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5.xml" ContentType="application/vnd.openxmlformats-officedocument.wordprocessingml.header+xml"/>
  <Override PartName="/word/charts/chart7.xml" ContentType="application/vnd.openxmlformats-officedocument.drawingml.chart+xml"/>
  <Override PartName="/word/theme/themeOverride1.xml" ContentType="application/vnd.openxmlformats-officedocument.themeOverrid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6C3C" w:rsidRPr="00F0060B" w:rsidRDefault="00616E4F" w:rsidP="009D6C3C">
      <w:pPr>
        <w:widowControl w:val="0"/>
        <w:spacing w:after="0" w:line="240" w:lineRule="auto"/>
        <w:ind w:left="180"/>
        <w:jc w:val="center"/>
        <w:rPr>
          <w:rFonts w:ascii="Times New Roman" w:hAnsi="Times New Roman"/>
          <w:b/>
          <w:sz w:val="32"/>
          <w:szCs w:val="32"/>
          <w:u w:val="single"/>
        </w:rPr>
      </w:pPr>
      <w:r>
        <w:rPr>
          <w:rFonts w:ascii="Times New Roman" w:hAnsi="Times New Roman"/>
          <w:b/>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454.5pt;height:71.25pt" fillcolor="black">
            <v:shadow color="#868686"/>
            <v:textpath style="font-family:&quot;Sylfaen&quot;;font-size:8pt;v-text-kern:t" trim="t" fitpath="t" string="ФГБОУ ВО &quot;ЧЕЧЕНСКИЙ ГОСУДАРСТВЕННЫЙ УНИВЕРСИТЕТ&quot; &#10;&#10;&#10;"/>
          </v:shape>
        </w:pict>
      </w:r>
    </w:p>
    <w:p w:rsidR="009D6C3C" w:rsidRPr="00F0060B" w:rsidRDefault="009D6C3C" w:rsidP="009D6C3C">
      <w:pPr>
        <w:widowControl w:val="0"/>
        <w:spacing w:after="0" w:line="240" w:lineRule="auto"/>
        <w:ind w:left="180"/>
        <w:jc w:val="center"/>
        <w:rPr>
          <w:rFonts w:ascii="Times New Roman" w:hAnsi="Times New Roman"/>
          <w:b/>
          <w:sz w:val="32"/>
          <w:szCs w:val="32"/>
          <w:u w:val="single"/>
        </w:rPr>
      </w:pPr>
    </w:p>
    <w:p w:rsidR="009D6C3C" w:rsidRPr="00F0060B" w:rsidRDefault="009D6C3C" w:rsidP="009D6C3C">
      <w:pPr>
        <w:widowControl w:val="0"/>
        <w:spacing w:after="0" w:line="240" w:lineRule="auto"/>
        <w:ind w:left="180"/>
        <w:jc w:val="center"/>
        <w:rPr>
          <w:rFonts w:ascii="Times New Roman" w:hAnsi="Times New Roman"/>
          <w:b/>
          <w:sz w:val="32"/>
          <w:szCs w:val="32"/>
          <w:u w:val="single"/>
        </w:rPr>
      </w:pPr>
    </w:p>
    <w:p w:rsidR="009D6C3C" w:rsidRPr="00F0060B" w:rsidRDefault="009D6C3C" w:rsidP="009D6C3C">
      <w:pPr>
        <w:widowControl w:val="0"/>
        <w:spacing w:after="0" w:line="240" w:lineRule="auto"/>
        <w:ind w:left="180"/>
        <w:jc w:val="center"/>
        <w:rPr>
          <w:rFonts w:ascii="Times New Roman" w:hAnsi="Times New Roman"/>
          <w:b/>
          <w:sz w:val="32"/>
          <w:szCs w:val="32"/>
          <w:u w:val="single"/>
        </w:rPr>
      </w:pPr>
    </w:p>
    <w:p w:rsidR="009D6C3C" w:rsidRPr="00F0060B" w:rsidRDefault="009D6C3C" w:rsidP="009D6C3C">
      <w:pPr>
        <w:widowControl w:val="0"/>
        <w:spacing w:after="0" w:line="240" w:lineRule="auto"/>
        <w:ind w:left="180"/>
        <w:jc w:val="center"/>
        <w:rPr>
          <w:rFonts w:ascii="Times New Roman" w:hAnsi="Times New Roman"/>
          <w:b/>
          <w:sz w:val="32"/>
          <w:szCs w:val="32"/>
          <w:u w:val="single"/>
        </w:rPr>
      </w:pPr>
    </w:p>
    <w:p w:rsidR="005E7F80" w:rsidRPr="00F0060B" w:rsidRDefault="005E7F80" w:rsidP="009D6C3C">
      <w:pPr>
        <w:widowControl w:val="0"/>
        <w:spacing w:after="0" w:line="240" w:lineRule="auto"/>
        <w:ind w:left="180"/>
        <w:jc w:val="center"/>
        <w:rPr>
          <w:rFonts w:ascii="Times New Roman" w:hAnsi="Times New Roman"/>
          <w:b/>
          <w:sz w:val="32"/>
          <w:szCs w:val="32"/>
          <w:u w:val="single"/>
        </w:rPr>
      </w:pPr>
    </w:p>
    <w:p w:rsidR="009D6C3C" w:rsidRPr="00F0060B" w:rsidRDefault="009D6C3C" w:rsidP="009D6C3C">
      <w:pPr>
        <w:widowControl w:val="0"/>
        <w:spacing w:after="0" w:line="240" w:lineRule="auto"/>
        <w:ind w:left="180"/>
        <w:jc w:val="center"/>
        <w:rPr>
          <w:rFonts w:ascii="Times New Roman" w:hAnsi="Times New Roman"/>
          <w:b/>
          <w:sz w:val="32"/>
          <w:szCs w:val="32"/>
          <w:u w:val="single"/>
        </w:rPr>
      </w:pPr>
    </w:p>
    <w:p w:rsidR="009D6C3C" w:rsidRPr="00F0060B" w:rsidRDefault="009D6C3C" w:rsidP="009D6C3C">
      <w:pPr>
        <w:widowControl w:val="0"/>
        <w:spacing w:after="0" w:line="240" w:lineRule="auto"/>
        <w:ind w:left="180"/>
        <w:jc w:val="center"/>
        <w:rPr>
          <w:rFonts w:ascii="Times New Roman" w:hAnsi="Times New Roman"/>
          <w:b/>
          <w:sz w:val="32"/>
          <w:szCs w:val="32"/>
          <w:u w:val="single"/>
        </w:rPr>
      </w:pPr>
    </w:p>
    <w:p w:rsidR="009D6C3C" w:rsidRPr="00F0060B" w:rsidRDefault="009D6C3C" w:rsidP="009D6C3C">
      <w:pPr>
        <w:widowControl w:val="0"/>
        <w:spacing w:after="0" w:line="240" w:lineRule="auto"/>
        <w:ind w:left="180"/>
        <w:rPr>
          <w:rFonts w:ascii="Times New Roman" w:hAnsi="Times New Roman"/>
          <w:b/>
          <w:sz w:val="72"/>
          <w:szCs w:val="72"/>
        </w:rPr>
      </w:pPr>
      <w:r w:rsidRPr="00F0060B">
        <w:rPr>
          <w:rFonts w:ascii="Times New Roman" w:hAnsi="Times New Roman"/>
          <w:b/>
          <w:sz w:val="72"/>
          <w:szCs w:val="72"/>
        </w:rPr>
        <w:t xml:space="preserve">ВЕСТНИК </w:t>
      </w:r>
    </w:p>
    <w:p w:rsidR="009D6C3C" w:rsidRPr="00F0060B" w:rsidRDefault="009D6C3C" w:rsidP="009D6C3C">
      <w:pPr>
        <w:widowControl w:val="0"/>
        <w:spacing w:after="0" w:line="240" w:lineRule="auto"/>
        <w:ind w:left="180"/>
        <w:jc w:val="both"/>
        <w:rPr>
          <w:rFonts w:ascii="Times New Roman" w:hAnsi="Times New Roman"/>
          <w:sz w:val="32"/>
          <w:szCs w:val="32"/>
        </w:rPr>
      </w:pPr>
      <w:r w:rsidRPr="00F0060B">
        <w:rPr>
          <w:rFonts w:ascii="Times New Roman" w:hAnsi="Times New Roman"/>
          <w:sz w:val="36"/>
          <w:szCs w:val="36"/>
        </w:rPr>
        <w:t>Ч</w:t>
      </w:r>
      <w:r w:rsidRPr="00F0060B">
        <w:rPr>
          <w:rFonts w:ascii="Times New Roman" w:hAnsi="Times New Roman"/>
          <w:sz w:val="32"/>
          <w:szCs w:val="32"/>
        </w:rPr>
        <w:t xml:space="preserve">ЕЧЕНСКОГО </w:t>
      </w:r>
    </w:p>
    <w:p w:rsidR="009D6C3C" w:rsidRPr="00F0060B" w:rsidRDefault="009D6C3C" w:rsidP="009D6C3C">
      <w:pPr>
        <w:widowControl w:val="0"/>
        <w:spacing w:after="0" w:line="240" w:lineRule="auto"/>
        <w:ind w:left="180"/>
        <w:jc w:val="both"/>
        <w:rPr>
          <w:rFonts w:ascii="Times New Roman" w:hAnsi="Times New Roman"/>
          <w:sz w:val="32"/>
          <w:szCs w:val="32"/>
        </w:rPr>
      </w:pPr>
      <w:r w:rsidRPr="00F0060B">
        <w:rPr>
          <w:rFonts w:ascii="Times New Roman" w:hAnsi="Times New Roman"/>
          <w:sz w:val="36"/>
          <w:szCs w:val="36"/>
        </w:rPr>
        <w:t>Г</w:t>
      </w:r>
      <w:r w:rsidRPr="00F0060B">
        <w:rPr>
          <w:rFonts w:ascii="Times New Roman" w:hAnsi="Times New Roman"/>
          <w:sz w:val="32"/>
          <w:szCs w:val="32"/>
        </w:rPr>
        <w:t>ОСУДАРСТВЕННОГО</w:t>
      </w:r>
    </w:p>
    <w:p w:rsidR="009D6C3C" w:rsidRPr="00F0060B" w:rsidRDefault="009D6C3C" w:rsidP="009D6C3C">
      <w:pPr>
        <w:widowControl w:val="0"/>
        <w:spacing w:after="0" w:line="240" w:lineRule="auto"/>
        <w:ind w:left="180"/>
        <w:jc w:val="both"/>
        <w:rPr>
          <w:rFonts w:ascii="Times New Roman" w:hAnsi="Times New Roman"/>
          <w:sz w:val="32"/>
          <w:szCs w:val="32"/>
        </w:rPr>
      </w:pPr>
      <w:r w:rsidRPr="00F0060B">
        <w:rPr>
          <w:rFonts w:ascii="Times New Roman" w:hAnsi="Times New Roman"/>
          <w:sz w:val="36"/>
          <w:szCs w:val="36"/>
        </w:rPr>
        <w:t>У</w:t>
      </w:r>
      <w:r w:rsidRPr="00F0060B">
        <w:rPr>
          <w:rFonts w:ascii="Times New Roman" w:hAnsi="Times New Roman"/>
          <w:sz w:val="32"/>
          <w:szCs w:val="32"/>
        </w:rPr>
        <w:t>НИВЕРСИТЕТА</w:t>
      </w:r>
    </w:p>
    <w:p w:rsidR="009D6C3C" w:rsidRPr="00F0060B" w:rsidRDefault="009D6C3C" w:rsidP="009D6C3C">
      <w:pPr>
        <w:widowControl w:val="0"/>
        <w:spacing w:after="0" w:line="240" w:lineRule="auto"/>
        <w:ind w:left="180"/>
        <w:jc w:val="both"/>
        <w:rPr>
          <w:rFonts w:ascii="Times New Roman" w:hAnsi="Times New Roman"/>
          <w:sz w:val="32"/>
          <w:szCs w:val="32"/>
        </w:rPr>
      </w:pPr>
    </w:p>
    <w:p w:rsidR="009D6C3C" w:rsidRPr="00F0060B" w:rsidRDefault="009D6C3C" w:rsidP="009D6C3C">
      <w:pPr>
        <w:widowControl w:val="0"/>
        <w:spacing w:after="0" w:line="240" w:lineRule="auto"/>
        <w:ind w:left="180"/>
        <w:jc w:val="both"/>
        <w:rPr>
          <w:rFonts w:ascii="Times New Roman" w:hAnsi="Times New Roman"/>
          <w:sz w:val="32"/>
          <w:szCs w:val="32"/>
        </w:rPr>
      </w:pPr>
      <w:r w:rsidRPr="00F0060B">
        <w:rPr>
          <w:rFonts w:ascii="Times New Roman" w:hAnsi="Times New Roman"/>
          <w:sz w:val="32"/>
          <w:szCs w:val="32"/>
        </w:rPr>
        <w:t>Научно-аналитический журнал</w:t>
      </w:r>
    </w:p>
    <w:p w:rsidR="009D6C3C" w:rsidRPr="00F0060B" w:rsidRDefault="009D6C3C" w:rsidP="009D6C3C">
      <w:pPr>
        <w:widowControl w:val="0"/>
        <w:spacing w:after="0" w:line="240" w:lineRule="auto"/>
        <w:ind w:left="180"/>
        <w:jc w:val="both"/>
        <w:rPr>
          <w:rFonts w:ascii="Times New Roman" w:hAnsi="Times New Roman"/>
          <w:sz w:val="32"/>
          <w:szCs w:val="32"/>
        </w:rPr>
      </w:pPr>
      <w:proofErr w:type="gramStart"/>
      <w:r w:rsidRPr="00F0060B">
        <w:rPr>
          <w:rFonts w:ascii="Times New Roman" w:hAnsi="Times New Roman"/>
          <w:sz w:val="32"/>
          <w:szCs w:val="32"/>
        </w:rPr>
        <w:t>Основан</w:t>
      </w:r>
      <w:proofErr w:type="gramEnd"/>
      <w:r w:rsidRPr="00F0060B">
        <w:rPr>
          <w:rFonts w:ascii="Times New Roman" w:hAnsi="Times New Roman"/>
          <w:sz w:val="32"/>
          <w:szCs w:val="32"/>
        </w:rPr>
        <w:t xml:space="preserve"> в 2007 году</w:t>
      </w:r>
    </w:p>
    <w:p w:rsidR="009D6C3C" w:rsidRPr="00F0060B" w:rsidRDefault="009D6C3C" w:rsidP="009D6C3C">
      <w:pPr>
        <w:widowControl w:val="0"/>
        <w:spacing w:after="0" w:line="240" w:lineRule="auto"/>
        <w:ind w:left="180"/>
        <w:rPr>
          <w:rFonts w:ascii="Times New Roman" w:hAnsi="Times New Roman"/>
          <w:sz w:val="32"/>
          <w:szCs w:val="32"/>
        </w:rPr>
      </w:pPr>
    </w:p>
    <w:p w:rsidR="009D6C3C" w:rsidRPr="00F0060B" w:rsidRDefault="009D6C3C" w:rsidP="009D6C3C">
      <w:pPr>
        <w:widowControl w:val="0"/>
        <w:spacing w:after="0" w:line="240" w:lineRule="auto"/>
        <w:ind w:left="180"/>
        <w:rPr>
          <w:rFonts w:ascii="Times New Roman" w:hAnsi="Times New Roman"/>
          <w:sz w:val="32"/>
          <w:szCs w:val="32"/>
        </w:rPr>
      </w:pPr>
    </w:p>
    <w:p w:rsidR="009D6C3C" w:rsidRPr="00F0060B" w:rsidRDefault="009D6C3C" w:rsidP="009D6C3C">
      <w:pPr>
        <w:widowControl w:val="0"/>
        <w:spacing w:after="0" w:line="240" w:lineRule="auto"/>
        <w:ind w:left="180"/>
        <w:rPr>
          <w:rFonts w:ascii="Times New Roman" w:hAnsi="Times New Roman"/>
          <w:sz w:val="32"/>
          <w:szCs w:val="32"/>
        </w:rPr>
      </w:pPr>
    </w:p>
    <w:p w:rsidR="009D6C3C" w:rsidRPr="00F0060B" w:rsidRDefault="009D6C3C" w:rsidP="009D6C3C">
      <w:pPr>
        <w:widowControl w:val="0"/>
        <w:spacing w:after="0" w:line="240" w:lineRule="auto"/>
        <w:ind w:left="180"/>
        <w:rPr>
          <w:rFonts w:ascii="Times New Roman" w:hAnsi="Times New Roman"/>
          <w:sz w:val="32"/>
          <w:szCs w:val="32"/>
        </w:rPr>
      </w:pPr>
    </w:p>
    <w:p w:rsidR="009D6C3C" w:rsidRPr="00F0060B" w:rsidRDefault="009D6C3C" w:rsidP="009D6C3C">
      <w:pPr>
        <w:widowControl w:val="0"/>
        <w:spacing w:after="0" w:line="240" w:lineRule="auto"/>
        <w:ind w:left="180"/>
        <w:rPr>
          <w:rFonts w:ascii="Times New Roman" w:hAnsi="Times New Roman"/>
          <w:sz w:val="32"/>
          <w:szCs w:val="32"/>
        </w:rPr>
      </w:pPr>
    </w:p>
    <w:p w:rsidR="009D6C3C" w:rsidRPr="00F0060B" w:rsidRDefault="009D6C3C" w:rsidP="009D6C3C">
      <w:pPr>
        <w:widowControl w:val="0"/>
        <w:spacing w:after="0" w:line="240" w:lineRule="auto"/>
        <w:ind w:left="180"/>
        <w:rPr>
          <w:rFonts w:ascii="Times New Roman" w:hAnsi="Times New Roman"/>
          <w:sz w:val="32"/>
          <w:szCs w:val="32"/>
        </w:rPr>
      </w:pPr>
    </w:p>
    <w:p w:rsidR="009D6C3C" w:rsidRPr="00F0060B" w:rsidRDefault="009D6C3C" w:rsidP="009D6C3C">
      <w:pPr>
        <w:widowControl w:val="0"/>
        <w:spacing w:after="0" w:line="240" w:lineRule="auto"/>
        <w:ind w:left="180"/>
        <w:rPr>
          <w:rFonts w:ascii="Times New Roman" w:hAnsi="Times New Roman"/>
          <w:sz w:val="32"/>
          <w:szCs w:val="32"/>
        </w:rPr>
      </w:pPr>
    </w:p>
    <w:p w:rsidR="009D6C3C" w:rsidRPr="00F0060B" w:rsidRDefault="009D6C3C" w:rsidP="009D6C3C">
      <w:pPr>
        <w:widowControl w:val="0"/>
        <w:spacing w:after="0" w:line="240" w:lineRule="auto"/>
        <w:ind w:left="180"/>
        <w:rPr>
          <w:rFonts w:ascii="Times New Roman" w:hAnsi="Times New Roman"/>
          <w:sz w:val="32"/>
          <w:szCs w:val="32"/>
        </w:rPr>
      </w:pPr>
    </w:p>
    <w:p w:rsidR="009D6C3C" w:rsidRPr="00F0060B" w:rsidRDefault="009D6C3C" w:rsidP="009D6C3C">
      <w:pPr>
        <w:widowControl w:val="0"/>
        <w:spacing w:after="0" w:line="240" w:lineRule="auto"/>
        <w:ind w:left="180"/>
        <w:rPr>
          <w:rFonts w:ascii="Times New Roman" w:hAnsi="Times New Roman"/>
          <w:sz w:val="32"/>
          <w:szCs w:val="32"/>
        </w:rPr>
      </w:pPr>
    </w:p>
    <w:p w:rsidR="009D6C3C" w:rsidRPr="00F0060B" w:rsidRDefault="009D6C3C" w:rsidP="009D6C3C">
      <w:pPr>
        <w:widowControl w:val="0"/>
        <w:spacing w:after="0" w:line="240" w:lineRule="auto"/>
        <w:ind w:left="180"/>
        <w:rPr>
          <w:rFonts w:ascii="Times New Roman" w:hAnsi="Times New Roman"/>
          <w:sz w:val="32"/>
          <w:szCs w:val="32"/>
        </w:rPr>
      </w:pPr>
    </w:p>
    <w:p w:rsidR="009D6C3C" w:rsidRPr="00F0060B" w:rsidRDefault="009D6C3C" w:rsidP="009D6C3C">
      <w:pPr>
        <w:widowControl w:val="0"/>
        <w:spacing w:after="0" w:line="240" w:lineRule="auto"/>
        <w:ind w:left="180"/>
        <w:rPr>
          <w:rFonts w:ascii="Times New Roman" w:hAnsi="Times New Roman"/>
          <w:sz w:val="32"/>
          <w:szCs w:val="32"/>
        </w:rPr>
      </w:pPr>
    </w:p>
    <w:p w:rsidR="009D6C3C" w:rsidRPr="00F0060B" w:rsidRDefault="009D6C3C" w:rsidP="009D6C3C">
      <w:pPr>
        <w:widowControl w:val="0"/>
        <w:spacing w:after="0" w:line="240" w:lineRule="auto"/>
        <w:ind w:left="180"/>
        <w:rPr>
          <w:rFonts w:ascii="Times New Roman" w:hAnsi="Times New Roman"/>
          <w:sz w:val="32"/>
          <w:szCs w:val="32"/>
        </w:rPr>
      </w:pPr>
    </w:p>
    <w:p w:rsidR="009D6C3C" w:rsidRDefault="009D6C3C" w:rsidP="009D6C3C">
      <w:pPr>
        <w:widowControl w:val="0"/>
        <w:spacing w:after="0" w:line="240" w:lineRule="auto"/>
        <w:ind w:left="180"/>
        <w:rPr>
          <w:rFonts w:ascii="Times New Roman" w:hAnsi="Times New Roman"/>
          <w:sz w:val="32"/>
          <w:szCs w:val="32"/>
        </w:rPr>
      </w:pPr>
    </w:p>
    <w:p w:rsidR="009D6C3C" w:rsidRDefault="009D6C3C" w:rsidP="009D6C3C">
      <w:pPr>
        <w:widowControl w:val="0"/>
        <w:spacing w:after="0" w:line="240" w:lineRule="auto"/>
        <w:ind w:left="180"/>
        <w:rPr>
          <w:rFonts w:ascii="Times New Roman" w:hAnsi="Times New Roman"/>
          <w:sz w:val="32"/>
          <w:szCs w:val="32"/>
        </w:rPr>
      </w:pPr>
    </w:p>
    <w:p w:rsidR="002C23EE" w:rsidRPr="00F0060B" w:rsidRDefault="002C23EE" w:rsidP="009D6C3C">
      <w:pPr>
        <w:widowControl w:val="0"/>
        <w:spacing w:after="0" w:line="240" w:lineRule="auto"/>
        <w:ind w:left="180"/>
        <w:rPr>
          <w:rFonts w:ascii="Times New Roman" w:hAnsi="Times New Roman"/>
          <w:sz w:val="32"/>
          <w:szCs w:val="32"/>
        </w:rPr>
      </w:pPr>
    </w:p>
    <w:p w:rsidR="009D6C3C" w:rsidRPr="00F0060B" w:rsidRDefault="009D6C3C" w:rsidP="009D6C3C">
      <w:pPr>
        <w:widowControl w:val="0"/>
        <w:spacing w:after="0" w:line="240" w:lineRule="auto"/>
        <w:ind w:left="180"/>
        <w:rPr>
          <w:rFonts w:ascii="Times New Roman" w:hAnsi="Times New Roman"/>
          <w:sz w:val="32"/>
          <w:szCs w:val="32"/>
        </w:rPr>
      </w:pPr>
    </w:p>
    <w:p w:rsidR="009D6C3C" w:rsidRPr="00F0060B" w:rsidRDefault="009D6C3C" w:rsidP="009D6C3C">
      <w:pPr>
        <w:widowControl w:val="0"/>
        <w:spacing w:after="0" w:line="240" w:lineRule="auto"/>
        <w:ind w:left="180"/>
        <w:rPr>
          <w:rFonts w:ascii="Times New Roman" w:hAnsi="Times New Roman"/>
          <w:sz w:val="32"/>
          <w:szCs w:val="32"/>
        </w:rPr>
      </w:pPr>
    </w:p>
    <w:p w:rsidR="009D6C3C" w:rsidRPr="00600D47" w:rsidRDefault="00616E4F" w:rsidP="009D6C3C">
      <w:pPr>
        <w:widowControl w:val="0"/>
        <w:spacing w:after="0" w:line="240" w:lineRule="auto"/>
        <w:ind w:left="180"/>
        <w:rPr>
          <w:rFonts w:ascii="Times New Roman" w:hAnsi="Times New Roman"/>
          <w:sz w:val="16"/>
          <w:szCs w:val="16"/>
        </w:rPr>
      </w:pPr>
      <w:r>
        <w:rPr>
          <w:rFonts w:ascii="Times New Roman" w:hAnsi="Times New Roman"/>
          <w:noProof/>
          <w:sz w:val="16"/>
          <w:szCs w:val="16"/>
        </w:rPr>
        <w:pict>
          <v:line id="Прямая соединительная линия 204" o:spid="_x0000_s1026" style="position:absolute;left:0;text-align:left;z-index:251732992;visibility:visible" from="12.45pt,8.9pt" to="476.1pt,8.9pt" wrapcoords="1 0 1 5 622 5 622 0 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" strokeweight="4.5pt">
            <v:stroke linestyle="thinThick"/>
            <w10:wrap type="tight"/>
          </v:line>
        </w:pict>
      </w:r>
    </w:p>
    <w:p w:rsidR="009D6C3C" w:rsidRPr="00F0060B" w:rsidRDefault="00616E4F" w:rsidP="00600D47">
      <w:pPr>
        <w:widowControl w:val="0"/>
        <w:spacing w:after="0" w:line="240" w:lineRule="auto"/>
        <w:ind w:left="180"/>
        <w:jc w:val="both"/>
        <w:rPr>
          <w:rFonts w:ascii="Times New Roman" w:hAnsi="Times New Roman"/>
          <w:b/>
        </w:rPr>
      </w:pPr>
      <w:r>
        <w:rPr>
          <w:rFonts w:ascii="Times New Roman" w:hAnsi="Times New Roman"/>
        </w:rPr>
        <w:pict>
          <v:shape id="_x0000_i1028" type="#_x0000_t136" style="width:60pt;height:21.75pt" fillcolor="black">
            <v:shadow color="#868686"/>
            <v:textpath style="font-family:&quot;Times New Roman&quot;;font-size:18pt;font-weight:bold;v-text-kern:t" trim="t" fitpath="t" string="№2 (22)"/>
          </v:shape>
        </w:pict>
      </w:r>
      <w:r w:rsidR="00332448">
        <w:rPr>
          <w:rFonts w:ascii="Times New Roman" w:hAnsi="Times New Roman"/>
        </w:rPr>
        <w:t xml:space="preserve">                             </w:t>
      </w:r>
      <w:r w:rsidR="00332448">
        <w:rPr>
          <w:rFonts w:ascii="Times New Roman" w:hAnsi="Times New Roman"/>
        </w:rPr>
        <w:tab/>
      </w:r>
      <w:r w:rsidR="00332448">
        <w:rPr>
          <w:rFonts w:ascii="Times New Roman" w:hAnsi="Times New Roman"/>
        </w:rPr>
        <w:tab/>
      </w:r>
      <w:r w:rsidR="00332448">
        <w:rPr>
          <w:rFonts w:ascii="Times New Roman" w:hAnsi="Times New Roman"/>
        </w:rPr>
        <w:tab/>
      </w:r>
      <w:r w:rsidR="00332448">
        <w:rPr>
          <w:rFonts w:ascii="Times New Roman" w:hAnsi="Times New Roman"/>
        </w:rPr>
        <w:tab/>
      </w:r>
      <w:r w:rsidR="00332448">
        <w:rPr>
          <w:rFonts w:ascii="Times New Roman" w:hAnsi="Times New Roman"/>
        </w:rPr>
        <w:tab/>
      </w:r>
      <w:r w:rsidR="00332448">
        <w:rPr>
          <w:rFonts w:ascii="Times New Roman" w:hAnsi="Times New Roman"/>
        </w:rPr>
        <w:tab/>
      </w:r>
      <w:r w:rsidR="00332448">
        <w:rPr>
          <w:rFonts w:ascii="Times New Roman" w:hAnsi="Times New Roman"/>
        </w:rPr>
        <w:tab/>
        <w:t xml:space="preserve">        </w:t>
      </w:r>
      <w:r>
        <w:rPr>
          <w:rFonts w:ascii="Times New Roman" w:hAnsi="Times New Roman"/>
        </w:rPr>
        <w:pict>
          <v:shape id="_x0000_i1029" type="#_x0000_t136" style="width:36pt;height:21.75pt" fillcolor="black">
            <v:shadow color="#868686"/>
            <v:textpath style="font-family:&quot;Times New Roman&quot;;font-size:18pt;font-weight:bold;v-text-kern:t" trim="t" fitpath="t" string="2016"/>
          </v:shape>
        </w:pict>
      </w:r>
    </w:p>
    <w:p w:rsidR="005E7F80" w:rsidRDefault="005E7F80" w:rsidP="009D6C3C">
      <w:pPr>
        <w:widowControl w:val="0"/>
        <w:spacing w:after="0" w:line="240" w:lineRule="auto"/>
        <w:jc w:val="right"/>
        <w:rPr>
          <w:rFonts w:ascii="Times New Roman" w:hAnsi="Times New Roman"/>
          <w:b/>
          <w:sz w:val="24"/>
          <w:szCs w:val="24"/>
        </w:rPr>
      </w:pPr>
    </w:p>
    <w:p w:rsidR="009D6C3C" w:rsidRPr="00F0060B" w:rsidRDefault="009D6C3C" w:rsidP="009D6C3C">
      <w:pPr>
        <w:widowControl w:val="0"/>
        <w:spacing w:after="0" w:line="240" w:lineRule="auto"/>
        <w:jc w:val="right"/>
        <w:rPr>
          <w:rFonts w:ascii="Times New Roman" w:hAnsi="Times New Roman"/>
          <w:b/>
          <w:sz w:val="24"/>
          <w:szCs w:val="24"/>
        </w:rPr>
      </w:pPr>
      <w:r w:rsidRPr="00F0060B">
        <w:rPr>
          <w:rFonts w:ascii="Times New Roman" w:hAnsi="Times New Roman"/>
          <w:b/>
          <w:sz w:val="24"/>
          <w:szCs w:val="24"/>
        </w:rPr>
        <w:lastRenderedPageBreak/>
        <w:t>Индекс 54864</w:t>
      </w:r>
    </w:p>
    <w:p w:rsidR="009D6C3C" w:rsidRPr="00F0060B" w:rsidRDefault="009D6C3C" w:rsidP="009D6C3C">
      <w:pPr>
        <w:widowControl w:val="0"/>
        <w:spacing w:after="0" w:line="240" w:lineRule="auto"/>
        <w:jc w:val="center"/>
        <w:rPr>
          <w:rFonts w:ascii="Times New Roman" w:hAnsi="Times New Roman"/>
          <w:b/>
          <w:sz w:val="32"/>
          <w:szCs w:val="32"/>
        </w:rPr>
      </w:pPr>
      <w:r w:rsidRPr="00F0060B">
        <w:rPr>
          <w:rFonts w:ascii="Times New Roman" w:hAnsi="Times New Roman"/>
          <w:b/>
          <w:sz w:val="32"/>
          <w:szCs w:val="32"/>
        </w:rPr>
        <w:t xml:space="preserve">ВЕСТНИК </w:t>
      </w:r>
    </w:p>
    <w:p w:rsidR="009D6C3C" w:rsidRPr="00F0060B" w:rsidRDefault="009D6C3C" w:rsidP="009D6C3C">
      <w:pPr>
        <w:widowControl w:val="0"/>
        <w:spacing w:after="0" w:line="240" w:lineRule="auto"/>
        <w:jc w:val="center"/>
        <w:rPr>
          <w:rFonts w:ascii="Times New Roman" w:hAnsi="Times New Roman"/>
          <w:b/>
          <w:sz w:val="32"/>
          <w:szCs w:val="32"/>
        </w:rPr>
      </w:pPr>
      <w:r w:rsidRPr="00F0060B">
        <w:rPr>
          <w:rFonts w:ascii="Times New Roman" w:hAnsi="Times New Roman"/>
          <w:b/>
          <w:sz w:val="32"/>
          <w:szCs w:val="32"/>
        </w:rPr>
        <w:t>ЧЕЧЕНСКОГО ГОСУДАРСТВЕННОГО УНИВЕРСИТЕТА</w:t>
      </w:r>
    </w:p>
    <w:p w:rsidR="009D6C3C" w:rsidRPr="00F0060B" w:rsidRDefault="009D6C3C" w:rsidP="009D6C3C">
      <w:pPr>
        <w:widowControl w:val="0"/>
        <w:spacing w:after="0" w:line="240" w:lineRule="auto"/>
        <w:ind w:left="180"/>
        <w:jc w:val="center"/>
        <w:rPr>
          <w:rFonts w:ascii="Times New Roman" w:hAnsi="Times New Roman"/>
          <w:sz w:val="28"/>
          <w:szCs w:val="28"/>
        </w:rPr>
      </w:pPr>
    </w:p>
    <w:p w:rsidR="009D6C3C" w:rsidRPr="00F0060B" w:rsidRDefault="009D6C3C" w:rsidP="009D6C3C">
      <w:pPr>
        <w:widowControl w:val="0"/>
        <w:spacing w:after="0" w:line="240" w:lineRule="auto"/>
        <w:ind w:left="180"/>
        <w:jc w:val="center"/>
        <w:rPr>
          <w:rFonts w:ascii="Times New Roman" w:hAnsi="Times New Roman"/>
          <w:sz w:val="24"/>
          <w:szCs w:val="24"/>
        </w:rPr>
      </w:pPr>
      <w:r w:rsidRPr="00F0060B">
        <w:rPr>
          <w:rFonts w:ascii="Times New Roman" w:hAnsi="Times New Roman"/>
          <w:sz w:val="24"/>
          <w:szCs w:val="24"/>
        </w:rPr>
        <w:t xml:space="preserve">Учредитель: Чеченский государственный университет </w:t>
      </w:r>
    </w:p>
    <w:p w:rsidR="009D6C3C" w:rsidRPr="00F0060B" w:rsidRDefault="009D6C3C" w:rsidP="009D6C3C">
      <w:pPr>
        <w:widowControl w:val="0"/>
        <w:spacing w:after="0" w:line="240" w:lineRule="auto"/>
        <w:ind w:left="180"/>
        <w:jc w:val="center"/>
        <w:rPr>
          <w:rFonts w:ascii="Times New Roman" w:hAnsi="Times New Roman"/>
          <w:sz w:val="24"/>
          <w:szCs w:val="24"/>
        </w:rPr>
      </w:pPr>
      <w:r w:rsidRPr="00F0060B">
        <w:rPr>
          <w:rFonts w:ascii="Times New Roman" w:hAnsi="Times New Roman"/>
          <w:sz w:val="24"/>
          <w:szCs w:val="24"/>
        </w:rPr>
        <w:t>364021, ЧР, г. Грозный, ул. Шерипова, 32</w:t>
      </w:r>
    </w:p>
    <w:p w:rsidR="009D6C3C" w:rsidRPr="00F0060B" w:rsidRDefault="009D6C3C" w:rsidP="009D6C3C">
      <w:pPr>
        <w:widowControl w:val="0"/>
        <w:spacing w:after="0" w:line="240" w:lineRule="auto"/>
        <w:ind w:left="180"/>
        <w:jc w:val="center"/>
        <w:rPr>
          <w:rFonts w:ascii="Times New Roman" w:hAnsi="Times New Roman"/>
          <w:sz w:val="24"/>
          <w:szCs w:val="24"/>
        </w:rPr>
      </w:pPr>
    </w:p>
    <w:p w:rsidR="009D6C3C" w:rsidRPr="00F0060B" w:rsidRDefault="009D6C3C" w:rsidP="009D6C3C">
      <w:pPr>
        <w:widowControl w:val="0"/>
        <w:spacing w:after="0" w:line="240" w:lineRule="auto"/>
        <w:jc w:val="center"/>
        <w:rPr>
          <w:rFonts w:ascii="Times New Roman" w:hAnsi="Times New Roman"/>
          <w:sz w:val="24"/>
          <w:szCs w:val="24"/>
        </w:rPr>
      </w:pPr>
      <w:r w:rsidRPr="00F0060B">
        <w:rPr>
          <w:rFonts w:ascii="Times New Roman" w:hAnsi="Times New Roman"/>
          <w:sz w:val="24"/>
          <w:szCs w:val="24"/>
        </w:rPr>
        <w:t xml:space="preserve">Научно-аналитический журнал </w:t>
      </w:r>
    </w:p>
    <w:p w:rsidR="009D6C3C" w:rsidRPr="00F0060B" w:rsidRDefault="009D6C3C" w:rsidP="009D6C3C">
      <w:pPr>
        <w:widowControl w:val="0"/>
        <w:spacing w:after="0" w:line="240" w:lineRule="auto"/>
        <w:jc w:val="center"/>
        <w:rPr>
          <w:rFonts w:ascii="Times New Roman" w:hAnsi="Times New Roman"/>
          <w:sz w:val="24"/>
          <w:szCs w:val="24"/>
        </w:rPr>
      </w:pPr>
      <w:r w:rsidRPr="00F0060B">
        <w:rPr>
          <w:rFonts w:ascii="Times New Roman" w:hAnsi="Times New Roman"/>
          <w:sz w:val="24"/>
          <w:szCs w:val="24"/>
        </w:rPr>
        <w:t xml:space="preserve">Журнал зарегистрирован Управлением Федеральной службы по надзору </w:t>
      </w:r>
    </w:p>
    <w:p w:rsidR="009D6C3C" w:rsidRPr="00F0060B" w:rsidRDefault="009D6C3C" w:rsidP="009D6C3C">
      <w:pPr>
        <w:widowControl w:val="0"/>
        <w:spacing w:after="0" w:line="240" w:lineRule="auto"/>
        <w:jc w:val="center"/>
        <w:rPr>
          <w:rFonts w:ascii="Times New Roman" w:hAnsi="Times New Roman"/>
          <w:sz w:val="24"/>
          <w:szCs w:val="24"/>
        </w:rPr>
      </w:pPr>
      <w:r w:rsidRPr="00F0060B">
        <w:rPr>
          <w:rFonts w:ascii="Times New Roman" w:hAnsi="Times New Roman"/>
          <w:sz w:val="24"/>
          <w:szCs w:val="24"/>
        </w:rPr>
        <w:t xml:space="preserve">за соблюдением законодательства в сфере массовых коммуникаций и </w:t>
      </w:r>
    </w:p>
    <w:p w:rsidR="009D6C3C" w:rsidRPr="00F0060B" w:rsidRDefault="009D6C3C" w:rsidP="009D6C3C">
      <w:pPr>
        <w:widowControl w:val="0"/>
        <w:spacing w:after="0" w:line="240" w:lineRule="auto"/>
        <w:jc w:val="center"/>
        <w:rPr>
          <w:rFonts w:ascii="Times New Roman" w:hAnsi="Times New Roman"/>
          <w:sz w:val="24"/>
          <w:szCs w:val="24"/>
        </w:rPr>
      </w:pPr>
      <w:r w:rsidRPr="00F0060B">
        <w:rPr>
          <w:rFonts w:ascii="Times New Roman" w:hAnsi="Times New Roman"/>
          <w:sz w:val="24"/>
          <w:szCs w:val="24"/>
        </w:rPr>
        <w:t>охране культурного наследия в Чеченской Республике</w:t>
      </w:r>
    </w:p>
    <w:p w:rsidR="009D6C3C" w:rsidRPr="00F0060B" w:rsidRDefault="009D6C3C" w:rsidP="009D6C3C">
      <w:pPr>
        <w:widowControl w:val="0"/>
        <w:spacing w:after="0" w:line="240" w:lineRule="auto"/>
        <w:jc w:val="center"/>
        <w:rPr>
          <w:rFonts w:ascii="Times New Roman" w:hAnsi="Times New Roman"/>
          <w:sz w:val="24"/>
          <w:szCs w:val="24"/>
        </w:rPr>
      </w:pPr>
      <w:r w:rsidRPr="00F0060B">
        <w:rPr>
          <w:rFonts w:ascii="Times New Roman" w:hAnsi="Times New Roman"/>
          <w:sz w:val="24"/>
          <w:szCs w:val="24"/>
        </w:rPr>
        <w:t xml:space="preserve">Свидетельство о регистрации ПИ №С 20 – 0201 от 28 мая </w:t>
      </w:r>
      <w:smartTag w:uri="urn:schemas-microsoft-com:office:smarttags" w:element="metricconverter">
        <w:smartTagPr>
          <w:attr w:name="ProductID" w:val="2007 г"/>
        </w:smartTagPr>
        <w:r w:rsidRPr="00F0060B">
          <w:rPr>
            <w:rFonts w:ascii="Times New Roman" w:hAnsi="Times New Roman"/>
            <w:sz w:val="24"/>
            <w:szCs w:val="24"/>
          </w:rPr>
          <w:t>2007 г</w:t>
        </w:r>
      </w:smartTag>
      <w:r w:rsidRPr="00F0060B">
        <w:rPr>
          <w:rFonts w:ascii="Times New Roman" w:hAnsi="Times New Roman"/>
          <w:sz w:val="24"/>
          <w:szCs w:val="24"/>
        </w:rPr>
        <w:t>.</w:t>
      </w:r>
    </w:p>
    <w:p w:rsidR="009D6C3C" w:rsidRPr="00F0060B" w:rsidRDefault="009D6C3C" w:rsidP="009D6C3C">
      <w:pPr>
        <w:widowControl w:val="0"/>
        <w:spacing w:after="0" w:line="240" w:lineRule="auto"/>
        <w:jc w:val="center"/>
        <w:rPr>
          <w:rFonts w:ascii="Times New Roman" w:hAnsi="Times New Roman"/>
          <w:sz w:val="24"/>
          <w:szCs w:val="24"/>
        </w:rPr>
      </w:pPr>
      <w:r w:rsidRPr="00F0060B">
        <w:rPr>
          <w:rFonts w:ascii="Times New Roman" w:hAnsi="Times New Roman"/>
          <w:sz w:val="24"/>
          <w:szCs w:val="24"/>
        </w:rPr>
        <w:t xml:space="preserve">Периодичность издания </w:t>
      </w:r>
      <w:r w:rsidR="00F7190D">
        <w:rPr>
          <w:rFonts w:ascii="Times New Roman" w:hAnsi="Times New Roman"/>
          <w:sz w:val="24"/>
          <w:szCs w:val="24"/>
        </w:rPr>
        <w:t>4</w:t>
      </w:r>
      <w:r w:rsidRPr="00F0060B">
        <w:rPr>
          <w:rFonts w:ascii="Times New Roman" w:hAnsi="Times New Roman"/>
          <w:sz w:val="24"/>
          <w:szCs w:val="24"/>
        </w:rPr>
        <w:t xml:space="preserve"> номера в год</w:t>
      </w:r>
    </w:p>
    <w:p w:rsidR="009D6C3C" w:rsidRPr="00F0060B" w:rsidRDefault="009D6C3C" w:rsidP="009D6C3C">
      <w:pPr>
        <w:widowControl w:val="0"/>
        <w:spacing w:after="0" w:line="240" w:lineRule="auto"/>
        <w:jc w:val="center"/>
        <w:rPr>
          <w:rFonts w:ascii="Times New Roman" w:hAnsi="Times New Roman"/>
          <w:sz w:val="24"/>
          <w:szCs w:val="24"/>
        </w:rPr>
      </w:pPr>
    </w:p>
    <w:p w:rsidR="009D6C3C" w:rsidRPr="00F0060B" w:rsidRDefault="009D6C3C" w:rsidP="009D6C3C">
      <w:pPr>
        <w:widowControl w:val="0"/>
        <w:spacing w:after="0" w:line="240" w:lineRule="auto"/>
        <w:ind w:left="180"/>
        <w:rPr>
          <w:rFonts w:ascii="Times New Roman" w:hAnsi="Times New Roman"/>
          <w:sz w:val="24"/>
          <w:szCs w:val="24"/>
        </w:rPr>
      </w:pPr>
      <w:r w:rsidRPr="00F0060B">
        <w:rPr>
          <w:rFonts w:ascii="Times New Roman" w:hAnsi="Times New Roman"/>
          <w:sz w:val="24"/>
          <w:szCs w:val="24"/>
        </w:rPr>
        <w:t>Адрес редакции: 364021, Чеченская Республика, г. Грозный, ул. Шерипова, 32</w:t>
      </w:r>
    </w:p>
    <w:p w:rsidR="009D6C3C" w:rsidRPr="00F0060B" w:rsidRDefault="009D6C3C" w:rsidP="009D6C3C">
      <w:pPr>
        <w:widowControl w:val="0"/>
        <w:spacing w:after="0" w:line="240" w:lineRule="auto"/>
        <w:ind w:left="180"/>
        <w:jc w:val="center"/>
        <w:rPr>
          <w:rFonts w:ascii="Times New Roman" w:hAnsi="Times New Roman"/>
          <w:sz w:val="24"/>
          <w:szCs w:val="24"/>
        </w:rPr>
      </w:pPr>
    </w:p>
    <w:p w:rsidR="009D6C3C" w:rsidRPr="00F0060B" w:rsidRDefault="009D6C3C" w:rsidP="009D6C3C">
      <w:pPr>
        <w:widowControl w:val="0"/>
        <w:spacing w:after="0" w:line="240" w:lineRule="auto"/>
        <w:jc w:val="center"/>
        <w:rPr>
          <w:rFonts w:ascii="Times New Roman" w:hAnsi="Times New Roman"/>
          <w:sz w:val="24"/>
          <w:szCs w:val="24"/>
        </w:rPr>
      </w:pPr>
      <w:r w:rsidRPr="00F0060B">
        <w:rPr>
          <w:rFonts w:ascii="Times New Roman" w:hAnsi="Times New Roman"/>
          <w:b/>
          <w:sz w:val="24"/>
          <w:szCs w:val="24"/>
        </w:rPr>
        <w:t>Главный редактор</w:t>
      </w:r>
      <w:r w:rsidRPr="00F0060B">
        <w:rPr>
          <w:rFonts w:ascii="Times New Roman" w:hAnsi="Times New Roman"/>
          <w:sz w:val="24"/>
          <w:szCs w:val="24"/>
        </w:rPr>
        <w:t xml:space="preserve"> – З.А. Саидов</w:t>
      </w:r>
    </w:p>
    <w:p w:rsidR="009D6C3C" w:rsidRPr="00F0060B" w:rsidRDefault="009D6C3C" w:rsidP="009D6C3C">
      <w:pPr>
        <w:widowControl w:val="0"/>
        <w:spacing w:after="0" w:line="240" w:lineRule="auto"/>
        <w:jc w:val="center"/>
        <w:rPr>
          <w:rFonts w:ascii="Times New Roman" w:hAnsi="Times New Roman"/>
          <w:sz w:val="24"/>
          <w:szCs w:val="24"/>
        </w:rPr>
      </w:pPr>
    </w:p>
    <w:p w:rsidR="009D6C3C" w:rsidRPr="00F0060B" w:rsidRDefault="009D6C3C" w:rsidP="009D6C3C">
      <w:pPr>
        <w:widowControl w:val="0"/>
        <w:spacing w:after="0" w:line="240" w:lineRule="auto"/>
        <w:rPr>
          <w:rFonts w:ascii="Times New Roman" w:hAnsi="Times New Roman"/>
          <w:b/>
          <w:sz w:val="24"/>
          <w:szCs w:val="24"/>
        </w:rPr>
      </w:pPr>
      <w:r w:rsidRPr="00F0060B">
        <w:rPr>
          <w:rFonts w:ascii="Times New Roman" w:hAnsi="Times New Roman"/>
          <w:b/>
          <w:sz w:val="24"/>
          <w:szCs w:val="24"/>
        </w:rPr>
        <w:t>Редакционная коллегия:</w:t>
      </w:r>
    </w:p>
    <w:p w:rsidR="009D6C3C" w:rsidRPr="00F0060B" w:rsidRDefault="009D6C3C" w:rsidP="009D6C3C">
      <w:pPr>
        <w:widowControl w:val="0"/>
        <w:spacing w:after="0" w:line="240" w:lineRule="auto"/>
        <w:rPr>
          <w:rFonts w:ascii="Times New Roman" w:hAnsi="Times New Roman"/>
          <w:sz w:val="24"/>
          <w:szCs w:val="24"/>
        </w:rPr>
      </w:pPr>
      <w:r w:rsidRPr="00F0060B">
        <w:rPr>
          <w:rFonts w:ascii="Times New Roman" w:hAnsi="Times New Roman"/>
          <w:sz w:val="24"/>
          <w:szCs w:val="24"/>
        </w:rPr>
        <w:t>Киндаров З.Б., заместитель главного редактора</w:t>
      </w:r>
    </w:p>
    <w:p w:rsidR="009D6C3C" w:rsidRPr="00F0060B" w:rsidRDefault="009D6C3C" w:rsidP="009D6C3C">
      <w:pPr>
        <w:widowControl w:val="0"/>
        <w:spacing w:after="0" w:line="240" w:lineRule="auto"/>
        <w:rPr>
          <w:rFonts w:ascii="Times New Roman" w:hAnsi="Times New Roman"/>
          <w:sz w:val="24"/>
          <w:szCs w:val="24"/>
        </w:rPr>
      </w:pPr>
      <w:r w:rsidRPr="00F0060B">
        <w:rPr>
          <w:rFonts w:ascii="Times New Roman" w:hAnsi="Times New Roman"/>
          <w:sz w:val="24"/>
          <w:szCs w:val="24"/>
        </w:rPr>
        <w:t xml:space="preserve">Мазаева Т.А., ответственный редактор </w:t>
      </w:r>
    </w:p>
    <w:p w:rsidR="009D6C3C" w:rsidRPr="00F0060B" w:rsidRDefault="009D6C3C" w:rsidP="009D6C3C">
      <w:pPr>
        <w:widowControl w:val="0"/>
        <w:spacing w:after="0" w:line="240" w:lineRule="auto"/>
        <w:rPr>
          <w:rFonts w:ascii="Times New Roman" w:hAnsi="Times New Roman"/>
          <w:sz w:val="24"/>
          <w:szCs w:val="24"/>
        </w:rPr>
      </w:pPr>
      <w:r w:rsidRPr="00F0060B">
        <w:rPr>
          <w:rFonts w:ascii="Times New Roman" w:hAnsi="Times New Roman"/>
          <w:sz w:val="24"/>
          <w:szCs w:val="24"/>
        </w:rPr>
        <w:t>Джамбеков Х.А., ответственный секретарь</w:t>
      </w:r>
    </w:p>
    <w:p w:rsidR="009D6C3C" w:rsidRPr="00F0060B" w:rsidRDefault="009D6C3C" w:rsidP="009D6C3C">
      <w:pPr>
        <w:widowControl w:val="0"/>
        <w:spacing w:after="0" w:line="240" w:lineRule="auto"/>
        <w:rPr>
          <w:rFonts w:ascii="Times New Roman" w:hAnsi="Times New Roman"/>
          <w:b/>
          <w:sz w:val="28"/>
          <w:szCs w:val="28"/>
        </w:rPr>
      </w:pPr>
    </w:p>
    <w:p w:rsidR="009D6C3C" w:rsidRPr="00F0060B" w:rsidRDefault="009D6C3C" w:rsidP="009D6C3C">
      <w:pPr>
        <w:widowControl w:val="0"/>
        <w:spacing w:after="0" w:line="240" w:lineRule="auto"/>
        <w:rPr>
          <w:rFonts w:ascii="Times New Roman" w:hAnsi="Times New Roman"/>
          <w:b/>
          <w:sz w:val="24"/>
          <w:szCs w:val="24"/>
        </w:rPr>
      </w:pPr>
      <w:r w:rsidRPr="00F0060B">
        <w:rPr>
          <w:rFonts w:ascii="Times New Roman" w:hAnsi="Times New Roman"/>
          <w:b/>
          <w:sz w:val="24"/>
          <w:szCs w:val="24"/>
        </w:rPr>
        <w:t>Редакционный совет:</w:t>
      </w:r>
    </w:p>
    <w:p w:rsidR="009D6C3C" w:rsidRPr="00F0060B" w:rsidRDefault="009D6C3C" w:rsidP="009D6C3C">
      <w:pPr>
        <w:widowControl w:val="0"/>
        <w:spacing w:after="0" w:line="240" w:lineRule="auto"/>
        <w:rPr>
          <w:rFonts w:ascii="Times New Roman" w:hAnsi="Times New Roman"/>
          <w:sz w:val="24"/>
          <w:szCs w:val="24"/>
        </w:rPr>
        <w:sectPr w:rsidR="009D6C3C" w:rsidRPr="00F0060B" w:rsidSect="009A2D8F">
          <w:headerReference w:type="even" r:id="rId9"/>
          <w:footerReference w:type="even" r:id="rId10"/>
          <w:footerReference w:type="default" r:id="rId11"/>
          <w:pgSz w:w="11906" w:h="16838"/>
          <w:pgMar w:top="1134" w:right="1418" w:bottom="1134" w:left="1418" w:header="709" w:footer="709" w:gutter="0"/>
          <w:cols w:space="708"/>
          <w:docGrid w:linePitch="360"/>
        </w:sectPr>
      </w:pPr>
    </w:p>
    <w:p w:rsidR="00F7190D" w:rsidRPr="00F0060B" w:rsidRDefault="00F7190D" w:rsidP="00F7190D">
      <w:pPr>
        <w:widowControl w:val="0"/>
        <w:spacing w:after="0" w:line="240" w:lineRule="auto"/>
        <w:rPr>
          <w:rFonts w:ascii="Times New Roman" w:hAnsi="Times New Roman"/>
          <w:b/>
          <w:i/>
          <w:sz w:val="24"/>
          <w:szCs w:val="24"/>
        </w:rPr>
      </w:pPr>
      <w:r w:rsidRPr="00F0060B">
        <w:rPr>
          <w:rFonts w:ascii="Times New Roman" w:hAnsi="Times New Roman"/>
          <w:sz w:val="24"/>
          <w:szCs w:val="24"/>
        </w:rPr>
        <w:lastRenderedPageBreak/>
        <w:t xml:space="preserve">Анзоров В.А., </w:t>
      </w:r>
      <w:proofErr w:type="gramStart"/>
      <w:r w:rsidRPr="00F0060B">
        <w:rPr>
          <w:rFonts w:ascii="Times New Roman" w:hAnsi="Times New Roman"/>
          <w:sz w:val="24"/>
          <w:szCs w:val="24"/>
        </w:rPr>
        <w:t>д.б</w:t>
      </w:r>
      <w:proofErr w:type="gramEnd"/>
      <w:r w:rsidRPr="00F0060B">
        <w:rPr>
          <w:rFonts w:ascii="Times New Roman" w:hAnsi="Times New Roman"/>
          <w:sz w:val="24"/>
          <w:szCs w:val="24"/>
        </w:rPr>
        <w:t>.н., профессор</w:t>
      </w:r>
    </w:p>
    <w:p w:rsidR="00F7190D" w:rsidRDefault="00F7190D" w:rsidP="00F7190D">
      <w:pPr>
        <w:widowControl w:val="0"/>
        <w:spacing w:after="0" w:line="240" w:lineRule="auto"/>
        <w:rPr>
          <w:rFonts w:ascii="Times New Roman" w:hAnsi="Times New Roman"/>
          <w:sz w:val="24"/>
          <w:szCs w:val="24"/>
        </w:rPr>
      </w:pPr>
      <w:r>
        <w:rPr>
          <w:rFonts w:ascii="Times New Roman" w:hAnsi="Times New Roman"/>
          <w:sz w:val="24"/>
          <w:szCs w:val="24"/>
        </w:rPr>
        <w:t xml:space="preserve">Авторханов А.И., </w:t>
      </w:r>
      <w:r w:rsidRPr="00F0060B">
        <w:rPr>
          <w:rFonts w:ascii="Times New Roman" w:hAnsi="Times New Roman"/>
          <w:sz w:val="24"/>
          <w:szCs w:val="24"/>
        </w:rPr>
        <w:t>д.э.н., профессор</w:t>
      </w:r>
    </w:p>
    <w:p w:rsidR="00F7190D" w:rsidRDefault="00F7190D" w:rsidP="00F7190D">
      <w:pPr>
        <w:widowControl w:val="0"/>
        <w:spacing w:after="0" w:line="240" w:lineRule="auto"/>
        <w:rPr>
          <w:rFonts w:ascii="Times New Roman" w:hAnsi="Times New Roman"/>
          <w:sz w:val="24"/>
          <w:szCs w:val="24"/>
        </w:rPr>
      </w:pPr>
      <w:r>
        <w:rPr>
          <w:rFonts w:ascii="Times New Roman" w:hAnsi="Times New Roman"/>
          <w:sz w:val="24"/>
          <w:szCs w:val="24"/>
        </w:rPr>
        <w:t xml:space="preserve">Алахвердиев Ф.Д., </w:t>
      </w:r>
      <w:r w:rsidRPr="00F0060B">
        <w:rPr>
          <w:rFonts w:ascii="Times New Roman" w:hAnsi="Times New Roman"/>
          <w:sz w:val="24"/>
          <w:szCs w:val="24"/>
        </w:rPr>
        <w:t>д</w:t>
      </w:r>
      <w:proofErr w:type="gramStart"/>
      <w:r w:rsidRPr="00F0060B">
        <w:rPr>
          <w:rFonts w:ascii="Times New Roman" w:hAnsi="Times New Roman"/>
          <w:sz w:val="24"/>
          <w:szCs w:val="24"/>
        </w:rPr>
        <w:t>.</w:t>
      </w:r>
      <w:r>
        <w:rPr>
          <w:rFonts w:ascii="Times New Roman" w:hAnsi="Times New Roman"/>
          <w:sz w:val="24"/>
          <w:szCs w:val="24"/>
        </w:rPr>
        <w:t>б</w:t>
      </w:r>
      <w:proofErr w:type="gramEnd"/>
      <w:r>
        <w:rPr>
          <w:rFonts w:ascii="Times New Roman" w:hAnsi="Times New Roman"/>
          <w:sz w:val="24"/>
          <w:szCs w:val="24"/>
        </w:rPr>
        <w:t>иол</w:t>
      </w:r>
      <w:r w:rsidRPr="00F0060B">
        <w:rPr>
          <w:rFonts w:ascii="Times New Roman" w:hAnsi="Times New Roman"/>
          <w:sz w:val="24"/>
          <w:szCs w:val="24"/>
        </w:rPr>
        <w:t xml:space="preserve">.н., </w:t>
      </w:r>
      <w:r>
        <w:rPr>
          <w:rFonts w:ascii="Times New Roman" w:hAnsi="Times New Roman"/>
          <w:sz w:val="24"/>
          <w:szCs w:val="24"/>
        </w:rPr>
        <w:t xml:space="preserve">к.геог.н., </w:t>
      </w:r>
      <w:r w:rsidRPr="00F0060B">
        <w:rPr>
          <w:rFonts w:ascii="Times New Roman" w:hAnsi="Times New Roman"/>
          <w:sz w:val="24"/>
          <w:szCs w:val="24"/>
        </w:rPr>
        <w:t>профессор</w:t>
      </w:r>
    </w:p>
    <w:p w:rsidR="00F7190D" w:rsidRDefault="00F7190D" w:rsidP="00F7190D">
      <w:pPr>
        <w:widowControl w:val="0"/>
        <w:spacing w:after="0" w:line="240" w:lineRule="auto"/>
        <w:rPr>
          <w:rFonts w:ascii="Times New Roman" w:hAnsi="Times New Roman"/>
          <w:sz w:val="24"/>
          <w:szCs w:val="24"/>
        </w:rPr>
      </w:pPr>
      <w:r>
        <w:rPr>
          <w:rFonts w:ascii="Times New Roman" w:hAnsi="Times New Roman"/>
          <w:sz w:val="24"/>
          <w:szCs w:val="24"/>
        </w:rPr>
        <w:t xml:space="preserve">Арсанукаев Д.Л., </w:t>
      </w:r>
      <w:r w:rsidRPr="00F0060B">
        <w:rPr>
          <w:rFonts w:ascii="Times New Roman" w:hAnsi="Times New Roman"/>
          <w:sz w:val="24"/>
          <w:szCs w:val="24"/>
        </w:rPr>
        <w:t>д</w:t>
      </w:r>
      <w:proofErr w:type="gramStart"/>
      <w:r w:rsidRPr="00F0060B">
        <w:rPr>
          <w:rFonts w:ascii="Times New Roman" w:hAnsi="Times New Roman"/>
          <w:sz w:val="24"/>
          <w:szCs w:val="24"/>
        </w:rPr>
        <w:t>.</w:t>
      </w:r>
      <w:r>
        <w:rPr>
          <w:rFonts w:ascii="Times New Roman" w:hAnsi="Times New Roman"/>
          <w:sz w:val="24"/>
          <w:szCs w:val="24"/>
        </w:rPr>
        <w:t>б</w:t>
      </w:r>
      <w:proofErr w:type="gramEnd"/>
      <w:r>
        <w:rPr>
          <w:rFonts w:ascii="Times New Roman" w:hAnsi="Times New Roman"/>
          <w:sz w:val="24"/>
          <w:szCs w:val="24"/>
        </w:rPr>
        <w:t>иол</w:t>
      </w:r>
      <w:r w:rsidRPr="00F0060B">
        <w:rPr>
          <w:rFonts w:ascii="Times New Roman" w:hAnsi="Times New Roman"/>
          <w:sz w:val="24"/>
          <w:szCs w:val="24"/>
        </w:rPr>
        <w:t>.н., профессор</w:t>
      </w:r>
    </w:p>
    <w:p w:rsidR="00F7190D" w:rsidRDefault="00F7190D" w:rsidP="00F7190D">
      <w:pPr>
        <w:widowControl w:val="0"/>
        <w:spacing w:after="0" w:line="240" w:lineRule="auto"/>
        <w:rPr>
          <w:rFonts w:ascii="Times New Roman" w:hAnsi="Times New Roman"/>
          <w:sz w:val="24"/>
          <w:szCs w:val="24"/>
        </w:rPr>
      </w:pPr>
      <w:r>
        <w:rPr>
          <w:rFonts w:ascii="Times New Roman" w:hAnsi="Times New Roman"/>
          <w:sz w:val="24"/>
          <w:szCs w:val="24"/>
        </w:rPr>
        <w:t xml:space="preserve">Арсаханова З.А., </w:t>
      </w:r>
      <w:r w:rsidRPr="00F0060B">
        <w:rPr>
          <w:rFonts w:ascii="Times New Roman" w:hAnsi="Times New Roman"/>
          <w:sz w:val="24"/>
          <w:szCs w:val="24"/>
        </w:rPr>
        <w:t>д.э.н., профессор</w:t>
      </w:r>
    </w:p>
    <w:p w:rsidR="00F7190D" w:rsidRDefault="00F7190D" w:rsidP="00F7190D">
      <w:pPr>
        <w:widowControl w:val="0"/>
        <w:spacing w:after="0" w:line="240" w:lineRule="auto"/>
        <w:rPr>
          <w:rFonts w:ascii="Times New Roman" w:hAnsi="Times New Roman"/>
          <w:sz w:val="24"/>
          <w:szCs w:val="24"/>
        </w:rPr>
      </w:pPr>
      <w:r>
        <w:rPr>
          <w:rFonts w:ascii="Times New Roman" w:hAnsi="Times New Roman"/>
          <w:sz w:val="24"/>
          <w:szCs w:val="24"/>
        </w:rPr>
        <w:t xml:space="preserve">Байсултанов И.Х., </w:t>
      </w:r>
      <w:r w:rsidRPr="00F0060B">
        <w:rPr>
          <w:rFonts w:ascii="Times New Roman" w:hAnsi="Times New Roman"/>
          <w:sz w:val="24"/>
          <w:szCs w:val="24"/>
        </w:rPr>
        <w:t>д</w:t>
      </w:r>
      <w:proofErr w:type="gramStart"/>
      <w:r w:rsidRPr="00F0060B">
        <w:rPr>
          <w:rFonts w:ascii="Times New Roman" w:hAnsi="Times New Roman"/>
          <w:sz w:val="24"/>
          <w:szCs w:val="24"/>
        </w:rPr>
        <w:t>.м</w:t>
      </w:r>
      <w:proofErr w:type="gramEnd"/>
      <w:r w:rsidRPr="00F0060B">
        <w:rPr>
          <w:rFonts w:ascii="Times New Roman" w:hAnsi="Times New Roman"/>
          <w:sz w:val="24"/>
          <w:szCs w:val="24"/>
        </w:rPr>
        <w:t>ед.н., профессор</w:t>
      </w:r>
    </w:p>
    <w:p w:rsidR="00F7190D" w:rsidRPr="00F0060B" w:rsidRDefault="00F7190D" w:rsidP="00F7190D">
      <w:pPr>
        <w:widowControl w:val="0"/>
        <w:spacing w:after="0" w:line="240" w:lineRule="auto"/>
        <w:rPr>
          <w:rFonts w:ascii="Times New Roman" w:hAnsi="Times New Roman"/>
          <w:sz w:val="24"/>
          <w:szCs w:val="24"/>
        </w:rPr>
      </w:pPr>
      <w:r w:rsidRPr="00F0060B">
        <w:rPr>
          <w:rFonts w:ascii="Times New Roman" w:hAnsi="Times New Roman"/>
          <w:sz w:val="24"/>
          <w:szCs w:val="24"/>
        </w:rPr>
        <w:t>Батукаев А.А., д</w:t>
      </w:r>
      <w:proofErr w:type="gramStart"/>
      <w:r w:rsidRPr="00F0060B">
        <w:rPr>
          <w:rFonts w:ascii="Times New Roman" w:hAnsi="Times New Roman"/>
          <w:sz w:val="24"/>
          <w:szCs w:val="24"/>
        </w:rPr>
        <w:t>.с</w:t>
      </w:r>
      <w:proofErr w:type="gramEnd"/>
      <w:r w:rsidRPr="00F0060B">
        <w:rPr>
          <w:rFonts w:ascii="Times New Roman" w:hAnsi="Times New Roman"/>
          <w:sz w:val="24"/>
          <w:szCs w:val="24"/>
        </w:rPr>
        <w:t>-х.н., профессор</w:t>
      </w:r>
    </w:p>
    <w:p w:rsidR="00F7190D" w:rsidRPr="00F0060B" w:rsidRDefault="00F7190D" w:rsidP="00F7190D">
      <w:pPr>
        <w:widowControl w:val="0"/>
        <w:spacing w:after="0" w:line="240" w:lineRule="auto"/>
        <w:rPr>
          <w:rFonts w:ascii="Times New Roman" w:hAnsi="Times New Roman"/>
          <w:b/>
          <w:i/>
          <w:sz w:val="24"/>
          <w:szCs w:val="24"/>
        </w:rPr>
      </w:pPr>
      <w:r w:rsidRPr="00F0060B">
        <w:rPr>
          <w:rFonts w:ascii="Times New Roman" w:hAnsi="Times New Roman"/>
          <w:sz w:val="24"/>
          <w:szCs w:val="24"/>
        </w:rPr>
        <w:t>Батаев Х.М., д</w:t>
      </w:r>
      <w:proofErr w:type="gramStart"/>
      <w:r w:rsidRPr="00F0060B">
        <w:rPr>
          <w:rFonts w:ascii="Times New Roman" w:hAnsi="Times New Roman"/>
          <w:sz w:val="24"/>
          <w:szCs w:val="24"/>
        </w:rPr>
        <w:t>.м</w:t>
      </w:r>
      <w:proofErr w:type="gramEnd"/>
      <w:r w:rsidRPr="00F0060B">
        <w:rPr>
          <w:rFonts w:ascii="Times New Roman" w:hAnsi="Times New Roman"/>
          <w:sz w:val="24"/>
          <w:szCs w:val="24"/>
        </w:rPr>
        <w:t>ед.н., профессор</w:t>
      </w:r>
    </w:p>
    <w:p w:rsidR="00F7190D" w:rsidRDefault="00F7190D" w:rsidP="00F7190D">
      <w:pPr>
        <w:widowControl w:val="0"/>
        <w:spacing w:after="0" w:line="240" w:lineRule="auto"/>
        <w:rPr>
          <w:rFonts w:ascii="Times New Roman" w:hAnsi="Times New Roman"/>
          <w:sz w:val="24"/>
          <w:szCs w:val="24"/>
        </w:rPr>
      </w:pPr>
      <w:r>
        <w:rPr>
          <w:rFonts w:ascii="Times New Roman" w:hAnsi="Times New Roman"/>
          <w:sz w:val="24"/>
          <w:szCs w:val="24"/>
        </w:rPr>
        <w:t xml:space="preserve">Гайрабекова Р.С., </w:t>
      </w:r>
      <w:r w:rsidRPr="00F0060B">
        <w:rPr>
          <w:rFonts w:ascii="Times New Roman" w:hAnsi="Times New Roman"/>
          <w:sz w:val="24"/>
          <w:szCs w:val="24"/>
        </w:rPr>
        <w:t>к.</w:t>
      </w:r>
      <w:r>
        <w:rPr>
          <w:rFonts w:ascii="Times New Roman" w:hAnsi="Times New Roman"/>
          <w:sz w:val="24"/>
          <w:szCs w:val="24"/>
        </w:rPr>
        <w:t>э</w:t>
      </w:r>
      <w:r w:rsidRPr="00F0060B">
        <w:rPr>
          <w:rFonts w:ascii="Times New Roman" w:hAnsi="Times New Roman"/>
          <w:sz w:val="24"/>
          <w:szCs w:val="24"/>
        </w:rPr>
        <w:t>.н., доцент</w:t>
      </w:r>
    </w:p>
    <w:p w:rsidR="00F7190D" w:rsidRPr="00F0060B" w:rsidRDefault="00F7190D" w:rsidP="00F7190D">
      <w:pPr>
        <w:widowControl w:val="0"/>
        <w:spacing w:after="0" w:line="240" w:lineRule="auto"/>
        <w:rPr>
          <w:rFonts w:ascii="Times New Roman" w:hAnsi="Times New Roman"/>
          <w:sz w:val="24"/>
          <w:szCs w:val="24"/>
        </w:rPr>
      </w:pPr>
      <w:r w:rsidRPr="00F0060B">
        <w:rPr>
          <w:rFonts w:ascii="Times New Roman" w:hAnsi="Times New Roman"/>
          <w:sz w:val="24"/>
          <w:szCs w:val="24"/>
        </w:rPr>
        <w:lastRenderedPageBreak/>
        <w:t xml:space="preserve">Гайрбеков У.Т., </w:t>
      </w:r>
      <w:proofErr w:type="gramStart"/>
      <w:r w:rsidRPr="00F0060B">
        <w:rPr>
          <w:rFonts w:ascii="Times New Roman" w:hAnsi="Times New Roman"/>
          <w:sz w:val="24"/>
          <w:szCs w:val="24"/>
        </w:rPr>
        <w:t>к.б</w:t>
      </w:r>
      <w:proofErr w:type="gramEnd"/>
      <w:r w:rsidRPr="00F0060B">
        <w:rPr>
          <w:rFonts w:ascii="Times New Roman" w:hAnsi="Times New Roman"/>
          <w:sz w:val="24"/>
          <w:szCs w:val="24"/>
        </w:rPr>
        <w:t>.н., доцент</w:t>
      </w:r>
    </w:p>
    <w:p w:rsidR="00F7190D" w:rsidRPr="00F0060B" w:rsidRDefault="00F7190D" w:rsidP="00F7190D">
      <w:pPr>
        <w:widowControl w:val="0"/>
        <w:spacing w:after="0" w:line="240" w:lineRule="auto"/>
        <w:rPr>
          <w:rFonts w:ascii="Times New Roman" w:hAnsi="Times New Roman"/>
          <w:sz w:val="24"/>
          <w:szCs w:val="24"/>
        </w:rPr>
      </w:pPr>
      <w:r w:rsidRPr="00F0060B">
        <w:rPr>
          <w:rFonts w:ascii="Times New Roman" w:hAnsi="Times New Roman"/>
          <w:sz w:val="24"/>
          <w:szCs w:val="24"/>
        </w:rPr>
        <w:t>Гезиханов Р.А., д.э.н., профессор</w:t>
      </w:r>
    </w:p>
    <w:p w:rsidR="00F7190D" w:rsidRDefault="00F7190D" w:rsidP="00F7190D">
      <w:pPr>
        <w:widowControl w:val="0"/>
        <w:spacing w:after="0" w:line="240" w:lineRule="auto"/>
        <w:rPr>
          <w:rFonts w:ascii="Times New Roman" w:hAnsi="Times New Roman"/>
          <w:sz w:val="24"/>
          <w:szCs w:val="24"/>
        </w:rPr>
      </w:pPr>
      <w:r>
        <w:rPr>
          <w:rFonts w:ascii="Times New Roman" w:hAnsi="Times New Roman"/>
          <w:sz w:val="24"/>
          <w:szCs w:val="24"/>
        </w:rPr>
        <w:t xml:space="preserve">Гуня А.Н., </w:t>
      </w:r>
      <w:r w:rsidRPr="00F0060B">
        <w:rPr>
          <w:rFonts w:ascii="Times New Roman" w:hAnsi="Times New Roman"/>
          <w:sz w:val="24"/>
          <w:szCs w:val="24"/>
        </w:rPr>
        <w:t>д</w:t>
      </w:r>
      <w:proofErr w:type="gramStart"/>
      <w:r w:rsidRPr="00F0060B">
        <w:rPr>
          <w:rFonts w:ascii="Times New Roman" w:hAnsi="Times New Roman"/>
          <w:sz w:val="24"/>
          <w:szCs w:val="24"/>
        </w:rPr>
        <w:t>.</w:t>
      </w:r>
      <w:r>
        <w:rPr>
          <w:rFonts w:ascii="Times New Roman" w:hAnsi="Times New Roman"/>
          <w:sz w:val="24"/>
          <w:szCs w:val="24"/>
        </w:rPr>
        <w:t>г</w:t>
      </w:r>
      <w:proofErr w:type="gramEnd"/>
      <w:r>
        <w:rPr>
          <w:rFonts w:ascii="Times New Roman" w:hAnsi="Times New Roman"/>
          <w:sz w:val="24"/>
          <w:szCs w:val="24"/>
        </w:rPr>
        <w:t>еог.н., профессор, с.н.с. института географиии РАН</w:t>
      </w:r>
    </w:p>
    <w:p w:rsidR="00F7190D" w:rsidRDefault="00F7190D" w:rsidP="00F7190D">
      <w:pPr>
        <w:widowControl w:val="0"/>
        <w:spacing w:after="0" w:line="240" w:lineRule="auto"/>
        <w:rPr>
          <w:rFonts w:ascii="Times New Roman" w:hAnsi="Times New Roman"/>
          <w:sz w:val="24"/>
          <w:szCs w:val="24"/>
        </w:rPr>
      </w:pPr>
      <w:r>
        <w:rPr>
          <w:rFonts w:ascii="Times New Roman" w:hAnsi="Times New Roman"/>
          <w:sz w:val="24"/>
          <w:szCs w:val="24"/>
        </w:rPr>
        <w:t xml:space="preserve">Делаев У.А., </w:t>
      </w:r>
      <w:r w:rsidRPr="00F0060B">
        <w:rPr>
          <w:rFonts w:ascii="Times New Roman" w:hAnsi="Times New Roman"/>
          <w:sz w:val="24"/>
          <w:szCs w:val="24"/>
        </w:rPr>
        <w:t>д</w:t>
      </w:r>
      <w:proofErr w:type="gramStart"/>
      <w:r w:rsidRPr="00F0060B">
        <w:rPr>
          <w:rFonts w:ascii="Times New Roman" w:hAnsi="Times New Roman"/>
          <w:sz w:val="24"/>
          <w:szCs w:val="24"/>
        </w:rPr>
        <w:t>.с</w:t>
      </w:r>
      <w:proofErr w:type="gramEnd"/>
      <w:r w:rsidRPr="00F0060B">
        <w:rPr>
          <w:rFonts w:ascii="Times New Roman" w:hAnsi="Times New Roman"/>
          <w:sz w:val="24"/>
          <w:szCs w:val="24"/>
        </w:rPr>
        <w:t>-х.н., профессор</w:t>
      </w:r>
    </w:p>
    <w:p w:rsidR="00F7190D" w:rsidRDefault="00F7190D" w:rsidP="00F7190D">
      <w:pPr>
        <w:widowControl w:val="0"/>
        <w:spacing w:after="0" w:line="240" w:lineRule="auto"/>
        <w:rPr>
          <w:rFonts w:ascii="Times New Roman" w:hAnsi="Times New Roman"/>
          <w:sz w:val="24"/>
          <w:szCs w:val="24"/>
        </w:rPr>
      </w:pPr>
      <w:r>
        <w:rPr>
          <w:rFonts w:ascii="Times New Roman" w:hAnsi="Times New Roman"/>
          <w:sz w:val="24"/>
          <w:szCs w:val="24"/>
        </w:rPr>
        <w:t xml:space="preserve">Джамбетова П.М., </w:t>
      </w:r>
      <w:r w:rsidRPr="00F0060B">
        <w:rPr>
          <w:rFonts w:ascii="Times New Roman" w:hAnsi="Times New Roman"/>
          <w:sz w:val="24"/>
          <w:szCs w:val="24"/>
        </w:rPr>
        <w:t>д</w:t>
      </w:r>
      <w:proofErr w:type="gramStart"/>
      <w:r w:rsidRPr="00F0060B">
        <w:rPr>
          <w:rFonts w:ascii="Times New Roman" w:hAnsi="Times New Roman"/>
          <w:sz w:val="24"/>
          <w:szCs w:val="24"/>
        </w:rPr>
        <w:t>.</w:t>
      </w:r>
      <w:r>
        <w:rPr>
          <w:rFonts w:ascii="Times New Roman" w:hAnsi="Times New Roman"/>
          <w:sz w:val="24"/>
          <w:szCs w:val="24"/>
        </w:rPr>
        <w:t>б</w:t>
      </w:r>
      <w:proofErr w:type="gramEnd"/>
      <w:r>
        <w:rPr>
          <w:rFonts w:ascii="Times New Roman" w:hAnsi="Times New Roman"/>
          <w:sz w:val="24"/>
          <w:szCs w:val="24"/>
        </w:rPr>
        <w:t>иол</w:t>
      </w:r>
      <w:r w:rsidRPr="00F0060B">
        <w:rPr>
          <w:rFonts w:ascii="Times New Roman" w:hAnsi="Times New Roman"/>
          <w:sz w:val="24"/>
          <w:szCs w:val="24"/>
        </w:rPr>
        <w:t>.н., профессор</w:t>
      </w:r>
    </w:p>
    <w:p w:rsidR="00F7190D" w:rsidRDefault="00F7190D" w:rsidP="00F7190D">
      <w:pPr>
        <w:widowControl w:val="0"/>
        <w:spacing w:after="0" w:line="240" w:lineRule="auto"/>
        <w:rPr>
          <w:rFonts w:ascii="Times New Roman" w:hAnsi="Times New Roman"/>
          <w:sz w:val="24"/>
          <w:szCs w:val="24"/>
        </w:rPr>
      </w:pPr>
      <w:r>
        <w:rPr>
          <w:rFonts w:ascii="Times New Roman" w:hAnsi="Times New Roman"/>
          <w:sz w:val="24"/>
          <w:szCs w:val="24"/>
        </w:rPr>
        <w:t xml:space="preserve">Идрисов К.А., </w:t>
      </w:r>
      <w:r w:rsidRPr="00F0060B">
        <w:rPr>
          <w:rFonts w:ascii="Times New Roman" w:hAnsi="Times New Roman"/>
          <w:sz w:val="24"/>
          <w:szCs w:val="24"/>
        </w:rPr>
        <w:t>д</w:t>
      </w:r>
      <w:proofErr w:type="gramStart"/>
      <w:r w:rsidRPr="00F0060B">
        <w:rPr>
          <w:rFonts w:ascii="Times New Roman" w:hAnsi="Times New Roman"/>
          <w:sz w:val="24"/>
          <w:szCs w:val="24"/>
        </w:rPr>
        <w:t>.м</w:t>
      </w:r>
      <w:proofErr w:type="gramEnd"/>
      <w:r w:rsidRPr="00F0060B">
        <w:rPr>
          <w:rFonts w:ascii="Times New Roman" w:hAnsi="Times New Roman"/>
          <w:sz w:val="24"/>
          <w:szCs w:val="24"/>
        </w:rPr>
        <w:t>ед.н., профессор</w:t>
      </w:r>
    </w:p>
    <w:p w:rsidR="00F7190D" w:rsidRDefault="00F7190D" w:rsidP="00F7190D">
      <w:pPr>
        <w:widowControl w:val="0"/>
        <w:spacing w:after="0" w:line="240" w:lineRule="auto"/>
        <w:rPr>
          <w:rFonts w:ascii="Times New Roman" w:hAnsi="Times New Roman"/>
          <w:sz w:val="24"/>
          <w:szCs w:val="24"/>
        </w:rPr>
      </w:pPr>
      <w:r>
        <w:rPr>
          <w:rFonts w:ascii="Times New Roman" w:hAnsi="Times New Roman"/>
          <w:sz w:val="24"/>
          <w:szCs w:val="24"/>
        </w:rPr>
        <w:t xml:space="preserve">Исраилов М.В., </w:t>
      </w:r>
      <w:r w:rsidRPr="00F0060B">
        <w:rPr>
          <w:rFonts w:ascii="Times New Roman" w:hAnsi="Times New Roman"/>
          <w:sz w:val="24"/>
          <w:szCs w:val="24"/>
        </w:rPr>
        <w:t>к.</w:t>
      </w:r>
      <w:r>
        <w:rPr>
          <w:rFonts w:ascii="Times New Roman" w:hAnsi="Times New Roman"/>
          <w:sz w:val="24"/>
          <w:szCs w:val="24"/>
        </w:rPr>
        <w:t>э</w:t>
      </w:r>
      <w:r w:rsidRPr="00F0060B">
        <w:rPr>
          <w:rFonts w:ascii="Times New Roman" w:hAnsi="Times New Roman"/>
          <w:sz w:val="24"/>
          <w:szCs w:val="24"/>
        </w:rPr>
        <w:t>.н., доцент</w:t>
      </w:r>
    </w:p>
    <w:p w:rsidR="00F7190D" w:rsidRDefault="00F7190D" w:rsidP="00F7190D">
      <w:pPr>
        <w:widowControl w:val="0"/>
        <w:spacing w:after="0" w:line="240" w:lineRule="auto"/>
        <w:rPr>
          <w:rFonts w:ascii="Times New Roman" w:hAnsi="Times New Roman"/>
          <w:sz w:val="24"/>
          <w:szCs w:val="24"/>
        </w:rPr>
      </w:pPr>
      <w:r>
        <w:rPr>
          <w:rFonts w:ascii="Times New Roman" w:hAnsi="Times New Roman"/>
          <w:sz w:val="24"/>
          <w:szCs w:val="24"/>
        </w:rPr>
        <w:t xml:space="preserve">Саралинова Д.С., </w:t>
      </w:r>
      <w:r w:rsidRPr="00F0060B">
        <w:rPr>
          <w:rFonts w:ascii="Times New Roman" w:hAnsi="Times New Roman"/>
          <w:sz w:val="24"/>
          <w:szCs w:val="24"/>
        </w:rPr>
        <w:t>к.</w:t>
      </w:r>
      <w:r>
        <w:rPr>
          <w:rFonts w:ascii="Times New Roman" w:hAnsi="Times New Roman"/>
          <w:sz w:val="24"/>
          <w:szCs w:val="24"/>
        </w:rPr>
        <w:t>э</w:t>
      </w:r>
      <w:r w:rsidRPr="00F0060B">
        <w:rPr>
          <w:rFonts w:ascii="Times New Roman" w:hAnsi="Times New Roman"/>
          <w:sz w:val="24"/>
          <w:szCs w:val="24"/>
        </w:rPr>
        <w:t>.н., доцент</w:t>
      </w:r>
    </w:p>
    <w:p w:rsidR="009D6C3C" w:rsidRPr="00F0060B" w:rsidRDefault="00F7190D" w:rsidP="00F7190D">
      <w:pPr>
        <w:widowControl w:val="0"/>
        <w:spacing w:after="0" w:line="240" w:lineRule="auto"/>
        <w:rPr>
          <w:rFonts w:ascii="Times New Roman" w:hAnsi="Times New Roman"/>
          <w:b/>
          <w:sz w:val="28"/>
          <w:szCs w:val="28"/>
        </w:rPr>
      </w:pPr>
      <w:r>
        <w:rPr>
          <w:rFonts w:ascii="Times New Roman" w:hAnsi="Times New Roman"/>
          <w:sz w:val="24"/>
          <w:szCs w:val="24"/>
        </w:rPr>
        <w:t>Эльдаров Б.А., к</w:t>
      </w:r>
      <w:proofErr w:type="gramStart"/>
      <w:r w:rsidRPr="00F0060B">
        <w:rPr>
          <w:rFonts w:ascii="Times New Roman" w:hAnsi="Times New Roman"/>
          <w:sz w:val="24"/>
          <w:szCs w:val="24"/>
        </w:rPr>
        <w:t>.с</w:t>
      </w:r>
      <w:proofErr w:type="gramEnd"/>
      <w:r w:rsidRPr="00F0060B">
        <w:rPr>
          <w:rFonts w:ascii="Times New Roman" w:hAnsi="Times New Roman"/>
          <w:sz w:val="24"/>
          <w:szCs w:val="24"/>
        </w:rPr>
        <w:t xml:space="preserve">-х.н., </w:t>
      </w:r>
      <w:r>
        <w:rPr>
          <w:rFonts w:ascii="Times New Roman" w:hAnsi="Times New Roman"/>
          <w:sz w:val="24"/>
          <w:szCs w:val="24"/>
        </w:rPr>
        <w:t>доцент</w:t>
      </w:r>
    </w:p>
    <w:p w:rsidR="009D6C3C" w:rsidRPr="00F0060B" w:rsidRDefault="009D6C3C" w:rsidP="009D6C3C">
      <w:pPr>
        <w:widowControl w:val="0"/>
        <w:spacing w:after="0" w:line="240" w:lineRule="auto"/>
        <w:rPr>
          <w:rFonts w:ascii="Times New Roman" w:hAnsi="Times New Roman"/>
          <w:sz w:val="24"/>
          <w:szCs w:val="24"/>
        </w:rPr>
        <w:sectPr w:rsidR="009D6C3C" w:rsidRPr="00F0060B" w:rsidSect="009A2D8F">
          <w:type w:val="continuous"/>
          <w:pgSz w:w="11906" w:h="16838"/>
          <w:pgMar w:top="1134" w:right="1418" w:bottom="1134" w:left="1418" w:header="709" w:footer="709" w:gutter="0"/>
          <w:cols w:num="2" w:space="708"/>
          <w:docGrid w:linePitch="360"/>
        </w:sectPr>
      </w:pPr>
    </w:p>
    <w:p w:rsidR="009D6C3C" w:rsidRPr="00F0060B" w:rsidRDefault="009D6C3C" w:rsidP="009D6C3C">
      <w:pPr>
        <w:widowControl w:val="0"/>
        <w:spacing w:after="0" w:line="240" w:lineRule="auto"/>
        <w:rPr>
          <w:rFonts w:ascii="Times New Roman" w:hAnsi="Times New Roman"/>
          <w:sz w:val="24"/>
          <w:szCs w:val="24"/>
        </w:rPr>
      </w:pPr>
    </w:p>
    <w:p w:rsidR="009D6C3C" w:rsidRDefault="009D6C3C" w:rsidP="009D6C3C">
      <w:pPr>
        <w:widowControl w:val="0"/>
        <w:spacing w:after="0" w:line="240" w:lineRule="auto"/>
        <w:rPr>
          <w:rFonts w:ascii="Times New Roman" w:hAnsi="Times New Roman"/>
          <w:sz w:val="24"/>
          <w:szCs w:val="24"/>
        </w:rPr>
      </w:pPr>
    </w:p>
    <w:p w:rsidR="00600D47" w:rsidRPr="00F0060B" w:rsidRDefault="00600D47" w:rsidP="009D6C3C">
      <w:pPr>
        <w:widowControl w:val="0"/>
        <w:spacing w:after="0" w:line="240" w:lineRule="auto"/>
        <w:rPr>
          <w:rFonts w:ascii="Times New Roman" w:hAnsi="Times New Roman"/>
          <w:sz w:val="24"/>
          <w:szCs w:val="24"/>
        </w:rPr>
      </w:pPr>
    </w:p>
    <w:p w:rsidR="009D6C3C" w:rsidRPr="00F0060B" w:rsidRDefault="009D6C3C" w:rsidP="009D6C3C">
      <w:pPr>
        <w:widowControl w:val="0"/>
        <w:spacing w:after="0" w:line="240" w:lineRule="auto"/>
        <w:rPr>
          <w:rFonts w:ascii="Times New Roman" w:hAnsi="Times New Roman"/>
          <w:sz w:val="24"/>
          <w:szCs w:val="24"/>
        </w:rPr>
      </w:pPr>
      <w:r w:rsidRPr="00F0060B">
        <w:rPr>
          <w:rFonts w:ascii="Times New Roman" w:hAnsi="Times New Roman"/>
          <w:sz w:val="24"/>
          <w:szCs w:val="24"/>
        </w:rPr>
        <w:t>Журнал включен в Российский индекс научного цитирования (РИНЦ)</w:t>
      </w:r>
    </w:p>
    <w:p w:rsidR="009D6C3C" w:rsidRPr="00F0060B" w:rsidRDefault="009D6C3C" w:rsidP="009D6C3C">
      <w:pPr>
        <w:widowControl w:val="0"/>
        <w:spacing w:after="0" w:line="240" w:lineRule="auto"/>
        <w:rPr>
          <w:rFonts w:ascii="Times New Roman" w:hAnsi="Times New Roman"/>
          <w:sz w:val="24"/>
          <w:szCs w:val="24"/>
        </w:rPr>
      </w:pPr>
      <w:r w:rsidRPr="00F0060B">
        <w:rPr>
          <w:rFonts w:ascii="Times New Roman" w:hAnsi="Times New Roman"/>
          <w:sz w:val="24"/>
          <w:szCs w:val="24"/>
        </w:rPr>
        <w:t xml:space="preserve">Подписной индекс в каталоге «Газеты и журналы» Межрегионального </w:t>
      </w:r>
    </w:p>
    <w:p w:rsidR="009D6C3C" w:rsidRPr="00F0060B" w:rsidRDefault="009D6C3C" w:rsidP="009D6C3C">
      <w:pPr>
        <w:widowControl w:val="0"/>
        <w:spacing w:after="0" w:line="240" w:lineRule="auto"/>
        <w:rPr>
          <w:rFonts w:ascii="Times New Roman" w:hAnsi="Times New Roman"/>
          <w:sz w:val="24"/>
          <w:szCs w:val="24"/>
        </w:rPr>
      </w:pPr>
      <w:r w:rsidRPr="00F0060B">
        <w:rPr>
          <w:rFonts w:ascii="Times New Roman" w:hAnsi="Times New Roman"/>
          <w:sz w:val="24"/>
          <w:szCs w:val="24"/>
        </w:rPr>
        <w:t>агентства подписки – 54864</w:t>
      </w:r>
    </w:p>
    <w:p w:rsidR="009D6C3C" w:rsidRPr="00F0060B" w:rsidRDefault="009D6C3C" w:rsidP="009D6C3C">
      <w:pPr>
        <w:widowControl w:val="0"/>
        <w:spacing w:after="0" w:line="240" w:lineRule="auto"/>
        <w:rPr>
          <w:rFonts w:ascii="Times New Roman" w:hAnsi="Times New Roman"/>
          <w:sz w:val="24"/>
          <w:szCs w:val="24"/>
        </w:rPr>
      </w:pPr>
      <w:r w:rsidRPr="00F0060B">
        <w:rPr>
          <w:rFonts w:ascii="Times New Roman" w:hAnsi="Times New Roman"/>
          <w:sz w:val="24"/>
          <w:szCs w:val="24"/>
        </w:rPr>
        <w:t xml:space="preserve">Научный журнал отпечатан в издательстве Чеченского </w:t>
      </w:r>
    </w:p>
    <w:p w:rsidR="009D6C3C" w:rsidRPr="00F0060B" w:rsidRDefault="009D6C3C" w:rsidP="009D6C3C">
      <w:pPr>
        <w:widowControl w:val="0"/>
        <w:spacing w:after="0" w:line="240" w:lineRule="auto"/>
        <w:rPr>
          <w:rFonts w:ascii="Times New Roman" w:hAnsi="Times New Roman"/>
          <w:sz w:val="24"/>
          <w:szCs w:val="24"/>
        </w:rPr>
      </w:pPr>
      <w:r w:rsidRPr="00F0060B">
        <w:rPr>
          <w:rFonts w:ascii="Times New Roman" w:hAnsi="Times New Roman"/>
          <w:sz w:val="24"/>
          <w:szCs w:val="24"/>
        </w:rPr>
        <w:t xml:space="preserve">государственного университета – </w:t>
      </w:r>
      <w:r w:rsidR="00600D47" w:rsidRPr="00600D47">
        <w:rPr>
          <w:rFonts w:ascii="Times New Roman" w:hAnsi="Times New Roman"/>
          <w:sz w:val="24"/>
          <w:szCs w:val="24"/>
        </w:rPr>
        <w:t>15</w:t>
      </w:r>
      <w:r w:rsidRPr="00600D47">
        <w:rPr>
          <w:rFonts w:ascii="Times New Roman" w:hAnsi="Times New Roman"/>
          <w:sz w:val="24"/>
          <w:szCs w:val="24"/>
        </w:rPr>
        <w:t>.</w:t>
      </w:r>
      <w:r w:rsidR="00600D47" w:rsidRPr="00600D47">
        <w:rPr>
          <w:rFonts w:ascii="Times New Roman" w:hAnsi="Times New Roman"/>
          <w:sz w:val="24"/>
          <w:szCs w:val="24"/>
        </w:rPr>
        <w:t>08</w:t>
      </w:r>
      <w:r w:rsidRPr="00600D47">
        <w:rPr>
          <w:rFonts w:ascii="Times New Roman" w:hAnsi="Times New Roman"/>
          <w:sz w:val="24"/>
          <w:szCs w:val="24"/>
        </w:rPr>
        <w:t>.201</w:t>
      </w:r>
      <w:r w:rsidR="00600D47" w:rsidRPr="00600D47">
        <w:rPr>
          <w:rFonts w:ascii="Times New Roman" w:hAnsi="Times New Roman"/>
          <w:sz w:val="24"/>
          <w:szCs w:val="24"/>
        </w:rPr>
        <w:t>5</w:t>
      </w:r>
      <w:r w:rsidRPr="00600D47">
        <w:rPr>
          <w:rFonts w:ascii="Times New Roman" w:hAnsi="Times New Roman"/>
          <w:sz w:val="24"/>
          <w:szCs w:val="24"/>
        </w:rPr>
        <w:t xml:space="preserve"> г.</w:t>
      </w:r>
    </w:p>
    <w:p w:rsidR="009D6C3C" w:rsidRPr="00F0060B" w:rsidRDefault="009D6C3C" w:rsidP="009D6C3C">
      <w:pPr>
        <w:widowControl w:val="0"/>
        <w:spacing w:after="0" w:line="240" w:lineRule="auto"/>
        <w:rPr>
          <w:rFonts w:ascii="Times New Roman" w:hAnsi="Times New Roman"/>
          <w:sz w:val="24"/>
          <w:szCs w:val="24"/>
        </w:rPr>
      </w:pPr>
    </w:p>
    <w:p w:rsidR="009D6C3C" w:rsidRPr="00F0060B" w:rsidRDefault="009D6C3C" w:rsidP="009D6C3C">
      <w:pPr>
        <w:widowControl w:val="0"/>
        <w:spacing w:after="0" w:line="240" w:lineRule="auto"/>
        <w:rPr>
          <w:rFonts w:ascii="Times New Roman" w:hAnsi="Times New Roman"/>
          <w:sz w:val="24"/>
          <w:szCs w:val="24"/>
        </w:rPr>
      </w:pPr>
      <w:r w:rsidRPr="00F0060B">
        <w:rPr>
          <w:rFonts w:ascii="Times New Roman" w:hAnsi="Times New Roman"/>
          <w:sz w:val="24"/>
          <w:szCs w:val="24"/>
        </w:rPr>
        <w:t xml:space="preserve">Адрес издательства: 364037, г. Грозный, ул. Киевская, 33 </w:t>
      </w:r>
    </w:p>
    <w:p w:rsidR="009D6C3C" w:rsidRPr="00F0060B" w:rsidRDefault="009D6C3C" w:rsidP="009D6C3C">
      <w:pPr>
        <w:widowControl w:val="0"/>
        <w:spacing w:after="0" w:line="240" w:lineRule="auto"/>
        <w:rPr>
          <w:rFonts w:ascii="Times New Roman" w:hAnsi="Times New Roman"/>
          <w:b/>
          <w:sz w:val="28"/>
          <w:szCs w:val="28"/>
        </w:rPr>
      </w:pPr>
    </w:p>
    <w:p w:rsidR="009D6C3C" w:rsidRPr="00F0060B" w:rsidRDefault="009D6C3C" w:rsidP="009D6C3C">
      <w:pPr>
        <w:widowControl w:val="0"/>
        <w:spacing w:after="0" w:line="240" w:lineRule="auto"/>
        <w:rPr>
          <w:rFonts w:ascii="Times New Roman" w:hAnsi="Times New Roman"/>
          <w:b/>
          <w:sz w:val="28"/>
          <w:szCs w:val="28"/>
        </w:rPr>
      </w:pPr>
    </w:p>
    <w:p w:rsidR="009D6C3C" w:rsidRPr="00F0060B" w:rsidRDefault="009D6C3C" w:rsidP="009D6C3C">
      <w:pPr>
        <w:widowControl w:val="0"/>
        <w:spacing w:after="0" w:line="240" w:lineRule="auto"/>
        <w:rPr>
          <w:rFonts w:ascii="Times New Roman" w:hAnsi="Times New Roman"/>
          <w:b/>
          <w:sz w:val="24"/>
          <w:szCs w:val="24"/>
        </w:rPr>
      </w:pPr>
      <w:r w:rsidRPr="00F0060B">
        <w:rPr>
          <w:rFonts w:ascii="Times New Roman" w:hAnsi="Times New Roman"/>
          <w:b/>
          <w:sz w:val="24"/>
          <w:szCs w:val="24"/>
          <w:lang w:val="en-US"/>
        </w:rPr>
        <w:t>ISSN</w:t>
      </w:r>
      <w:r w:rsidRPr="00F0060B">
        <w:rPr>
          <w:rFonts w:ascii="Times New Roman" w:hAnsi="Times New Roman"/>
          <w:b/>
          <w:sz w:val="24"/>
          <w:szCs w:val="24"/>
        </w:rPr>
        <w:t xml:space="preserve"> 2072–3121</w:t>
      </w:r>
    </w:p>
    <w:p w:rsidR="00F7190D" w:rsidRDefault="00F7190D" w:rsidP="009D6C3C">
      <w:pPr>
        <w:widowControl w:val="0"/>
        <w:spacing w:after="0" w:line="240" w:lineRule="auto"/>
        <w:rPr>
          <w:rFonts w:ascii="Times New Roman" w:hAnsi="Times New Roman"/>
          <w:b/>
          <w:sz w:val="24"/>
          <w:szCs w:val="24"/>
        </w:rPr>
      </w:pPr>
    </w:p>
    <w:p w:rsidR="009D6C3C" w:rsidRPr="00F0060B" w:rsidRDefault="009D6C3C" w:rsidP="009D6C3C">
      <w:pPr>
        <w:widowControl w:val="0"/>
        <w:spacing w:after="0" w:line="240" w:lineRule="auto"/>
        <w:rPr>
          <w:rFonts w:ascii="Times New Roman" w:hAnsi="Times New Roman"/>
          <w:b/>
          <w:sz w:val="24"/>
          <w:szCs w:val="24"/>
        </w:rPr>
      </w:pPr>
      <w:r w:rsidRPr="00F0060B">
        <w:rPr>
          <w:rFonts w:ascii="Times New Roman" w:hAnsi="Times New Roman"/>
          <w:b/>
          <w:sz w:val="24"/>
          <w:szCs w:val="24"/>
        </w:rPr>
        <w:t>© Авторы</w:t>
      </w:r>
    </w:p>
    <w:p w:rsidR="009D6C3C" w:rsidRPr="00F0060B" w:rsidRDefault="009D6C3C" w:rsidP="009D6C3C">
      <w:pPr>
        <w:widowControl w:val="0"/>
        <w:spacing w:after="0" w:line="240" w:lineRule="auto"/>
        <w:rPr>
          <w:rFonts w:ascii="Times New Roman" w:hAnsi="Times New Roman"/>
          <w:b/>
          <w:sz w:val="24"/>
          <w:szCs w:val="24"/>
        </w:rPr>
        <w:sectPr w:rsidR="009D6C3C" w:rsidRPr="00F0060B" w:rsidSect="009A2D8F">
          <w:headerReference w:type="even" r:id="rId12"/>
          <w:footerReference w:type="even" r:id="rId13"/>
          <w:footerReference w:type="default" r:id="rId14"/>
          <w:type w:val="continuous"/>
          <w:pgSz w:w="11906" w:h="16838"/>
          <w:pgMar w:top="1134" w:right="1418" w:bottom="1134" w:left="1418" w:header="709" w:footer="709" w:gutter="0"/>
          <w:cols w:space="708"/>
          <w:docGrid w:linePitch="360"/>
        </w:sectPr>
      </w:pPr>
      <w:r w:rsidRPr="00F0060B">
        <w:rPr>
          <w:rFonts w:ascii="Times New Roman" w:hAnsi="Times New Roman"/>
          <w:b/>
          <w:sz w:val="24"/>
          <w:szCs w:val="24"/>
        </w:rPr>
        <w:t>© Чеченский государственный университет, 201</w:t>
      </w:r>
      <w:r w:rsidR="00B9631D">
        <w:rPr>
          <w:rFonts w:ascii="Times New Roman" w:hAnsi="Times New Roman"/>
          <w:b/>
          <w:sz w:val="24"/>
          <w:szCs w:val="24"/>
        </w:rPr>
        <w:t>6</w:t>
      </w:r>
    </w:p>
    <w:p w:rsidR="009D6C3C" w:rsidRDefault="009D6C3C" w:rsidP="009D6C3C">
      <w:pPr>
        <w:widowControl w:val="0"/>
        <w:spacing w:after="0" w:line="240" w:lineRule="auto"/>
        <w:contextualSpacing/>
        <w:jc w:val="center"/>
        <w:rPr>
          <w:rFonts w:ascii="Times New Roman" w:hAnsi="Times New Roman"/>
          <w:b/>
          <w:sz w:val="20"/>
          <w:szCs w:val="20"/>
          <w:lang w:eastAsia="en-US"/>
        </w:rPr>
      </w:pPr>
      <w:r w:rsidRPr="00F0060B">
        <w:rPr>
          <w:rFonts w:ascii="Times New Roman" w:hAnsi="Times New Roman"/>
          <w:b/>
          <w:sz w:val="20"/>
          <w:szCs w:val="20"/>
          <w:lang w:eastAsia="en-US"/>
        </w:rPr>
        <w:lastRenderedPageBreak/>
        <w:t>СОДЕРЖАНИЕ</w:t>
      </w:r>
    </w:p>
    <w:p w:rsidR="008A76B0" w:rsidRPr="00F0060B" w:rsidRDefault="008A76B0" w:rsidP="009D6C3C">
      <w:pPr>
        <w:widowControl w:val="0"/>
        <w:spacing w:after="0" w:line="240" w:lineRule="auto"/>
        <w:contextualSpacing/>
        <w:jc w:val="center"/>
        <w:rPr>
          <w:rFonts w:ascii="Times New Roman" w:hAnsi="Times New Roman"/>
          <w:b/>
          <w:sz w:val="20"/>
          <w:szCs w:val="20"/>
          <w:lang w:eastAsia="en-US"/>
        </w:rPr>
      </w:pPr>
    </w:p>
    <w:p w:rsidR="002E4166" w:rsidRPr="008A76B0" w:rsidRDefault="002E4166" w:rsidP="008A76B0">
      <w:pPr>
        <w:widowControl w:val="0"/>
        <w:tabs>
          <w:tab w:val="left" w:pos="7256"/>
        </w:tabs>
        <w:spacing w:after="0" w:line="240" w:lineRule="auto"/>
        <w:ind w:right="-1"/>
        <w:rPr>
          <w:rFonts w:ascii="Times New Roman" w:hAnsi="Times New Roman"/>
          <w:b/>
          <w:i/>
          <w:sz w:val="24"/>
          <w:szCs w:val="24"/>
        </w:rPr>
      </w:pPr>
      <w:r w:rsidRPr="008A76B0">
        <w:rPr>
          <w:rFonts w:ascii="Times New Roman" w:hAnsi="Times New Roman"/>
          <w:b/>
          <w:i/>
          <w:sz w:val="24"/>
          <w:szCs w:val="24"/>
        </w:rPr>
        <w:t>Байтаев М.О., Анзоров В.А.</w:t>
      </w:r>
    </w:p>
    <w:p w:rsidR="002E4166" w:rsidRPr="008A76B0" w:rsidRDefault="002E4166" w:rsidP="008A76B0">
      <w:pPr>
        <w:widowControl w:val="0"/>
        <w:spacing w:after="0" w:line="240" w:lineRule="auto"/>
        <w:ind w:right="-1"/>
        <w:rPr>
          <w:rFonts w:ascii="Times New Roman" w:hAnsi="Times New Roman"/>
          <w:sz w:val="24"/>
          <w:szCs w:val="24"/>
        </w:rPr>
      </w:pPr>
      <w:r w:rsidRPr="008A76B0">
        <w:rPr>
          <w:rFonts w:ascii="Times New Roman" w:hAnsi="Times New Roman"/>
          <w:sz w:val="24"/>
          <w:szCs w:val="24"/>
        </w:rPr>
        <w:t xml:space="preserve">Меры и способы повышения молочной продуктивности коров в условиях </w:t>
      </w:r>
    </w:p>
    <w:p w:rsidR="002E4166" w:rsidRPr="008A76B0" w:rsidRDefault="002E4166" w:rsidP="008A76B0">
      <w:pPr>
        <w:widowControl w:val="0"/>
        <w:spacing w:after="0" w:line="240" w:lineRule="auto"/>
        <w:ind w:right="-1"/>
        <w:rPr>
          <w:rFonts w:ascii="Times New Roman" w:hAnsi="Times New Roman"/>
          <w:sz w:val="24"/>
          <w:szCs w:val="24"/>
        </w:rPr>
      </w:pPr>
      <w:r w:rsidRPr="008A76B0">
        <w:rPr>
          <w:rFonts w:ascii="Times New Roman" w:hAnsi="Times New Roman"/>
          <w:sz w:val="24"/>
          <w:szCs w:val="24"/>
        </w:rPr>
        <w:t>Чеченской Республики…………………………………………………………………</w:t>
      </w:r>
      <w:r w:rsidR="009D7935" w:rsidRPr="008A76B0">
        <w:rPr>
          <w:rFonts w:ascii="Times New Roman" w:hAnsi="Times New Roman"/>
          <w:sz w:val="24"/>
          <w:szCs w:val="24"/>
        </w:rPr>
        <w:t>…….7</w:t>
      </w:r>
    </w:p>
    <w:p w:rsidR="002E4166" w:rsidRPr="008A76B0" w:rsidRDefault="002E4166" w:rsidP="008A76B0">
      <w:pPr>
        <w:widowControl w:val="0"/>
        <w:spacing w:after="0" w:line="240" w:lineRule="auto"/>
        <w:ind w:right="-1"/>
        <w:rPr>
          <w:rFonts w:ascii="Times New Roman" w:eastAsiaTheme="minorHAnsi" w:hAnsi="Times New Roman"/>
          <w:b/>
          <w:i/>
          <w:sz w:val="24"/>
          <w:szCs w:val="24"/>
          <w:lang w:eastAsia="en-US"/>
        </w:rPr>
      </w:pPr>
      <w:r w:rsidRPr="008A76B0">
        <w:rPr>
          <w:rFonts w:ascii="Times New Roman" w:eastAsiaTheme="minorHAnsi" w:hAnsi="Times New Roman"/>
          <w:b/>
          <w:i/>
          <w:sz w:val="24"/>
          <w:szCs w:val="24"/>
          <w:lang w:eastAsia="en-US"/>
        </w:rPr>
        <w:t>Абдулхаджиева З.С.</w:t>
      </w:r>
    </w:p>
    <w:p w:rsidR="002E4166" w:rsidRPr="008A76B0" w:rsidRDefault="002E4166" w:rsidP="008A76B0">
      <w:pPr>
        <w:widowControl w:val="0"/>
        <w:spacing w:after="0" w:line="240" w:lineRule="auto"/>
        <w:ind w:right="-1"/>
        <w:rPr>
          <w:rFonts w:ascii="Times New Roman" w:hAnsi="Times New Roman"/>
          <w:sz w:val="24"/>
          <w:szCs w:val="24"/>
        </w:rPr>
      </w:pPr>
      <w:r w:rsidRPr="008A76B0">
        <w:rPr>
          <w:rFonts w:ascii="Times New Roman" w:hAnsi="Times New Roman"/>
          <w:sz w:val="24"/>
          <w:szCs w:val="24"/>
        </w:rPr>
        <w:t xml:space="preserve">Морфологические  исследования некоторых плодовых культур в условиях </w:t>
      </w:r>
    </w:p>
    <w:p w:rsidR="002E4166" w:rsidRPr="008A76B0" w:rsidRDefault="002E4166" w:rsidP="008A76B0">
      <w:pPr>
        <w:widowControl w:val="0"/>
        <w:spacing w:after="0" w:line="240" w:lineRule="auto"/>
        <w:ind w:right="-1"/>
        <w:rPr>
          <w:rFonts w:ascii="Times New Roman" w:hAnsi="Times New Roman"/>
          <w:sz w:val="24"/>
          <w:szCs w:val="24"/>
        </w:rPr>
      </w:pPr>
      <w:r w:rsidRPr="008A76B0">
        <w:rPr>
          <w:rFonts w:ascii="Times New Roman" w:hAnsi="Times New Roman"/>
          <w:sz w:val="24"/>
          <w:szCs w:val="24"/>
        </w:rPr>
        <w:t>Чеченской Республики……………………………………………………………………</w:t>
      </w:r>
      <w:r w:rsidR="009D7935" w:rsidRPr="008A76B0">
        <w:rPr>
          <w:rFonts w:ascii="Times New Roman" w:hAnsi="Times New Roman"/>
          <w:sz w:val="24"/>
          <w:szCs w:val="24"/>
        </w:rPr>
        <w:t>...11</w:t>
      </w:r>
    </w:p>
    <w:p w:rsidR="00B9631D" w:rsidRPr="008A76B0" w:rsidRDefault="00B9631D" w:rsidP="008A76B0">
      <w:pPr>
        <w:widowControl w:val="0"/>
        <w:spacing w:after="0" w:line="240" w:lineRule="auto"/>
        <w:ind w:right="-1"/>
        <w:rPr>
          <w:rFonts w:ascii="Times New Roman" w:hAnsi="Times New Roman"/>
          <w:b/>
          <w:i/>
          <w:sz w:val="24"/>
          <w:szCs w:val="24"/>
        </w:rPr>
      </w:pPr>
      <w:r w:rsidRPr="008A76B0">
        <w:rPr>
          <w:rFonts w:ascii="Times New Roman" w:hAnsi="Times New Roman"/>
          <w:b/>
          <w:i/>
          <w:sz w:val="24"/>
          <w:szCs w:val="24"/>
        </w:rPr>
        <w:t xml:space="preserve">Бисултанова З.Р., Бисултанова З.И., Джамбетова П.М. </w:t>
      </w:r>
    </w:p>
    <w:p w:rsidR="00B9631D" w:rsidRPr="008A76B0" w:rsidRDefault="00B9631D" w:rsidP="008A76B0">
      <w:pPr>
        <w:widowControl w:val="0"/>
        <w:spacing w:after="0" w:line="240" w:lineRule="auto"/>
        <w:ind w:right="-1"/>
        <w:rPr>
          <w:rFonts w:ascii="Times New Roman" w:hAnsi="Times New Roman"/>
          <w:sz w:val="24"/>
          <w:szCs w:val="24"/>
        </w:rPr>
      </w:pPr>
      <w:r w:rsidRPr="008A76B0">
        <w:rPr>
          <w:rFonts w:ascii="Times New Roman" w:hAnsi="Times New Roman"/>
          <w:sz w:val="24"/>
          <w:szCs w:val="24"/>
        </w:rPr>
        <w:t>Роль генетических факторов в формировании черт личности (литературный обзор)…</w:t>
      </w:r>
      <w:r w:rsidR="009D7935" w:rsidRPr="008A76B0">
        <w:rPr>
          <w:rFonts w:ascii="Times New Roman" w:hAnsi="Times New Roman"/>
          <w:sz w:val="24"/>
          <w:szCs w:val="24"/>
        </w:rPr>
        <w:t>.14</w:t>
      </w:r>
    </w:p>
    <w:p w:rsidR="002E4166" w:rsidRPr="008A76B0" w:rsidRDefault="002E4166" w:rsidP="008A76B0">
      <w:pPr>
        <w:widowControl w:val="0"/>
        <w:spacing w:after="0" w:line="240" w:lineRule="auto"/>
        <w:ind w:right="-1"/>
        <w:contextualSpacing/>
        <w:rPr>
          <w:rFonts w:ascii="Times New Roman" w:eastAsia="MS Mincho" w:hAnsi="Times New Roman"/>
          <w:b/>
          <w:i/>
          <w:sz w:val="24"/>
          <w:szCs w:val="24"/>
        </w:rPr>
      </w:pPr>
      <w:r w:rsidRPr="008A76B0">
        <w:rPr>
          <w:rFonts w:ascii="Times New Roman" w:eastAsia="MS Mincho" w:hAnsi="Times New Roman"/>
          <w:b/>
          <w:i/>
          <w:sz w:val="24"/>
          <w:szCs w:val="24"/>
        </w:rPr>
        <w:t>Хаджиева М.Б.</w:t>
      </w:r>
    </w:p>
    <w:p w:rsidR="002E4166" w:rsidRPr="008A76B0" w:rsidRDefault="002E4166" w:rsidP="008A76B0">
      <w:pPr>
        <w:widowControl w:val="0"/>
        <w:spacing w:after="0" w:line="240" w:lineRule="auto"/>
        <w:ind w:right="-1"/>
        <w:contextualSpacing/>
        <w:rPr>
          <w:rFonts w:ascii="Times New Roman" w:eastAsia="MS Mincho" w:hAnsi="Times New Roman"/>
          <w:sz w:val="24"/>
          <w:szCs w:val="24"/>
        </w:rPr>
      </w:pPr>
      <w:r w:rsidRPr="008A76B0">
        <w:rPr>
          <w:rFonts w:ascii="Times New Roman" w:eastAsia="MS Mincho" w:hAnsi="Times New Roman"/>
          <w:sz w:val="24"/>
          <w:szCs w:val="24"/>
        </w:rPr>
        <w:t>Изучение генетических факторов развития пролапса тазовых органов: мета-анализ</w:t>
      </w:r>
      <w:r w:rsidR="009D7935" w:rsidRPr="008A76B0">
        <w:rPr>
          <w:rFonts w:ascii="Times New Roman" w:eastAsia="MS Mincho" w:hAnsi="Times New Roman"/>
          <w:sz w:val="24"/>
          <w:szCs w:val="24"/>
        </w:rPr>
        <w:t>….21</w:t>
      </w:r>
    </w:p>
    <w:p w:rsidR="002E4166" w:rsidRPr="008A76B0" w:rsidRDefault="002E4166" w:rsidP="008A76B0">
      <w:pPr>
        <w:widowControl w:val="0"/>
        <w:spacing w:after="0" w:line="240" w:lineRule="auto"/>
        <w:ind w:right="-1"/>
        <w:rPr>
          <w:rFonts w:ascii="Times New Roman" w:eastAsiaTheme="minorHAnsi" w:hAnsi="Times New Roman"/>
          <w:b/>
          <w:i/>
          <w:sz w:val="24"/>
          <w:szCs w:val="24"/>
          <w:lang w:eastAsia="en-US"/>
        </w:rPr>
      </w:pPr>
      <w:r w:rsidRPr="008A76B0">
        <w:rPr>
          <w:rFonts w:ascii="Times New Roman" w:eastAsiaTheme="minorHAnsi" w:hAnsi="Times New Roman"/>
          <w:b/>
          <w:i/>
          <w:sz w:val="24"/>
          <w:szCs w:val="24"/>
          <w:lang w:eastAsia="en-US"/>
        </w:rPr>
        <w:t xml:space="preserve">Асхабова Х.Н., Оздыханов М.С., Ильхаева З.С. </w:t>
      </w:r>
    </w:p>
    <w:p w:rsidR="002E4166" w:rsidRPr="008A76B0" w:rsidRDefault="002E4166" w:rsidP="008A76B0">
      <w:pPr>
        <w:widowControl w:val="0"/>
        <w:spacing w:after="0" w:line="240" w:lineRule="auto"/>
        <w:ind w:right="-1"/>
        <w:rPr>
          <w:rFonts w:ascii="Times New Roman" w:hAnsi="Times New Roman"/>
          <w:bCs/>
          <w:sz w:val="24"/>
          <w:szCs w:val="24"/>
        </w:rPr>
      </w:pPr>
      <w:r w:rsidRPr="008A76B0">
        <w:rPr>
          <w:rFonts w:ascii="Times New Roman" w:hAnsi="Times New Roman"/>
          <w:bCs/>
          <w:sz w:val="24"/>
          <w:szCs w:val="24"/>
        </w:rPr>
        <w:t>Региональная экология  поверхностных водных объектов……………………………</w:t>
      </w:r>
      <w:r w:rsidR="009D7935" w:rsidRPr="008A76B0">
        <w:rPr>
          <w:rFonts w:ascii="Times New Roman" w:hAnsi="Times New Roman"/>
          <w:bCs/>
          <w:sz w:val="24"/>
          <w:szCs w:val="24"/>
        </w:rPr>
        <w:t>….26</w:t>
      </w:r>
    </w:p>
    <w:p w:rsidR="002E4166" w:rsidRPr="008A76B0" w:rsidRDefault="002E4166" w:rsidP="008A76B0">
      <w:pPr>
        <w:widowControl w:val="0"/>
        <w:tabs>
          <w:tab w:val="left" w:pos="8789"/>
        </w:tabs>
        <w:spacing w:after="0" w:line="240" w:lineRule="auto"/>
        <w:ind w:right="-1"/>
        <w:rPr>
          <w:rFonts w:ascii="Times New Roman" w:hAnsi="Times New Roman"/>
          <w:sz w:val="24"/>
          <w:szCs w:val="24"/>
        </w:rPr>
      </w:pPr>
      <w:r w:rsidRPr="008A76B0">
        <w:rPr>
          <w:rFonts w:ascii="Times New Roman" w:eastAsia="Calibri" w:hAnsi="Times New Roman"/>
          <w:b/>
          <w:i/>
          <w:sz w:val="24"/>
          <w:szCs w:val="24"/>
          <w:lang w:eastAsia="en-US"/>
        </w:rPr>
        <w:t xml:space="preserve">Хусайнов Х.А., </w:t>
      </w:r>
      <w:r w:rsidRPr="008A76B0">
        <w:rPr>
          <w:rFonts w:ascii="Times New Roman" w:hAnsi="Times New Roman"/>
          <w:b/>
          <w:i/>
          <w:color w:val="000000"/>
          <w:sz w:val="24"/>
          <w:szCs w:val="24"/>
        </w:rPr>
        <w:t>Терекбаев А.А.</w:t>
      </w:r>
      <w:r w:rsidRPr="008A76B0">
        <w:rPr>
          <w:rFonts w:ascii="Times New Roman" w:hAnsi="Times New Roman"/>
          <w:i/>
          <w:color w:val="000000"/>
          <w:sz w:val="24"/>
          <w:szCs w:val="24"/>
        </w:rPr>
        <w:t xml:space="preserve">, </w:t>
      </w:r>
      <w:r w:rsidRPr="008A76B0">
        <w:rPr>
          <w:rFonts w:ascii="Times New Roman" w:eastAsia="Calibri" w:hAnsi="Times New Roman"/>
          <w:b/>
          <w:i/>
          <w:sz w:val="24"/>
          <w:szCs w:val="24"/>
          <w:lang w:eastAsia="en-US"/>
        </w:rPr>
        <w:t>Тунтаев А.В.</w:t>
      </w:r>
    </w:p>
    <w:p w:rsidR="002E4166" w:rsidRPr="008A76B0" w:rsidRDefault="002E4166" w:rsidP="008A76B0">
      <w:pPr>
        <w:widowControl w:val="0"/>
        <w:spacing w:after="0" w:line="240" w:lineRule="auto"/>
        <w:ind w:right="-1"/>
        <w:rPr>
          <w:rFonts w:ascii="Times New Roman" w:eastAsia="Calibri" w:hAnsi="Times New Roman"/>
          <w:sz w:val="24"/>
          <w:szCs w:val="24"/>
          <w:lang w:eastAsia="en-US"/>
        </w:rPr>
      </w:pPr>
      <w:r w:rsidRPr="008A76B0">
        <w:rPr>
          <w:rFonts w:ascii="Times New Roman" w:eastAsia="Calibri" w:hAnsi="Times New Roman"/>
          <w:sz w:val="24"/>
          <w:szCs w:val="24"/>
          <w:lang w:eastAsia="en-US"/>
        </w:rPr>
        <w:t xml:space="preserve">Состояние чернозема выщелоченного при различных способах </w:t>
      </w:r>
    </w:p>
    <w:p w:rsidR="002E4166" w:rsidRPr="008A76B0" w:rsidRDefault="002E4166" w:rsidP="008A76B0">
      <w:pPr>
        <w:widowControl w:val="0"/>
        <w:spacing w:after="0" w:line="240" w:lineRule="auto"/>
        <w:ind w:right="-1"/>
        <w:rPr>
          <w:rFonts w:ascii="Times New Roman" w:eastAsia="Calibri" w:hAnsi="Times New Roman"/>
          <w:sz w:val="24"/>
          <w:szCs w:val="24"/>
          <w:lang w:eastAsia="en-US"/>
        </w:rPr>
      </w:pPr>
      <w:r w:rsidRPr="008A76B0">
        <w:rPr>
          <w:rFonts w:ascii="Times New Roman" w:eastAsia="Calibri" w:hAnsi="Times New Roman"/>
          <w:sz w:val="24"/>
          <w:szCs w:val="24"/>
          <w:lang w:eastAsia="en-US"/>
        </w:rPr>
        <w:t xml:space="preserve">обработки почвы на фоне доз органических удобрений в условиях </w:t>
      </w:r>
    </w:p>
    <w:p w:rsidR="002E4166" w:rsidRPr="008A76B0" w:rsidRDefault="002E4166" w:rsidP="008A76B0">
      <w:pPr>
        <w:widowControl w:val="0"/>
        <w:spacing w:after="0" w:line="240" w:lineRule="auto"/>
        <w:ind w:right="-1"/>
        <w:rPr>
          <w:rFonts w:ascii="Times New Roman" w:eastAsia="Calibri" w:hAnsi="Times New Roman"/>
          <w:sz w:val="24"/>
          <w:szCs w:val="24"/>
          <w:lang w:eastAsia="en-US"/>
        </w:rPr>
      </w:pPr>
      <w:r w:rsidRPr="008A76B0">
        <w:rPr>
          <w:rFonts w:ascii="Times New Roman" w:eastAsia="Calibri" w:hAnsi="Times New Roman"/>
          <w:sz w:val="24"/>
          <w:szCs w:val="24"/>
          <w:lang w:eastAsia="en-US"/>
        </w:rPr>
        <w:t>лесостепной зоны Чеченской Республики…………………………………………</w:t>
      </w:r>
      <w:r w:rsidR="009D7935" w:rsidRPr="008A76B0">
        <w:rPr>
          <w:rFonts w:ascii="Times New Roman" w:eastAsia="Calibri" w:hAnsi="Times New Roman"/>
          <w:sz w:val="24"/>
          <w:szCs w:val="24"/>
          <w:lang w:eastAsia="en-US"/>
        </w:rPr>
        <w:t>……...</w:t>
      </w:r>
      <w:r w:rsidRPr="008A76B0">
        <w:rPr>
          <w:rFonts w:ascii="Times New Roman" w:eastAsia="Calibri" w:hAnsi="Times New Roman"/>
          <w:sz w:val="24"/>
          <w:szCs w:val="24"/>
          <w:lang w:eastAsia="en-US"/>
        </w:rPr>
        <w:t>.</w:t>
      </w:r>
      <w:r w:rsidR="009D7935" w:rsidRPr="008A76B0">
        <w:rPr>
          <w:rFonts w:ascii="Times New Roman" w:eastAsia="Calibri" w:hAnsi="Times New Roman"/>
          <w:sz w:val="24"/>
          <w:szCs w:val="24"/>
          <w:lang w:eastAsia="en-US"/>
        </w:rPr>
        <w:t>29</w:t>
      </w:r>
    </w:p>
    <w:p w:rsidR="002E4166" w:rsidRPr="008A76B0" w:rsidRDefault="002E4166" w:rsidP="008A76B0">
      <w:pPr>
        <w:widowControl w:val="0"/>
        <w:tabs>
          <w:tab w:val="left" w:pos="8789"/>
        </w:tabs>
        <w:spacing w:after="0" w:line="240" w:lineRule="auto"/>
        <w:ind w:right="-1"/>
        <w:rPr>
          <w:rFonts w:ascii="Times New Roman" w:eastAsia="Calibri" w:hAnsi="Times New Roman"/>
          <w:b/>
          <w:i/>
          <w:sz w:val="24"/>
          <w:szCs w:val="24"/>
          <w:lang w:eastAsia="en-US"/>
        </w:rPr>
      </w:pPr>
      <w:r w:rsidRPr="008A76B0">
        <w:rPr>
          <w:rFonts w:ascii="Times New Roman" w:eastAsia="Calibri" w:hAnsi="Times New Roman"/>
          <w:b/>
          <w:i/>
          <w:sz w:val="24"/>
          <w:szCs w:val="24"/>
          <w:lang w:eastAsia="en-US"/>
        </w:rPr>
        <w:t>Хусайнов Х.А., Тунтаев А.В.</w:t>
      </w:r>
    </w:p>
    <w:p w:rsidR="002E4166" w:rsidRPr="008A76B0" w:rsidRDefault="002E4166" w:rsidP="008A76B0">
      <w:pPr>
        <w:widowControl w:val="0"/>
        <w:spacing w:after="0" w:line="240" w:lineRule="auto"/>
        <w:ind w:right="-1"/>
        <w:rPr>
          <w:rFonts w:ascii="Times New Roman" w:eastAsia="Calibri" w:hAnsi="Times New Roman"/>
          <w:sz w:val="24"/>
          <w:szCs w:val="24"/>
          <w:lang w:eastAsia="en-US"/>
        </w:rPr>
      </w:pPr>
      <w:r w:rsidRPr="008A76B0">
        <w:rPr>
          <w:rFonts w:ascii="Times New Roman" w:eastAsia="Calibri" w:hAnsi="Times New Roman"/>
          <w:sz w:val="24"/>
          <w:szCs w:val="24"/>
          <w:lang w:eastAsia="en-US"/>
        </w:rPr>
        <w:t xml:space="preserve">Эффективность способов обработки почвы на фоне доз органических </w:t>
      </w:r>
    </w:p>
    <w:p w:rsidR="002E4166" w:rsidRPr="008A76B0" w:rsidRDefault="002E4166" w:rsidP="008A76B0">
      <w:pPr>
        <w:widowControl w:val="0"/>
        <w:spacing w:after="0" w:line="240" w:lineRule="auto"/>
        <w:ind w:right="-1"/>
        <w:rPr>
          <w:rFonts w:ascii="Times New Roman" w:eastAsia="Calibri" w:hAnsi="Times New Roman"/>
          <w:sz w:val="24"/>
          <w:szCs w:val="24"/>
          <w:lang w:eastAsia="en-US"/>
        </w:rPr>
      </w:pPr>
      <w:r w:rsidRPr="008A76B0">
        <w:rPr>
          <w:rFonts w:ascii="Times New Roman" w:eastAsia="Calibri" w:hAnsi="Times New Roman"/>
          <w:sz w:val="24"/>
          <w:szCs w:val="24"/>
          <w:lang w:eastAsia="en-US"/>
        </w:rPr>
        <w:t>удобрений в условиях лесостепной зоны Чеченской Республики………………</w:t>
      </w:r>
      <w:r w:rsidR="009D7935" w:rsidRPr="008A76B0">
        <w:rPr>
          <w:rFonts w:ascii="Times New Roman" w:eastAsia="Calibri" w:hAnsi="Times New Roman"/>
          <w:sz w:val="24"/>
          <w:szCs w:val="24"/>
          <w:lang w:eastAsia="en-US"/>
        </w:rPr>
        <w:t>……….34</w:t>
      </w:r>
    </w:p>
    <w:p w:rsidR="002E4166" w:rsidRPr="008A76B0" w:rsidRDefault="002E4166" w:rsidP="008A76B0">
      <w:pPr>
        <w:widowControl w:val="0"/>
        <w:spacing w:after="0" w:line="240" w:lineRule="auto"/>
        <w:ind w:right="-1"/>
        <w:rPr>
          <w:rFonts w:ascii="Times New Roman" w:eastAsiaTheme="minorHAnsi" w:hAnsi="Times New Roman"/>
          <w:b/>
          <w:i/>
          <w:sz w:val="24"/>
          <w:szCs w:val="24"/>
          <w:lang w:eastAsia="en-US"/>
        </w:rPr>
      </w:pPr>
      <w:r w:rsidRPr="008A76B0">
        <w:rPr>
          <w:rFonts w:ascii="Times New Roman" w:eastAsiaTheme="minorHAnsi" w:hAnsi="Times New Roman"/>
          <w:b/>
          <w:i/>
          <w:sz w:val="24"/>
          <w:szCs w:val="24"/>
          <w:lang w:eastAsia="en-US"/>
        </w:rPr>
        <w:t>Хамурзаев С.М., Борзаев Р.Б.</w:t>
      </w:r>
    </w:p>
    <w:p w:rsidR="002E4166" w:rsidRPr="008A76B0" w:rsidRDefault="002E4166" w:rsidP="008A76B0">
      <w:pPr>
        <w:widowControl w:val="0"/>
        <w:spacing w:after="0" w:line="240" w:lineRule="auto"/>
        <w:ind w:right="-1"/>
        <w:rPr>
          <w:rFonts w:ascii="Times New Roman" w:eastAsiaTheme="minorHAnsi" w:hAnsi="Times New Roman"/>
          <w:sz w:val="24"/>
          <w:szCs w:val="24"/>
          <w:lang w:eastAsia="en-US"/>
        </w:rPr>
      </w:pPr>
      <w:r w:rsidRPr="008A76B0">
        <w:rPr>
          <w:rFonts w:ascii="Times New Roman" w:eastAsiaTheme="minorHAnsi" w:hAnsi="Times New Roman"/>
          <w:sz w:val="24"/>
          <w:szCs w:val="24"/>
          <w:lang w:eastAsia="en-US"/>
        </w:rPr>
        <w:t xml:space="preserve">Перспективные клоновые подвои косточковых культур </w:t>
      </w:r>
      <w:proofErr w:type="gramStart"/>
      <w:r w:rsidRPr="008A76B0">
        <w:rPr>
          <w:rFonts w:ascii="Times New Roman" w:eastAsiaTheme="minorHAnsi" w:hAnsi="Times New Roman"/>
          <w:sz w:val="24"/>
          <w:szCs w:val="24"/>
          <w:lang w:eastAsia="en-US"/>
        </w:rPr>
        <w:t>для</w:t>
      </w:r>
      <w:proofErr w:type="gramEnd"/>
      <w:r w:rsidRPr="008A76B0">
        <w:rPr>
          <w:rFonts w:ascii="Times New Roman" w:eastAsiaTheme="minorHAnsi" w:hAnsi="Times New Roman"/>
          <w:sz w:val="24"/>
          <w:szCs w:val="24"/>
          <w:lang w:eastAsia="en-US"/>
        </w:rPr>
        <w:t xml:space="preserve"> интенсивных </w:t>
      </w:r>
    </w:p>
    <w:p w:rsidR="002E4166" w:rsidRPr="008A76B0" w:rsidRDefault="002E4166" w:rsidP="008A76B0">
      <w:pPr>
        <w:widowControl w:val="0"/>
        <w:spacing w:after="0" w:line="240" w:lineRule="auto"/>
        <w:ind w:right="-1"/>
        <w:rPr>
          <w:rFonts w:ascii="Times New Roman" w:eastAsiaTheme="minorHAnsi" w:hAnsi="Times New Roman"/>
          <w:sz w:val="24"/>
          <w:szCs w:val="24"/>
          <w:lang w:eastAsia="en-US"/>
        </w:rPr>
      </w:pPr>
      <w:r w:rsidRPr="008A76B0">
        <w:rPr>
          <w:rFonts w:ascii="Times New Roman" w:eastAsiaTheme="minorHAnsi" w:hAnsi="Times New Roman"/>
          <w:sz w:val="24"/>
          <w:szCs w:val="24"/>
          <w:lang w:eastAsia="en-US"/>
        </w:rPr>
        <w:t>садов Чеченской Республики………………………………………………………</w:t>
      </w:r>
      <w:r w:rsidR="009D7935" w:rsidRPr="008A76B0">
        <w:rPr>
          <w:rFonts w:ascii="Times New Roman" w:eastAsiaTheme="minorHAnsi" w:hAnsi="Times New Roman"/>
          <w:sz w:val="24"/>
          <w:szCs w:val="24"/>
          <w:lang w:eastAsia="en-US"/>
        </w:rPr>
        <w:t>……….39</w:t>
      </w:r>
    </w:p>
    <w:p w:rsidR="002E4166" w:rsidRPr="008A76B0" w:rsidRDefault="002E4166" w:rsidP="008A76B0">
      <w:pPr>
        <w:widowControl w:val="0"/>
        <w:spacing w:after="0" w:line="240" w:lineRule="auto"/>
        <w:ind w:right="-1"/>
        <w:rPr>
          <w:rFonts w:ascii="Times New Roman" w:hAnsi="Times New Roman"/>
          <w:b/>
          <w:i/>
          <w:sz w:val="24"/>
          <w:szCs w:val="24"/>
        </w:rPr>
      </w:pPr>
      <w:r w:rsidRPr="008A76B0">
        <w:rPr>
          <w:rFonts w:ascii="Times New Roman" w:hAnsi="Times New Roman"/>
          <w:b/>
          <w:i/>
          <w:sz w:val="24"/>
          <w:szCs w:val="24"/>
        </w:rPr>
        <w:t xml:space="preserve">Хамурзаев С.М., Борзаев Р.Б. </w:t>
      </w:r>
    </w:p>
    <w:p w:rsidR="002E4166" w:rsidRPr="008A76B0" w:rsidRDefault="002E4166" w:rsidP="008A76B0">
      <w:pPr>
        <w:widowControl w:val="0"/>
        <w:spacing w:after="0" w:line="240" w:lineRule="auto"/>
        <w:ind w:right="-1"/>
        <w:rPr>
          <w:rFonts w:ascii="Times New Roman" w:hAnsi="Times New Roman"/>
          <w:sz w:val="24"/>
          <w:szCs w:val="24"/>
        </w:rPr>
      </w:pPr>
      <w:r w:rsidRPr="008A76B0">
        <w:rPr>
          <w:rFonts w:ascii="Times New Roman" w:hAnsi="Times New Roman"/>
          <w:sz w:val="24"/>
          <w:szCs w:val="24"/>
        </w:rPr>
        <w:t xml:space="preserve">Перспективные сорта яблони отечественной и зарубежной селекции </w:t>
      </w:r>
      <w:proofErr w:type="gramStart"/>
      <w:r w:rsidRPr="008A76B0">
        <w:rPr>
          <w:rFonts w:ascii="Times New Roman" w:hAnsi="Times New Roman"/>
          <w:sz w:val="24"/>
          <w:szCs w:val="24"/>
        </w:rPr>
        <w:t>для</w:t>
      </w:r>
      <w:proofErr w:type="gramEnd"/>
      <w:r w:rsidRPr="008A76B0">
        <w:rPr>
          <w:rFonts w:ascii="Times New Roman" w:hAnsi="Times New Roman"/>
          <w:sz w:val="24"/>
          <w:szCs w:val="24"/>
        </w:rPr>
        <w:t xml:space="preserve"> </w:t>
      </w:r>
    </w:p>
    <w:p w:rsidR="002E4166" w:rsidRPr="008A76B0" w:rsidRDefault="002E4166" w:rsidP="008A76B0">
      <w:pPr>
        <w:widowControl w:val="0"/>
        <w:spacing w:after="0" w:line="240" w:lineRule="auto"/>
        <w:ind w:right="-1"/>
        <w:rPr>
          <w:rFonts w:ascii="Times New Roman" w:hAnsi="Times New Roman"/>
          <w:sz w:val="24"/>
          <w:szCs w:val="24"/>
        </w:rPr>
      </w:pPr>
      <w:r w:rsidRPr="008A76B0">
        <w:rPr>
          <w:rFonts w:ascii="Times New Roman" w:hAnsi="Times New Roman"/>
          <w:sz w:val="24"/>
          <w:szCs w:val="24"/>
        </w:rPr>
        <w:t>Чеченской Республики…………………………………………………………</w:t>
      </w:r>
      <w:r w:rsidR="009D7935" w:rsidRPr="008A76B0">
        <w:rPr>
          <w:rFonts w:ascii="Times New Roman" w:hAnsi="Times New Roman"/>
          <w:sz w:val="24"/>
          <w:szCs w:val="24"/>
        </w:rPr>
        <w:t>…………..</w:t>
      </w:r>
      <w:r w:rsidRPr="008A76B0">
        <w:rPr>
          <w:rFonts w:ascii="Times New Roman" w:hAnsi="Times New Roman"/>
          <w:sz w:val="24"/>
          <w:szCs w:val="24"/>
        </w:rPr>
        <w:t>.</w:t>
      </w:r>
      <w:r w:rsidR="009D7935" w:rsidRPr="008A76B0">
        <w:rPr>
          <w:rFonts w:ascii="Times New Roman" w:hAnsi="Times New Roman"/>
          <w:sz w:val="24"/>
          <w:szCs w:val="24"/>
        </w:rPr>
        <w:t>42</w:t>
      </w:r>
    </w:p>
    <w:p w:rsidR="002E4166" w:rsidRPr="008A76B0" w:rsidRDefault="002E4166" w:rsidP="008A76B0">
      <w:pPr>
        <w:widowControl w:val="0"/>
        <w:spacing w:after="0" w:line="240" w:lineRule="auto"/>
        <w:ind w:right="-1"/>
        <w:rPr>
          <w:rFonts w:ascii="Times New Roman" w:hAnsi="Times New Roman"/>
          <w:i/>
          <w:sz w:val="24"/>
          <w:szCs w:val="24"/>
        </w:rPr>
      </w:pPr>
      <w:r w:rsidRPr="008A76B0">
        <w:rPr>
          <w:rFonts w:ascii="Times New Roman" w:hAnsi="Times New Roman"/>
          <w:b/>
          <w:i/>
          <w:sz w:val="24"/>
          <w:szCs w:val="24"/>
        </w:rPr>
        <w:t>Хамурзаев С.М.</w:t>
      </w:r>
      <w:r w:rsidRPr="008A76B0">
        <w:rPr>
          <w:rFonts w:ascii="Times New Roman" w:hAnsi="Times New Roman"/>
          <w:i/>
          <w:sz w:val="24"/>
          <w:szCs w:val="24"/>
        </w:rPr>
        <w:t xml:space="preserve"> </w:t>
      </w:r>
    </w:p>
    <w:p w:rsidR="002E4166" w:rsidRPr="008A76B0" w:rsidRDefault="002E4166" w:rsidP="008A76B0">
      <w:pPr>
        <w:widowControl w:val="0"/>
        <w:spacing w:after="0" w:line="240" w:lineRule="auto"/>
        <w:ind w:right="-1"/>
        <w:rPr>
          <w:rFonts w:ascii="Times New Roman" w:hAnsi="Times New Roman"/>
          <w:sz w:val="24"/>
          <w:szCs w:val="24"/>
        </w:rPr>
      </w:pPr>
      <w:r w:rsidRPr="008A76B0">
        <w:rPr>
          <w:rFonts w:ascii="Times New Roman" w:hAnsi="Times New Roman"/>
          <w:sz w:val="24"/>
          <w:szCs w:val="24"/>
        </w:rPr>
        <w:t>Устойчивость плодов яблони при хранении к различным болезням и микробиологической порче, выращенных на луговом черноземе……………</w:t>
      </w:r>
      <w:r w:rsidR="009D7935" w:rsidRPr="008A76B0">
        <w:rPr>
          <w:rFonts w:ascii="Times New Roman" w:hAnsi="Times New Roman"/>
          <w:sz w:val="24"/>
          <w:szCs w:val="24"/>
        </w:rPr>
        <w:t>………….45</w:t>
      </w:r>
    </w:p>
    <w:p w:rsidR="002E4166" w:rsidRPr="008A76B0" w:rsidRDefault="002E4166" w:rsidP="008A76B0">
      <w:pPr>
        <w:widowControl w:val="0"/>
        <w:spacing w:after="0" w:line="240" w:lineRule="auto"/>
        <w:ind w:right="-1"/>
        <w:rPr>
          <w:rFonts w:ascii="Times New Roman" w:hAnsi="Times New Roman"/>
          <w:b/>
          <w:i/>
          <w:sz w:val="24"/>
          <w:szCs w:val="24"/>
        </w:rPr>
      </w:pPr>
      <w:r w:rsidRPr="008A76B0">
        <w:rPr>
          <w:rFonts w:ascii="Times New Roman" w:hAnsi="Times New Roman"/>
          <w:b/>
          <w:i/>
          <w:sz w:val="24"/>
          <w:szCs w:val="24"/>
        </w:rPr>
        <w:t xml:space="preserve">Хамурзаев С.М., Борзаев Р.Б. </w:t>
      </w:r>
    </w:p>
    <w:p w:rsidR="002E4166" w:rsidRPr="008A76B0" w:rsidRDefault="002E4166" w:rsidP="008A76B0">
      <w:pPr>
        <w:widowControl w:val="0"/>
        <w:spacing w:after="0" w:line="240" w:lineRule="auto"/>
        <w:ind w:right="-1"/>
        <w:rPr>
          <w:rFonts w:ascii="Times New Roman" w:hAnsi="Times New Roman"/>
          <w:sz w:val="24"/>
          <w:szCs w:val="24"/>
        </w:rPr>
      </w:pPr>
      <w:r w:rsidRPr="008A76B0">
        <w:rPr>
          <w:rFonts w:ascii="Times New Roman" w:hAnsi="Times New Roman"/>
          <w:sz w:val="24"/>
          <w:szCs w:val="24"/>
        </w:rPr>
        <w:t xml:space="preserve">влияние внекорневых подкормок с внесением удобрений в почву на урожай </w:t>
      </w:r>
    </w:p>
    <w:p w:rsidR="002E4166" w:rsidRPr="008A76B0" w:rsidRDefault="002E4166" w:rsidP="008A76B0">
      <w:pPr>
        <w:widowControl w:val="0"/>
        <w:spacing w:after="0" w:line="240" w:lineRule="auto"/>
        <w:ind w:right="-1"/>
        <w:rPr>
          <w:rFonts w:ascii="Times New Roman" w:hAnsi="Times New Roman"/>
          <w:sz w:val="24"/>
          <w:szCs w:val="24"/>
        </w:rPr>
      </w:pPr>
      <w:r w:rsidRPr="008A76B0">
        <w:rPr>
          <w:rFonts w:ascii="Times New Roman" w:hAnsi="Times New Roman"/>
          <w:sz w:val="24"/>
          <w:szCs w:val="24"/>
        </w:rPr>
        <w:t>плодов яблони в интенсивных садах………………………………………………</w:t>
      </w:r>
      <w:r w:rsidR="009D7935" w:rsidRPr="008A76B0">
        <w:rPr>
          <w:rFonts w:ascii="Times New Roman" w:hAnsi="Times New Roman"/>
          <w:sz w:val="24"/>
          <w:szCs w:val="24"/>
        </w:rPr>
        <w:t>………</w:t>
      </w:r>
      <w:r w:rsidRPr="008A76B0">
        <w:rPr>
          <w:rFonts w:ascii="Times New Roman" w:hAnsi="Times New Roman"/>
          <w:sz w:val="24"/>
          <w:szCs w:val="24"/>
        </w:rPr>
        <w:t>.</w:t>
      </w:r>
      <w:r w:rsidR="009D7935" w:rsidRPr="008A76B0">
        <w:rPr>
          <w:rFonts w:ascii="Times New Roman" w:hAnsi="Times New Roman"/>
          <w:sz w:val="24"/>
          <w:szCs w:val="24"/>
        </w:rPr>
        <w:t>48</w:t>
      </w:r>
    </w:p>
    <w:p w:rsidR="002E4166" w:rsidRPr="008A76B0" w:rsidRDefault="002E4166" w:rsidP="008A76B0">
      <w:pPr>
        <w:widowControl w:val="0"/>
        <w:spacing w:after="0" w:line="240" w:lineRule="auto"/>
        <w:ind w:right="-1"/>
        <w:rPr>
          <w:rFonts w:ascii="Times New Roman" w:eastAsiaTheme="minorEastAsia" w:hAnsi="Times New Roman"/>
          <w:b/>
          <w:i/>
          <w:sz w:val="24"/>
          <w:szCs w:val="24"/>
        </w:rPr>
      </w:pPr>
      <w:r w:rsidRPr="008A76B0">
        <w:rPr>
          <w:rFonts w:ascii="Times New Roman" w:eastAsiaTheme="minorEastAsia" w:hAnsi="Times New Roman"/>
          <w:b/>
          <w:i/>
          <w:sz w:val="24"/>
          <w:szCs w:val="24"/>
        </w:rPr>
        <w:t>Гайрабеков Р.Х., Гайрабекова Р.Х., Умиева З.Э., Шамилев С-А</w:t>
      </w:r>
      <w:proofErr w:type="gramStart"/>
      <w:r w:rsidRPr="008A76B0">
        <w:rPr>
          <w:rFonts w:ascii="Times New Roman" w:eastAsiaTheme="minorEastAsia" w:hAnsi="Times New Roman"/>
          <w:b/>
          <w:i/>
          <w:sz w:val="24"/>
          <w:szCs w:val="24"/>
        </w:rPr>
        <w:t>.С</w:t>
      </w:r>
      <w:proofErr w:type="gramEnd"/>
      <w:r w:rsidRPr="008A76B0">
        <w:rPr>
          <w:rFonts w:ascii="Times New Roman" w:eastAsiaTheme="minorEastAsia" w:hAnsi="Times New Roman"/>
          <w:b/>
          <w:i/>
          <w:sz w:val="24"/>
          <w:szCs w:val="24"/>
        </w:rPr>
        <w:t>-Х.</w:t>
      </w:r>
    </w:p>
    <w:p w:rsidR="002E4166" w:rsidRPr="008A76B0" w:rsidRDefault="002E4166" w:rsidP="008A76B0">
      <w:pPr>
        <w:widowControl w:val="0"/>
        <w:spacing w:after="0" w:line="240" w:lineRule="auto"/>
        <w:ind w:right="-1"/>
        <w:rPr>
          <w:rFonts w:ascii="Times New Roman" w:eastAsiaTheme="minorEastAsia" w:hAnsi="Times New Roman"/>
          <w:sz w:val="24"/>
          <w:szCs w:val="24"/>
        </w:rPr>
      </w:pPr>
      <w:r w:rsidRPr="008A76B0">
        <w:rPr>
          <w:rFonts w:ascii="Times New Roman" w:eastAsiaTheme="minorEastAsia" w:hAnsi="Times New Roman"/>
          <w:sz w:val="24"/>
          <w:szCs w:val="24"/>
        </w:rPr>
        <w:t>Трихостронгилидозы мелкого рогатого скота в Чеченской Республике…………</w:t>
      </w:r>
      <w:r w:rsidR="009D7935" w:rsidRPr="008A76B0">
        <w:rPr>
          <w:rFonts w:ascii="Times New Roman" w:eastAsiaTheme="minorEastAsia" w:hAnsi="Times New Roman"/>
          <w:sz w:val="24"/>
          <w:szCs w:val="24"/>
        </w:rPr>
        <w:t>……..51</w:t>
      </w:r>
    </w:p>
    <w:p w:rsidR="009D7935" w:rsidRPr="008A76B0" w:rsidRDefault="009D7935" w:rsidP="008A76B0">
      <w:pPr>
        <w:widowControl w:val="0"/>
        <w:spacing w:after="0" w:line="240" w:lineRule="auto"/>
        <w:ind w:right="-1"/>
        <w:rPr>
          <w:rFonts w:ascii="Times New Roman" w:hAnsi="Times New Roman"/>
          <w:b/>
          <w:i/>
          <w:sz w:val="24"/>
          <w:szCs w:val="24"/>
        </w:rPr>
      </w:pPr>
      <w:r w:rsidRPr="008A76B0">
        <w:rPr>
          <w:rFonts w:ascii="Times New Roman" w:hAnsi="Times New Roman"/>
          <w:b/>
          <w:i/>
          <w:sz w:val="24"/>
          <w:szCs w:val="24"/>
        </w:rPr>
        <w:t xml:space="preserve">Гакаев Р.А. </w:t>
      </w:r>
    </w:p>
    <w:p w:rsidR="009D7935" w:rsidRPr="008A76B0" w:rsidRDefault="009D7935" w:rsidP="008A76B0">
      <w:pPr>
        <w:widowControl w:val="0"/>
        <w:tabs>
          <w:tab w:val="left" w:pos="4440"/>
        </w:tabs>
        <w:spacing w:after="0" w:line="240" w:lineRule="auto"/>
        <w:ind w:right="-1"/>
        <w:rPr>
          <w:rFonts w:ascii="Times New Roman" w:hAnsi="Times New Roman"/>
          <w:sz w:val="24"/>
          <w:szCs w:val="24"/>
        </w:rPr>
      </w:pPr>
      <w:r w:rsidRPr="008A76B0">
        <w:rPr>
          <w:rFonts w:ascii="Times New Roman" w:hAnsi="Times New Roman"/>
          <w:sz w:val="24"/>
          <w:szCs w:val="24"/>
        </w:rPr>
        <w:t xml:space="preserve">Рельеф и деформационные особенности пород в возникновении склоновых </w:t>
      </w:r>
    </w:p>
    <w:p w:rsidR="009D7935" w:rsidRPr="008A76B0" w:rsidRDefault="009D7935" w:rsidP="008A76B0">
      <w:pPr>
        <w:widowControl w:val="0"/>
        <w:tabs>
          <w:tab w:val="left" w:pos="4440"/>
        </w:tabs>
        <w:spacing w:after="0" w:line="240" w:lineRule="auto"/>
        <w:ind w:right="-1"/>
        <w:rPr>
          <w:rFonts w:ascii="Times New Roman" w:hAnsi="Times New Roman"/>
          <w:sz w:val="24"/>
          <w:szCs w:val="24"/>
        </w:rPr>
      </w:pPr>
      <w:r w:rsidRPr="008A76B0">
        <w:rPr>
          <w:rFonts w:ascii="Times New Roman" w:hAnsi="Times New Roman"/>
          <w:sz w:val="24"/>
          <w:szCs w:val="24"/>
        </w:rPr>
        <w:t>процессов высокогорий Чеченской Республики…………………………………………..54</w:t>
      </w:r>
    </w:p>
    <w:p w:rsidR="009D7935" w:rsidRPr="008A76B0" w:rsidRDefault="009D7935" w:rsidP="008A76B0">
      <w:pPr>
        <w:widowControl w:val="0"/>
        <w:spacing w:after="0" w:line="240" w:lineRule="auto"/>
        <w:ind w:right="-1"/>
        <w:rPr>
          <w:rFonts w:ascii="Times New Roman" w:hAnsi="Times New Roman"/>
          <w:b/>
          <w:i/>
          <w:sz w:val="24"/>
          <w:szCs w:val="24"/>
        </w:rPr>
      </w:pPr>
      <w:r w:rsidRPr="008A76B0">
        <w:rPr>
          <w:rFonts w:ascii="Times New Roman" w:hAnsi="Times New Roman"/>
          <w:b/>
          <w:i/>
          <w:sz w:val="24"/>
          <w:szCs w:val="24"/>
        </w:rPr>
        <w:t>Арсанукаев Д.Л., Зайналабдиева Х.М., Хасанова Р.И., Гайрабекова Р.Х.</w:t>
      </w:r>
    </w:p>
    <w:p w:rsidR="009D7935" w:rsidRPr="008A76B0" w:rsidRDefault="009D7935" w:rsidP="008A76B0">
      <w:pPr>
        <w:widowControl w:val="0"/>
        <w:spacing w:after="0" w:line="240" w:lineRule="auto"/>
        <w:ind w:right="-1"/>
        <w:rPr>
          <w:rFonts w:ascii="Times New Roman" w:hAnsi="Times New Roman"/>
          <w:sz w:val="24"/>
          <w:szCs w:val="24"/>
        </w:rPr>
      </w:pPr>
      <w:r w:rsidRPr="008A76B0">
        <w:rPr>
          <w:rFonts w:ascii="Times New Roman" w:hAnsi="Times New Roman"/>
          <w:sz w:val="24"/>
          <w:szCs w:val="24"/>
        </w:rPr>
        <w:t xml:space="preserve">Влияние различных форм микроэлементов на </w:t>
      </w:r>
      <w:proofErr w:type="gramStart"/>
      <w:r w:rsidRPr="008A76B0">
        <w:rPr>
          <w:rFonts w:ascii="Times New Roman" w:hAnsi="Times New Roman"/>
          <w:sz w:val="24"/>
          <w:szCs w:val="24"/>
        </w:rPr>
        <w:t>продуктивные</w:t>
      </w:r>
      <w:proofErr w:type="gramEnd"/>
      <w:r w:rsidRPr="008A76B0">
        <w:rPr>
          <w:rFonts w:ascii="Times New Roman" w:hAnsi="Times New Roman"/>
          <w:sz w:val="24"/>
          <w:szCs w:val="24"/>
        </w:rPr>
        <w:t xml:space="preserve"> </w:t>
      </w:r>
    </w:p>
    <w:p w:rsidR="009D7935" w:rsidRPr="008A76B0" w:rsidRDefault="009D7935" w:rsidP="008A76B0">
      <w:pPr>
        <w:widowControl w:val="0"/>
        <w:spacing w:after="0" w:line="240" w:lineRule="auto"/>
        <w:ind w:right="-1"/>
        <w:rPr>
          <w:rFonts w:ascii="Times New Roman" w:hAnsi="Times New Roman"/>
          <w:caps/>
          <w:sz w:val="24"/>
          <w:szCs w:val="24"/>
        </w:rPr>
      </w:pPr>
      <w:r w:rsidRPr="008A76B0">
        <w:rPr>
          <w:rFonts w:ascii="Times New Roman" w:hAnsi="Times New Roman"/>
          <w:sz w:val="24"/>
          <w:szCs w:val="24"/>
        </w:rPr>
        <w:t>показатели откормочных бычков…………………………………………………………..58</w:t>
      </w:r>
    </w:p>
    <w:p w:rsidR="009D7935" w:rsidRPr="008A76B0" w:rsidRDefault="009D7935" w:rsidP="008A76B0">
      <w:pPr>
        <w:spacing w:after="0" w:line="240" w:lineRule="auto"/>
        <w:ind w:right="-1"/>
        <w:rPr>
          <w:rFonts w:ascii="Times New Roman" w:eastAsiaTheme="minorEastAsia" w:hAnsi="Times New Roman"/>
          <w:b/>
          <w:i/>
          <w:sz w:val="24"/>
          <w:szCs w:val="24"/>
        </w:rPr>
      </w:pPr>
      <w:r w:rsidRPr="008A76B0">
        <w:rPr>
          <w:rFonts w:ascii="Times New Roman" w:eastAsiaTheme="minorEastAsia" w:hAnsi="Times New Roman"/>
          <w:b/>
          <w:i/>
          <w:sz w:val="24"/>
          <w:szCs w:val="24"/>
        </w:rPr>
        <w:t>Абумуслимов С.С., Анзоров В.А., Морякина С.В., Магомедова З.А.</w:t>
      </w:r>
    </w:p>
    <w:p w:rsidR="009D7935" w:rsidRPr="008A76B0" w:rsidRDefault="009D7935" w:rsidP="008A76B0">
      <w:pPr>
        <w:widowControl w:val="0"/>
        <w:autoSpaceDE w:val="0"/>
        <w:autoSpaceDN w:val="0"/>
        <w:adjustRightInd w:val="0"/>
        <w:spacing w:after="0" w:line="240" w:lineRule="auto"/>
        <w:ind w:right="-1"/>
        <w:rPr>
          <w:rFonts w:ascii="Times New Roman" w:hAnsi="Times New Roman"/>
          <w:bCs/>
          <w:sz w:val="24"/>
          <w:szCs w:val="24"/>
        </w:rPr>
      </w:pPr>
      <w:r w:rsidRPr="008A76B0">
        <w:rPr>
          <w:rFonts w:ascii="Times New Roman" w:hAnsi="Times New Roman"/>
          <w:bCs/>
          <w:sz w:val="24"/>
          <w:szCs w:val="24"/>
        </w:rPr>
        <w:t>Гендерные особенности частоты основных ритмов ээг у студентов чгу………………..62</w:t>
      </w:r>
    </w:p>
    <w:p w:rsidR="002E4166" w:rsidRPr="008A76B0" w:rsidRDefault="002E4166" w:rsidP="008A76B0">
      <w:pPr>
        <w:widowControl w:val="0"/>
        <w:spacing w:after="0" w:line="240" w:lineRule="auto"/>
        <w:ind w:right="-1"/>
        <w:rPr>
          <w:rFonts w:ascii="Times New Roman" w:hAnsi="Times New Roman"/>
          <w:b/>
          <w:sz w:val="24"/>
          <w:szCs w:val="24"/>
        </w:rPr>
      </w:pPr>
      <w:r w:rsidRPr="008A76B0">
        <w:rPr>
          <w:rFonts w:ascii="Times New Roman" w:hAnsi="Times New Roman"/>
          <w:b/>
          <w:i/>
          <w:sz w:val="24"/>
          <w:szCs w:val="24"/>
        </w:rPr>
        <w:t>Дадашев Р.Х., Даукаев А.А., Гакаев Р.А.</w:t>
      </w:r>
    </w:p>
    <w:p w:rsidR="002E4166" w:rsidRPr="008A76B0" w:rsidRDefault="002E4166" w:rsidP="008A76B0">
      <w:pPr>
        <w:widowControl w:val="0"/>
        <w:spacing w:after="0" w:line="240" w:lineRule="auto"/>
        <w:ind w:right="-1"/>
        <w:rPr>
          <w:rFonts w:ascii="Times New Roman" w:hAnsi="Times New Roman"/>
          <w:sz w:val="24"/>
          <w:szCs w:val="24"/>
        </w:rPr>
      </w:pPr>
      <w:r w:rsidRPr="008A76B0">
        <w:rPr>
          <w:rFonts w:ascii="Times New Roman" w:hAnsi="Times New Roman"/>
          <w:sz w:val="24"/>
          <w:szCs w:val="24"/>
        </w:rPr>
        <w:t>Противооползневые мероприятия и их эффективность на участках локальной активизации оползней Ножай-юртовского района Чеченской Республики……………</w:t>
      </w:r>
      <w:r w:rsidR="009D7935" w:rsidRPr="008A76B0">
        <w:rPr>
          <w:rFonts w:ascii="Times New Roman" w:hAnsi="Times New Roman"/>
          <w:sz w:val="24"/>
          <w:szCs w:val="24"/>
        </w:rPr>
        <w:t>.66</w:t>
      </w:r>
    </w:p>
    <w:p w:rsidR="002E4166" w:rsidRPr="008A76B0" w:rsidRDefault="002E4166" w:rsidP="008A76B0">
      <w:pPr>
        <w:widowControl w:val="0"/>
        <w:spacing w:after="0" w:line="240" w:lineRule="auto"/>
        <w:ind w:right="-1"/>
        <w:rPr>
          <w:rFonts w:ascii="Times New Roman" w:eastAsia="Calibri" w:hAnsi="Times New Roman"/>
          <w:b/>
          <w:i/>
          <w:sz w:val="24"/>
          <w:szCs w:val="24"/>
          <w:lang w:eastAsia="en-US"/>
        </w:rPr>
      </w:pPr>
      <w:r w:rsidRPr="008A76B0">
        <w:rPr>
          <w:rFonts w:ascii="Times New Roman" w:eastAsia="Calibri" w:hAnsi="Times New Roman"/>
          <w:b/>
          <w:i/>
          <w:sz w:val="24"/>
          <w:szCs w:val="24"/>
          <w:lang w:eastAsia="en-US"/>
        </w:rPr>
        <w:t>Мусаева Я.В., Хасханова Л.Х.</w:t>
      </w:r>
    </w:p>
    <w:p w:rsidR="002E4166" w:rsidRPr="008A76B0" w:rsidRDefault="002E4166" w:rsidP="008A76B0">
      <w:pPr>
        <w:widowControl w:val="0"/>
        <w:spacing w:after="0" w:line="240" w:lineRule="auto"/>
        <w:ind w:right="-1"/>
        <w:rPr>
          <w:rFonts w:ascii="Times New Roman" w:eastAsia="Calibri" w:hAnsi="Times New Roman"/>
          <w:sz w:val="24"/>
          <w:szCs w:val="24"/>
          <w:lang w:eastAsia="en-US"/>
        </w:rPr>
      </w:pPr>
      <w:r w:rsidRPr="008A76B0">
        <w:rPr>
          <w:rFonts w:ascii="Times New Roman" w:eastAsia="Calibri" w:hAnsi="Times New Roman"/>
          <w:sz w:val="24"/>
          <w:szCs w:val="24"/>
          <w:lang w:eastAsia="en-US"/>
        </w:rPr>
        <w:t xml:space="preserve">Особенности этиопатогене-тических факторов микоплазменной </w:t>
      </w:r>
    </w:p>
    <w:p w:rsidR="002E4166" w:rsidRPr="008A76B0" w:rsidRDefault="002E4166" w:rsidP="008A76B0">
      <w:pPr>
        <w:widowControl w:val="0"/>
        <w:spacing w:after="0" w:line="240" w:lineRule="auto"/>
        <w:ind w:right="-1"/>
        <w:rPr>
          <w:rFonts w:ascii="Times New Roman" w:eastAsia="Calibri" w:hAnsi="Times New Roman"/>
          <w:sz w:val="24"/>
          <w:szCs w:val="24"/>
          <w:lang w:eastAsia="en-US"/>
        </w:rPr>
      </w:pPr>
      <w:r w:rsidRPr="008A76B0">
        <w:rPr>
          <w:rFonts w:ascii="Times New Roman" w:eastAsia="Calibri" w:hAnsi="Times New Roman"/>
          <w:sz w:val="24"/>
          <w:szCs w:val="24"/>
          <w:lang w:eastAsia="en-US"/>
        </w:rPr>
        <w:t>инфекции у беременных женщин……………………………………………………</w:t>
      </w:r>
      <w:r w:rsidR="009D7935" w:rsidRPr="008A76B0">
        <w:rPr>
          <w:rFonts w:ascii="Times New Roman" w:eastAsia="Calibri" w:hAnsi="Times New Roman"/>
          <w:sz w:val="24"/>
          <w:szCs w:val="24"/>
          <w:lang w:eastAsia="en-US"/>
        </w:rPr>
        <w:t>……..71</w:t>
      </w:r>
    </w:p>
    <w:p w:rsidR="002E4166" w:rsidRPr="008A76B0" w:rsidRDefault="002E4166" w:rsidP="008A76B0">
      <w:pPr>
        <w:widowControl w:val="0"/>
        <w:spacing w:after="0" w:line="240" w:lineRule="auto"/>
        <w:ind w:right="-1"/>
        <w:outlineLvl w:val="1"/>
        <w:rPr>
          <w:rFonts w:ascii="Times New Roman" w:hAnsi="Times New Roman"/>
          <w:b/>
          <w:bCs/>
          <w:i/>
          <w:sz w:val="24"/>
          <w:szCs w:val="24"/>
          <w:lang w:eastAsia="x-none"/>
        </w:rPr>
      </w:pPr>
      <w:r w:rsidRPr="008A76B0">
        <w:rPr>
          <w:rFonts w:ascii="Times New Roman" w:hAnsi="Times New Roman"/>
          <w:b/>
          <w:bCs/>
          <w:i/>
          <w:sz w:val="24"/>
          <w:szCs w:val="24"/>
          <w:lang w:eastAsia="x-none"/>
        </w:rPr>
        <w:t xml:space="preserve">Фабричнова Т.Г. </w:t>
      </w:r>
    </w:p>
    <w:p w:rsidR="002E4166" w:rsidRPr="008A76B0" w:rsidRDefault="002E4166" w:rsidP="008A76B0">
      <w:pPr>
        <w:widowControl w:val="0"/>
        <w:spacing w:after="0" w:line="240" w:lineRule="auto"/>
        <w:ind w:right="-1"/>
        <w:rPr>
          <w:rFonts w:ascii="Times New Roman" w:eastAsia="Calibri" w:hAnsi="Times New Roman"/>
          <w:sz w:val="24"/>
          <w:szCs w:val="24"/>
          <w:lang w:eastAsia="en-US"/>
        </w:rPr>
      </w:pPr>
      <w:r w:rsidRPr="008A76B0">
        <w:rPr>
          <w:rFonts w:ascii="Times New Roman" w:eastAsia="Calibri" w:hAnsi="Times New Roman"/>
          <w:sz w:val="24"/>
          <w:szCs w:val="24"/>
          <w:lang w:eastAsia="en-US"/>
        </w:rPr>
        <w:t>Актуальные проблемы развития медицинских услуг и финансирования деятельности лечебных учреждений………………………………………………………………………</w:t>
      </w:r>
      <w:r w:rsidR="009D7935" w:rsidRPr="008A76B0">
        <w:rPr>
          <w:rFonts w:ascii="Times New Roman" w:eastAsia="Calibri" w:hAnsi="Times New Roman"/>
          <w:sz w:val="24"/>
          <w:szCs w:val="24"/>
          <w:lang w:eastAsia="en-US"/>
        </w:rPr>
        <w:t>75</w:t>
      </w:r>
    </w:p>
    <w:p w:rsidR="009D7935" w:rsidRPr="008A76B0" w:rsidRDefault="009D7935" w:rsidP="008A76B0">
      <w:pPr>
        <w:widowControl w:val="0"/>
        <w:spacing w:after="0" w:line="240" w:lineRule="auto"/>
        <w:ind w:right="-1"/>
        <w:rPr>
          <w:rFonts w:ascii="Times New Roman" w:hAnsi="Times New Roman"/>
          <w:b/>
          <w:i/>
          <w:sz w:val="24"/>
          <w:szCs w:val="24"/>
        </w:rPr>
      </w:pPr>
    </w:p>
    <w:p w:rsidR="002E4166" w:rsidRPr="008A76B0" w:rsidRDefault="002E4166" w:rsidP="008A76B0">
      <w:pPr>
        <w:widowControl w:val="0"/>
        <w:spacing w:after="0" w:line="240" w:lineRule="auto"/>
        <w:ind w:right="-1"/>
        <w:rPr>
          <w:rFonts w:ascii="Times New Roman" w:hAnsi="Times New Roman"/>
          <w:b/>
          <w:i/>
          <w:sz w:val="24"/>
          <w:szCs w:val="24"/>
        </w:rPr>
      </w:pPr>
      <w:r w:rsidRPr="008A76B0">
        <w:rPr>
          <w:rFonts w:ascii="Times New Roman" w:hAnsi="Times New Roman"/>
          <w:b/>
          <w:i/>
          <w:sz w:val="24"/>
          <w:szCs w:val="24"/>
        </w:rPr>
        <w:lastRenderedPageBreak/>
        <w:t>Реутова Н.В., Дреева Ф.Р., Реутова Т.В.</w:t>
      </w:r>
    </w:p>
    <w:p w:rsidR="002E4166" w:rsidRPr="008A76B0" w:rsidRDefault="002E4166" w:rsidP="008A76B0">
      <w:pPr>
        <w:widowControl w:val="0"/>
        <w:spacing w:after="0" w:line="240" w:lineRule="auto"/>
        <w:ind w:right="-1"/>
        <w:rPr>
          <w:rFonts w:ascii="Times New Roman" w:hAnsi="Times New Roman"/>
          <w:sz w:val="24"/>
          <w:szCs w:val="24"/>
        </w:rPr>
      </w:pPr>
      <w:r w:rsidRPr="008A76B0">
        <w:rPr>
          <w:rFonts w:ascii="Times New Roman" w:hAnsi="Times New Roman"/>
          <w:sz w:val="24"/>
          <w:szCs w:val="24"/>
        </w:rPr>
        <w:t>Морфологические характеристики одуванчика лекарственного</w:t>
      </w:r>
    </w:p>
    <w:p w:rsidR="002E4166" w:rsidRPr="008A76B0" w:rsidRDefault="002E4166" w:rsidP="008A76B0">
      <w:pPr>
        <w:widowControl w:val="0"/>
        <w:spacing w:after="0" w:line="240" w:lineRule="auto"/>
        <w:ind w:right="-1"/>
        <w:rPr>
          <w:rFonts w:ascii="Times New Roman" w:hAnsi="Times New Roman"/>
          <w:sz w:val="24"/>
          <w:szCs w:val="24"/>
        </w:rPr>
      </w:pPr>
      <w:r w:rsidRPr="008A76B0">
        <w:rPr>
          <w:rFonts w:ascii="Times New Roman" w:hAnsi="Times New Roman"/>
          <w:sz w:val="24"/>
          <w:szCs w:val="24"/>
        </w:rPr>
        <w:t>(</w:t>
      </w:r>
      <w:r w:rsidRPr="008A76B0">
        <w:rPr>
          <w:rFonts w:ascii="Times New Roman" w:hAnsi="Times New Roman"/>
          <w:i/>
          <w:sz w:val="24"/>
          <w:szCs w:val="24"/>
          <w:lang w:val="en-US"/>
        </w:rPr>
        <w:t>Taraxacum</w:t>
      </w:r>
      <w:r w:rsidRPr="008A76B0">
        <w:rPr>
          <w:rFonts w:ascii="Times New Roman" w:hAnsi="Times New Roman"/>
          <w:i/>
          <w:sz w:val="24"/>
          <w:szCs w:val="24"/>
        </w:rPr>
        <w:t xml:space="preserve"> </w:t>
      </w:r>
      <w:r w:rsidRPr="008A76B0">
        <w:rPr>
          <w:rFonts w:ascii="Times New Roman" w:hAnsi="Times New Roman"/>
          <w:i/>
          <w:sz w:val="24"/>
          <w:szCs w:val="24"/>
          <w:lang w:val="en-US"/>
        </w:rPr>
        <w:t>officinale</w:t>
      </w:r>
      <w:r w:rsidRPr="008A76B0">
        <w:rPr>
          <w:rFonts w:ascii="Times New Roman" w:hAnsi="Times New Roman"/>
          <w:i/>
          <w:sz w:val="24"/>
          <w:szCs w:val="24"/>
        </w:rPr>
        <w:t xml:space="preserve"> </w:t>
      </w:r>
      <w:r w:rsidRPr="008A76B0">
        <w:rPr>
          <w:rFonts w:ascii="Times New Roman" w:hAnsi="Times New Roman"/>
          <w:i/>
          <w:sz w:val="24"/>
          <w:szCs w:val="24"/>
          <w:lang w:val="en-US"/>
        </w:rPr>
        <w:t>Wigg</w:t>
      </w:r>
      <w:r w:rsidRPr="008A76B0">
        <w:rPr>
          <w:rFonts w:ascii="Times New Roman" w:hAnsi="Times New Roman"/>
          <w:sz w:val="24"/>
          <w:szCs w:val="24"/>
        </w:rPr>
        <w:t>) в условиях высокогорья……………………………………</w:t>
      </w:r>
      <w:r w:rsidR="009D7935" w:rsidRPr="008A76B0">
        <w:rPr>
          <w:rFonts w:ascii="Times New Roman" w:hAnsi="Times New Roman"/>
          <w:sz w:val="24"/>
          <w:szCs w:val="24"/>
        </w:rPr>
        <w:t>..79</w:t>
      </w:r>
    </w:p>
    <w:p w:rsidR="009D7935" w:rsidRPr="008A76B0" w:rsidRDefault="009D7935" w:rsidP="008A76B0">
      <w:pPr>
        <w:widowControl w:val="0"/>
        <w:spacing w:after="0" w:line="240" w:lineRule="auto"/>
        <w:ind w:right="-1"/>
        <w:rPr>
          <w:rFonts w:ascii="Times New Roman" w:hAnsi="Times New Roman"/>
          <w:b/>
          <w:i/>
          <w:sz w:val="24"/>
          <w:szCs w:val="24"/>
        </w:rPr>
      </w:pPr>
      <w:r w:rsidRPr="008A76B0">
        <w:rPr>
          <w:rFonts w:ascii="Times New Roman" w:hAnsi="Times New Roman"/>
          <w:b/>
          <w:i/>
          <w:sz w:val="24"/>
          <w:szCs w:val="24"/>
        </w:rPr>
        <w:t>Гайрабеков У.Т.</w:t>
      </w:r>
    </w:p>
    <w:p w:rsidR="009D7935" w:rsidRPr="008A76B0" w:rsidRDefault="009D7935" w:rsidP="008A76B0">
      <w:pPr>
        <w:widowControl w:val="0"/>
        <w:spacing w:after="0" w:line="240" w:lineRule="auto"/>
        <w:ind w:right="-1"/>
        <w:rPr>
          <w:rFonts w:ascii="Times New Roman" w:hAnsi="Times New Roman"/>
          <w:sz w:val="24"/>
          <w:szCs w:val="24"/>
        </w:rPr>
      </w:pPr>
      <w:r w:rsidRPr="008A76B0">
        <w:rPr>
          <w:rFonts w:ascii="Times New Roman" w:hAnsi="Times New Roman"/>
          <w:sz w:val="24"/>
          <w:szCs w:val="24"/>
        </w:rPr>
        <w:t>Особенности и экологические последствия нефтедобычи в предгорно-горной зоне Чеченской Республики……………………………………………………………………...82</w:t>
      </w:r>
    </w:p>
    <w:p w:rsidR="002E4166" w:rsidRPr="008A76B0" w:rsidRDefault="002E4166" w:rsidP="008A76B0">
      <w:pPr>
        <w:widowControl w:val="0"/>
        <w:spacing w:after="0" w:line="240" w:lineRule="auto"/>
        <w:ind w:right="-1"/>
        <w:rPr>
          <w:rFonts w:ascii="Times New Roman" w:eastAsia="Calibri" w:hAnsi="Times New Roman"/>
          <w:b/>
          <w:i/>
          <w:sz w:val="24"/>
          <w:szCs w:val="24"/>
          <w:lang w:eastAsia="en-US"/>
        </w:rPr>
      </w:pPr>
      <w:r w:rsidRPr="008A76B0">
        <w:rPr>
          <w:rFonts w:ascii="Times New Roman" w:eastAsia="Calibri" w:hAnsi="Times New Roman"/>
          <w:b/>
          <w:i/>
          <w:sz w:val="24"/>
          <w:szCs w:val="24"/>
          <w:lang w:eastAsia="en-US"/>
        </w:rPr>
        <w:t>Алахвердиев Ф.Д.</w:t>
      </w:r>
    </w:p>
    <w:p w:rsidR="002E4166" w:rsidRPr="008A76B0" w:rsidRDefault="002E4166" w:rsidP="008A76B0">
      <w:pPr>
        <w:widowControl w:val="0"/>
        <w:spacing w:after="0" w:line="240" w:lineRule="auto"/>
        <w:ind w:right="-1"/>
        <w:rPr>
          <w:rFonts w:ascii="Times New Roman" w:eastAsia="Calibri" w:hAnsi="Times New Roman"/>
          <w:sz w:val="24"/>
          <w:szCs w:val="24"/>
          <w:lang w:eastAsia="en-US"/>
        </w:rPr>
      </w:pPr>
      <w:r w:rsidRPr="008A76B0">
        <w:rPr>
          <w:rFonts w:ascii="Times New Roman" w:eastAsia="Calibri" w:hAnsi="Times New Roman"/>
          <w:sz w:val="24"/>
          <w:szCs w:val="24"/>
          <w:lang w:eastAsia="en-US"/>
        </w:rPr>
        <w:t>Использование ландшафтно-индикационного метода для решения вопросов водоснабжения в песчаных пустынях Северо-Западного Прикаспия………………</w:t>
      </w:r>
      <w:r w:rsidR="009D7935" w:rsidRPr="008A76B0">
        <w:rPr>
          <w:rFonts w:ascii="Times New Roman" w:eastAsia="Calibri" w:hAnsi="Times New Roman"/>
          <w:sz w:val="24"/>
          <w:szCs w:val="24"/>
          <w:lang w:eastAsia="en-US"/>
        </w:rPr>
        <w:t>…...90</w:t>
      </w:r>
    </w:p>
    <w:p w:rsidR="002E4166" w:rsidRPr="008A76B0" w:rsidRDefault="002E4166" w:rsidP="008A76B0">
      <w:pPr>
        <w:widowControl w:val="0"/>
        <w:autoSpaceDE w:val="0"/>
        <w:autoSpaceDN w:val="0"/>
        <w:adjustRightInd w:val="0"/>
        <w:spacing w:after="0" w:line="240" w:lineRule="auto"/>
        <w:ind w:right="-1"/>
        <w:rPr>
          <w:rFonts w:ascii="Times New Roman" w:eastAsia="SimSun" w:hAnsi="Times New Roman"/>
          <w:b/>
          <w:i/>
          <w:sz w:val="24"/>
          <w:szCs w:val="24"/>
          <w:lang w:eastAsia="zh-CN"/>
        </w:rPr>
      </w:pPr>
      <w:r w:rsidRPr="008A76B0">
        <w:rPr>
          <w:rFonts w:ascii="Times New Roman" w:eastAsia="SimSun" w:hAnsi="Times New Roman"/>
          <w:b/>
          <w:i/>
          <w:sz w:val="24"/>
          <w:szCs w:val="24"/>
          <w:lang w:eastAsia="zh-CN"/>
        </w:rPr>
        <w:t xml:space="preserve">Дашкова Е.В., Мирошниченко П.Н. </w:t>
      </w:r>
    </w:p>
    <w:p w:rsidR="002E4166" w:rsidRPr="008A76B0" w:rsidRDefault="002E4166" w:rsidP="008A76B0">
      <w:pPr>
        <w:widowControl w:val="0"/>
        <w:autoSpaceDE w:val="0"/>
        <w:autoSpaceDN w:val="0"/>
        <w:adjustRightInd w:val="0"/>
        <w:spacing w:after="0" w:line="240" w:lineRule="auto"/>
        <w:ind w:right="-1"/>
        <w:rPr>
          <w:rFonts w:ascii="Times New Roman" w:eastAsia="SimSun" w:hAnsi="Times New Roman"/>
          <w:sz w:val="24"/>
          <w:szCs w:val="24"/>
          <w:lang w:eastAsia="zh-CN"/>
        </w:rPr>
      </w:pPr>
      <w:r w:rsidRPr="008A76B0">
        <w:rPr>
          <w:rFonts w:ascii="Times New Roman" w:eastAsia="SimSun" w:hAnsi="Times New Roman"/>
          <w:sz w:val="24"/>
          <w:szCs w:val="24"/>
          <w:lang w:eastAsia="zh-CN"/>
        </w:rPr>
        <w:t>К вопросу о создании туристско-рекреационных кластеров в Чеченской Республике..</w:t>
      </w:r>
      <w:r w:rsidR="009D7935" w:rsidRPr="008A76B0">
        <w:rPr>
          <w:rFonts w:ascii="Times New Roman" w:eastAsia="SimSun" w:hAnsi="Times New Roman"/>
          <w:sz w:val="24"/>
          <w:szCs w:val="24"/>
          <w:lang w:eastAsia="zh-CN"/>
        </w:rPr>
        <w:t>.97</w:t>
      </w:r>
    </w:p>
    <w:p w:rsidR="002E4166" w:rsidRPr="008A76B0" w:rsidRDefault="002E4166" w:rsidP="008A76B0">
      <w:pPr>
        <w:widowControl w:val="0"/>
        <w:tabs>
          <w:tab w:val="left" w:pos="920"/>
        </w:tabs>
        <w:autoSpaceDE w:val="0"/>
        <w:autoSpaceDN w:val="0"/>
        <w:adjustRightInd w:val="0"/>
        <w:spacing w:after="0" w:line="240" w:lineRule="auto"/>
        <w:ind w:right="-1"/>
        <w:rPr>
          <w:rFonts w:ascii="Times New Roman" w:eastAsia="Calibri" w:hAnsi="Times New Roman"/>
          <w:b/>
          <w:i/>
          <w:caps/>
          <w:sz w:val="24"/>
          <w:szCs w:val="24"/>
          <w:lang w:eastAsia="en-US"/>
        </w:rPr>
      </w:pPr>
      <w:r w:rsidRPr="008A76B0">
        <w:rPr>
          <w:rFonts w:ascii="Times New Roman" w:eastAsia="Calibri" w:hAnsi="Times New Roman"/>
          <w:b/>
          <w:i/>
          <w:caps/>
          <w:sz w:val="24"/>
          <w:szCs w:val="24"/>
          <w:lang w:eastAsia="en-US"/>
        </w:rPr>
        <w:t>Ш</w:t>
      </w:r>
      <w:r w:rsidRPr="008A76B0">
        <w:rPr>
          <w:rFonts w:ascii="Times New Roman" w:eastAsia="Calibri" w:hAnsi="Times New Roman"/>
          <w:b/>
          <w:i/>
          <w:sz w:val="24"/>
          <w:szCs w:val="24"/>
          <w:lang w:eastAsia="en-US"/>
        </w:rPr>
        <w:t>ахбиев</w:t>
      </w:r>
      <w:r w:rsidRPr="008A76B0">
        <w:rPr>
          <w:rFonts w:ascii="Times New Roman" w:eastAsia="Calibri" w:hAnsi="Times New Roman"/>
          <w:b/>
          <w:i/>
          <w:caps/>
          <w:sz w:val="24"/>
          <w:szCs w:val="24"/>
          <w:lang w:eastAsia="en-US"/>
        </w:rPr>
        <w:t xml:space="preserve"> Х.Х., Ш</w:t>
      </w:r>
      <w:r w:rsidRPr="008A76B0">
        <w:rPr>
          <w:rFonts w:ascii="Times New Roman" w:eastAsia="Calibri" w:hAnsi="Times New Roman"/>
          <w:b/>
          <w:i/>
          <w:sz w:val="24"/>
          <w:szCs w:val="24"/>
          <w:lang w:eastAsia="en-US"/>
        </w:rPr>
        <w:t>ахбиев</w:t>
      </w:r>
      <w:r w:rsidRPr="008A76B0">
        <w:rPr>
          <w:rFonts w:ascii="Times New Roman" w:eastAsia="Calibri" w:hAnsi="Times New Roman"/>
          <w:b/>
          <w:i/>
          <w:caps/>
          <w:sz w:val="24"/>
          <w:szCs w:val="24"/>
          <w:lang w:eastAsia="en-US"/>
        </w:rPr>
        <w:t xml:space="preserve"> И.х., М</w:t>
      </w:r>
      <w:r w:rsidRPr="008A76B0">
        <w:rPr>
          <w:rFonts w:ascii="Times New Roman" w:eastAsia="Calibri" w:hAnsi="Times New Roman"/>
          <w:b/>
          <w:i/>
          <w:sz w:val="24"/>
          <w:szCs w:val="24"/>
          <w:lang w:eastAsia="en-US"/>
        </w:rPr>
        <w:t>агомедова</w:t>
      </w:r>
      <w:r w:rsidRPr="008A76B0">
        <w:rPr>
          <w:rFonts w:ascii="Times New Roman" w:eastAsia="Calibri" w:hAnsi="Times New Roman"/>
          <w:b/>
          <w:i/>
          <w:caps/>
          <w:sz w:val="24"/>
          <w:szCs w:val="24"/>
          <w:lang w:eastAsia="en-US"/>
        </w:rPr>
        <w:t xml:space="preserve"> З.А., Б</w:t>
      </w:r>
      <w:r w:rsidRPr="008A76B0">
        <w:rPr>
          <w:rFonts w:ascii="Times New Roman" w:eastAsia="Calibri" w:hAnsi="Times New Roman"/>
          <w:b/>
          <w:i/>
          <w:sz w:val="24"/>
          <w:szCs w:val="24"/>
          <w:lang w:eastAsia="en-US"/>
        </w:rPr>
        <w:t>иттиров</w:t>
      </w:r>
      <w:r w:rsidRPr="008A76B0">
        <w:rPr>
          <w:rFonts w:ascii="Times New Roman" w:eastAsia="Calibri" w:hAnsi="Times New Roman"/>
          <w:b/>
          <w:i/>
          <w:caps/>
          <w:sz w:val="24"/>
          <w:szCs w:val="24"/>
          <w:lang w:eastAsia="en-US"/>
        </w:rPr>
        <w:t xml:space="preserve"> А.М. </w:t>
      </w:r>
    </w:p>
    <w:p w:rsidR="002E4166" w:rsidRPr="008A76B0" w:rsidRDefault="002E4166" w:rsidP="008A76B0">
      <w:pPr>
        <w:widowControl w:val="0"/>
        <w:spacing w:after="0" w:line="240" w:lineRule="auto"/>
        <w:ind w:right="-1"/>
        <w:rPr>
          <w:rFonts w:ascii="Times New Roman" w:eastAsia="Calibri" w:hAnsi="Times New Roman"/>
          <w:bCs/>
          <w:caps/>
          <w:sz w:val="24"/>
          <w:szCs w:val="24"/>
          <w:lang w:eastAsia="en-US"/>
        </w:rPr>
      </w:pPr>
      <w:r w:rsidRPr="008A76B0">
        <w:rPr>
          <w:rFonts w:ascii="Times New Roman" w:eastAsia="Calibri" w:hAnsi="Times New Roman"/>
          <w:bCs/>
          <w:sz w:val="24"/>
          <w:szCs w:val="24"/>
          <w:lang w:eastAsia="en-US"/>
        </w:rPr>
        <w:t xml:space="preserve">Видовой состав эктопаразитов сем. </w:t>
      </w:r>
      <w:r w:rsidRPr="008A76B0">
        <w:rPr>
          <w:rFonts w:ascii="Times New Roman" w:eastAsia="Calibri" w:hAnsi="Times New Roman"/>
          <w:bCs/>
          <w:i/>
          <w:sz w:val="24"/>
          <w:szCs w:val="24"/>
          <w:lang w:eastAsia="en-US"/>
        </w:rPr>
        <w:t xml:space="preserve">Gyrodactylidae Cobbold 1864 </w:t>
      </w:r>
      <w:r w:rsidRPr="008A76B0">
        <w:rPr>
          <w:rFonts w:ascii="Times New Roman" w:eastAsia="Calibri" w:hAnsi="Times New Roman"/>
          <w:sz w:val="24"/>
          <w:szCs w:val="24"/>
          <w:lang w:eastAsia="en-US"/>
        </w:rPr>
        <w:t>у карпа и сазана в бассейне р. Терек…………………………………………………………………………</w:t>
      </w:r>
      <w:r w:rsidR="00575054" w:rsidRPr="008A76B0">
        <w:rPr>
          <w:rFonts w:ascii="Times New Roman" w:eastAsia="Calibri" w:hAnsi="Times New Roman"/>
          <w:sz w:val="24"/>
          <w:szCs w:val="24"/>
          <w:lang w:eastAsia="en-US"/>
        </w:rPr>
        <w:t>...104</w:t>
      </w:r>
    </w:p>
    <w:p w:rsidR="00575054" w:rsidRPr="008A76B0" w:rsidRDefault="00575054" w:rsidP="008A76B0">
      <w:pPr>
        <w:spacing w:after="0" w:line="240" w:lineRule="auto"/>
        <w:ind w:right="-1"/>
        <w:rPr>
          <w:rFonts w:ascii="Times New Roman" w:hAnsi="Times New Roman"/>
          <w:b/>
          <w:i/>
          <w:sz w:val="24"/>
          <w:szCs w:val="24"/>
        </w:rPr>
      </w:pPr>
      <w:r w:rsidRPr="008A76B0">
        <w:rPr>
          <w:rFonts w:ascii="Times New Roman" w:hAnsi="Times New Roman"/>
          <w:b/>
          <w:i/>
          <w:sz w:val="24"/>
          <w:szCs w:val="24"/>
        </w:rPr>
        <w:t>Байтаев М.О.</w:t>
      </w:r>
    </w:p>
    <w:p w:rsidR="00575054" w:rsidRPr="008A76B0" w:rsidRDefault="00575054" w:rsidP="008A76B0">
      <w:pPr>
        <w:spacing w:after="0" w:line="240" w:lineRule="auto"/>
        <w:ind w:right="-1"/>
        <w:rPr>
          <w:rFonts w:ascii="Times New Roman" w:hAnsi="Times New Roman"/>
          <w:sz w:val="24"/>
          <w:szCs w:val="24"/>
        </w:rPr>
      </w:pPr>
      <w:r w:rsidRPr="008A76B0">
        <w:rPr>
          <w:rFonts w:ascii="Times New Roman" w:hAnsi="Times New Roman"/>
          <w:sz w:val="24"/>
          <w:szCs w:val="24"/>
        </w:rPr>
        <w:t xml:space="preserve">Соя как источник протеина для сельскохозяйственных животных в условиях </w:t>
      </w:r>
    </w:p>
    <w:p w:rsidR="00575054" w:rsidRPr="008A76B0" w:rsidRDefault="00575054" w:rsidP="008A76B0">
      <w:pPr>
        <w:spacing w:after="0" w:line="240" w:lineRule="auto"/>
        <w:ind w:right="-1"/>
        <w:rPr>
          <w:rFonts w:ascii="Times New Roman" w:hAnsi="Times New Roman"/>
          <w:sz w:val="24"/>
          <w:szCs w:val="24"/>
        </w:rPr>
      </w:pPr>
      <w:r w:rsidRPr="008A76B0">
        <w:rPr>
          <w:rFonts w:ascii="Times New Roman" w:hAnsi="Times New Roman"/>
          <w:sz w:val="24"/>
          <w:szCs w:val="24"/>
        </w:rPr>
        <w:t>Чеченской Республики…………………………………………………………………….107</w:t>
      </w:r>
    </w:p>
    <w:p w:rsidR="002E4166" w:rsidRPr="008A76B0" w:rsidRDefault="002E4166" w:rsidP="008A76B0">
      <w:pPr>
        <w:widowControl w:val="0"/>
        <w:spacing w:after="0" w:line="240" w:lineRule="auto"/>
        <w:ind w:right="-1"/>
        <w:rPr>
          <w:rFonts w:ascii="Times New Roman" w:eastAsia="Calibri" w:hAnsi="Times New Roman"/>
          <w:b/>
          <w:i/>
          <w:sz w:val="24"/>
          <w:szCs w:val="24"/>
        </w:rPr>
      </w:pPr>
      <w:r w:rsidRPr="008A76B0">
        <w:rPr>
          <w:rFonts w:ascii="Times New Roman" w:eastAsia="Calibri" w:hAnsi="Times New Roman"/>
          <w:b/>
          <w:i/>
          <w:sz w:val="24"/>
          <w:szCs w:val="24"/>
        </w:rPr>
        <w:t>Закорин Н.Д., Баснукаев М.Ш.</w:t>
      </w:r>
    </w:p>
    <w:p w:rsidR="002E4166" w:rsidRPr="008A76B0" w:rsidRDefault="002E4166" w:rsidP="008A76B0">
      <w:pPr>
        <w:widowControl w:val="0"/>
        <w:spacing w:after="0" w:line="240" w:lineRule="auto"/>
        <w:ind w:right="-1"/>
        <w:rPr>
          <w:rFonts w:ascii="Times New Roman" w:eastAsia="Calibri" w:hAnsi="Times New Roman"/>
          <w:caps/>
          <w:sz w:val="24"/>
          <w:szCs w:val="24"/>
        </w:rPr>
      </w:pPr>
      <w:r w:rsidRPr="008A76B0">
        <w:rPr>
          <w:rFonts w:ascii="Times New Roman" w:eastAsia="Calibri" w:hAnsi="Times New Roman"/>
          <w:sz w:val="24"/>
          <w:szCs w:val="24"/>
        </w:rPr>
        <w:t>Обзор проблем развития туризма в современных научных изданиях…………………</w:t>
      </w:r>
      <w:r w:rsidR="00575054" w:rsidRPr="008A76B0">
        <w:rPr>
          <w:rFonts w:ascii="Times New Roman" w:eastAsia="Calibri" w:hAnsi="Times New Roman"/>
          <w:sz w:val="24"/>
          <w:szCs w:val="24"/>
        </w:rPr>
        <w:t>.11</w:t>
      </w:r>
      <w:r w:rsidR="00E31A2E">
        <w:rPr>
          <w:rFonts w:ascii="Times New Roman" w:eastAsia="Calibri" w:hAnsi="Times New Roman"/>
          <w:sz w:val="24"/>
          <w:szCs w:val="24"/>
        </w:rPr>
        <w:t>0</w:t>
      </w:r>
    </w:p>
    <w:p w:rsidR="002E4166" w:rsidRPr="008A76B0" w:rsidRDefault="002E4166" w:rsidP="008A76B0">
      <w:pPr>
        <w:spacing w:after="0" w:line="240" w:lineRule="auto"/>
        <w:ind w:right="-1"/>
        <w:contextualSpacing/>
        <w:rPr>
          <w:rFonts w:ascii="Times New Roman" w:hAnsi="Times New Roman"/>
          <w:b/>
          <w:i/>
          <w:sz w:val="24"/>
          <w:szCs w:val="24"/>
        </w:rPr>
      </w:pPr>
      <w:r w:rsidRPr="008A76B0">
        <w:rPr>
          <w:rFonts w:ascii="Times New Roman" w:hAnsi="Times New Roman"/>
          <w:b/>
          <w:i/>
          <w:sz w:val="24"/>
          <w:szCs w:val="24"/>
        </w:rPr>
        <w:t>Саралинова Д.С., Яндарбаева Л.А.</w:t>
      </w:r>
    </w:p>
    <w:p w:rsidR="002E4166" w:rsidRPr="008A76B0" w:rsidRDefault="002E4166" w:rsidP="008A76B0">
      <w:pPr>
        <w:spacing w:after="0" w:line="240" w:lineRule="auto"/>
        <w:ind w:right="-1"/>
        <w:contextualSpacing/>
        <w:rPr>
          <w:rFonts w:ascii="Times New Roman" w:hAnsi="Times New Roman"/>
          <w:sz w:val="24"/>
          <w:szCs w:val="24"/>
        </w:rPr>
      </w:pPr>
      <w:r w:rsidRPr="008A76B0">
        <w:rPr>
          <w:rFonts w:ascii="Times New Roman" w:hAnsi="Times New Roman"/>
          <w:sz w:val="24"/>
          <w:szCs w:val="24"/>
        </w:rPr>
        <w:t>Основные механизмы обеспечения открытости и прозрачности органов государственной власти……………………………………………………………………</w:t>
      </w:r>
      <w:r w:rsidR="00575054" w:rsidRPr="008A76B0">
        <w:rPr>
          <w:rFonts w:ascii="Times New Roman" w:hAnsi="Times New Roman"/>
          <w:sz w:val="24"/>
          <w:szCs w:val="24"/>
        </w:rPr>
        <w:t>12</w:t>
      </w:r>
      <w:r w:rsidR="00E31A2E">
        <w:rPr>
          <w:rFonts w:ascii="Times New Roman" w:hAnsi="Times New Roman"/>
          <w:sz w:val="24"/>
          <w:szCs w:val="24"/>
        </w:rPr>
        <w:t>0</w:t>
      </w:r>
    </w:p>
    <w:p w:rsidR="002E4166" w:rsidRPr="008A76B0" w:rsidRDefault="002E4166" w:rsidP="008A76B0">
      <w:pPr>
        <w:widowControl w:val="0"/>
        <w:spacing w:after="0" w:line="240" w:lineRule="auto"/>
        <w:ind w:right="-1"/>
        <w:outlineLvl w:val="1"/>
        <w:rPr>
          <w:rFonts w:ascii="Times New Roman" w:hAnsi="Times New Roman"/>
          <w:b/>
          <w:bCs/>
          <w:i/>
          <w:iCs/>
          <w:sz w:val="24"/>
          <w:szCs w:val="24"/>
        </w:rPr>
      </w:pPr>
      <w:r w:rsidRPr="008A76B0">
        <w:rPr>
          <w:rFonts w:ascii="Times New Roman" w:hAnsi="Times New Roman"/>
          <w:b/>
          <w:bCs/>
          <w:i/>
          <w:iCs/>
          <w:sz w:val="24"/>
          <w:szCs w:val="24"/>
        </w:rPr>
        <w:t>Майрсултанов Р.И.</w:t>
      </w:r>
    </w:p>
    <w:p w:rsidR="002E4166" w:rsidRPr="008A76B0" w:rsidRDefault="002E4166" w:rsidP="008A76B0">
      <w:pPr>
        <w:widowControl w:val="0"/>
        <w:spacing w:after="0" w:line="240" w:lineRule="auto"/>
        <w:ind w:right="-1"/>
        <w:rPr>
          <w:rFonts w:ascii="Times New Roman" w:hAnsi="Times New Roman"/>
          <w:sz w:val="24"/>
          <w:szCs w:val="24"/>
        </w:rPr>
      </w:pPr>
      <w:r w:rsidRPr="008A76B0">
        <w:rPr>
          <w:rFonts w:ascii="Times New Roman" w:hAnsi="Times New Roman"/>
          <w:sz w:val="24"/>
          <w:szCs w:val="24"/>
        </w:rPr>
        <w:t>Организационно-экономические формы взаимодействия инновационно-производственного строительного объединения с заказчиком………………………</w:t>
      </w:r>
      <w:r w:rsidR="00575054" w:rsidRPr="008A76B0">
        <w:rPr>
          <w:rFonts w:ascii="Times New Roman" w:hAnsi="Times New Roman"/>
          <w:sz w:val="24"/>
          <w:szCs w:val="24"/>
        </w:rPr>
        <w:t>…12</w:t>
      </w:r>
      <w:r w:rsidR="00E31A2E">
        <w:rPr>
          <w:rFonts w:ascii="Times New Roman" w:hAnsi="Times New Roman"/>
          <w:sz w:val="24"/>
          <w:szCs w:val="24"/>
        </w:rPr>
        <w:t>5</w:t>
      </w:r>
    </w:p>
    <w:p w:rsidR="002E4166" w:rsidRPr="008A76B0" w:rsidRDefault="002E4166" w:rsidP="008A76B0">
      <w:pPr>
        <w:widowControl w:val="0"/>
        <w:spacing w:after="0" w:line="240" w:lineRule="auto"/>
        <w:ind w:right="-1"/>
        <w:rPr>
          <w:rFonts w:ascii="Times New Roman" w:hAnsi="Times New Roman"/>
          <w:b/>
          <w:i/>
          <w:sz w:val="24"/>
          <w:szCs w:val="24"/>
        </w:rPr>
      </w:pPr>
      <w:r w:rsidRPr="008A76B0">
        <w:rPr>
          <w:rFonts w:ascii="Times New Roman" w:hAnsi="Times New Roman"/>
          <w:b/>
          <w:i/>
          <w:sz w:val="24"/>
          <w:szCs w:val="24"/>
        </w:rPr>
        <w:t xml:space="preserve">Хамзатов В.А. </w:t>
      </w:r>
    </w:p>
    <w:p w:rsidR="002E4166" w:rsidRPr="008A76B0" w:rsidRDefault="002E4166" w:rsidP="008A76B0">
      <w:pPr>
        <w:widowControl w:val="0"/>
        <w:spacing w:after="0" w:line="240" w:lineRule="auto"/>
        <w:ind w:right="-1"/>
        <w:rPr>
          <w:rFonts w:ascii="Times New Roman" w:hAnsi="Times New Roman"/>
          <w:sz w:val="24"/>
          <w:szCs w:val="24"/>
        </w:rPr>
      </w:pPr>
      <w:r w:rsidRPr="008A76B0">
        <w:rPr>
          <w:rFonts w:ascii="Times New Roman" w:hAnsi="Times New Roman"/>
          <w:sz w:val="24"/>
          <w:szCs w:val="24"/>
        </w:rPr>
        <w:t>Проблемные вопросы развития малых форм хозяйствования в региональном АПК…</w:t>
      </w:r>
      <w:r w:rsidR="00575054" w:rsidRPr="008A76B0">
        <w:rPr>
          <w:rFonts w:ascii="Times New Roman" w:hAnsi="Times New Roman"/>
          <w:sz w:val="24"/>
          <w:szCs w:val="24"/>
        </w:rPr>
        <w:t>1</w:t>
      </w:r>
      <w:r w:rsidR="00E31A2E">
        <w:rPr>
          <w:rFonts w:ascii="Times New Roman" w:hAnsi="Times New Roman"/>
          <w:sz w:val="24"/>
          <w:szCs w:val="24"/>
        </w:rPr>
        <w:t>28</w:t>
      </w:r>
    </w:p>
    <w:p w:rsidR="007C2C37" w:rsidRPr="00616E4F" w:rsidRDefault="007C2C37" w:rsidP="007C2C37">
      <w:pPr>
        <w:widowControl w:val="0"/>
        <w:spacing w:after="0" w:line="240" w:lineRule="auto"/>
        <w:ind w:right="-355"/>
        <w:outlineLvl w:val="1"/>
        <w:rPr>
          <w:rFonts w:ascii="Times New Roman" w:hAnsi="Times New Roman"/>
          <w:b/>
          <w:bCs/>
          <w:i/>
          <w:iCs/>
          <w:sz w:val="24"/>
          <w:szCs w:val="24"/>
        </w:rPr>
      </w:pPr>
      <w:r w:rsidRPr="00616E4F">
        <w:rPr>
          <w:rFonts w:ascii="Times New Roman" w:hAnsi="Times New Roman"/>
          <w:b/>
          <w:bCs/>
          <w:i/>
          <w:iCs/>
          <w:sz w:val="24"/>
          <w:szCs w:val="24"/>
        </w:rPr>
        <w:t>Майрсултанов</w:t>
      </w:r>
      <w:r w:rsidRPr="007C2C37">
        <w:rPr>
          <w:rFonts w:ascii="Times New Roman" w:hAnsi="Times New Roman"/>
          <w:b/>
          <w:bCs/>
          <w:i/>
          <w:iCs/>
          <w:sz w:val="24"/>
          <w:szCs w:val="24"/>
        </w:rPr>
        <w:t xml:space="preserve"> </w:t>
      </w:r>
      <w:r w:rsidRPr="00616E4F">
        <w:rPr>
          <w:rFonts w:ascii="Times New Roman" w:hAnsi="Times New Roman"/>
          <w:b/>
          <w:bCs/>
          <w:i/>
          <w:iCs/>
          <w:sz w:val="24"/>
          <w:szCs w:val="24"/>
        </w:rPr>
        <w:t>Р.И.</w:t>
      </w:r>
    </w:p>
    <w:p w:rsidR="007C2C37" w:rsidRDefault="007C2C37" w:rsidP="007C2C37">
      <w:pPr>
        <w:widowControl w:val="0"/>
        <w:spacing w:after="0" w:line="240" w:lineRule="auto"/>
        <w:ind w:right="-355"/>
        <w:rPr>
          <w:rFonts w:ascii="Times New Roman" w:hAnsi="Times New Roman"/>
          <w:sz w:val="24"/>
          <w:szCs w:val="24"/>
        </w:rPr>
      </w:pPr>
      <w:r>
        <w:rPr>
          <w:rFonts w:ascii="Times New Roman" w:hAnsi="Times New Roman"/>
          <w:sz w:val="24"/>
          <w:szCs w:val="24"/>
        </w:rPr>
        <w:t>С</w:t>
      </w:r>
      <w:r w:rsidRPr="007C2C37">
        <w:rPr>
          <w:rFonts w:ascii="Times New Roman" w:hAnsi="Times New Roman"/>
          <w:sz w:val="24"/>
          <w:szCs w:val="24"/>
        </w:rPr>
        <w:t xml:space="preserve">овершенствование принципов управления процессом проектирования </w:t>
      </w:r>
    </w:p>
    <w:p w:rsidR="007C2C37" w:rsidRPr="007C2C37" w:rsidRDefault="007C2C37" w:rsidP="007C2C37">
      <w:pPr>
        <w:widowControl w:val="0"/>
        <w:spacing w:after="0" w:line="240" w:lineRule="auto"/>
        <w:ind w:right="-2"/>
        <w:rPr>
          <w:rFonts w:ascii="Times New Roman" w:hAnsi="Times New Roman"/>
          <w:sz w:val="24"/>
          <w:szCs w:val="24"/>
        </w:rPr>
      </w:pPr>
      <w:r w:rsidRPr="007C2C37">
        <w:rPr>
          <w:rFonts w:ascii="Times New Roman" w:hAnsi="Times New Roman"/>
          <w:sz w:val="24"/>
          <w:szCs w:val="24"/>
        </w:rPr>
        <w:t>инвестиционно-инновационных строительных проектов</w:t>
      </w:r>
      <w:r>
        <w:rPr>
          <w:rFonts w:ascii="Times New Roman" w:hAnsi="Times New Roman"/>
          <w:sz w:val="24"/>
          <w:szCs w:val="24"/>
        </w:rPr>
        <w:t>……………………………….131</w:t>
      </w:r>
    </w:p>
    <w:p w:rsidR="002E4166" w:rsidRPr="008A76B0" w:rsidRDefault="002E4166" w:rsidP="008A76B0">
      <w:pPr>
        <w:tabs>
          <w:tab w:val="left" w:pos="5103"/>
          <w:tab w:val="left" w:pos="5245"/>
        </w:tabs>
        <w:spacing w:after="0" w:line="240" w:lineRule="auto"/>
        <w:ind w:right="-1"/>
        <w:outlineLvl w:val="0"/>
        <w:rPr>
          <w:rFonts w:ascii="Times New Roman" w:hAnsi="Times New Roman"/>
          <w:b/>
          <w:i/>
          <w:sz w:val="24"/>
          <w:szCs w:val="24"/>
        </w:rPr>
      </w:pPr>
      <w:r w:rsidRPr="008A76B0">
        <w:rPr>
          <w:rFonts w:ascii="Times New Roman" w:hAnsi="Times New Roman"/>
          <w:b/>
          <w:i/>
          <w:sz w:val="24"/>
          <w:szCs w:val="24"/>
        </w:rPr>
        <w:t xml:space="preserve">Бахмадов Б.Д. </w:t>
      </w:r>
    </w:p>
    <w:p w:rsidR="002E4166" w:rsidRPr="008A76B0" w:rsidRDefault="002E4166" w:rsidP="008A76B0">
      <w:pPr>
        <w:spacing w:after="0" w:line="240" w:lineRule="auto"/>
        <w:ind w:right="-1"/>
        <w:contextualSpacing/>
        <w:rPr>
          <w:rFonts w:ascii="Times New Roman" w:eastAsia="Calibri" w:hAnsi="Times New Roman"/>
          <w:sz w:val="24"/>
          <w:szCs w:val="24"/>
        </w:rPr>
      </w:pPr>
      <w:r w:rsidRPr="008A76B0">
        <w:rPr>
          <w:rFonts w:ascii="Times New Roman" w:eastAsia="Calibri" w:hAnsi="Times New Roman"/>
          <w:sz w:val="24"/>
          <w:szCs w:val="24"/>
        </w:rPr>
        <w:t>Некоторые сведения об органах прокуратуры и прокурорах Чечено-Ингушской и Чеченской Республик (1922–2012 гг.)…………………………………………………….</w:t>
      </w:r>
      <w:r w:rsidR="00575054" w:rsidRPr="008A76B0">
        <w:rPr>
          <w:rFonts w:ascii="Times New Roman" w:eastAsia="Calibri" w:hAnsi="Times New Roman"/>
          <w:sz w:val="24"/>
          <w:szCs w:val="24"/>
        </w:rPr>
        <w:t>13</w:t>
      </w:r>
      <w:r w:rsidR="007C2C37">
        <w:rPr>
          <w:rFonts w:ascii="Times New Roman" w:eastAsia="Calibri" w:hAnsi="Times New Roman"/>
          <w:sz w:val="24"/>
          <w:szCs w:val="24"/>
        </w:rPr>
        <w:t>5</w:t>
      </w:r>
    </w:p>
    <w:p w:rsidR="002E4166" w:rsidRPr="008A76B0" w:rsidRDefault="002E4166" w:rsidP="008A76B0">
      <w:pPr>
        <w:pStyle w:val="aff2"/>
        <w:widowControl w:val="0"/>
        <w:ind w:right="-1"/>
        <w:rPr>
          <w:rFonts w:ascii="Times New Roman" w:hAnsi="Times New Roman"/>
          <w:b/>
          <w:i/>
          <w:sz w:val="24"/>
          <w:szCs w:val="24"/>
        </w:rPr>
      </w:pPr>
      <w:r w:rsidRPr="008A76B0">
        <w:rPr>
          <w:rFonts w:ascii="Times New Roman" w:hAnsi="Times New Roman"/>
          <w:b/>
          <w:i/>
          <w:sz w:val="24"/>
          <w:szCs w:val="24"/>
        </w:rPr>
        <w:t>Вициева М.И.</w:t>
      </w:r>
    </w:p>
    <w:p w:rsidR="002E4166" w:rsidRPr="008A76B0" w:rsidRDefault="002E4166" w:rsidP="008A76B0">
      <w:pPr>
        <w:pStyle w:val="aff2"/>
        <w:widowControl w:val="0"/>
        <w:ind w:right="-1"/>
        <w:rPr>
          <w:rFonts w:ascii="Times New Roman" w:hAnsi="Times New Roman"/>
          <w:sz w:val="24"/>
          <w:szCs w:val="24"/>
        </w:rPr>
      </w:pPr>
      <w:r w:rsidRPr="008A76B0">
        <w:rPr>
          <w:rFonts w:ascii="Times New Roman" w:hAnsi="Times New Roman"/>
          <w:sz w:val="24"/>
          <w:szCs w:val="24"/>
        </w:rPr>
        <w:t>Принципы избирательной системы………………………………………………………</w:t>
      </w:r>
      <w:r w:rsidR="00575054" w:rsidRPr="008A76B0">
        <w:rPr>
          <w:rFonts w:ascii="Times New Roman" w:hAnsi="Times New Roman"/>
          <w:sz w:val="24"/>
          <w:szCs w:val="24"/>
        </w:rPr>
        <w:t>.1</w:t>
      </w:r>
      <w:r w:rsidR="007C2C37">
        <w:rPr>
          <w:rFonts w:ascii="Times New Roman" w:hAnsi="Times New Roman"/>
          <w:sz w:val="24"/>
          <w:szCs w:val="24"/>
        </w:rPr>
        <w:t>41</w:t>
      </w:r>
    </w:p>
    <w:p w:rsidR="002E4166" w:rsidRPr="008A76B0" w:rsidRDefault="002E4166" w:rsidP="008A76B0">
      <w:pPr>
        <w:widowControl w:val="0"/>
        <w:spacing w:after="0" w:line="240" w:lineRule="auto"/>
        <w:ind w:right="-1"/>
        <w:rPr>
          <w:rFonts w:ascii="Times New Roman" w:eastAsia="Calibri" w:hAnsi="Times New Roman"/>
          <w:b/>
          <w:i/>
          <w:sz w:val="24"/>
          <w:szCs w:val="24"/>
        </w:rPr>
      </w:pPr>
      <w:r w:rsidRPr="008A76B0">
        <w:rPr>
          <w:rFonts w:ascii="Times New Roman" w:eastAsia="Calibri" w:hAnsi="Times New Roman"/>
          <w:b/>
          <w:i/>
          <w:sz w:val="24"/>
          <w:szCs w:val="24"/>
        </w:rPr>
        <w:t>Едреев Т.Ш-М.</w:t>
      </w:r>
    </w:p>
    <w:p w:rsidR="002E4166" w:rsidRPr="008A76B0" w:rsidRDefault="002E4166" w:rsidP="008A76B0">
      <w:pPr>
        <w:widowControl w:val="0"/>
        <w:spacing w:after="0" w:line="240" w:lineRule="auto"/>
        <w:ind w:right="-1"/>
        <w:rPr>
          <w:rFonts w:ascii="Times New Roman" w:eastAsia="Calibri" w:hAnsi="Times New Roman"/>
          <w:sz w:val="24"/>
          <w:szCs w:val="24"/>
        </w:rPr>
      </w:pPr>
      <w:r w:rsidRPr="008A76B0">
        <w:rPr>
          <w:rFonts w:ascii="Times New Roman" w:eastAsia="Calibri" w:hAnsi="Times New Roman"/>
          <w:sz w:val="24"/>
          <w:szCs w:val="24"/>
        </w:rPr>
        <w:t xml:space="preserve">Формирование правовой культуры и повышение уровня правового сознания </w:t>
      </w:r>
    </w:p>
    <w:p w:rsidR="002E4166" w:rsidRPr="008A76B0" w:rsidRDefault="002E4166" w:rsidP="008A76B0">
      <w:pPr>
        <w:widowControl w:val="0"/>
        <w:spacing w:after="0" w:line="240" w:lineRule="auto"/>
        <w:ind w:right="-1"/>
        <w:rPr>
          <w:rFonts w:ascii="Times New Roman" w:eastAsia="Calibri" w:hAnsi="Times New Roman"/>
          <w:sz w:val="24"/>
          <w:szCs w:val="24"/>
        </w:rPr>
      </w:pPr>
      <w:r w:rsidRPr="008A76B0">
        <w:rPr>
          <w:rFonts w:ascii="Times New Roman" w:eastAsia="Calibri" w:hAnsi="Times New Roman"/>
          <w:sz w:val="24"/>
          <w:szCs w:val="24"/>
        </w:rPr>
        <w:t xml:space="preserve">населения как направление сотрудничества юридических клиник, </w:t>
      </w:r>
    </w:p>
    <w:p w:rsidR="002E4166" w:rsidRPr="008A76B0" w:rsidRDefault="002E4166" w:rsidP="008A76B0">
      <w:pPr>
        <w:widowControl w:val="0"/>
        <w:spacing w:after="0" w:line="240" w:lineRule="auto"/>
        <w:ind w:right="-1"/>
        <w:rPr>
          <w:rFonts w:ascii="Times New Roman" w:eastAsia="Calibri" w:hAnsi="Times New Roman"/>
          <w:sz w:val="24"/>
          <w:szCs w:val="24"/>
        </w:rPr>
      </w:pPr>
      <w:r w:rsidRPr="008A76B0">
        <w:rPr>
          <w:rFonts w:ascii="Times New Roman" w:eastAsia="Calibri" w:hAnsi="Times New Roman"/>
          <w:sz w:val="24"/>
          <w:szCs w:val="24"/>
        </w:rPr>
        <w:t>некоммерческих организаций и государственных органов……………………………..</w:t>
      </w:r>
      <w:r w:rsidR="00575054" w:rsidRPr="008A76B0">
        <w:rPr>
          <w:rFonts w:ascii="Times New Roman" w:eastAsia="Calibri" w:hAnsi="Times New Roman"/>
          <w:sz w:val="24"/>
          <w:szCs w:val="24"/>
        </w:rPr>
        <w:t>14</w:t>
      </w:r>
      <w:r w:rsidR="007C2C37">
        <w:rPr>
          <w:rFonts w:ascii="Times New Roman" w:eastAsia="Calibri" w:hAnsi="Times New Roman"/>
          <w:sz w:val="24"/>
          <w:szCs w:val="24"/>
        </w:rPr>
        <w:t>5</w:t>
      </w:r>
    </w:p>
    <w:p w:rsidR="002E4166" w:rsidRPr="008A76B0" w:rsidRDefault="002E4166" w:rsidP="008A76B0">
      <w:pPr>
        <w:widowControl w:val="0"/>
        <w:spacing w:after="0" w:line="240" w:lineRule="auto"/>
        <w:ind w:right="-1"/>
        <w:rPr>
          <w:rFonts w:ascii="Times New Roman" w:eastAsia="Calibri" w:hAnsi="Times New Roman"/>
          <w:b/>
          <w:i/>
          <w:sz w:val="24"/>
          <w:szCs w:val="24"/>
        </w:rPr>
      </w:pPr>
      <w:r w:rsidRPr="008A76B0">
        <w:rPr>
          <w:rFonts w:ascii="Times New Roman" w:eastAsia="Calibri" w:hAnsi="Times New Roman"/>
          <w:b/>
          <w:i/>
          <w:sz w:val="24"/>
          <w:szCs w:val="24"/>
        </w:rPr>
        <w:t>Яхъяева М.У.</w:t>
      </w:r>
    </w:p>
    <w:p w:rsidR="002E4166" w:rsidRPr="008A76B0" w:rsidRDefault="002E4166" w:rsidP="008A76B0">
      <w:pPr>
        <w:widowControl w:val="0"/>
        <w:tabs>
          <w:tab w:val="left" w:pos="3468"/>
        </w:tabs>
        <w:spacing w:after="0" w:line="240" w:lineRule="auto"/>
        <w:ind w:right="-1"/>
        <w:rPr>
          <w:rFonts w:ascii="Times New Roman" w:eastAsia="Calibri" w:hAnsi="Times New Roman"/>
          <w:sz w:val="24"/>
          <w:szCs w:val="24"/>
        </w:rPr>
      </w:pPr>
      <w:r w:rsidRPr="008A76B0">
        <w:rPr>
          <w:rFonts w:ascii="Times New Roman" w:eastAsia="Calibri" w:hAnsi="Times New Roman"/>
          <w:sz w:val="24"/>
          <w:szCs w:val="24"/>
        </w:rPr>
        <w:t>Основные этапы становления и развития института высшего должностного лица Чеченской Республики…………………………………………………………………</w:t>
      </w:r>
      <w:r w:rsidR="008A76B0">
        <w:rPr>
          <w:rFonts w:ascii="Times New Roman" w:eastAsia="Calibri" w:hAnsi="Times New Roman"/>
          <w:sz w:val="24"/>
          <w:szCs w:val="24"/>
        </w:rPr>
        <w:t>...</w:t>
      </w:r>
      <w:r w:rsidRPr="008A76B0">
        <w:rPr>
          <w:rFonts w:ascii="Times New Roman" w:eastAsia="Calibri" w:hAnsi="Times New Roman"/>
          <w:sz w:val="24"/>
          <w:szCs w:val="24"/>
        </w:rPr>
        <w:t>..</w:t>
      </w:r>
      <w:r w:rsidR="00575054" w:rsidRPr="008A76B0">
        <w:rPr>
          <w:rFonts w:ascii="Times New Roman" w:eastAsia="Calibri" w:hAnsi="Times New Roman"/>
          <w:sz w:val="24"/>
          <w:szCs w:val="24"/>
        </w:rPr>
        <w:t>14</w:t>
      </w:r>
      <w:r w:rsidR="007C2C37">
        <w:rPr>
          <w:rFonts w:ascii="Times New Roman" w:eastAsia="Calibri" w:hAnsi="Times New Roman"/>
          <w:sz w:val="24"/>
          <w:szCs w:val="24"/>
        </w:rPr>
        <w:t>9</w:t>
      </w:r>
    </w:p>
    <w:p w:rsidR="002E4166" w:rsidRPr="008A76B0" w:rsidRDefault="002E4166" w:rsidP="008A76B0">
      <w:pPr>
        <w:widowControl w:val="0"/>
        <w:spacing w:after="0" w:line="240" w:lineRule="auto"/>
        <w:ind w:right="-1"/>
        <w:jc w:val="center"/>
        <w:rPr>
          <w:rFonts w:ascii="Times New Roman" w:hAnsi="Times New Roman"/>
          <w:b/>
          <w:smallCaps/>
          <w:sz w:val="24"/>
          <w:szCs w:val="24"/>
        </w:rPr>
      </w:pPr>
    </w:p>
    <w:p w:rsidR="002E4166" w:rsidRDefault="002E4166" w:rsidP="00332448">
      <w:pPr>
        <w:widowControl w:val="0"/>
        <w:spacing w:after="0" w:line="240" w:lineRule="auto"/>
        <w:jc w:val="center"/>
        <w:rPr>
          <w:rFonts w:ascii="Times New Roman" w:hAnsi="Times New Roman"/>
          <w:b/>
          <w:smallCaps/>
          <w:sz w:val="28"/>
          <w:szCs w:val="28"/>
        </w:rPr>
      </w:pPr>
    </w:p>
    <w:p w:rsidR="00575054" w:rsidRDefault="00575054" w:rsidP="00332448">
      <w:pPr>
        <w:widowControl w:val="0"/>
        <w:spacing w:after="0" w:line="240" w:lineRule="auto"/>
        <w:jc w:val="center"/>
        <w:rPr>
          <w:rFonts w:ascii="Times New Roman" w:hAnsi="Times New Roman"/>
          <w:b/>
          <w:smallCaps/>
          <w:sz w:val="28"/>
          <w:szCs w:val="28"/>
        </w:rPr>
      </w:pPr>
    </w:p>
    <w:p w:rsidR="00575054" w:rsidRDefault="00575054" w:rsidP="00332448">
      <w:pPr>
        <w:widowControl w:val="0"/>
        <w:spacing w:after="0" w:line="240" w:lineRule="auto"/>
        <w:jc w:val="center"/>
        <w:rPr>
          <w:rFonts w:ascii="Times New Roman" w:hAnsi="Times New Roman"/>
          <w:b/>
          <w:smallCaps/>
          <w:sz w:val="28"/>
          <w:szCs w:val="28"/>
        </w:rPr>
      </w:pPr>
    </w:p>
    <w:p w:rsidR="00575054" w:rsidRDefault="00575054" w:rsidP="00332448">
      <w:pPr>
        <w:widowControl w:val="0"/>
        <w:spacing w:after="0" w:line="240" w:lineRule="auto"/>
        <w:jc w:val="center"/>
        <w:rPr>
          <w:rFonts w:ascii="Times New Roman" w:hAnsi="Times New Roman"/>
          <w:b/>
          <w:smallCaps/>
          <w:sz w:val="28"/>
          <w:szCs w:val="28"/>
        </w:rPr>
      </w:pPr>
    </w:p>
    <w:p w:rsidR="00575054" w:rsidRDefault="00575054" w:rsidP="00332448">
      <w:pPr>
        <w:widowControl w:val="0"/>
        <w:spacing w:after="0" w:line="240" w:lineRule="auto"/>
        <w:jc w:val="center"/>
        <w:rPr>
          <w:rFonts w:ascii="Times New Roman" w:hAnsi="Times New Roman"/>
          <w:b/>
          <w:smallCaps/>
          <w:sz w:val="28"/>
          <w:szCs w:val="28"/>
        </w:rPr>
      </w:pPr>
    </w:p>
    <w:p w:rsidR="00575054" w:rsidRDefault="00575054" w:rsidP="00332448">
      <w:pPr>
        <w:widowControl w:val="0"/>
        <w:spacing w:after="0" w:line="240" w:lineRule="auto"/>
        <w:jc w:val="center"/>
        <w:rPr>
          <w:rFonts w:ascii="Times New Roman" w:hAnsi="Times New Roman"/>
          <w:b/>
          <w:smallCaps/>
          <w:sz w:val="28"/>
          <w:szCs w:val="28"/>
        </w:rPr>
      </w:pPr>
    </w:p>
    <w:p w:rsidR="00E31A2E" w:rsidRDefault="00E31A2E" w:rsidP="00332448">
      <w:pPr>
        <w:widowControl w:val="0"/>
        <w:spacing w:after="0" w:line="240" w:lineRule="auto"/>
        <w:jc w:val="center"/>
        <w:rPr>
          <w:rFonts w:ascii="Times New Roman" w:hAnsi="Times New Roman"/>
          <w:b/>
          <w:smallCaps/>
          <w:sz w:val="28"/>
          <w:szCs w:val="28"/>
        </w:rPr>
      </w:pPr>
    </w:p>
    <w:p w:rsidR="00E31A2E" w:rsidRDefault="00E31A2E" w:rsidP="00332448">
      <w:pPr>
        <w:widowControl w:val="0"/>
        <w:spacing w:after="0" w:line="240" w:lineRule="auto"/>
        <w:jc w:val="center"/>
        <w:rPr>
          <w:rFonts w:ascii="Times New Roman" w:hAnsi="Times New Roman"/>
          <w:b/>
          <w:smallCaps/>
          <w:sz w:val="28"/>
          <w:szCs w:val="28"/>
        </w:rPr>
      </w:pPr>
    </w:p>
    <w:p w:rsidR="00332448" w:rsidRPr="00E31A2E" w:rsidRDefault="00332448" w:rsidP="008A76B0">
      <w:pPr>
        <w:widowControl w:val="0"/>
        <w:spacing w:after="0" w:line="240" w:lineRule="auto"/>
        <w:jc w:val="center"/>
        <w:rPr>
          <w:rFonts w:ascii="Times New Roman" w:hAnsi="Times New Roman"/>
          <w:b/>
          <w:smallCaps/>
          <w:sz w:val="24"/>
          <w:szCs w:val="24"/>
          <w:lang w:val="en-US"/>
        </w:rPr>
      </w:pPr>
      <w:r w:rsidRPr="008A76B0">
        <w:rPr>
          <w:rFonts w:ascii="Times New Roman" w:hAnsi="Times New Roman"/>
          <w:b/>
          <w:smallCaps/>
          <w:sz w:val="24"/>
          <w:szCs w:val="24"/>
          <w:lang w:val="en-US"/>
        </w:rPr>
        <w:lastRenderedPageBreak/>
        <w:t>contents</w:t>
      </w:r>
    </w:p>
    <w:p w:rsidR="002E4166" w:rsidRPr="00E31A2E" w:rsidRDefault="002E4166" w:rsidP="008A76B0">
      <w:pPr>
        <w:widowControl w:val="0"/>
        <w:spacing w:after="0" w:line="240" w:lineRule="auto"/>
        <w:jc w:val="center"/>
        <w:rPr>
          <w:rFonts w:ascii="Times New Roman" w:hAnsi="Times New Roman"/>
          <w:b/>
          <w:smallCaps/>
          <w:sz w:val="24"/>
          <w:szCs w:val="24"/>
          <w:lang w:val="en-US"/>
        </w:rPr>
      </w:pPr>
    </w:p>
    <w:p w:rsidR="00D96CA6" w:rsidRPr="008A76B0" w:rsidRDefault="00D96CA6" w:rsidP="008A76B0">
      <w:pPr>
        <w:widowControl w:val="0"/>
        <w:shd w:val="clear" w:color="auto" w:fill="FFFFFF"/>
        <w:spacing w:after="0" w:line="240" w:lineRule="auto"/>
        <w:rPr>
          <w:rFonts w:ascii="Times New Roman" w:hAnsi="Times New Roman"/>
          <w:bCs/>
          <w:i/>
          <w:sz w:val="24"/>
          <w:szCs w:val="24"/>
          <w:lang w:val="en-US"/>
        </w:rPr>
      </w:pPr>
      <w:r w:rsidRPr="008A76B0">
        <w:rPr>
          <w:rFonts w:ascii="Times New Roman" w:hAnsi="Times New Roman"/>
          <w:b/>
          <w:i/>
          <w:sz w:val="24"/>
          <w:szCs w:val="24"/>
          <w:lang w:val="en-US"/>
        </w:rPr>
        <w:t xml:space="preserve">Baytaev M.O., </w:t>
      </w:r>
      <w:r w:rsidRPr="008A76B0">
        <w:rPr>
          <w:rFonts w:ascii="Times New Roman" w:hAnsi="Times New Roman"/>
          <w:b/>
          <w:bCs/>
          <w:i/>
          <w:sz w:val="24"/>
          <w:szCs w:val="24"/>
          <w:lang w:val="en-US"/>
        </w:rPr>
        <w:t>Anzorov V.A.</w:t>
      </w:r>
    </w:p>
    <w:p w:rsidR="002E4166" w:rsidRPr="008A76B0" w:rsidRDefault="00D96CA6" w:rsidP="008A76B0">
      <w:pPr>
        <w:widowControl w:val="0"/>
        <w:spacing w:after="0" w:line="240" w:lineRule="auto"/>
        <w:rPr>
          <w:rFonts w:ascii="Times New Roman" w:hAnsi="Times New Roman"/>
          <w:sz w:val="24"/>
          <w:szCs w:val="24"/>
          <w:lang w:val="en-US"/>
        </w:rPr>
      </w:pPr>
      <w:r w:rsidRPr="008A76B0">
        <w:rPr>
          <w:rFonts w:ascii="Times New Roman" w:hAnsi="Times New Roman"/>
          <w:sz w:val="24"/>
          <w:szCs w:val="24"/>
          <w:lang w:val="en-US"/>
        </w:rPr>
        <w:t>Measures and ways to increase milk production of cows in the climatic conditions of the Chechen Republic…………………………………………………………………………</w:t>
      </w:r>
      <w:r w:rsidR="002D3D2D" w:rsidRPr="008A76B0">
        <w:rPr>
          <w:rFonts w:ascii="Times New Roman" w:hAnsi="Times New Roman"/>
          <w:sz w:val="24"/>
          <w:szCs w:val="24"/>
          <w:lang w:val="en-US"/>
        </w:rPr>
        <w:t>…...7</w:t>
      </w:r>
    </w:p>
    <w:p w:rsidR="00D96CA6" w:rsidRPr="008A76B0" w:rsidRDefault="00D96CA6" w:rsidP="008A76B0">
      <w:pPr>
        <w:widowControl w:val="0"/>
        <w:tabs>
          <w:tab w:val="left" w:pos="5408"/>
        </w:tabs>
        <w:spacing w:after="0" w:line="240" w:lineRule="auto"/>
        <w:rPr>
          <w:rFonts w:ascii="Times New Roman" w:eastAsiaTheme="minorHAnsi" w:hAnsi="Times New Roman"/>
          <w:i/>
          <w:sz w:val="24"/>
          <w:szCs w:val="24"/>
          <w:shd w:val="clear" w:color="auto" w:fill="FFFFFF"/>
          <w:lang w:val="en-US" w:eastAsia="en-US"/>
        </w:rPr>
      </w:pPr>
      <w:r w:rsidRPr="008A76B0">
        <w:rPr>
          <w:rFonts w:ascii="Times New Roman" w:eastAsiaTheme="minorHAnsi" w:hAnsi="Times New Roman"/>
          <w:b/>
          <w:i/>
          <w:sz w:val="24"/>
          <w:szCs w:val="24"/>
          <w:lang w:val="en-US" w:eastAsia="en-US"/>
        </w:rPr>
        <w:t>Abdulkhadzhieva Z.S.</w:t>
      </w:r>
    </w:p>
    <w:p w:rsidR="002E4166" w:rsidRPr="008A76B0" w:rsidRDefault="00D96CA6" w:rsidP="008A76B0">
      <w:pPr>
        <w:widowControl w:val="0"/>
        <w:spacing w:after="0" w:line="240" w:lineRule="auto"/>
        <w:rPr>
          <w:rFonts w:ascii="Times New Roman" w:hAnsi="Times New Roman"/>
          <w:sz w:val="24"/>
          <w:szCs w:val="24"/>
          <w:lang w:val="en-US"/>
        </w:rPr>
      </w:pPr>
      <w:r w:rsidRPr="008A76B0">
        <w:rPr>
          <w:rFonts w:ascii="Times New Roman" w:hAnsi="Times New Roman"/>
          <w:sz w:val="24"/>
          <w:szCs w:val="24"/>
          <w:lang w:val="en-US"/>
        </w:rPr>
        <w:t>Morphological studies some fruit crops in the Chechen Republic………………………</w:t>
      </w:r>
      <w:r w:rsidR="002D3D2D" w:rsidRPr="008A76B0">
        <w:rPr>
          <w:rFonts w:ascii="Times New Roman" w:hAnsi="Times New Roman"/>
          <w:sz w:val="24"/>
          <w:szCs w:val="24"/>
          <w:lang w:val="en-US"/>
        </w:rPr>
        <w:t>…...11</w:t>
      </w:r>
    </w:p>
    <w:p w:rsidR="00DD369B" w:rsidRPr="008A76B0" w:rsidRDefault="00DD369B" w:rsidP="008A76B0">
      <w:pPr>
        <w:widowControl w:val="0"/>
        <w:spacing w:after="0" w:line="240" w:lineRule="auto"/>
        <w:rPr>
          <w:rFonts w:ascii="Times New Roman" w:hAnsi="Times New Roman"/>
          <w:b/>
          <w:i/>
          <w:sz w:val="24"/>
          <w:szCs w:val="24"/>
          <w:lang w:val="en-US"/>
        </w:rPr>
      </w:pPr>
      <w:r w:rsidRPr="008A76B0">
        <w:rPr>
          <w:rFonts w:ascii="Times New Roman" w:hAnsi="Times New Roman"/>
          <w:b/>
          <w:i/>
          <w:sz w:val="24"/>
          <w:szCs w:val="24"/>
          <w:lang w:val="en-US"/>
        </w:rPr>
        <w:t>Bisultanova Z.R., Bisultanov</w:t>
      </w:r>
      <w:r w:rsidRPr="008A76B0">
        <w:rPr>
          <w:rFonts w:ascii="Times New Roman" w:hAnsi="Times New Roman"/>
          <w:b/>
          <w:i/>
          <w:sz w:val="24"/>
          <w:szCs w:val="24"/>
        </w:rPr>
        <w:t>а</w:t>
      </w:r>
      <w:r w:rsidRPr="008A76B0">
        <w:rPr>
          <w:rFonts w:ascii="Times New Roman" w:hAnsi="Times New Roman"/>
          <w:b/>
          <w:i/>
          <w:sz w:val="24"/>
          <w:szCs w:val="24"/>
          <w:lang w:val="en-US"/>
        </w:rPr>
        <w:t xml:space="preserve"> Z.I., Dzhambetova P.M.</w:t>
      </w:r>
    </w:p>
    <w:p w:rsidR="00DD369B" w:rsidRPr="008A76B0" w:rsidRDefault="00DD369B" w:rsidP="008A76B0">
      <w:pPr>
        <w:widowControl w:val="0"/>
        <w:spacing w:after="0" w:line="240" w:lineRule="auto"/>
        <w:rPr>
          <w:rFonts w:ascii="Times New Roman" w:hAnsi="Times New Roman"/>
          <w:sz w:val="24"/>
          <w:szCs w:val="24"/>
          <w:lang w:val="en-US"/>
        </w:rPr>
      </w:pPr>
      <w:r w:rsidRPr="008A76B0">
        <w:rPr>
          <w:rFonts w:ascii="Times New Roman" w:hAnsi="Times New Roman"/>
          <w:sz w:val="24"/>
          <w:szCs w:val="24"/>
          <w:lang w:val="en-US"/>
        </w:rPr>
        <w:t>The role of genetic factors in the formation of personality traits (literature review)…………14</w:t>
      </w:r>
    </w:p>
    <w:p w:rsidR="00D96CA6" w:rsidRPr="008A76B0" w:rsidRDefault="00D96CA6" w:rsidP="008A76B0">
      <w:pPr>
        <w:widowControl w:val="0"/>
        <w:spacing w:after="0" w:line="240" w:lineRule="auto"/>
        <w:contextualSpacing/>
        <w:rPr>
          <w:rFonts w:ascii="Times New Roman" w:eastAsia="MS Mincho" w:hAnsi="Times New Roman"/>
          <w:b/>
          <w:i/>
          <w:sz w:val="24"/>
          <w:szCs w:val="24"/>
          <w:vertAlign w:val="superscript"/>
          <w:lang w:val="en-US"/>
        </w:rPr>
      </w:pPr>
      <w:r w:rsidRPr="008A76B0">
        <w:rPr>
          <w:rFonts w:ascii="Times New Roman" w:eastAsia="MS Mincho" w:hAnsi="Times New Roman"/>
          <w:b/>
          <w:i/>
          <w:sz w:val="24"/>
          <w:szCs w:val="24"/>
          <w:lang w:val="en-US"/>
        </w:rPr>
        <w:t>Khadzhieva M.B.</w:t>
      </w:r>
    </w:p>
    <w:p w:rsidR="002E4166" w:rsidRPr="008A76B0" w:rsidRDefault="00D96CA6" w:rsidP="008A76B0">
      <w:pPr>
        <w:widowControl w:val="0"/>
        <w:spacing w:after="0" w:line="240" w:lineRule="auto"/>
        <w:contextualSpacing/>
        <w:rPr>
          <w:rFonts w:ascii="Times New Roman" w:eastAsia="MS Mincho" w:hAnsi="Times New Roman"/>
          <w:sz w:val="24"/>
          <w:szCs w:val="24"/>
          <w:lang w:val="en-US"/>
        </w:rPr>
      </w:pPr>
      <w:r w:rsidRPr="008A76B0">
        <w:rPr>
          <w:rFonts w:ascii="Times New Roman" w:eastAsia="MS Mincho" w:hAnsi="Times New Roman"/>
          <w:sz w:val="24"/>
          <w:szCs w:val="24"/>
          <w:lang w:val="en-US"/>
        </w:rPr>
        <w:t>Study of genetic factors in the development of pelvic organ prolapse: meta-analysis…</w:t>
      </w:r>
      <w:r w:rsidR="00DD369B" w:rsidRPr="008A76B0">
        <w:rPr>
          <w:rFonts w:ascii="Times New Roman" w:eastAsia="MS Mincho" w:hAnsi="Times New Roman"/>
          <w:sz w:val="24"/>
          <w:szCs w:val="24"/>
          <w:lang w:val="en-US"/>
        </w:rPr>
        <w:t>…….21</w:t>
      </w:r>
    </w:p>
    <w:p w:rsidR="00D96CA6" w:rsidRPr="008A76B0" w:rsidRDefault="00D96CA6" w:rsidP="008A76B0">
      <w:pPr>
        <w:widowControl w:val="0"/>
        <w:spacing w:after="0" w:line="240" w:lineRule="auto"/>
        <w:rPr>
          <w:rFonts w:ascii="Times New Roman" w:eastAsiaTheme="minorHAnsi" w:hAnsi="Times New Roman"/>
          <w:b/>
          <w:i/>
          <w:sz w:val="24"/>
          <w:szCs w:val="24"/>
          <w:lang w:val="en-US" w:eastAsia="en-US"/>
        </w:rPr>
      </w:pPr>
      <w:r w:rsidRPr="008A76B0">
        <w:rPr>
          <w:rFonts w:ascii="Times New Roman" w:eastAsiaTheme="minorHAnsi" w:hAnsi="Times New Roman"/>
          <w:b/>
          <w:i/>
          <w:sz w:val="24"/>
          <w:szCs w:val="24"/>
          <w:lang w:val="en-US" w:eastAsia="en-US"/>
        </w:rPr>
        <w:t xml:space="preserve">Askhabova H.N., Ozdyhanov M.S., Ilhaeva Z.S. </w:t>
      </w:r>
    </w:p>
    <w:p w:rsidR="002E4166" w:rsidRPr="008A76B0" w:rsidRDefault="00D96CA6" w:rsidP="008A76B0">
      <w:pPr>
        <w:widowControl w:val="0"/>
        <w:spacing w:after="0" w:line="240" w:lineRule="auto"/>
        <w:rPr>
          <w:rFonts w:ascii="Times New Roman" w:hAnsi="Times New Roman"/>
          <w:bCs/>
          <w:sz w:val="24"/>
          <w:szCs w:val="24"/>
          <w:lang w:val="en-US"/>
        </w:rPr>
      </w:pPr>
      <w:r w:rsidRPr="008A76B0">
        <w:rPr>
          <w:rFonts w:ascii="Times New Roman" w:hAnsi="Times New Roman"/>
          <w:bCs/>
          <w:sz w:val="24"/>
          <w:szCs w:val="24"/>
          <w:lang w:val="en-US"/>
        </w:rPr>
        <w:t>Regional ecology of surface water bodies</w:t>
      </w:r>
      <w:r w:rsidR="00DD369B" w:rsidRPr="008A76B0">
        <w:rPr>
          <w:rFonts w:ascii="Times New Roman" w:hAnsi="Times New Roman"/>
          <w:bCs/>
          <w:sz w:val="24"/>
          <w:szCs w:val="24"/>
          <w:lang w:val="en-US"/>
        </w:rPr>
        <w:t>……………………………………………………26</w:t>
      </w:r>
    </w:p>
    <w:p w:rsidR="00D96CA6" w:rsidRPr="008A76B0" w:rsidRDefault="00D96CA6" w:rsidP="008A76B0">
      <w:pPr>
        <w:widowControl w:val="0"/>
        <w:spacing w:after="0" w:line="240" w:lineRule="auto"/>
        <w:rPr>
          <w:rFonts w:ascii="Times New Roman" w:eastAsia="Calibri" w:hAnsi="Times New Roman"/>
          <w:b/>
          <w:i/>
          <w:sz w:val="24"/>
          <w:szCs w:val="24"/>
          <w:lang w:val="en-US" w:eastAsia="en-US"/>
        </w:rPr>
      </w:pPr>
      <w:r w:rsidRPr="008A76B0">
        <w:rPr>
          <w:rFonts w:ascii="Times New Roman" w:eastAsia="Calibri" w:hAnsi="Times New Roman"/>
          <w:b/>
          <w:i/>
          <w:sz w:val="24"/>
          <w:szCs w:val="24"/>
          <w:lang w:val="en-US" w:eastAsia="en-US"/>
        </w:rPr>
        <w:t xml:space="preserve">Khusainov Kh.A., </w:t>
      </w:r>
      <w:r w:rsidRPr="008A76B0">
        <w:rPr>
          <w:rFonts w:ascii="Times New Roman" w:eastAsia="Calibri" w:hAnsi="Times New Roman"/>
          <w:b/>
          <w:bCs/>
          <w:i/>
          <w:iCs/>
          <w:sz w:val="24"/>
          <w:szCs w:val="24"/>
          <w:lang w:val="en-US" w:eastAsia="en-US"/>
        </w:rPr>
        <w:t xml:space="preserve">Terekbaev A.A., </w:t>
      </w:r>
      <w:r w:rsidRPr="008A76B0">
        <w:rPr>
          <w:rFonts w:ascii="Times New Roman" w:eastAsia="Calibri" w:hAnsi="Times New Roman"/>
          <w:b/>
          <w:i/>
          <w:sz w:val="24"/>
          <w:szCs w:val="24"/>
          <w:lang w:val="en-US" w:eastAsia="en-US"/>
        </w:rPr>
        <w:t>Tuntaev A.V.</w:t>
      </w:r>
    </w:p>
    <w:p w:rsidR="002E4166" w:rsidRPr="008A76B0" w:rsidRDefault="00D96CA6" w:rsidP="008A76B0">
      <w:pPr>
        <w:widowControl w:val="0"/>
        <w:spacing w:after="0" w:line="240" w:lineRule="auto"/>
        <w:rPr>
          <w:rFonts w:ascii="Times New Roman" w:eastAsia="Calibri" w:hAnsi="Times New Roman"/>
          <w:sz w:val="24"/>
          <w:szCs w:val="24"/>
          <w:lang w:val="en-US" w:eastAsia="en-US"/>
        </w:rPr>
      </w:pPr>
      <w:r w:rsidRPr="008A76B0">
        <w:rPr>
          <w:rFonts w:ascii="Times New Roman" w:eastAsia="Calibri" w:hAnsi="Times New Roman"/>
          <w:sz w:val="24"/>
          <w:szCs w:val="24"/>
          <w:lang w:val="en-US" w:eastAsia="en-US"/>
        </w:rPr>
        <w:t>Status leached chernozem at various ways of soil cultivation on the background dose of organic fertilizer in the conditions of forest-steppe zone of the Chechen Republic………</w:t>
      </w:r>
      <w:r w:rsidR="00DD369B" w:rsidRPr="008A76B0">
        <w:rPr>
          <w:rFonts w:ascii="Times New Roman" w:eastAsia="Calibri" w:hAnsi="Times New Roman"/>
          <w:sz w:val="24"/>
          <w:szCs w:val="24"/>
          <w:lang w:val="en-US" w:eastAsia="en-US"/>
        </w:rPr>
        <w:t>….29</w:t>
      </w:r>
    </w:p>
    <w:p w:rsidR="00D96CA6" w:rsidRPr="008A76B0" w:rsidRDefault="00D96CA6" w:rsidP="008A76B0">
      <w:pPr>
        <w:widowControl w:val="0"/>
        <w:spacing w:after="0" w:line="240" w:lineRule="auto"/>
        <w:rPr>
          <w:rFonts w:ascii="Times New Roman" w:eastAsia="Calibri" w:hAnsi="Times New Roman"/>
          <w:b/>
          <w:i/>
          <w:sz w:val="24"/>
          <w:szCs w:val="24"/>
          <w:lang w:val="en-US" w:eastAsia="en-US"/>
        </w:rPr>
      </w:pPr>
      <w:r w:rsidRPr="008A76B0">
        <w:rPr>
          <w:rFonts w:ascii="Times New Roman" w:eastAsia="Calibri" w:hAnsi="Times New Roman"/>
          <w:b/>
          <w:i/>
          <w:sz w:val="24"/>
          <w:szCs w:val="24"/>
          <w:lang w:val="en-US" w:eastAsia="en-US"/>
        </w:rPr>
        <w:t>Husainov Kh.A., Tuntaev A.V.</w:t>
      </w:r>
    </w:p>
    <w:p w:rsidR="00D96CA6" w:rsidRPr="00E31A2E" w:rsidRDefault="00D96CA6" w:rsidP="008A76B0">
      <w:pPr>
        <w:widowControl w:val="0"/>
        <w:tabs>
          <w:tab w:val="left" w:pos="8789"/>
        </w:tabs>
        <w:spacing w:after="0" w:line="240" w:lineRule="auto"/>
        <w:rPr>
          <w:rFonts w:ascii="Times New Roman" w:eastAsia="Calibri" w:hAnsi="Times New Roman"/>
          <w:sz w:val="24"/>
          <w:szCs w:val="24"/>
          <w:lang w:val="en-US" w:eastAsia="en-US"/>
        </w:rPr>
      </w:pPr>
      <w:r w:rsidRPr="008A76B0">
        <w:rPr>
          <w:rFonts w:ascii="Times New Roman" w:eastAsia="Calibri" w:hAnsi="Times New Roman"/>
          <w:sz w:val="24"/>
          <w:szCs w:val="24"/>
          <w:lang w:val="en-US" w:eastAsia="en-US"/>
        </w:rPr>
        <w:t xml:space="preserve">The effectiveness of the methods of tillage on the background dose of organic fertilizer </w:t>
      </w:r>
    </w:p>
    <w:p w:rsidR="002E4166" w:rsidRPr="008A76B0" w:rsidRDefault="00D96CA6" w:rsidP="008A76B0">
      <w:pPr>
        <w:widowControl w:val="0"/>
        <w:tabs>
          <w:tab w:val="left" w:pos="8789"/>
        </w:tabs>
        <w:spacing w:after="0" w:line="240" w:lineRule="auto"/>
        <w:rPr>
          <w:rFonts w:ascii="Times New Roman" w:eastAsia="Calibri" w:hAnsi="Times New Roman"/>
          <w:sz w:val="24"/>
          <w:szCs w:val="24"/>
          <w:lang w:val="en-US" w:eastAsia="en-US"/>
        </w:rPr>
      </w:pPr>
      <w:proofErr w:type="gramStart"/>
      <w:r w:rsidRPr="008A76B0">
        <w:rPr>
          <w:rFonts w:ascii="Times New Roman" w:eastAsia="Calibri" w:hAnsi="Times New Roman"/>
          <w:sz w:val="24"/>
          <w:szCs w:val="24"/>
          <w:lang w:val="en-US" w:eastAsia="en-US"/>
        </w:rPr>
        <w:t>in</w:t>
      </w:r>
      <w:proofErr w:type="gramEnd"/>
      <w:r w:rsidRPr="008A76B0">
        <w:rPr>
          <w:rFonts w:ascii="Times New Roman" w:eastAsia="Calibri" w:hAnsi="Times New Roman"/>
          <w:sz w:val="24"/>
          <w:szCs w:val="24"/>
          <w:lang w:val="en-US" w:eastAsia="en-US"/>
        </w:rPr>
        <w:t xml:space="preserve"> the conditions of forest-steppe zone of the chechen republic…………………………….</w:t>
      </w:r>
      <w:r w:rsidR="00DD369B" w:rsidRPr="008A76B0">
        <w:rPr>
          <w:rFonts w:ascii="Times New Roman" w:eastAsia="Calibri" w:hAnsi="Times New Roman"/>
          <w:sz w:val="24"/>
          <w:szCs w:val="24"/>
          <w:lang w:val="en-US" w:eastAsia="en-US"/>
        </w:rPr>
        <w:t>..34</w:t>
      </w:r>
    </w:p>
    <w:p w:rsidR="00D96CA6" w:rsidRPr="008A76B0" w:rsidRDefault="00D96CA6" w:rsidP="008A76B0">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sz w:val="24"/>
          <w:szCs w:val="24"/>
          <w:lang w:val="en-US"/>
        </w:rPr>
      </w:pPr>
      <w:r w:rsidRPr="008A76B0">
        <w:rPr>
          <w:rFonts w:ascii="Times New Roman" w:hAnsi="Times New Roman"/>
          <w:b/>
          <w:i/>
          <w:sz w:val="24"/>
          <w:szCs w:val="24"/>
          <w:lang w:val="en-US"/>
        </w:rPr>
        <w:t>Hamurzaev C.M., Borzaev R.B,</w:t>
      </w:r>
    </w:p>
    <w:p w:rsidR="002E4166" w:rsidRPr="008A76B0" w:rsidRDefault="00DD369B" w:rsidP="008A76B0">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sidRPr="008A76B0">
        <w:rPr>
          <w:rFonts w:ascii="Times New Roman" w:hAnsi="Times New Roman"/>
          <w:sz w:val="24"/>
          <w:szCs w:val="24"/>
          <w:lang w:val="en-US"/>
        </w:rPr>
        <w:t>P</w:t>
      </w:r>
      <w:r w:rsidR="00D96CA6" w:rsidRPr="008A76B0">
        <w:rPr>
          <w:rFonts w:ascii="Times New Roman" w:hAnsi="Times New Roman"/>
          <w:sz w:val="24"/>
          <w:szCs w:val="24"/>
          <w:lang w:val="en-US"/>
        </w:rPr>
        <w:t xml:space="preserve">otential clonal rootstocks clonal rootstocks of stone fruits for intensive orchards of the </w:t>
      </w:r>
      <w:r w:rsidR="00402F31" w:rsidRPr="008A76B0">
        <w:rPr>
          <w:rFonts w:ascii="Times New Roman" w:hAnsi="Times New Roman"/>
          <w:sz w:val="24"/>
          <w:szCs w:val="24"/>
          <w:lang w:val="en-US"/>
        </w:rPr>
        <w:t>Chechen Republic…………………………………………………………………………….</w:t>
      </w:r>
      <w:r w:rsidRPr="008A76B0">
        <w:rPr>
          <w:rFonts w:ascii="Times New Roman" w:hAnsi="Times New Roman"/>
          <w:sz w:val="24"/>
          <w:szCs w:val="24"/>
          <w:lang w:val="en-US"/>
        </w:rPr>
        <w:t>39</w:t>
      </w:r>
    </w:p>
    <w:p w:rsidR="00402F31" w:rsidRPr="008A76B0" w:rsidRDefault="00402F31" w:rsidP="008A76B0">
      <w:pPr>
        <w:pStyle w:val="HTML"/>
        <w:widowControl w:val="0"/>
        <w:shd w:val="clear" w:color="auto" w:fill="FFFFFF"/>
        <w:rPr>
          <w:rFonts w:ascii="Times New Roman" w:hAnsi="Times New Roman" w:cs="Times New Roman"/>
          <w:i/>
          <w:sz w:val="24"/>
          <w:szCs w:val="24"/>
          <w:lang w:val="en-US"/>
        </w:rPr>
      </w:pPr>
      <w:r w:rsidRPr="008A76B0">
        <w:rPr>
          <w:rFonts w:ascii="Times New Roman" w:hAnsi="Times New Roman" w:cs="Times New Roman"/>
          <w:b/>
          <w:i/>
          <w:sz w:val="24"/>
          <w:szCs w:val="24"/>
          <w:lang w:val="en-US"/>
        </w:rPr>
        <w:t>Hamurzaev S.M.</w:t>
      </w:r>
      <w:r w:rsidRPr="008A76B0">
        <w:rPr>
          <w:rFonts w:ascii="Times New Roman" w:hAnsi="Times New Roman" w:cs="Times New Roman"/>
          <w:i/>
          <w:sz w:val="24"/>
          <w:szCs w:val="24"/>
          <w:lang w:val="en-US"/>
        </w:rPr>
        <w:t xml:space="preserve">, </w:t>
      </w:r>
      <w:r w:rsidRPr="008A76B0">
        <w:rPr>
          <w:rFonts w:ascii="Times New Roman" w:hAnsi="Times New Roman" w:cs="Times New Roman"/>
          <w:b/>
          <w:i/>
          <w:sz w:val="24"/>
          <w:szCs w:val="24"/>
          <w:lang w:val="en-US"/>
        </w:rPr>
        <w:t>Borzaev R.B.</w:t>
      </w:r>
      <w:r w:rsidRPr="008A76B0">
        <w:rPr>
          <w:rFonts w:ascii="Times New Roman" w:hAnsi="Times New Roman" w:cs="Times New Roman"/>
          <w:i/>
          <w:sz w:val="24"/>
          <w:szCs w:val="24"/>
          <w:lang w:val="en-US"/>
        </w:rPr>
        <w:t xml:space="preserve"> </w:t>
      </w:r>
    </w:p>
    <w:p w:rsidR="002E4166" w:rsidRPr="008A76B0" w:rsidRDefault="00402F31" w:rsidP="008A76B0">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sidRPr="008A76B0">
        <w:rPr>
          <w:rFonts w:ascii="Times New Roman" w:hAnsi="Times New Roman"/>
          <w:sz w:val="24"/>
          <w:szCs w:val="24"/>
          <w:lang w:val="en-US"/>
        </w:rPr>
        <w:t>Prospective apple varieties of domestic and foreign selection for the Chechen Republic</w:t>
      </w:r>
      <w:r w:rsidR="008A76B0" w:rsidRPr="008A76B0">
        <w:rPr>
          <w:rFonts w:ascii="Times New Roman" w:hAnsi="Times New Roman"/>
          <w:sz w:val="24"/>
          <w:szCs w:val="24"/>
          <w:lang w:val="en-US"/>
        </w:rPr>
        <w:t>...</w:t>
      </w:r>
      <w:r w:rsidR="00DD369B" w:rsidRPr="008A76B0">
        <w:rPr>
          <w:rFonts w:ascii="Times New Roman" w:hAnsi="Times New Roman"/>
          <w:sz w:val="24"/>
          <w:szCs w:val="24"/>
          <w:lang w:val="en-US"/>
        </w:rPr>
        <w:t>…42</w:t>
      </w:r>
    </w:p>
    <w:p w:rsidR="00402F31" w:rsidRPr="008A76B0" w:rsidRDefault="00402F31" w:rsidP="008A76B0">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sz w:val="24"/>
          <w:szCs w:val="24"/>
          <w:lang w:val="en-US"/>
        </w:rPr>
      </w:pPr>
      <w:r w:rsidRPr="008A76B0">
        <w:rPr>
          <w:rFonts w:ascii="Times New Roman" w:hAnsi="Times New Roman"/>
          <w:b/>
          <w:i/>
          <w:sz w:val="24"/>
          <w:szCs w:val="24"/>
          <w:lang w:val="en-US"/>
        </w:rPr>
        <w:t>Hamurzaev S.M.</w:t>
      </w:r>
    </w:p>
    <w:p w:rsidR="00402F31" w:rsidRPr="00E31A2E" w:rsidRDefault="00402F31" w:rsidP="008A76B0">
      <w:pPr>
        <w:pStyle w:val="HTML"/>
        <w:widowControl w:val="0"/>
        <w:shd w:val="clear" w:color="auto" w:fill="FFFFFF"/>
        <w:rPr>
          <w:rFonts w:ascii="Times New Roman" w:hAnsi="Times New Roman" w:cs="Times New Roman"/>
          <w:sz w:val="24"/>
          <w:szCs w:val="24"/>
          <w:lang w:val="en-US"/>
        </w:rPr>
      </w:pPr>
      <w:r w:rsidRPr="008A76B0">
        <w:rPr>
          <w:rFonts w:ascii="Times New Roman" w:hAnsi="Times New Roman" w:cs="Times New Roman"/>
          <w:sz w:val="24"/>
          <w:szCs w:val="24"/>
          <w:lang w:val="en-US"/>
        </w:rPr>
        <w:t xml:space="preserve">Stability of apple fruit during storage to various diseases and microbiological </w:t>
      </w:r>
    </w:p>
    <w:p w:rsidR="002E4166" w:rsidRPr="008A76B0" w:rsidRDefault="00402F31" w:rsidP="008A76B0">
      <w:pPr>
        <w:pStyle w:val="HTML"/>
        <w:widowControl w:val="0"/>
        <w:shd w:val="clear" w:color="auto" w:fill="FFFFFF"/>
        <w:rPr>
          <w:rFonts w:ascii="Times New Roman" w:hAnsi="Times New Roman" w:cs="Times New Roman"/>
          <w:sz w:val="24"/>
          <w:szCs w:val="24"/>
          <w:lang w:val="en-US"/>
        </w:rPr>
      </w:pPr>
      <w:proofErr w:type="gramStart"/>
      <w:r w:rsidRPr="008A76B0">
        <w:rPr>
          <w:rFonts w:ascii="Times New Roman" w:hAnsi="Times New Roman" w:cs="Times New Roman"/>
          <w:sz w:val="24"/>
          <w:szCs w:val="24"/>
          <w:lang w:val="en-US"/>
        </w:rPr>
        <w:t>spoilage</w:t>
      </w:r>
      <w:proofErr w:type="gramEnd"/>
      <w:r w:rsidRPr="008A76B0">
        <w:rPr>
          <w:rFonts w:ascii="Times New Roman" w:hAnsi="Times New Roman" w:cs="Times New Roman"/>
          <w:sz w:val="24"/>
          <w:szCs w:val="24"/>
          <w:lang w:val="en-US"/>
        </w:rPr>
        <w:t xml:space="preserve"> grown on chernozem meadow……………………………………………</w:t>
      </w:r>
      <w:r w:rsidR="00DD369B" w:rsidRPr="008A76B0">
        <w:rPr>
          <w:rFonts w:ascii="Times New Roman" w:hAnsi="Times New Roman" w:cs="Times New Roman"/>
          <w:sz w:val="24"/>
          <w:szCs w:val="24"/>
          <w:lang w:val="en-US"/>
        </w:rPr>
        <w:t>…………45</w:t>
      </w:r>
    </w:p>
    <w:p w:rsidR="00402F31" w:rsidRPr="008A76B0" w:rsidRDefault="00402F31" w:rsidP="008A76B0">
      <w:pPr>
        <w:pStyle w:val="HTML"/>
        <w:widowControl w:val="0"/>
        <w:shd w:val="clear" w:color="auto" w:fill="FFFFFF"/>
        <w:rPr>
          <w:rFonts w:ascii="Times New Roman" w:hAnsi="Times New Roman" w:cs="Times New Roman"/>
          <w:b/>
          <w:i/>
          <w:sz w:val="24"/>
          <w:szCs w:val="24"/>
          <w:lang w:val="en"/>
        </w:rPr>
      </w:pPr>
      <w:r w:rsidRPr="008A76B0">
        <w:rPr>
          <w:rFonts w:ascii="Times New Roman" w:hAnsi="Times New Roman" w:cs="Times New Roman"/>
          <w:b/>
          <w:i/>
          <w:sz w:val="24"/>
          <w:szCs w:val="24"/>
          <w:lang w:val="en"/>
        </w:rPr>
        <w:t>Hamurzaev</w:t>
      </w:r>
      <w:r w:rsidRPr="008A76B0">
        <w:rPr>
          <w:rFonts w:ascii="Times New Roman" w:hAnsi="Times New Roman" w:cs="Times New Roman"/>
          <w:b/>
          <w:i/>
          <w:sz w:val="24"/>
          <w:szCs w:val="24"/>
          <w:lang w:val="en-US"/>
        </w:rPr>
        <w:t xml:space="preserve"> S</w:t>
      </w:r>
      <w:r w:rsidRPr="008A76B0">
        <w:rPr>
          <w:rFonts w:ascii="Times New Roman" w:hAnsi="Times New Roman" w:cs="Times New Roman"/>
          <w:b/>
          <w:i/>
          <w:sz w:val="24"/>
          <w:szCs w:val="24"/>
          <w:lang w:val="en"/>
        </w:rPr>
        <w:t>M.,</w:t>
      </w:r>
      <w:r w:rsidRPr="008A76B0">
        <w:rPr>
          <w:rFonts w:ascii="Times New Roman" w:hAnsi="Times New Roman" w:cs="Times New Roman"/>
          <w:b/>
          <w:i/>
          <w:sz w:val="24"/>
          <w:szCs w:val="24"/>
          <w:lang w:val="en-US"/>
        </w:rPr>
        <w:t xml:space="preserve"> </w:t>
      </w:r>
      <w:r w:rsidRPr="008A76B0">
        <w:rPr>
          <w:rFonts w:ascii="Times New Roman" w:hAnsi="Times New Roman" w:cs="Times New Roman"/>
          <w:b/>
          <w:i/>
          <w:sz w:val="24"/>
          <w:szCs w:val="24"/>
          <w:lang w:val="en"/>
        </w:rPr>
        <w:t>Borzaev R</w:t>
      </w:r>
      <w:r w:rsidRPr="008A76B0">
        <w:rPr>
          <w:rFonts w:ascii="Times New Roman" w:hAnsi="Times New Roman" w:cs="Times New Roman"/>
          <w:b/>
          <w:i/>
          <w:sz w:val="24"/>
          <w:szCs w:val="24"/>
          <w:lang w:val="en-US"/>
        </w:rPr>
        <w:t>.</w:t>
      </w:r>
      <w:r w:rsidRPr="008A76B0">
        <w:rPr>
          <w:rFonts w:ascii="Times New Roman" w:hAnsi="Times New Roman" w:cs="Times New Roman"/>
          <w:b/>
          <w:i/>
          <w:sz w:val="24"/>
          <w:szCs w:val="24"/>
          <w:lang w:val="en"/>
        </w:rPr>
        <w:t>B</w:t>
      </w:r>
      <w:r w:rsidRPr="008A76B0">
        <w:rPr>
          <w:rFonts w:ascii="Times New Roman" w:hAnsi="Times New Roman" w:cs="Times New Roman"/>
          <w:b/>
          <w:i/>
          <w:sz w:val="24"/>
          <w:szCs w:val="24"/>
          <w:lang w:val="en-US"/>
        </w:rPr>
        <w:t>.</w:t>
      </w:r>
    </w:p>
    <w:p w:rsidR="00402F31" w:rsidRPr="00E31A2E" w:rsidRDefault="00402F31" w:rsidP="008A76B0">
      <w:pPr>
        <w:pStyle w:val="HTML"/>
        <w:widowControl w:val="0"/>
        <w:shd w:val="clear" w:color="auto" w:fill="FFFFFF"/>
        <w:rPr>
          <w:rFonts w:ascii="Times New Roman" w:hAnsi="Times New Roman" w:cs="Times New Roman"/>
          <w:sz w:val="24"/>
          <w:szCs w:val="24"/>
          <w:lang w:val="en-US"/>
        </w:rPr>
      </w:pPr>
      <w:r w:rsidRPr="008A76B0">
        <w:rPr>
          <w:rFonts w:ascii="Times New Roman" w:hAnsi="Times New Roman" w:cs="Times New Roman"/>
          <w:sz w:val="24"/>
          <w:szCs w:val="24"/>
          <w:lang w:val="en"/>
        </w:rPr>
        <w:t>Effect</w:t>
      </w:r>
      <w:r w:rsidRPr="008A76B0">
        <w:rPr>
          <w:rFonts w:ascii="Times New Roman" w:hAnsi="Times New Roman" w:cs="Times New Roman"/>
          <w:sz w:val="24"/>
          <w:szCs w:val="24"/>
          <w:lang w:val="en-US"/>
        </w:rPr>
        <w:t xml:space="preserve"> </w:t>
      </w:r>
      <w:r w:rsidRPr="008A76B0">
        <w:rPr>
          <w:rFonts w:ascii="Times New Roman" w:hAnsi="Times New Roman" w:cs="Times New Roman"/>
          <w:sz w:val="24"/>
          <w:szCs w:val="24"/>
          <w:lang w:val="en"/>
        </w:rPr>
        <w:t>of</w:t>
      </w:r>
      <w:r w:rsidRPr="008A76B0">
        <w:rPr>
          <w:rFonts w:ascii="Times New Roman" w:hAnsi="Times New Roman" w:cs="Times New Roman"/>
          <w:sz w:val="24"/>
          <w:szCs w:val="24"/>
          <w:lang w:val="en-US"/>
        </w:rPr>
        <w:t xml:space="preserve"> </w:t>
      </w:r>
      <w:r w:rsidRPr="008A76B0">
        <w:rPr>
          <w:rFonts w:ascii="Times New Roman" w:hAnsi="Times New Roman" w:cs="Times New Roman"/>
          <w:sz w:val="24"/>
          <w:szCs w:val="24"/>
          <w:lang w:val="en"/>
        </w:rPr>
        <w:t>foliar</w:t>
      </w:r>
      <w:r w:rsidRPr="008A76B0">
        <w:rPr>
          <w:rFonts w:ascii="Times New Roman" w:hAnsi="Times New Roman" w:cs="Times New Roman"/>
          <w:sz w:val="24"/>
          <w:szCs w:val="24"/>
          <w:lang w:val="en-US"/>
        </w:rPr>
        <w:t xml:space="preserve"> </w:t>
      </w:r>
      <w:r w:rsidRPr="008A76B0">
        <w:rPr>
          <w:rFonts w:ascii="Times New Roman" w:hAnsi="Times New Roman" w:cs="Times New Roman"/>
          <w:sz w:val="24"/>
          <w:szCs w:val="24"/>
          <w:lang w:val="en"/>
        </w:rPr>
        <w:t>application</w:t>
      </w:r>
      <w:r w:rsidRPr="008A76B0">
        <w:rPr>
          <w:rFonts w:ascii="Times New Roman" w:hAnsi="Times New Roman" w:cs="Times New Roman"/>
          <w:sz w:val="24"/>
          <w:szCs w:val="24"/>
          <w:lang w:val="en-US"/>
        </w:rPr>
        <w:t xml:space="preserve"> </w:t>
      </w:r>
      <w:r w:rsidRPr="008A76B0">
        <w:rPr>
          <w:rFonts w:ascii="Times New Roman" w:hAnsi="Times New Roman" w:cs="Times New Roman"/>
          <w:sz w:val="24"/>
          <w:szCs w:val="24"/>
          <w:lang w:val="en"/>
        </w:rPr>
        <w:t>with</w:t>
      </w:r>
      <w:r w:rsidRPr="008A76B0">
        <w:rPr>
          <w:rFonts w:ascii="Times New Roman" w:hAnsi="Times New Roman" w:cs="Times New Roman"/>
          <w:sz w:val="24"/>
          <w:szCs w:val="24"/>
          <w:lang w:val="en-US"/>
        </w:rPr>
        <w:t xml:space="preserve"> </w:t>
      </w:r>
      <w:r w:rsidRPr="008A76B0">
        <w:rPr>
          <w:rFonts w:ascii="Times New Roman" w:hAnsi="Times New Roman" w:cs="Times New Roman"/>
          <w:sz w:val="24"/>
          <w:szCs w:val="24"/>
          <w:lang w:val="en"/>
        </w:rPr>
        <w:t>fertilizers</w:t>
      </w:r>
      <w:r w:rsidRPr="008A76B0">
        <w:rPr>
          <w:rFonts w:ascii="Times New Roman" w:hAnsi="Times New Roman" w:cs="Times New Roman"/>
          <w:sz w:val="24"/>
          <w:szCs w:val="24"/>
          <w:lang w:val="en-US"/>
        </w:rPr>
        <w:t xml:space="preserve"> </w:t>
      </w:r>
      <w:r w:rsidRPr="008A76B0">
        <w:rPr>
          <w:rFonts w:ascii="Times New Roman" w:hAnsi="Times New Roman" w:cs="Times New Roman"/>
          <w:sz w:val="24"/>
          <w:szCs w:val="24"/>
          <w:lang w:val="en"/>
        </w:rPr>
        <w:t>into</w:t>
      </w:r>
      <w:r w:rsidRPr="008A76B0">
        <w:rPr>
          <w:rFonts w:ascii="Times New Roman" w:hAnsi="Times New Roman" w:cs="Times New Roman"/>
          <w:sz w:val="24"/>
          <w:szCs w:val="24"/>
          <w:lang w:val="en-US"/>
        </w:rPr>
        <w:t xml:space="preserve"> </w:t>
      </w:r>
      <w:r w:rsidRPr="008A76B0">
        <w:rPr>
          <w:rFonts w:ascii="Times New Roman" w:hAnsi="Times New Roman" w:cs="Times New Roman"/>
          <w:sz w:val="24"/>
          <w:szCs w:val="24"/>
          <w:lang w:val="en"/>
        </w:rPr>
        <w:t>the</w:t>
      </w:r>
      <w:r w:rsidRPr="008A76B0">
        <w:rPr>
          <w:rFonts w:ascii="Times New Roman" w:hAnsi="Times New Roman" w:cs="Times New Roman"/>
          <w:sz w:val="24"/>
          <w:szCs w:val="24"/>
          <w:lang w:val="en-US"/>
        </w:rPr>
        <w:t xml:space="preserve"> </w:t>
      </w:r>
      <w:r w:rsidRPr="008A76B0">
        <w:rPr>
          <w:rFonts w:ascii="Times New Roman" w:hAnsi="Times New Roman" w:cs="Times New Roman"/>
          <w:sz w:val="24"/>
          <w:szCs w:val="24"/>
          <w:lang w:val="en"/>
        </w:rPr>
        <w:t>soil</w:t>
      </w:r>
      <w:r w:rsidRPr="008A76B0">
        <w:rPr>
          <w:rFonts w:ascii="Times New Roman" w:hAnsi="Times New Roman" w:cs="Times New Roman"/>
          <w:sz w:val="24"/>
          <w:szCs w:val="24"/>
          <w:lang w:val="en-US"/>
        </w:rPr>
        <w:t xml:space="preserve"> </w:t>
      </w:r>
      <w:r w:rsidRPr="008A76B0">
        <w:rPr>
          <w:rFonts w:ascii="Times New Roman" w:hAnsi="Times New Roman" w:cs="Times New Roman"/>
          <w:sz w:val="24"/>
          <w:szCs w:val="24"/>
          <w:lang w:val="en"/>
        </w:rPr>
        <w:t>at</w:t>
      </w:r>
      <w:r w:rsidRPr="008A76B0">
        <w:rPr>
          <w:rFonts w:ascii="Times New Roman" w:hAnsi="Times New Roman" w:cs="Times New Roman"/>
          <w:sz w:val="24"/>
          <w:szCs w:val="24"/>
          <w:lang w:val="en-US"/>
        </w:rPr>
        <w:t xml:space="preserve"> </w:t>
      </w:r>
      <w:r w:rsidRPr="008A76B0">
        <w:rPr>
          <w:rFonts w:ascii="Times New Roman" w:hAnsi="Times New Roman" w:cs="Times New Roman"/>
          <w:sz w:val="24"/>
          <w:szCs w:val="24"/>
          <w:lang w:val="en"/>
        </w:rPr>
        <w:t>harvest</w:t>
      </w:r>
      <w:r w:rsidRPr="008A76B0">
        <w:rPr>
          <w:rFonts w:ascii="Times New Roman" w:hAnsi="Times New Roman" w:cs="Times New Roman"/>
          <w:sz w:val="24"/>
          <w:szCs w:val="24"/>
          <w:lang w:val="en-US"/>
        </w:rPr>
        <w:t xml:space="preserve"> </w:t>
      </w:r>
      <w:r w:rsidRPr="008A76B0">
        <w:rPr>
          <w:rFonts w:ascii="Times New Roman" w:hAnsi="Times New Roman" w:cs="Times New Roman"/>
          <w:sz w:val="24"/>
          <w:szCs w:val="24"/>
          <w:lang w:val="en"/>
        </w:rPr>
        <w:t xml:space="preserve">apple fruit </w:t>
      </w:r>
    </w:p>
    <w:p w:rsidR="002E4166" w:rsidRPr="008A76B0" w:rsidRDefault="00402F31" w:rsidP="008A76B0">
      <w:pPr>
        <w:pStyle w:val="HTML"/>
        <w:widowControl w:val="0"/>
        <w:shd w:val="clear" w:color="auto" w:fill="FFFFFF"/>
        <w:rPr>
          <w:rFonts w:ascii="Times New Roman" w:hAnsi="Times New Roman" w:cs="Times New Roman"/>
          <w:sz w:val="24"/>
          <w:szCs w:val="24"/>
          <w:lang w:val="en-US"/>
        </w:rPr>
      </w:pPr>
      <w:proofErr w:type="gramStart"/>
      <w:r w:rsidRPr="008A76B0">
        <w:rPr>
          <w:rFonts w:ascii="Times New Roman" w:hAnsi="Times New Roman" w:cs="Times New Roman"/>
          <w:sz w:val="24"/>
          <w:szCs w:val="24"/>
          <w:lang w:val="en"/>
        </w:rPr>
        <w:t>in</w:t>
      </w:r>
      <w:proofErr w:type="gramEnd"/>
      <w:r w:rsidRPr="008A76B0">
        <w:rPr>
          <w:rFonts w:ascii="Times New Roman" w:hAnsi="Times New Roman" w:cs="Times New Roman"/>
          <w:sz w:val="24"/>
          <w:szCs w:val="24"/>
          <w:lang w:val="en"/>
        </w:rPr>
        <w:t xml:space="preserve"> intensive orchards</w:t>
      </w:r>
      <w:r w:rsidRPr="008A76B0">
        <w:rPr>
          <w:rFonts w:ascii="Times New Roman" w:hAnsi="Times New Roman" w:cs="Times New Roman"/>
          <w:sz w:val="24"/>
          <w:szCs w:val="24"/>
          <w:lang w:val="en-US"/>
        </w:rPr>
        <w:t>……………………………………………………………………</w:t>
      </w:r>
      <w:r w:rsidR="00DD369B" w:rsidRPr="008A76B0">
        <w:rPr>
          <w:rFonts w:ascii="Times New Roman" w:hAnsi="Times New Roman" w:cs="Times New Roman"/>
          <w:sz w:val="24"/>
          <w:szCs w:val="24"/>
          <w:lang w:val="en-US"/>
        </w:rPr>
        <w:t>…….48</w:t>
      </w:r>
    </w:p>
    <w:p w:rsidR="00402F31" w:rsidRPr="008A76B0" w:rsidRDefault="00402F31" w:rsidP="008A76B0">
      <w:pPr>
        <w:widowControl w:val="0"/>
        <w:spacing w:after="0" w:line="240" w:lineRule="auto"/>
        <w:rPr>
          <w:rFonts w:ascii="Times New Roman" w:eastAsiaTheme="minorEastAsia" w:hAnsi="Times New Roman"/>
          <w:b/>
          <w:i/>
          <w:sz w:val="24"/>
          <w:szCs w:val="24"/>
          <w:lang w:val="en-US"/>
        </w:rPr>
      </w:pPr>
      <w:r w:rsidRPr="008A76B0">
        <w:rPr>
          <w:rFonts w:ascii="Times New Roman" w:eastAsiaTheme="minorEastAsia" w:hAnsi="Times New Roman"/>
          <w:b/>
          <w:i/>
          <w:sz w:val="24"/>
          <w:szCs w:val="24"/>
          <w:lang w:val="en-US"/>
        </w:rPr>
        <w:t>Gayrabekov R.H., Gayrabekova R.H., Umiyeva Z.E., Shamelev S-A.S-Kh.</w:t>
      </w:r>
    </w:p>
    <w:p w:rsidR="002E4166" w:rsidRPr="008A76B0" w:rsidRDefault="00402F31" w:rsidP="008A76B0">
      <w:pPr>
        <w:widowControl w:val="0"/>
        <w:spacing w:after="0" w:line="240" w:lineRule="auto"/>
        <w:rPr>
          <w:rFonts w:ascii="Times New Roman" w:eastAsiaTheme="minorEastAsia" w:hAnsi="Times New Roman"/>
          <w:sz w:val="24"/>
          <w:szCs w:val="24"/>
          <w:lang w:val="en-US"/>
        </w:rPr>
      </w:pPr>
      <w:r w:rsidRPr="008A76B0">
        <w:rPr>
          <w:rFonts w:ascii="Times New Roman" w:eastAsiaTheme="minorEastAsia" w:hAnsi="Times New Roman"/>
          <w:sz w:val="24"/>
          <w:szCs w:val="24"/>
          <w:lang w:val="en-US"/>
        </w:rPr>
        <w:t>Trihostrongilidozy small ruminants in the Chechen Republic………………</w:t>
      </w:r>
      <w:r w:rsidR="00DD369B" w:rsidRPr="008A76B0">
        <w:rPr>
          <w:rFonts w:ascii="Times New Roman" w:eastAsiaTheme="minorEastAsia" w:hAnsi="Times New Roman"/>
          <w:sz w:val="24"/>
          <w:szCs w:val="24"/>
          <w:lang w:val="en-US"/>
        </w:rPr>
        <w:t>………………..51</w:t>
      </w:r>
    </w:p>
    <w:p w:rsidR="00D335EA" w:rsidRPr="008A76B0" w:rsidRDefault="00D335EA" w:rsidP="008A76B0">
      <w:pPr>
        <w:widowControl w:val="0"/>
        <w:spacing w:after="0" w:line="240" w:lineRule="auto"/>
        <w:rPr>
          <w:rFonts w:ascii="Times New Roman" w:hAnsi="Times New Roman"/>
          <w:b/>
          <w:i/>
          <w:sz w:val="24"/>
          <w:szCs w:val="24"/>
          <w:lang w:val="en-US"/>
        </w:rPr>
      </w:pPr>
      <w:r w:rsidRPr="008A76B0">
        <w:rPr>
          <w:rFonts w:ascii="Times New Roman" w:hAnsi="Times New Roman"/>
          <w:b/>
          <w:i/>
          <w:sz w:val="24"/>
          <w:szCs w:val="24"/>
          <w:lang w:val="en-US"/>
        </w:rPr>
        <w:t xml:space="preserve">Gakaev R.A. </w:t>
      </w:r>
    </w:p>
    <w:p w:rsidR="00D335EA" w:rsidRPr="008A76B0" w:rsidRDefault="00D335EA" w:rsidP="008A76B0">
      <w:pPr>
        <w:widowControl w:val="0"/>
        <w:spacing w:after="0" w:line="240" w:lineRule="auto"/>
        <w:rPr>
          <w:rFonts w:ascii="Times New Roman" w:hAnsi="Times New Roman"/>
          <w:sz w:val="24"/>
          <w:szCs w:val="24"/>
          <w:lang w:val="en-US"/>
        </w:rPr>
      </w:pPr>
      <w:r w:rsidRPr="008A76B0">
        <w:rPr>
          <w:rFonts w:ascii="Times New Roman" w:hAnsi="Times New Roman"/>
          <w:sz w:val="24"/>
          <w:szCs w:val="24"/>
          <w:lang w:val="en"/>
        </w:rPr>
        <w:t>Slope processes in mountain meadow landscapes of the Chechen Republic</w:t>
      </w:r>
      <w:r w:rsidRPr="008A76B0">
        <w:rPr>
          <w:rFonts w:ascii="Times New Roman" w:hAnsi="Times New Roman"/>
          <w:sz w:val="24"/>
          <w:szCs w:val="24"/>
          <w:lang w:val="en-US"/>
        </w:rPr>
        <w:t>………………...54</w:t>
      </w:r>
    </w:p>
    <w:p w:rsidR="00D335EA" w:rsidRPr="008A76B0" w:rsidRDefault="00D335EA" w:rsidP="008A76B0">
      <w:pPr>
        <w:widowControl w:val="0"/>
        <w:spacing w:after="0" w:line="240" w:lineRule="auto"/>
        <w:rPr>
          <w:rFonts w:ascii="Times New Roman" w:hAnsi="Times New Roman"/>
          <w:b/>
          <w:i/>
          <w:sz w:val="24"/>
          <w:szCs w:val="24"/>
          <w:lang w:val="en-US"/>
        </w:rPr>
      </w:pPr>
      <w:r w:rsidRPr="008A76B0">
        <w:rPr>
          <w:rFonts w:ascii="Times New Roman" w:hAnsi="Times New Roman"/>
          <w:b/>
          <w:i/>
          <w:sz w:val="24"/>
          <w:szCs w:val="24"/>
          <w:lang w:val="en-US"/>
        </w:rPr>
        <w:t>Arsanukaev D.L., Zaynalabdieva H.M., Khasanova R.I., Gayrabekova R.H.</w:t>
      </w:r>
    </w:p>
    <w:p w:rsidR="00D335EA" w:rsidRPr="008A76B0" w:rsidRDefault="00D335EA" w:rsidP="008A76B0">
      <w:pPr>
        <w:widowControl w:val="0"/>
        <w:spacing w:after="0" w:line="240" w:lineRule="auto"/>
        <w:rPr>
          <w:rFonts w:ascii="Times New Roman" w:hAnsi="Times New Roman"/>
          <w:sz w:val="24"/>
          <w:szCs w:val="24"/>
          <w:lang w:val="en-US"/>
        </w:rPr>
      </w:pPr>
      <w:r w:rsidRPr="008A76B0">
        <w:rPr>
          <w:rFonts w:ascii="Times New Roman" w:hAnsi="Times New Roman"/>
          <w:sz w:val="24"/>
          <w:szCs w:val="24"/>
          <w:lang w:val="en-US"/>
        </w:rPr>
        <w:t xml:space="preserve">Influence of different forms of trace elements in the productive performance </w:t>
      </w:r>
    </w:p>
    <w:p w:rsidR="00D335EA" w:rsidRPr="008A76B0" w:rsidRDefault="00D335EA" w:rsidP="008A76B0">
      <w:pPr>
        <w:widowControl w:val="0"/>
        <w:spacing w:after="0" w:line="240" w:lineRule="auto"/>
        <w:rPr>
          <w:rFonts w:ascii="Times New Roman" w:hAnsi="Times New Roman"/>
          <w:sz w:val="24"/>
          <w:szCs w:val="24"/>
          <w:lang w:val="en-US"/>
        </w:rPr>
      </w:pPr>
      <w:proofErr w:type="gramStart"/>
      <w:r w:rsidRPr="008A76B0">
        <w:rPr>
          <w:rFonts w:ascii="Times New Roman" w:hAnsi="Times New Roman"/>
          <w:sz w:val="24"/>
          <w:szCs w:val="24"/>
          <w:lang w:val="en-US"/>
        </w:rPr>
        <w:t>feeding</w:t>
      </w:r>
      <w:proofErr w:type="gramEnd"/>
      <w:r w:rsidRPr="008A76B0">
        <w:rPr>
          <w:rFonts w:ascii="Times New Roman" w:hAnsi="Times New Roman"/>
          <w:sz w:val="24"/>
          <w:szCs w:val="24"/>
          <w:lang w:val="en-US"/>
        </w:rPr>
        <w:t xml:space="preserve"> bull-calves…………………………………………………………………………....58</w:t>
      </w:r>
    </w:p>
    <w:p w:rsidR="00B43BA8" w:rsidRPr="008A76B0" w:rsidRDefault="00B43BA8" w:rsidP="008A76B0">
      <w:pPr>
        <w:spacing w:after="0" w:line="240" w:lineRule="auto"/>
        <w:rPr>
          <w:rFonts w:ascii="Times New Roman" w:hAnsi="Times New Roman"/>
          <w:b/>
          <w:i/>
          <w:sz w:val="24"/>
          <w:szCs w:val="24"/>
          <w:lang w:val="en-US"/>
        </w:rPr>
      </w:pPr>
      <w:r w:rsidRPr="008A76B0">
        <w:rPr>
          <w:rFonts w:ascii="Times New Roman" w:eastAsiaTheme="minorEastAsia" w:hAnsi="Times New Roman"/>
          <w:b/>
          <w:i/>
          <w:sz w:val="24"/>
          <w:szCs w:val="24"/>
          <w:lang w:val="en-US"/>
        </w:rPr>
        <w:t>Abumuslimov S.S., Anzorov V.A., Moryakina S.V., Magomedova Z.A.</w:t>
      </w:r>
    </w:p>
    <w:p w:rsidR="00B43BA8" w:rsidRPr="008A76B0" w:rsidRDefault="00B43BA8" w:rsidP="008A76B0">
      <w:pPr>
        <w:widowControl w:val="0"/>
        <w:autoSpaceDE w:val="0"/>
        <w:autoSpaceDN w:val="0"/>
        <w:adjustRightInd w:val="0"/>
        <w:spacing w:after="0" w:line="240" w:lineRule="auto"/>
        <w:rPr>
          <w:rFonts w:ascii="Times New Roman" w:hAnsi="Times New Roman"/>
          <w:bCs/>
          <w:sz w:val="24"/>
          <w:szCs w:val="24"/>
          <w:lang w:val="en-US"/>
        </w:rPr>
      </w:pPr>
      <w:r w:rsidRPr="008A76B0">
        <w:rPr>
          <w:rFonts w:ascii="Times New Roman" w:hAnsi="Times New Roman"/>
          <w:bCs/>
          <w:sz w:val="24"/>
          <w:szCs w:val="24"/>
          <w:lang w:val="en-US"/>
        </w:rPr>
        <w:t xml:space="preserve">Gender features of frequency of the main rhythms of </w:t>
      </w:r>
      <w:proofErr w:type="gramStart"/>
      <w:r w:rsidRPr="008A76B0">
        <w:rPr>
          <w:rFonts w:ascii="Times New Roman" w:hAnsi="Times New Roman"/>
          <w:bCs/>
          <w:sz w:val="24"/>
          <w:szCs w:val="24"/>
          <w:lang w:val="en-US"/>
        </w:rPr>
        <w:t>eeg</w:t>
      </w:r>
      <w:proofErr w:type="gramEnd"/>
      <w:r w:rsidRPr="008A76B0">
        <w:rPr>
          <w:rFonts w:ascii="Times New Roman" w:hAnsi="Times New Roman"/>
          <w:bCs/>
          <w:sz w:val="24"/>
          <w:szCs w:val="24"/>
          <w:lang w:val="en-US"/>
        </w:rPr>
        <w:t xml:space="preserve"> at students of chug……………….62</w:t>
      </w:r>
    </w:p>
    <w:p w:rsidR="00402F31" w:rsidRPr="008A76B0" w:rsidRDefault="00402F31" w:rsidP="008A76B0">
      <w:pPr>
        <w:widowControl w:val="0"/>
        <w:spacing w:after="0" w:line="240" w:lineRule="auto"/>
        <w:rPr>
          <w:rFonts w:ascii="Times New Roman" w:hAnsi="Times New Roman"/>
          <w:b/>
          <w:i/>
          <w:sz w:val="24"/>
          <w:szCs w:val="24"/>
          <w:lang w:val="en-US"/>
        </w:rPr>
      </w:pPr>
      <w:r w:rsidRPr="008A76B0">
        <w:rPr>
          <w:rFonts w:ascii="Times New Roman" w:hAnsi="Times New Roman"/>
          <w:b/>
          <w:i/>
          <w:sz w:val="24"/>
          <w:szCs w:val="24"/>
          <w:lang w:val="en"/>
        </w:rPr>
        <w:t>Dadash</w:t>
      </w:r>
      <w:r w:rsidRPr="008A76B0">
        <w:rPr>
          <w:rFonts w:ascii="Times New Roman" w:hAnsi="Times New Roman"/>
          <w:b/>
          <w:i/>
          <w:sz w:val="24"/>
          <w:szCs w:val="24"/>
        </w:rPr>
        <w:t>е</w:t>
      </w:r>
      <w:r w:rsidRPr="008A76B0">
        <w:rPr>
          <w:rFonts w:ascii="Times New Roman" w:hAnsi="Times New Roman"/>
          <w:b/>
          <w:i/>
          <w:sz w:val="24"/>
          <w:szCs w:val="24"/>
          <w:lang w:val="en"/>
        </w:rPr>
        <w:t>v</w:t>
      </w:r>
      <w:r w:rsidRPr="008A76B0">
        <w:rPr>
          <w:rFonts w:ascii="Times New Roman" w:hAnsi="Times New Roman"/>
          <w:b/>
          <w:i/>
          <w:sz w:val="24"/>
          <w:szCs w:val="24"/>
          <w:lang w:val="en-US"/>
        </w:rPr>
        <w:t xml:space="preserve"> R.H., </w:t>
      </w:r>
      <w:r w:rsidRPr="008A76B0">
        <w:rPr>
          <w:rFonts w:ascii="Times New Roman" w:hAnsi="Times New Roman"/>
          <w:b/>
          <w:i/>
          <w:sz w:val="24"/>
          <w:szCs w:val="24"/>
          <w:lang w:val="en"/>
        </w:rPr>
        <w:t>Daukaev</w:t>
      </w:r>
      <w:r w:rsidRPr="008A76B0">
        <w:rPr>
          <w:rFonts w:ascii="Times New Roman" w:hAnsi="Times New Roman"/>
          <w:b/>
          <w:i/>
          <w:sz w:val="24"/>
          <w:szCs w:val="24"/>
          <w:lang w:val="en-US"/>
        </w:rPr>
        <w:t xml:space="preserve"> </w:t>
      </w:r>
      <w:r w:rsidRPr="008A76B0">
        <w:rPr>
          <w:rFonts w:ascii="Times New Roman" w:hAnsi="Times New Roman"/>
          <w:b/>
          <w:i/>
          <w:sz w:val="24"/>
          <w:szCs w:val="24"/>
          <w:lang w:val="en"/>
        </w:rPr>
        <w:t>A</w:t>
      </w:r>
      <w:r w:rsidRPr="008A76B0">
        <w:rPr>
          <w:rFonts w:ascii="Times New Roman" w:hAnsi="Times New Roman"/>
          <w:b/>
          <w:i/>
          <w:sz w:val="24"/>
          <w:szCs w:val="24"/>
          <w:lang w:val="en-US"/>
        </w:rPr>
        <w:t>.</w:t>
      </w:r>
      <w:r w:rsidRPr="008A76B0">
        <w:rPr>
          <w:rFonts w:ascii="Times New Roman" w:hAnsi="Times New Roman"/>
          <w:b/>
          <w:i/>
          <w:sz w:val="24"/>
          <w:szCs w:val="24"/>
          <w:lang w:val="en"/>
        </w:rPr>
        <w:t>A</w:t>
      </w:r>
      <w:r w:rsidRPr="008A76B0">
        <w:rPr>
          <w:rFonts w:ascii="Times New Roman" w:hAnsi="Times New Roman"/>
          <w:b/>
          <w:i/>
          <w:sz w:val="24"/>
          <w:szCs w:val="24"/>
          <w:lang w:val="en-US"/>
        </w:rPr>
        <w:t xml:space="preserve">., Gakaev R.A. </w:t>
      </w:r>
    </w:p>
    <w:p w:rsidR="00402F31" w:rsidRPr="00E31A2E" w:rsidRDefault="00402F31" w:rsidP="008A76B0">
      <w:pPr>
        <w:widowControl w:val="0"/>
        <w:spacing w:after="0" w:line="240" w:lineRule="auto"/>
        <w:rPr>
          <w:rFonts w:ascii="Times New Roman" w:hAnsi="Times New Roman"/>
          <w:sz w:val="24"/>
          <w:szCs w:val="24"/>
          <w:lang w:val="en-US"/>
        </w:rPr>
      </w:pPr>
      <w:r w:rsidRPr="008A76B0">
        <w:rPr>
          <w:rFonts w:ascii="Times New Roman" w:hAnsi="Times New Roman"/>
          <w:sz w:val="24"/>
          <w:szCs w:val="24"/>
          <w:lang w:val="en-US"/>
        </w:rPr>
        <w:t xml:space="preserve">Anti-landslide measures and their effects-ness sites locale-noy activation landslides </w:t>
      </w:r>
    </w:p>
    <w:p w:rsidR="002E4166" w:rsidRPr="008A76B0" w:rsidRDefault="00402F31" w:rsidP="008A76B0">
      <w:pPr>
        <w:widowControl w:val="0"/>
        <w:spacing w:after="0" w:line="240" w:lineRule="auto"/>
        <w:rPr>
          <w:rFonts w:ascii="Times New Roman" w:hAnsi="Times New Roman"/>
          <w:sz w:val="24"/>
          <w:szCs w:val="24"/>
          <w:lang w:val="en-US"/>
        </w:rPr>
      </w:pPr>
      <w:r w:rsidRPr="008A76B0">
        <w:rPr>
          <w:rFonts w:ascii="Times New Roman" w:hAnsi="Times New Roman"/>
          <w:sz w:val="24"/>
          <w:szCs w:val="24"/>
          <w:lang w:val="en-US"/>
        </w:rPr>
        <w:t>Knife-yurt district of Chechnya………………………………………………………………</w:t>
      </w:r>
      <w:r w:rsidR="00A70867" w:rsidRPr="008A76B0">
        <w:rPr>
          <w:rFonts w:ascii="Times New Roman" w:hAnsi="Times New Roman"/>
          <w:sz w:val="24"/>
          <w:szCs w:val="24"/>
          <w:lang w:val="en-US"/>
        </w:rPr>
        <w:t>66</w:t>
      </w:r>
    </w:p>
    <w:p w:rsidR="00402F31" w:rsidRPr="008A76B0" w:rsidRDefault="00402F31" w:rsidP="008A76B0">
      <w:pPr>
        <w:widowControl w:val="0"/>
        <w:spacing w:after="0" w:line="240" w:lineRule="auto"/>
        <w:rPr>
          <w:rFonts w:ascii="Times New Roman" w:eastAsia="Calibri" w:hAnsi="Times New Roman"/>
          <w:b/>
          <w:bCs/>
          <w:i/>
          <w:sz w:val="24"/>
          <w:szCs w:val="24"/>
          <w:lang w:val="en-US" w:eastAsia="en-US"/>
        </w:rPr>
      </w:pPr>
      <w:r w:rsidRPr="008A76B0">
        <w:rPr>
          <w:rFonts w:ascii="Times New Roman" w:eastAsia="Calibri" w:hAnsi="Times New Roman"/>
          <w:b/>
          <w:bCs/>
          <w:i/>
          <w:sz w:val="24"/>
          <w:szCs w:val="24"/>
          <w:lang w:val="en-US" w:eastAsia="en-US"/>
        </w:rPr>
        <w:t>Musayev</w:t>
      </w:r>
      <w:r w:rsidRPr="008A76B0">
        <w:rPr>
          <w:rFonts w:ascii="Times New Roman" w:eastAsia="Calibri" w:hAnsi="Times New Roman"/>
          <w:b/>
          <w:bCs/>
          <w:i/>
          <w:sz w:val="24"/>
          <w:szCs w:val="24"/>
          <w:lang w:eastAsia="en-US"/>
        </w:rPr>
        <w:t>а</w:t>
      </w:r>
      <w:r w:rsidRPr="008A76B0">
        <w:rPr>
          <w:rFonts w:ascii="Times New Roman" w:eastAsia="Calibri" w:hAnsi="Times New Roman"/>
          <w:b/>
          <w:bCs/>
          <w:i/>
          <w:sz w:val="24"/>
          <w:szCs w:val="24"/>
          <w:lang w:val="en-US" w:eastAsia="en-US"/>
        </w:rPr>
        <w:t xml:space="preserve"> Y.V., Khaskhanov</w:t>
      </w:r>
      <w:r w:rsidRPr="008A76B0">
        <w:rPr>
          <w:rFonts w:ascii="Times New Roman" w:eastAsia="Calibri" w:hAnsi="Times New Roman"/>
          <w:b/>
          <w:bCs/>
          <w:i/>
          <w:sz w:val="24"/>
          <w:szCs w:val="24"/>
          <w:lang w:eastAsia="en-US"/>
        </w:rPr>
        <w:t>а</w:t>
      </w:r>
      <w:r w:rsidRPr="008A76B0">
        <w:rPr>
          <w:rFonts w:ascii="Times New Roman" w:eastAsia="Calibri" w:hAnsi="Times New Roman"/>
          <w:b/>
          <w:bCs/>
          <w:i/>
          <w:sz w:val="24"/>
          <w:szCs w:val="24"/>
          <w:lang w:val="en-US" w:eastAsia="en-US"/>
        </w:rPr>
        <w:t xml:space="preserve"> L.H.</w:t>
      </w:r>
    </w:p>
    <w:p w:rsidR="002E4166" w:rsidRPr="008A76B0" w:rsidRDefault="00402F31" w:rsidP="008A76B0">
      <w:pPr>
        <w:widowControl w:val="0"/>
        <w:spacing w:after="0" w:line="240" w:lineRule="auto"/>
        <w:rPr>
          <w:rFonts w:ascii="Times New Roman" w:eastAsia="Calibri" w:hAnsi="Times New Roman"/>
          <w:bCs/>
          <w:sz w:val="24"/>
          <w:szCs w:val="24"/>
          <w:lang w:val="en-US" w:eastAsia="en-US"/>
        </w:rPr>
      </w:pPr>
      <w:r w:rsidRPr="008A76B0">
        <w:rPr>
          <w:rFonts w:ascii="Times New Roman" w:eastAsia="Calibri" w:hAnsi="Times New Roman"/>
          <w:bCs/>
          <w:sz w:val="24"/>
          <w:szCs w:val="24"/>
          <w:lang w:val="en-US" w:eastAsia="en-US"/>
        </w:rPr>
        <w:t>Features etiopatogenetichesky factors mycoplasma infection in pregnant women…………..</w:t>
      </w:r>
      <w:r w:rsidR="00A70867" w:rsidRPr="008A76B0">
        <w:rPr>
          <w:rFonts w:ascii="Times New Roman" w:eastAsia="Calibri" w:hAnsi="Times New Roman"/>
          <w:bCs/>
          <w:sz w:val="24"/>
          <w:szCs w:val="24"/>
          <w:lang w:val="en-US" w:eastAsia="en-US"/>
        </w:rPr>
        <w:t>71</w:t>
      </w:r>
    </w:p>
    <w:p w:rsidR="00402F31" w:rsidRPr="008A76B0" w:rsidRDefault="00402F31" w:rsidP="008A76B0">
      <w:pPr>
        <w:widowControl w:val="0"/>
        <w:spacing w:after="0" w:line="240" w:lineRule="auto"/>
        <w:rPr>
          <w:rFonts w:ascii="Times New Roman" w:eastAsia="Calibri" w:hAnsi="Times New Roman"/>
          <w:b/>
          <w:i/>
          <w:kern w:val="24"/>
          <w:sz w:val="24"/>
          <w:szCs w:val="24"/>
          <w:lang w:val="en-US" w:eastAsia="en-US"/>
        </w:rPr>
      </w:pPr>
      <w:r w:rsidRPr="008A76B0">
        <w:rPr>
          <w:rFonts w:ascii="Times New Roman" w:eastAsia="Calibri" w:hAnsi="Times New Roman"/>
          <w:b/>
          <w:i/>
          <w:kern w:val="24"/>
          <w:sz w:val="24"/>
          <w:szCs w:val="24"/>
          <w:lang w:val="en-US" w:eastAsia="en-US"/>
        </w:rPr>
        <w:t xml:space="preserve">Fabrichnova T.G. </w:t>
      </w:r>
    </w:p>
    <w:p w:rsidR="002E4166" w:rsidRPr="008A76B0" w:rsidRDefault="00402F31" w:rsidP="008A76B0">
      <w:pPr>
        <w:widowControl w:val="0"/>
        <w:spacing w:after="0" w:line="240" w:lineRule="auto"/>
        <w:rPr>
          <w:rFonts w:ascii="Times New Roman" w:eastAsia="Calibri" w:hAnsi="Times New Roman"/>
          <w:sz w:val="24"/>
          <w:szCs w:val="24"/>
          <w:lang w:val="en-US" w:eastAsia="en-US"/>
        </w:rPr>
      </w:pPr>
      <w:r w:rsidRPr="008A76B0">
        <w:rPr>
          <w:rFonts w:ascii="Times New Roman" w:eastAsia="Calibri" w:hAnsi="Times New Roman"/>
          <w:sz w:val="24"/>
          <w:szCs w:val="24"/>
          <w:lang w:val="en-US" w:eastAsia="en-US"/>
        </w:rPr>
        <w:t>Actual problems of development of medical services and financing of medical institutions</w:t>
      </w:r>
      <w:proofErr w:type="gramStart"/>
      <w:r w:rsidRPr="008A76B0">
        <w:rPr>
          <w:rFonts w:ascii="Times New Roman" w:eastAsia="Calibri" w:hAnsi="Times New Roman"/>
          <w:sz w:val="24"/>
          <w:szCs w:val="24"/>
          <w:lang w:val="en-US" w:eastAsia="en-US"/>
        </w:rPr>
        <w:t>..</w:t>
      </w:r>
      <w:proofErr w:type="gramEnd"/>
      <w:r w:rsidR="00A70867" w:rsidRPr="008A76B0">
        <w:rPr>
          <w:rFonts w:ascii="Times New Roman" w:eastAsia="Calibri" w:hAnsi="Times New Roman"/>
          <w:sz w:val="24"/>
          <w:szCs w:val="24"/>
          <w:lang w:val="en-US" w:eastAsia="en-US"/>
        </w:rPr>
        <w:t>75</w:t>
      </w:r>
    </w:p>
    <w:p w:rsidR="00402F31" w:rsidRPr="008A76B0" w:rsidRDefault="00402F31" w:rsidP="008A76B0">
      <w:pPr>
        <w:widowControl w:val="0"/>
        <w:spacing w:after="0" w:line="240" w:lineRule="auto"/>
        <w:rPr>
          <w:rFonts w:ascii="Times New Roman" w:hAnsi="Times New Roman"/>
          <w:b/>
          <w:bCs/>
          <w:i/>
          <w:sz w:val="24"/>
          <w:szCs w:val="24"/>
          <w:lang w:val="en-US"/>
        </w:rPr>
      </w:pPr>
      <w:r w:rsidRPr="008A76B0">
        <w:rPr>
          <w:rFonts w:ascii="Times New Roman" w:hAnsi="Times New Roman"/>
          <w:b/>
          <w:bCs/>
          <w:i/>
          <w:sz w:val="24"/>
          <w:szCs w:val="24"/>
          <w:lang w:val="en-US"/>
        </w:rPr>
        <w:t xml:space="preserve">Reutova N.V., Dreeva F.R., Reutova T.V. </w:t>
      </w:r>
    </w:p>
    <w:p w:rsidR="00402F31" w:rsidRPr="00E31A2E" w:rsidRDefault="00402F31" w:rsidP="008A76B0">
      <w:pPr>
        <w:widowControl w:val="0"/>
        <w:spacing w:after="0" w:line="240" w:lineRule="auto"/>
        <w:rPr>
          <w:rFonts w:ascii="Times New Roman" w:hAnsi="Times New Roman"/>
          <w:sz w:val="24"/>
          <w:szCs w:val="24"/>
          <w:lang w:val="en-US"/>
        </w:rPr>
      </w:pPr>
      <w:r w:rsidRPr="008A76B0">
        <w:rPr>
          <w:rFonts w:ascii="Times New Roman" w:hAnsi="Times New Roman"/>
          <w:sz w:val="24"/>
          <w:szCs w:val="24"/>
          <w:lang w:val="en-US"/>
        </w:rPr>
        <w:t>Morphological characteristics of dandelion (</w:t>
      </w:r>
      <w:r w:rsidRPr="008A76B0">
        <w:rPr>
          <w:rFonts w:ascii="Times New Roman" w:hAnsi="Times New Roman"/>
          <w:i/>
          <w:sz w:val="24"/>
          <w:szCs w:val="24"/>
          <w:lang w:val="en-US"/>
        </w:rPr>
        <w:t>Taraxacum officinale Wigg</w:t>
      </w:r>
      <w:r w:rsidRPr="008A76B0">
        <w:rPr>
          <w:rFonts w:ascii="Times New Roman" w:hAnsi="Times New Roman"/>
          <w:sz w:val="24"/>
          <w:szCs w:val="24"/>
          <w:lang w:val="en-US"/>
        </w:rPr>
        <w:t xml:space="preserve">) </w:t>
      </w:r>
    </w:p>
    <w:p w:rsidR="002E4166" w:rsidRPr="008A76B0" w:rsidRDefault="00402F31" w:rsidP="008A76B0">
      <w:pPr>
        <w:widowControl w:val="0"/>
        <w:spacing w:after="0" w:line="240" w:lineRule="auto"/>
        <w:rPr>
          <w:rFonts w:ascii="Times New Roman" w:hAnsi="Times New Roman"/>
          <w:sz w:val="24"/>
          <w:szCs w:val="24"/>
          <w:lang w:val="en-US"/>
        </w:rPr>
      </w:pPr>
      <w:proofErr w:type="gramStart"/>
      <w:r w:rsidRPr="008A76B0">
        <w:rPr>
          <w:rFonts w:ascii="Times New Roman" w:hAnsi="Times New Roman"/>
          <w:sz w:val="24"/>
          <w:szCs w:val="24"/>
          <w:lang w:val="en-US"/>
        </w:rPr>
        <w:t>in</w:t>
      </w:r>
      <w:proofErr w:type="gramEnd"/>
      <w:r w:rsidRPr="008A76B0">
        <w:rPr>
          <w:rFonts w:ascii="Times New Roman" w:hAnsi="Times New Roman"/>
          <w:sz w:val="24"/>
          <w:szCs w:val="24"/>
          <w:lang w:val="en-US"/>
        </w:rPr>
        <w:t xml:space="preserve"> the high mountain environment……………………………………………………………</w:t>
      </w:r>
      <w:r w:rsidR="00A70867" w:rsidRPr="008A76B0">
        <w:rPr>
          <w:rFonts w:ascii="Times New Roman" w:hAnsi="Times New Roman"/>
          <w:sz w:val="24"/>
          <w:szCs w:val="24"/>
          <w:lang w:val="en-US"/>
        </w:rPr>
        <w:t>79</w:t>
      </w:r>
    </w:p>
    <w:p w:rsidR="00A70867" w:rsidRPr="008A76B0" w:rsidRDefault="00A70867" w:rsidP="008A76B0">
      <w:pPr>
        <w:spacing w:after="0" w:line="240" w:lineRule="auto"/>
        <w:rPr>
          <w:rFonts w:ascii="Times New Roman" w:hAnsi="Times New Roman"/>
          <w:b/>
          <w:i/>
          <w:sz w:val="24"/>
          <w:szCs w:val="24"/>
          <w:lang w:val="en-US"/>
        </w:rPr>
      </w:pPr>
      <w:r w:rsidRPr="008A76B0">
        <w:rPr>
          <w:rFonts w:ascii="Times New Roman" w:hAnsi="Times New Roman"/>
          <w:b/>
          <w:i/>
          <w:sz w:val="24"/>
          <w:szCs w:val="24"/>
          <w:lang w:val="en-US"/>
        </w:rPr>
        <w:t>Gayrabekov U.T.</w:t>
      </w:r>
    </w:p>
    <w:p w:rsidR="00A70867" w:rsidRPr="008A76B0" w:rsidRDefault="00A70867" w:rsidP="008A76B0">
      <w:pPr>
        <w:spacing w:after="0" w:line="240" w:lineRule="auto"/>
        <w:rPr>
          <w:rFonts w:ascii="Times New Roman" w:hAnsi="Times New Roman"/>
          <w:sz w:val="24"/>
          <w:szCs w:val="24"/>
          <w:lang w:val="en-US"/>
        </w:rPr>
      </w:pPr>
      <w:r w:rsidRPr="008A76B0">
        <w:rPr>
          <w:rFonts w:ascii="Times New Roman" w:hAnsi="Times New Roman"/>
          <w:sz w:val="24"/>
          <w:szCs w:val="24"/>
          <w:lang w:val="en-US"/>
        </w:rPr>
        <w:t xml:space="preserve">Features and environmental effects of oil in the foothill-mountain zone </w:t>
      </w:r>
    </w:p>
    <w:p w:rsidR="00A70867" w:rsidRPr="008A76B0" w:rsidRDefault="00A70867" w:rsidP="008A76B0">
      <w:pPr>
        <w:spacing w:after="0" w:line="240" w:lineRule="auto"/>
        <w:rPr>
          <w:rFonts w:ascii="Times New Roman" w:hAnsi="Times New Roman"/>
          <w:i/>
          <w:sz w:val="24"/>
          <w:szCs w:val="24"/>
          <w:lang w:val="en-US"/>
        </w:rPr>
      </w:pPr>
      <w:proofErr w:type="gramStart"/>
      <w:r w:rsidRPr="008A76B0">
        <w:rPr>
          <w:rFonts w:ascii="Times New Roman" w:hAnsi="Times New Roman"/>
          <w:sz w:val="24"/>
          <w:szCs w:val="24"/>
          <w:lang w:val="en-US"/>
        </w:rPr>
        <w:t>of</w:t>
      </w:r>
      <w:proofErr w:type="gramEnd"/>
      <w:r w:rsidRPr="008A76B0">
        <w:rPr>
          <w:rFonts w:ascii="Times New Roman" w:hAnsi="Times New Roman"/>
          <w:sz w:val="24"/>
          <w:szCs w:val="24"/>
          <w:lang w:val="en-US"/>
        </w:rPr>
        <w:t xml:space="preserve"> the Chechen Republic……………………………………………………………………...82</w:t>
      </w:r>
    </w:p>
    <w:p w:rsidR="00402F31" w:rsidRPr="008A76B0" w:rsidRDefault="00402F31" w:rsidP="008A76B0">
      <w:pPr>
        <w:widowControl w:val="0"/>
        <w:spacing w:after="0" w:line="240" w:lineRule="auto"/>
        <w:rPr>
          <w:rFonts w:ascii="Times New Roman" w:eastAsia="Calibri" w:hAnsi="Times New Roman"/>
          <w:b/>
          <w:i/>
          <w:sz w:val="24"/>
          <w:szCs w:val="24"/>
          <w:lang w:val="en-US" w:eastAsia="en-US"/>
        </w:rPr>
      </w:pPr>
      <w:proofErr w:type="gramStart"/>
      <w:r w:rsidRPr="008A76B0">
        <w:rPr>
          <w:rFonts w:ascii="Times New Roman" w:eastAsia="Calibri" w:hAnsi="Times New Roman"/>
          <w:b/>
          <w:i/>
          <w:sz w:val="24"/>
          <w:szCs w:val="24"/>
          <w:lang w:eastAsia="en-US"/>
        </w:rPr>
        <w:lastRenderedPageBreak/>
        <w:t>А</w:t>
      </w:r>
      <w:proofErr w:type="gramEnd"/>
      <w:r w:rsidRPr="008A76B0">
        <w:rPr>
          <w:rFonts w:ascii="Times New Roman" w:eastAsia="Calibri" w:hAnsi="Times New Roman"/>
          <w:b/>
          <w:i/>
          <w:sz w:val="24"/>
          <w:szCs w:val="24"/>
          <w:lang w:val="en-US" w:eastAsia="en-US"/>
        </w:rPr>
        <w:t>lakhverdiev F.D.</w:t>
      </w:r>
    </w:p>
    <w:p w:rsidR="00402F31" w:rsidRPr="00E31A2E" w:rsidRDefault="00402F31" w:rsidP="008A76B0">
      <w:pPr>
        <w:widowControl w:val="0"/>
        <w:spacing w:after="0" w:line="240" w:lineRule="auto"/>
        <w:rPr>
          <w:rFonts w:ascii="Times New Roman" w:eastAsia="Calibri" w:hAnsi="Times New Roman"/>
          <w:sz w:val="24"/>
          <w:szCs w:val="24"/>
          <w:lang w:val="en-US" w:eastAsia="en-US"/>
        </w:rPr>
      </w:pPr>
      <w:r w:rsidRPr="008A76B0">
        <w:rPr>
          <w:rFonts w:ascii="Times New Roman" w:eastAsia="Calibri" w:hAnsi="Times New Roman"/>
          <w:sz w:val="24"/>
          <w:szCs w:val="24"/>
          <w:lang w:val="en-US" w:eastAsia="en-US"/>
        </w:rPr>
        <w:t xml:space="preserve">Use landscape display methods for solving problems of water supply in the sandy </w:t>
      </w:r>
    </w:p>
    <w:p w:rsidR="002E4166" w:rsidRPr="008A76B0" w:rsidRDefault="00402F31" w:rsidP="008A76B0">
      <w:pPr>
        <w:widowControl w:val="0"/>
        <w:spacing w:after="0" w:line="240" w:lineRule="auto"/>
        <w:rPr>
          <w:rFonts w:ascii="Times New Roman" w:eastAsia="Calibri" w:hAnsi="Times New Roman"/>
          <w:sz w:val="24"/>
          <w:szCs w:val="24"/>
          <w:lang w:val="en-US" w:eastAsia="en-US"/>
        </w:rPr>
      </w:pPr>
      <w:proofErr w:type="gramStart"/>
      <w:r w:rsidRPr="008A76B0">
        <w:rPr>
          <w:rFonts w:ascii="Times New Roman" w:eastAsia="Calibri" w:hAnsi="Times New Roman"/>
          <w:sz w:val="24"/>
          <w:szCs w:val="24"/>
          <w:lang w:val="en-US" w:eastAsia="en-US"/>
        </w:rPr>
        <w:t>deserts</w:t>
      </w:r>
      <w:proofErr w:type="gramEnd"/>
      <w:r w:rsidRPr="008A76B0">
        <w:rPr>
          <w:rFonts w:ascii="Times New Roman" w:eastAsia="Calibri" w:hAnsi="Times New Roman"/>
          <w:sz w:val="24"/>
          <w:szCs w:val="24"/>
          <w:lang w:val="en-US" w:eastAsia="en-US"/>
        </w:rPr>
        <w:t xml:space="preserve"> of the northwest caspian……………………………………………………………</w:t>
      </w:r>
      <w:r w:rsidR="00A70867" w:rsidRPr="008A76B0">
        <w:rPr>
          <w:rFonts w:ascii="Times New Roman" w:eastAsia="Calibri" w:hAnsi="Times New Roman"/>
          <w:sz w:val="24"/>
          <w:szCs w:val="24"/>
          <w:lang w:val="en-US" w:eastAsia="en-US"/>
        </w:rPr>
        <w:t>…90</w:t>
      </w:r>
    </w:p>
    <w:p w:rsidR="00402F31" w:rsidRPr="008A76B0" w:rsidRDefault="00402F31" w:rsidP="008A76B0">
      <w:pPr>
        <w:widowControl w:val="0"/>
        <w:autoSpaceDE w:val="0"/>
        <w:autoSpaceDN w:val="0"/>
        <w:adjustRightInd w:val="0"/>
        <w:spacing w:after="0" w:line="240" w:lineRule="auto"/>
        <w:rPr>
          <w:rFonts w:ascii="Times New Roman" w:eastAsia="SimSun" w:hAnsi="Times New Roman"/>
          <w:b/>
          <w:i/>
          <w:sz w:val="24"/>
          <w:szCs w:val="24"/>
          <w:lang w:val="en-US" w:eastAsia="zh-CN"/>
        </w:rPr>
      </w:pPr>
      <w:r w:rsidRPr="008A76B0">
        <w:rPr>
          <w:rFonts w:ascii="Times New Roman" w:eastAsia="SimSun" w:hAnsi="Times New Roman"/>
          <w:b/>
          <w:i/>
          <w:sz w:val="24"/>
          <w:szCs w:val="24"/>
          <w:lang w:val="en-US" w:eastAsia="zh-CN"/>
        </w:rPr>
        <w:t>Dashkova E., Miroshnichenko P.</w:t>
      </w:r>
    </w:p>
    <w:p w:rsidR="002E4166" w:rsidRPr="008A76B0" w:rsidRDefault="00402F31" w:rsidP="008A76B0">
      <w:pPr>
        <w:widowControl w:val="0"/>
        <w:autoSpaceDE w:val="0"/>
        <w:autoSpaceDN w:val="0"/>
        <w:adjustRightInd w:val="0"/>
        <w:spacing w:after="0" w:line="240" w:lineRule="auto"/>
        <w:rPr>
          <w:rFonts w:ascii="Times New Roman" w:hAnsi="Times New Roman"/>
          <w:bCs/>
          <w:sz w:val="24"/>
          <w:szCs w:val="24"/>
          <w:lang w:val="en-US"/>
        </w:rPr>
      </w:pPr>
      <w:r w:rsidRPr="008A76B0">
        <w:rPr>
          <w:rFonts w:ascii="Times New Roman" w:hAnsi="Times New Roman"/>
          <w:bCs/>
          <w:sz w:val="24"/>
          <w:szCs w:val="24"/>
          <w:lang w:val="en-US"/>
        </w:rPr>
        <w:t>To a question on creation tourist-recreational clusters in Chechen Republic………………</w:t>
      </w:r>
      <w:r w:rsidR="00A70867" w:rsidRPr="008A76B0">
        <w:rPr>
          <w:rFonts w:ascii="Times New Roman" w:hAnsi="Times New Roman"/>
          <w:bCs/>
          <w:sz w:val="24"/>
          <w:szCs w:val="24"/>
          <w:lang w:val="en-US"/>
        </w:rPr>
        <w:t>...97</w:t>
      </w:r>
    </w:p>
    <w:p w:rsidR="00402F31" w:rsidRPr="008A76B0" w:rsidRDefault="00402F31" w:rsidP="008A76B0">
      <w:pPr>
        <w:widowControl w:val="0"/>
        <w:tabs>
          <w:tab w:val="left" w:pos="426"/>
        </w:tabs>
        <w:autoSpaceDE w:val="0"/>
        <w:autoSpaceDN w:val="0"/>
        <w:adjustRightInd w:val="0"/>
        <w:spacing w:after="0" w:line="240" w:lineRule="auto"/>
        <w:rPr>
          <w:rFonts w:ascii="Times New Roman" w:eastAsia="Calibri" w:hAnsi="Times New Roman"/>
          <w:b/>
          <w:i/>
          <w:sz w:val="24"/>
          <w:szCs w:val="24"/>
          <w:lang w:val="en-US" w:eastAsia="en-US"/>
        </w:rPr>
      </w:pPr>
      <w:r w:rsidRPr="008A76B0">
        <w:rPr>
          <w:rFonts w:ascii="Times New Roman" w:eastAsia="Calibri" w:hAnsi="Times New Roman"/>
          <w:b/>
          <w:i/>
          <w:sz w:val="24"/>
          <w:szCs w:val="24"/>
          <w:lang w:val="en-US" w:eastAsia="en-US"/>
        </w:rPr>
        <w:t xml:space="preserve">Shakhbiev </w:t>
      </w:r>
      <w:proofErr w:type="gramStart"/>
      <w:r w:rsidRPr="008A76B0">
        <w:rPr>
          <w:rFonts w:ascii="Times New Roman" w:eastAsia="Calibri" w:hAnsi="Times New Roman"/>
          <w:b/>
          <w:i/>
          <w:sz w:val="24"/>
          <w:szCs w:val="24"/>
          <w:lang w:val="en-US" w:eastAsia="en-US"/>
        </w:rPr>
        <w:t>KH.KH.,</w:t>
      </w:r>
      <w:proofErr w:type="gramEnd"/>
      <w:r w:rsidRPr="008A76B0">
        <w:rPr>
          <w:rFonts w:ascii="Times New Roman" w:eastAsia="Calibri" w:hAnsi="Times New Roman"/>
          <w:b/>
          <w:i/>
          <w:sz w:val="24"/>
          <w:szCs w:val="24"/>
          <w:lang w:val="en-US" w:eastAsia="en-US"/>
        </w:rPr>
        <w:t xml:space="preserve"> Shakhbiev I.KH., Magomedoba Z.A., Bittirov A.M. </w:t>
      </w:r>
    </w:p>
    <w:p w:rsidR="00402F31" w:rsidRPr="00E31A2E" w:rsidRDefault="00402F31" w:rsidP="008A76B0">
      <w:pPr>
        <w:widowControl w:val="0"/>
        <w:tabs>
          <w:tab w:val="left" w:pos="920"/>
        </w:tabs>
        <w:spacing w:after="0" w:line="240" w:lineRule="auto"/>
        <w:rPr>
          <w:rFonts w:ascii="Times New Roman" w:eastAsia="Calibri" w:hAnsi="Times New Roman"/>
          <w:sz w:val="24"/>
          <w:szCs w:val="24"/>
          <w:lang w:val="en-US" w:eastAsia="en-US"/>
        </w:rPr>
      </w:pPr>
      <w:proofErr w:type="gramStart"/>
      <w:r w:rsidRPr="008A76B0">
        <w:rPr>
          <w:rFonts w:ascii="Times New Roman" w:eastAsia="Calibri" w:hAnsi="Times New Roman"/>
          <w:sz w:val="24"/>
          <w:szCs w:val="24"/>
          <w:lang w:val="en-US" w:eastAsia="en-US"/>
        </w:rPr>
        <w:t>Species composition ectoparasites cem.</w:t>
      </w:r>
      <w:proofErr w:type="gramEnd"/>
      <w:r w:rsidRPr="008A76B0">
        <w:rPr>
          <w:rFonts w:ascii="Times New Roman" w:eastAsia="Calibri" w:hAnsi="Times New Roman"/>
          <w:sz w:val="24"/>
          <w:szCs w:val="24"/>
          <w:lang w:val="en-US" w:eastAsia="en-US"/>
        </w:rPr>
        <w:t xml:space="preserve"> </w:t>
      </w:r>
      <w:r w:rsidRPr="008A76B0">
        <w:rPr>
          <w:rFonts w:ascii="Times New Roman" w:eastAsia="Calibri" w:hAnsi="Times New Roman"/>
          <w:i/>
          <w:sz w:val="24"/>
          <w:szCs w:val="24"/>
          <w:lang w:val="en-US" w:eastAsia="en-US"/>
        </w:rPr>
        <w:t xml:space="preserve">Gyrodactylus cobbold 1864 </w:t>
      </w:r>
      <w:r w:rsidRPr="008A76B0">
        <w:rPr>
          <w:rFonts w:ascii="Times New Roman" w:eastAsia="Calibri" w:hAnsi="Times New Roman"/>
          <w:sz w:val="24"/>
          <w:szCs w:val="24"/>
          <w:lang w:val="en-US" w:eastAsia="en-US"/>
        </w:rPr>
        <w:t xml:space="preserve">in carp </w:t>
      </w:r>
    </w:p>
    <w:p w:rsidR="002E4166" w:rsidRPr="008A76B0" w:rsidRDefault="00402F31" w:rsidP="008A76B0">
      <w:pPr>
        <w:widowControl w:val="0"/>
        <w:tabs>
          <w:tab w:val="left" w:pos="920"/>
        </w:tabs>
        <w:spacing w:after="0" w:line="240" w:lineRule="auto"/>
        <w:rPr>
          <w:rFonts w:ascii="Times New Roman" w:eastAsia="Calibri" w:hAnsi="Times New Roman"/>
          <w:caps/>
          <w:sz w:val="24"/>
          <w:szCs w:val="24"/>
          <w:lang w:val="en-US" w:eastAsia="en-US"/>
        </w:rPr>
      </w:pPr>
      <w:proofErr w:type="gramStart"/>
      <w:r w:rsidRPr="008A76B0">
        <w:rPr>
          <w:rFonts w:ascii="Times New Roman" w:eastAsia="Calibri" w:hAnsi="Times New Roman"/>
          <w:sz w:val="24"/>
          <w:szCs w:val="24"/>
          <w:lang w:val="en-US" w:eastAsia="en-US"/>
        </w:rPr>
        <w:t>and</w:t>
      </w:r>
      <w:proofErr w:type="gramEnd"/>
      <w:r w:rsidRPr="008A76B0">
        <w:rPr>
          <w:rFonts w:ascii="Times New Roman" w:eastAsia="Calibri" w:hAnsi="Times New Roman"/>
          <w:sz w:val="24"/>
          <w:szCs w:val="24"/>
          <w:lang w:val="en-US" w:eastAsia="en-US"/>
        </w:rPr>
        <w:t xml:space="preserve"> common carp basin r. Terek…………………………………………………………</w:t>
      </w:r>
      <w:r w:rsidR="00A70867" w:rsidRPr="008A76B0">
        <w:rPr>
          <w:rFonts w:ascii="Times New Roman" w:eastAsia="Calibri" w:hAnsi="Times New Roman"/>
          <w:sz w:val="24"/>
          <w:szCs w:val="24"/>
          <w:lang w:val="en-US" w:eastAsia="en-US"/>
        </w:rPr>
        <w:t>….104</w:t>
      </w:r>
    </w:p>
    <w:p w:rsidR="00A70867" w:rsidRPr="008A76B0" w:rsidRDefault="00A70867" w:rsidP="008A76B0">
      <w:pPr>
        <w:spacing w:after="0" w:line="240" w:lineRule="auto"/>
        <w:rPr>
          <w:rFonts w:ascii="Times New Roman" w:hAnsi="Times New Roman"/>
          <w:b/>
          <w:i/>
          <w:sz w:val="24"/>
          <w:szCs w:val="24"/>
          <w:lang w:val="en-US"/>
        </w:rPr>
      </w:pPr>
      <w:r w:rsidRPr="008A76B0">
        <w:rPr>
          <w:rFonts w:ascii="Times New Roman" w:hAnsi="Times New Roman"/>
          <w:b/>
          <w:i/>
          <w:sz w:val="24"/>
          <w:szCs w:val="24"/>
          <w:lang w:val="en-US"/>
        </w:rPr>
        <w:t>Baytaev M.O.</w:t>
      </w:r>
    </w:p>
    <w:p w:rsidR="00A70867" w:rsidRPr="00E31A2E" w:rsidRDefault="00A70867" w:rsidP="008A76B0">
      <w:pPr>
        <w:spacing w:after="0" w:line="240" w:lineRule="auto"/>
        <w:rPr>
          <w:rFonts w:ascii="Times New Roman" w:hAnsi="Times New Roman"/>
          <w:sz w:val="24"/>
          <w:szCs w:val="24"/>
          <w:lang w:val="en-US"/>
        </w:rPr>
      </w:pPr>
      <w:r w:rsidRPr="008A76B0">
        <w:rPr>
          <w:rFonts w:ascii="Times New Roman" w:hAnsi="Times New Roman"/>
          <w:sz w:val="24"/>
          <w:szCs w:val="24"/>
          <w:lang w:val="en-US"/>
        </w:rPr>
        <w:t>Soybeans as a protein source for farm animals in natural-climatic conditions</w:t>
      </w:r>
    </w:p>
    <w:p w:rsidR="00A70867" w:rsidRPr="008A76B0" w:rsidRDefault="00A70867" w:rsidP="008A76B0">
      <w:pPr>
        <w:spacing w:after="0" w:line="240" w:lineRule="auto"/>
        <w:rPr>
          <w:rFonts w:ascii="Times New Roman" w:hAnsi="Times New Roman"/>
          <w:sz w:val="24"/>
          <w:szCs w:val="24"/>
          <w:lang w:val="en-US"/>
        </w:rPr>
      </w:pPr>
      <w:proofErr w:type="gramStart"/>
      <w:r w:rsidRPr="008A76B0">
        <w:rPr>
          <w:rFonts w:ascii="Times New Roman" w:hAnsi="Times New Roman"/>
          <w:sz w:val="24"/>
          <w:szCs w:val="24"/>
          <w:lang w:val="en-US"/>
        </w:rPr>
        <w:t>of</w:t>
      </w:r>
      <w:proofErr w:type="gramEnd"/>
      <w:r w:rsidRPr="008A76B0">
        <w:rPr>
          <w:rFonts w:ascii="Times New Roman" w:hAnsi="Times New Roman"/>
          <w:sz w:val="24"/>
          <w:szCs w:val="24"/>
          <w:lang w:val="en-US"/>
        </w:rPr>
        <w:t xml:space="preserve"> the Chechen Republic…………………………………………………………………….107</w:t>
      </w:r>
    </w:p>
    <w:p w:rsidR="00402F31" w:rsidRPr="008A76B0" w:rsidRDefault="00402F31" w:rsidP="008A76B0">
      <w:pPr>
        <w:widowControl w:val="0"/>
        <w:tabs>
          <w:tab w:val="left" w:pos="9355"/>
        </w:tabs>
        <w:spacing w:after="0" w:line="240" w:lineRule="auto"/>
        <w:rPr>
          <w:rFonts w:ascii="Times New Roman" w:eastAsia="Calibri" w:hAnsi="Times New Roman"/>
          <w:b/>
          <w:i/>
          <w:sz w:val="24"/>
          <w:szCs w:val="24"/>
          <w:lang w:val="en-US"/>
        </w:rPr>
      </w:pPr>
      <w:proofErr w:type="gramStart"/>
      <w:r w:rsidRPr="008A76B0">
        <w:rPr>
          <w:rFonts w:ascii="Times New Roman" w:eastAsia="Calibri" w:hAnsi="Times New Roman"/>
          <w:b/>
          <w:i/>
          <w:sz w:val="24"/>
          <w:szCs w:val="24"/>
          <w:lang w:val="en-US"/>
        </w:rPr>
        <w:t>Zakorin N.D., Basnukaev M.Sh.</w:t>
      </w:r>
      <w:proofErr w:type="gramEnd"/>
      <w:r w:rsidRPr="008A76B0">
        <w:rPr>
          <w:rFonts w:ascii="Times New Roman" w:eastAsia="Calibri" w:hAnsi="Times New Roman"/>
          <w:b/>
          <w:i/>
          <w:sz w:val="24"/>
          <w:szCs w:val="24"/>
          <w:lang w:val="en-US"/>
        </w:rPr>
        <w:t xml:space="preserve"> </w:t>
      </w:r>
    </w:p>
    <w:p w:rsidR="002E4166" w:rsidRPr="00E31A2E" w:rsidRDefault="00402F31" w:rsidP="008A76B0">
      <w:pPr>
        <w:widowControl w:val="0"/>
        <w:spacing w:after="0" w:line="240" w:lineRule="auto"/>
        <w:rPr>
          <w:rFonts w:ascii="Times New Roman" w:eastAsia="Calibri" w:hAnsi="Times New Roman"/>
          <w:caps/>
          <w:sz w:val="24"/>
          <w:szCs w:val="24"/>
          <w:lang w:val="en-US"/>
        </w:rPr>
      </w:pPr>
      <w:r w:rsidRPr="008A76B0">
        <w:rPr>
          <w:rFonts w:ascii="Times New Roman" w:eastAsia="Calibri" w:hAnsi="Times New Roman"/>
          <w:sz w:val="24"/>
          <w:szCs w:val="24"/>
          <w:lang w:val="en-US"/>
        </w:rPr>
        <w:t>An overview of the problems of tourism development in modern scientific publications….</w:t>
      </w:r>
      <w:r w:rsidR="00A70867" w:rsidRPr="008A76B0">
        <w:rPr>
          <w:rFonts w:ascii="Times New Roman" w:eastAsia="Calibri" w:hAnsi="Times New Roman"/>
          <w:sz w:val="24"/>
          <w:szCs w:val="24"/>
          <w:lang w:val="en-US"/>
        </w:rPr>
        <w:t>11</w:t>
      </w:r>
      <w:r w:rsidR="00E31A2E" w:rsidRPr="00E31A2E">
        <w:rPr>
          <w:rFonts w:ascii="Times New Roman" w:eastAsia="Calibri" w:hAnsi="Times New Roman"/>
          <w:sz w:val="24"/>
          <w:szCs w:val="24"/>
          <w:lang w:val="en-US"/>
        </w:rPr>
        <w:t>0</w:t>
      </w:r>
    </w:p>
    <w:p w:rsidR="00403389" w:rsidRPr="008A76B0" w:rsidRDefault="00403389" w:rsidP="008A76B0">
      <w:pPr>
        <w:spacing w:after="0" w:line="240" w:lineRule="auto"/>
        <w:contextualSpacing/>
        <w:rPr>
          <w:rFonts w:ascii="Times New Roman" w:hAnsi="Times New Roman"/>
          <w:b/>
          <w:i/>
          <w:sz w:val="24"/>
          <w:szCs w:val="24"/>
          <w:lang w:val="en-US"/>
        </w:rPr>
      </w:pPr>
      <w:r w:rsidRPr="008A76B0">
        <w:rPr>
          <w:rFonts w:ascii="Times New Roman" w:hAnsi="Times New Roman"/>
          <w:b/>
          <w:i/>
          <w:sz w:val="24"/>
          <w:szCs w:val="24"/>
          <w:lang w:val="en-US"/>
        </w:rPr>
        <w:t>Saralinova D.S., Yandarbaeva L.A.</w:t>
      </w:r>
    </w:p>
    <w:p w:rsidR="002E4166" w:rsidRPr="00E31A2E" w:rsidRDefault="00403389" w:rsidP="008A76B0">
      <w:pPr>
        <w:spacing w:after="0" w:line="240" w:lineRule="auto"/>
        <w:contextualSpacing/>
        <w:rPr>
          <w:rFonts w:ascii="Times New Roman" w:hAnsi="Times New Roman"/>
          <w:sz w:val="24"/>
          <w:szCs w:val="24"/>
          <w:lang w:val="en-US"/>
        </w:rPr>
      </w:pPr>
      <w:r w:rsidRPr="008A76B0">
        <w:rPr>
          <w:rFonts w:ascii="Times New Roman" w:hAnsi="Times New Roman"/>
          <w:sz w:val="24"/>
          <w:szCs w:val="24"/>
          <w:lang w:val="en-US"/>
        </w:rPr>
        <w:t>Key mechanisms to ensure openness and transparency government……………………</w:t>
      </w:r>
      <w:r w:rsidR="00A70867" w:rsidRPr="008A76B0">
        <w:rPr>
          <w:rFonts w:ascii="Times New Roman" w:hAnsi="Times New Roman"/>
          <w:sz w:val="24"/>
          <w:szCs w:val="24"/>
          <w:lang w:val="en-US"/>
        </w:rPr>
        <w:t>…..12</w:t>
      </w:r>
      <w:r w:rsidR="00E31A2E" w:rsidRPr="00E31A2E">
        <w:rPr>
          <w:rFonts w:ascii="Times New Roman" w:hAnsi="Times New Roman"/>
          <w:sz w:val="24"/>
          <w:szCs w:val="24"/>
          <w:lang w:val="en-US"/>
        </w:rPr>
        <w:t>0</w:t>
      </w:r>
    </w:p>
    <w:p w:rsidR="00403389" w:rsidRPr="008A76B0" w:rsidRDefault="00403389" w:rsidP="008A76B0">
      <w:pPr>
        <w:widowControl w:val="0"/>
        <w:spacing w:after="0" w:line="240" w:lineRule="auto"/>
        <w:outlineLvl w:val="1"/>
        <w:rPr>
          <w:rFonts w:ascii="Times New Roman" w:hAnsi="Times New Roman"/>
          <w:b/>
          <w:bCs/>
          <w:i/>
          <w:iCs/>
          <w:sz w:val="24"/>
          <w:szCs w:val="24"/>
          <w:lang w:val="en-US"/>
        </w:rPr>
      </w:pPr>
      <w:r w:rsidRPr="008A76B0">
        <w:rPr>
          <w:rFonts w:ascii="Times New Roman" w:hAnsi="Times New Roman"/>
          <w:b/>
          <w:bCs/>
          <w:i/>
          <w:iCs/>
          <w:sz w:val="24"/>
          <w:szCs w:val="24"/>
          <w:lang w:val="en-US"/>
        </w:rPr>
        <w:t>Mayrsultanov R.I.</w:t>
      </w:r>
    </w:p>
    <w:p w:rsidR="00403389" w:rsidRPr="00E31A2E" w:rsidRDefault="00403389" w:rsidP="008A76B0">
      <w:pPr>
        <w:widowControl w:val="0"/>
        <w:spacing w:after="0" w:line="240" w:lineRule="auto"/>
        <w:outlineLvl w:val="1"/>
        <w:rPr>
          <w:rFonts w:ascii="Times New Roman" w:hAnsi="Times New Roman"/>
          <w:bCs/>
          <w:iCs/>
          <w:sz w:val="24"/>
          <w:szCs w:val="24"/>
          <w:lang w:val="en-US"/>
        </w:rPr>
      </w:pPr>
      <w:r w:rsidRPr="008A76B0">
        <w:rPr>
          <w:rFonts w:ascii="Times New Roman" w:hAnsi="Times New Roman"/>
          <w:bCs/>
          <w:iCs/>
          <w:sz w:val="24"/>
          <w:szCs w:val="24"/>
          <w:lang w:val="en-US"/>
        </w:rPr>
        <w:t xml:space="preserve">Organizational and economic interaction’s forms of innovative and industrial </w:t>
      </w:r>
    </w:p>
    <w:p w:rsidR="002E4166" w:rsidRPr="00616E4F" w:rsidRDefault="00403389" w:rsidP="008A76B0">
      <w:pPr>
        <w:widowControl w:val="0"/>
        <w:spacing w:after="0" w:line="240" w:lineRule="auto"/>
        <w:outlineLvl w:val="1"/>
        <w:rPr>
          <w:rFonts w:ascii="Times New Roman" w:hAnsi="Times New Roman"/>
          <w:bCs/>
          <w:iCs/>
          <w:sz w:val="24"/>
          <w:szCs w:val="24"/>
          <w:lang w:val="en-US"/>
        </w:rPr>
      </w:pPr>
      <w:proofErr w:type="gramStart"/>
      <w:r w:rsidRPr="008A76B0">
        <w:rPr>
          <w:rFonts w:ascii="Times New Roman" w:hAnsi="Times New Roman"/>
          <w:bCs/>
          <w:iCs/>
          <w:sz w:val="24"/>
          <w:szCs w:val="24"/>
          <w:lang w:val="en-US"/>
        </w:rPr>
        <w:t>construction</w:t>
      </w:r>
      <w:proofErr w:type="gramEnd"/>
      <w:r w:rsidRPr="008A76B0">
        <w:rPr>
          <w:rFonts w:ascii="Times New Roman" w:hAnsi="Times New Roman"/>
          <w:bCs/>
          <w:iCs/>
          <w:sz w:val="24"/>
          <w:szCs w:val="24"/>
          <w:lang w:val="en-US"/>
        </w:rPr>
        <w:t xml:space="preserve"> association with customer…………………………………………………</w:t>
      </w:r>
      <w:r w:rsidR="00A70867" w:rsidRPr="008A76B0">
        <w:rPr>
          <w:rFonts w:ascii="Times New Roman" w:hAnsi="Times New Roman"/>
          <w:bCs/>
          <w:iCs/>
          <w:sz w:val="24"/>
          <w:szCs w:val="24"/>
          <w:lang w:val="en-US"/>
        </w:rPr>
        <w:t>…..12</w:t>
      </w:r>
      <w:r w:rsidR="00E31A2E" w:rsidRPr="00616E4F">
        <w:rPr>
          <w:rFonts w:ascii="Times New Roman" w:hAnsi="Times New Roman"/>
          <w:bCs/>
          <w:iCs/>
          <w:sz w:val="24"/>
          <w:szCs w:val="24"/>
          <w:lang w:val="en-US"/>
        </w:rPr>
        <w:t>5</w:t>
      </w:r>
    </w:p>
    <w:p w:rsidR="00403389" w:rsidRPr="008A76B0" w:rsidRDefault="00403389" w:rsidP="008A76B0">
      <w:pPr>
        <w:widowControl w:val="0"/>
        <w:spacing w:after="0" w:line="240" w:lineRule="auto"/>
        <w:rPr>
          <w:rFonts w:ascii="Times New Roman" w:hAnsi="Times New Roman"/>
          <w:b/>
          <w:i/>
          <w:sz w:val="24"/>
          <w:szCs w:val="24"/>
          <w:lang w:val="en-US"/>
        </w:rPr>
      </w:pPr>
      <w:r w:rsidRPr="008A76B0">
        <w:rPr>
          <w:rFonts w:ascii="Times New Roman" w:hAnsi="Times New Roman"/>
          <w:b/>
          <w:i/>
          <w:sz w:val="24"/>
          <w:szCs w:val="24"/>
          <w:lang w:val="en-US"/>
        </w:rPr>
        <w:t>Khamzatov V.A.</w:t>
      </w:r>
    </w:p>
    <w:p w:rsidR="00403389" w:rsidRPr="008A76B0" w:rsidRDefault="00403389" w:rsidP="008A76B0">
      <w:pPr>
        <w:widowControl w:val="0"/>
        <w:spacing w:after="0" w:line="240" w:lineRule="auto"/>
        <w:rPr>
          <w:rFonts w:ascii="Times New Roman" w:hAnsi="Times New Roman"/>
          <w:sz w:val="24"/>
          <w:szCs w:val="24"/>
          <w:lang w:val="en-US"/>
        </w:rPr>
      </w:pPr>
      <w:r w:rsidRPr="008A76B0">
        <w:rPr>
          <w:rFonts w:ascii="Times New Roman" w:hAnsi="Times New Roman"/>
          <w:sz w:val="24"/>
          <w:szCs w:val="24"/>
          <w:lang w:val="en-US"/>
        </w:rPr>
        <w:t xml:space="preserve">Problem issues of development of small forms of managing in regional </w:t>
      </w:r>
    </w:p>
    <w:p w:rsidR="002E4166" w:rsidRPr="00616E4F" w:rsidRDefault="00403389" w:rsidP="008A76B0">
      <w:pPr>
        <w:widowControl w:val="0"/>
        <w:spacing w:after="0" w:line="240" w:lineRule="auto"/>
        <w:rPr>
          <w:rFonts w:ascii="Times New Roman" w:hAnsi="Times New Roman"/>
          <w:sz w:val="24"/>
          <w:szCs w:val="24"/>
          <w:lang w:val="en-US"/>
        </w:rPr>
      </w:pPr>
      <w:proofErr w:type="gramStart"/>
      <w:r w:rsidRPr="008A76B0">
        <w:rPr>
          <w:rFonts w:ascii="Times New Roman" w:hAnsi="Times New Roman"/>
          <w:sz w:val="24"/>
          <w:szCs w:val="24"/>
          <w:lang w:val="en-US"/>
        </w:rPr>
        <w:t>agroindustrial</w:t>
      </w:r>
      <w:proofErr w:type="gramEnd"/>
      <w:r w:rsidRPr="008A76B0">
        <w:rPr>
          <w:rFonts w:ascii="Times New Roman" w:hAnsi="Times New Roman"/>
          <w:sz w:val="24"/>
          <w:szCs w:val="24"/>
          <w:lang w:val="en-US"/>
        </w:rPr>
        <w:t xml:space="preserve"> complex……………………………………………………………………</w:t>
      </w:r>
      <w:r w:rsidR="00A70867" w:rsidRPr="008A76B0">
        <w:rPr>
          <w:rFonts w:ascii="Times New Roman" w:hAnsi="Times New Roman"/>
          <w:sz w:val="24"/>
          <w:szCs w:val="24"/>
          <w:lang w:val="en-US"/>
        </w:rPr>
        <w:t>…</w:t>
      </w:r>
      <w:r w:rsidR="00A70867" w:rsidRPr="00E31A2E">
        <w:rPr>
          <w:rFonts w:ascii="Times New Roman" w:hAnsi="Times New Roman"/>
          <w:sz w:val="24"/>
          <w:szCs w:val="24"/>
          <w:lang w:val="en-US"/>
        </w:rPr>
        <w:t>1</w:t>
      </w:r>
      <w:r w:rsidR="00E31A2E" w:rsidRPr="00616E4F">
        <w:rPr>
          <w:rFonts w:ascii="Times New Roman" w:hAnsi="Times New Roman"/>
          <w:sz w:val="24"/>
          <w:szCs w:val="24"/>
          <w:lang w:val="en-US"/>
        </w:rPr>
        <w:t>28</w:t>
      </w:r>
    </w:p>
    <w:p w:rsidR="007C2C37" w:rsidRPr="00616E4F" w:rsidRDefault="007C2C37" w:rsidP="007C2C37">
      <w:pPr>
        <w:widowControl w:val="0"/>
        <w:spacing w:after="0" w:line="240" w:lineRule="auto"/>
        <w:outlineLvl w:val="1"/>
        <w:rPr>
          <w:rFonts w:ascii="Times New Roman" w:hAnsi="Times New Roman"/>
          <w:b/>
          <w:bCs/>
          <w:i/>
          <w:iCs/>
          <w:sz w:val="24"/>
          <w:szCs w:val="24"/>
          <w:lang w:val="en-US"/>
        </w:rPr>
      </w:pPr>
      <w:r w:rsidRPr="00616E4F">
        <w:rPr>
          <w:rFonts w:ascii="Times New Roman" w:hAnsi="Times New Roman"/>
          <w:b/>
          <w:bCs/>
          <w:i/>
          <w:iCs/>
          <w:sz w:val="24"/>
          <w:szCs w:val="24"/>
          <w:lang w:val="en-US"/>
        </w:rPr>
        <w:t>Mayrsultanov</w:t>
      </w:r>
      <w:r w:rsidRPr="007C2C37">
        <w:rPr>
          <w:rFonts w:ascii="Times New Roman" w:hAnsi="Times New Roman"/>
          <w:b/>
          <w:bCs/>
          <w:i/>
          <w:iCs/>
          <w:sz w:val="24"/>
          <w:szCs w:val="24"/>
          <w:lang w:val="en-US"/>
        </w:rPr>
        <w:t xml:space="preserve"> </w:t>
      </w:r>
      <w:r w:rsidRPr="00616E4F">
        <w:rPr>
          <w:rFonts w:ascii="Times New Roman" w:hAnsi="Times New Roman"/>
          <w:b/>
          <w:bCs/>
          <w:i/>
          <w:iCs/>
          <w:sz w:val="24"/>
          <w:szCs w:val="24"/>
          <w:lang w:val="en-US"/>
        </w:rPr>
        <w:t>R.I.</w:t>
      </w:r>
    </w:p>
    <w:p w:rsidR="007C2C37" w:rsidRPr="00C60C56" w:rsidRDefault="007C2C37" w:rsidP="007C2C37">
      <w:pPr>
        <w:widowControl w:val="0"/>
        <w:spacing w:after="0" w:line="240" w:lineRule="auto"/>
        <w:rPr>
          <w:rFonts w:ascii="Times New Roman" w:hAnsi="Times New Roman"/>
          <w:sz w:val="24"/>
          <w:szCs w:val="24"/>
          <w:lang w:val="en-US"/>
        </w:rPr>
      </w:pPr>
      <w:r w:rsidRPr="007C2C37">
        <w:rPr>
          <w:rFonts w:ascii="Times New Roman" w:hAnsi="Times New Roman"/>
          <w:sz w:val="24"/>
          <w:szCs w:val="24"/>
          <w:lang w:val="en-US"/>
        </w:rPr>
        <w:t>Enhancement of the principles of management process of designing of investment and innovative construction projects……………………………………………………</w:t>
      </w:r>
      <w:r w:rsidR="00C60C56">
        <w:rPr>
          <w:rFonts w:ascii="Times New Roman" w:hAnsi="Times New Roman"/>
          <w:sz w:val="24"/>
          <w:szCs w:val="24"/>
          <w:lang w:val="en-US"/>
        </w:rPr>
        <w:t>…</w:t>
      </w:r>
      <w:r w:rsidR="00C60C56" w:rsidRPr="00C60C56">
        <w:rPr>
          <w:rFonts w:ascii="Times New Roman" w:hAnsi="Times New Roman"/>
          <w:sz w:val="24"/>
          <w:szCs w:val="24"/>
          <w:lang w:val="en-US"/>
        </w:rPr>
        <w:t>……</w:t>
      </w:r>
      <w:r w:rsidR="00C60C56">
        <w:rPr>
          <w:rFonts w:ascii="Times New Roman" w:hAnsi="Times New Roman"/>
          <w:sz w:val="24"/>
          <w:szCs w:val="24"/>
          <w:lang w:val="en-US"/>
        </w:rPr>
        <w:t>.</w:t>
      </w:r>
      <w:r w:rsidR="00C60C56" w:rsidRPr="00C60C56">
        <w:rPr>
          <w:rFonts w:ascii="Times New Roman" w:hAnsi="Times New Roman"/>
          <w:sz w:val="24"/>
          <w:szCs w:val="24"/>
          <w:lang w:val="en-US"/>
        </w:rPr>
        <w:t>131</w:t>
      </w:r>
    </w:p>
    <w:p w:rsidR="00403389" w:rsidRPr="008A76B0" w:rsidRDefault="00403389" w:rsidP="008A76B0">
      <w:pPr>
        <w:shd w:val="clear" w:color="auto" w:fill="FFFFFF"/>
        <w:spacing w:after="0" w:line="240" w:lineRule="auto"/>
        <w:rPr>
          <w:rFonts w:ascii="Times New Roman" w:hAnsi="Times New Roman"/>
          <w:b/>
          <w:i/>
          <w:sz w:val="24"/>
          <w:szCs w:val="24"/>
          <w:lang w:val="en-US"/>
        </w:rPr>
      </w:pPr>
      <w:r w:rsidRPr="008A76B0">
        <w:rPr>
          <w:rFonts w:ascii="Times New Roman" w:hAnsi="Times New Roman"/>
          <w:b/>
          <w:i/>
          <w:sz w:val="24"/>
          <w:szCs w:val="24"/>
          <w:lang w:val="en-US"/>
        </w:rPr>
        <w:t>Bakhmadov B.D.</w:t>
      </w:r>
    </w:p>
    <w:p w:rsidR="002E4166" w:rsidRPr="00C60C56" w:rsidRDefault="00403389" w:rsidP="008A76B0">
      <w:pPr>
        <w:spacing w:after="0" w:line="240" w:lineRule="auto"/>
        <w:rPr>
          <w:rFonts w:ascii="Times New Roman" w:hAnsi="Times New Roman"/>
          <w:sz w:val="24"/>
          <w:szCs w:val="24"/>
          <w:lang w:val="en-US"/>
        </w:rPr>
      </w:pPr>
      <w:r w:rsidRPr="008A76B0">
        <w:rPr>
          <w:rFonts w:ascii="Times New Roman" w:hAnsi="Times New Roman"/>
          <w:sz w:val="24"/>
          <w:szCs w:val="24"/>
          <w:shd w:val="clear" w:color="auto" w:fill="FFFFFF"/>
          <w:lang w:val="en-US"/>
        </w:rPr>
        <w:t>Some data on bodies of prosecutor's office and prosecutors of the checheno-ingush and Chechen Republics (1922–2012)…………………………………………………………</w:t>
      </w:r>
      <w:r w:rsidR="00A70867" w:rsidRPr="008A76B0">
        <w:rPr>
          <w:rFonts w:ascii="Times New Roman" w:hAnsi="Times New Roman"/>
          <w:sz w:val="24"/>
          <w:szCs w:val="24"/>
          <w:shd w:val="clear" w:color="auto" w:fill="FFFFFF"/>
          <w:lang w:val="en-US"/>
        </w:rPr>
        <w:t>…13</w:t>
      </w:r>
      <w:r w:rsidR="00C60C56" w:rsidRPr="00C60C56">
        <w:rPr>
          <w:rFonts w:ascii="Times New Roman" w:hAnsi="Times New Roman"/>
          <w:sz w:val="24"/>
          <w:szCs w:val="24"/>
          <w:shd w:val="clear" w:color="auto" w:fill="FFFFFF"/>
          <w:lang w:val="en-US"/>
        </w:rPr>
        <w:t>5</w:t>
      </w:r>
      <w:bookmarkStart w:id="0" w:name="_GoBack"/>
      <w:bookmarkEnd w:id="0"/>
    </w:p>
    <w:p w:rsidR="00403389" w:rsidRPr="008A76B0" w:rsidRDefault="00403389" w:rsidP="008A76B0">
      <w:pPr>
        <w:pStyle w:val="aff2"/>
        <w:widowControl w:val="0"/>
        <w:rPr>
          <w:rFonts w:ascii="Times New Roman" w:hAnsi="Times New Roman"/>
          <w:b/>
          <w:i/>
          <w:sz w:val="24"/>
          <w:szCs w:val="24"/>
          <w:lang w:val="en-US"/>
        </w:rPr>
      </w:pPr>
      <w:r w:rsidRPr="008A76B0">
        <w:rPr>
          <w:rFonts w:ascii="Times New Roman" w:hAnsi="Times New Roman"/>
          <w:b/>
          <w:i/>
          <w:sz w:val="24"/>
          <w:szCs w:val="24"/>
          <w:lang w:val="en-US"/>
        </w:rPr>
        <w:t>Vitsieva M.I.</w:t>
      </w:r>
    </w:p>
    <w:p w:rsidR="002E4166" w:rsidRPr="00C60C56" w:rsidRDefault="00403389" w:rsidP="008A76B0">
      <w:pPr>
        <w:pStyle w:val="aff2"/>
        <w:widowControl w:val="0"/>
        <w:tabs>
          <w:tab w:val="left" w:pos="1380"/>
        </w:tabs>
        <w:rPr>
          <w:rFonts w:ascii="Times New Roman" w:hAnsi="Times New Roman"/>
          <w:sz w:val="24"/>
          <w:szCs w:val="24"/>
          <w:lang w:val="en-US"/>
        </w:rPr>
      </w:pPr>
      <w:r w:rsidRPr="008A76B0">
        <w:rPr>
          <w:rFonts w:ascii="Times New Roman" w:hAnsi="Times New Roman"/>
          <w:sz w:val="24"/>
          <w:szCs w:val="24"/>
          <w:lang w:val="en-US"/>
        </w:rPr>
        <w:t>The principles of the electoral system………………………………………</w:t>
      </w:r>
      <w:r w:rsidR="00A70867" w:rsidRPr="008A76B0">
        <w:rPr>
          <w:rFonts w:ascii="Times New Roman" w:hAnsi="Times New Roman"/>
          <w:sz w:val="24"/>
          <w:szCs w:val="24"/>
          <w:lang w:val="en-US"/>
        </w:rPr>
        <w:t>……………….</w:t>
      </w:r>
      <w:r w:rsidR="00C60C56" w:rsidRPr="00C60C56">
        <w:rPr>
          <w:rFonts w:ascii="Times New Roman" w:hAnsi="Times New Roman"/>
          <w:sz w:val="24"/>
          <w:szCs w:val="24"/>
          <w:lang w:val="en-US"/>
        </w:rPr>
        <w:t>141</w:t>
      </w:r>
    </w:p>
    <w:p w:rsidR="00403389" w:rsidRPr="008A76B0" w:rsidRDefault="00403389" w:rsidP="008A76B0">
      <w:pPr>
        <w:widowControl w:val="0"/>
        <w:spacing w:after="0" w:line="240" w:lineRule="auto"/>
        <w:rPr>
          <w:rFonts w:ascii="Times New Roman" w:eastAsia="Calibri" w:hAnsi="Times New Roman"/>
          <w:b/>
          <w:i/>
          <w:sz w:val="24"/>
          <w:szCs w:val="24"/>
          <w:lang w:val="en-US"/>
        </w:rPr>
      </w:pPr>
      <w:r w:rsidRPr="008A76B0">
        <w:rPr>
          <w:rFonts w:ascii="Times New Roman" w:eastAsia="Calibri" w:hAnsi="Times New Roman"/>
          <w:b/>
          <w:i/>
          <w:sz w:val="24"/>
          <w:szCs w:val="24"/>
          <w:lang w:val="en-US"/>
        </w:rPr>
        <w:t>Edreev T.S-M.</w:t>
      </w:r>
    </w:p>
    <w:p w:rsidR="00403389" w:rsidRPr="00E31A2E" w:rsidRDefault="00403389" w:rsidP="008A76B0">
      <w:pPr>
        <w:widowControl w:val="0"/>
        <w:spacing w:after="0" w:line="240" w:lineRule="auto"/>
        <w:rPr>
          <w:rFonts w:ascii="Times New Roman" w:eastAsia="Calibri" w:hAnsi="Times New Roman"/>
          <w:sz w:val="24"/>
          <w:szCs w:val="24"/>
          <w:lang w:val="en-US"/>
        </w:rPr>
      </w:pPr>
      <w:r w:rsidRPr="008A76B0">
        <w:rPr>
          <w:rFonts w:ascii="Times New Roman" w:eastAsia="Calibri" w:hAnsi="Times New Roman"/>
          <w:sz w:val="24"/>
          <w:szCs w:val="24"/>
          <w:lang w:val="en-US"/>
        </w:rPr>
        <w:t xml:space="preserve">Formation of legal culture and improve people's legal consciousness as the direction </w:t>
      </w:r>
    </w:p>
    <w:p w:rsidR="002E4166" w:rsidRPr="00C60C56" w:rsidRDefault="00403389" w:rsidP="008A76B0">
      <w:pPr>
        <w:widowControl w:val="0"/>
        <w:spacing w:after="0" w:line="240" w:lineRule="auto"/>
        <w:rPr>
          <w:rFonts w:ascii="Times New Roman" w:eastAsia="Calibri" w:hAnsi="Times New Roman"/>
          <w:sz w:val="24"/>
          <w:szCs w:val="24"/>
          <w:lang w:val="en-US"/>
        </w:rPr>
      </w:pPr>
      <w:proofErr w:type="gramStart"/>
      <w:r w:rsidRPr="008A76B0">
        <w:rPr>
          <w:rFonts w:ascii="Times New Roman" w:eastAsia="Calibri" w:hAnsi="Times New Roman"/>
          <w:sz w:val="24"/>
          <w:szCs w:val="24"/>
          <w:lang w:val="en-US"/>
        </w:rPr>
        <w:t>of</w:t>
      </w:r>
      <w:proofErr w:type="gramEnd"/>
      <w:r w:rsidRPr="008A76B0">
        <w:rPr>
          <w:rFonts w:ascii="Times New Roman" w:eastAsia="Calibri" w:hAnsi="Times New Roman"/>
          <w:sz w:val="24"/>
          <w:szCs w:val="24"/>
          <w:lang w:val="en-US"/>
        </w:rPr>
        <w:t xml:space="preserve"> co-operation of legal clinics, nonprofit organization</w:t>
      </w:r>
      <w:r w:rsidR="00A70867" w:rsidRPr="008A76B0">
        <w:rPr>
          <w:rFonts w:ascii="Times New Roman" w:eastAsia="Calibri" w:hAnsi="Times New Roman"/>
          <w:sz w:val="24"/>
          <w:szCs w:val="24"/>
          <w:lang w:val="en-US"/>
        </w:rPr>
        <w:t>s and government agencies………..14</w:t>
      </w:r>
      <w:r w:rsidR="00C60C56" w:rsidRPr="00C60C56">
        <w:rPr>
          <w:rFonts w:ascii="Times New Roman" w:eastAsia="Calibri" w:hAnsi="Times New Roman"/>
          <w:sz w:val="24"/>
          <w:szCs w:val="24"/>
          <w:lang w:val="en-US"/>
        </w:rPr>
        <w:t>5</w:t>
      </w:r>
    </w:p>
    <w:p w:rsidR="00403389" w:rsidRPr="008A76B0" w:rsidRDefault="00403389" w:rsidP="008A76B0">
      <w:pPr>
        <w:widowControl w:val="0"/>
        <w:spacing w:after="0" w:line="240" w:lineRule="auto"/>
        <w:rPr>
          <w:rFonts w:ascii="Times New Roman" w:eastAsia="Calibri" w:hAnsi="Times New Roman"/>
          <w:b/>
          <w:i/>
          <w:sz w:val="24"/>
          <w:szCs w:val="24"/>
          <w:lang w:val="en-US"/>
        </w:rPr>
      </w:pPr>
      <w:r w:rsidRPr="008A76B0">
        <w:rPr>
          <w:rFonts w:ascii="Times New Roman" w:eastAsia="Calibri" w:hAnsi="Times New Roman"/>
          <w:b/>
          <w:i/>
          <w:sz w:val="24"/>
          <w:szCs w:val="24"/>
          <w:lang w:val="en-US"/>
        </w:rPr>
        <w:t>Yakh'yaeva M.U.</w:t>
      </w:r>
    </w:p>
    <w:p w:rsidR="002E4166" w:rsidRPr="00C60C56" w:rsidRDefault="00403389" w:rsidP="008A76B0">
      <w:pPr>
        <w:widowControl w:val="0"/>
        <w:tabs>
          <w:tab w:val="left" w:pos="3468"/>
        </w:tabs>
        <w:spacing w:after="0" w:line="240" w:lineRule="auto"/>
        <w:rPr>
          <w:rFonts w:ascii="Times New Roman" w:eastAsia="Calibri" w:hAnsi="Times New Roman"/>
          <w:sz w:val="24"/>
          <w:szCs w:val="24"/>
          <w:lang w:val="en-US"/>
        </w:rPr>
      </w:pPr>
      <w:r w:rsidRPr="008A76B0">
        <w:rPr>
          <w:rFonts w:ascii="Times New Roman" w:eastAsia="Calibri" w:hAnsi="Times New Roman"/>
          <w:sz w:val="24"/>
          <w:szCs w:val="24"/>
          <w:lang w:val="en-US"/>
        </w:rPr>
        <w:t>The main stages of formation and development of the highest official of the Chechen Republic institute……………………………………………………………………………</w:t>
      </w:r>
      <w:r w:rsidR="00A70867" w:rsidRPr="008A76B0">
        <w:rPr>
          <w:rFonts w:ascii="Times New Roman" w:eastAsia="Calibri" w:hAnsi="Times New Roman"/>
          <w:sz w:val="24"/>
          <w:szCs w:val="24"/>
          <w:lang w:val="en-US"/>
        </w:rPr>
        <w:t>14</w:t>
      </w:r>
      <w:r w:rsidR="00C60C56" w:rsidRPr="00C60C56">
        <w:rPr>
          <w:rFonts w:ascii="Times New Roman" w:eastAsia="Calibri" w:hAnsi="Times New Roman"/>
          <w:sz w:val="24"/>
          <w:szCs w:val="24"/>
          <w:lang w:val="en-US"/>
        </w:rPr>
        <w:t>9</w:t>
      </w:r>
    </w:p>
    <w:p w:rsidR="002E4166" w:rsidRPr="008A76B0" w:rsidRDefault="002E4166" w:rsidP="008A76B0">
      <w:pPr>
        <w:widowControl w:val="0"/>
        <w:spacing w:after="0" w:line="240" w:lineRule="auto"/>
        <w:rPr>
          <w:rFonts w:ascii="Times New Roman" w:eastAsia="Calibri" w:hAnsi="Times New Roman"/>
          <w:b/>
          <w:i/>
          <w:sz w:val="24"/>
          <w:szCs w:val="24"/>
          <w:lang w:val="en-US"/>
        </w:rPr>
      </w:pPr>
    </w:p>
    <w:p w:rsidR="00F12C27" w:rsidRPr="008A76B0" w:rsidRDefault="00F12C27" w:rsidP="008A76B0">
      <w:pPr>
        <w:spacing w:after="0" w:line="240" w:lineRule="auto"/>
        <w:rPr>
          <w:rFonts w:ascii="Times New Roman" w:hAnsi="Times New Roman"/>
          <w:b/>
          <w:bCs/>
          <w:i/>
          <w:sz w:val="24"/>
          <w:szCs w:val="24"/>
          <w:lang w:val="en-US"/>
        </w:rPr>
      </w:pPr>
    </w:p>
    <w:p w:rsidR="00403389" w:rsidRPr="008A76B0" w:rsidRDefault="00403389" w:rsidP="008A76B0">
      <w:pPr>
        <w:spacing w:after="0" w:line="240" w:lineRule="auto"/>
        <w:rPr>
          <w:rFonts w:ascii="Times New Roman" w:hAnsi="Times New Roman"/>
          <w:b/>
          <w:bCs/>
          <w:i/>
          <w:sz w:val="24"/>
          <w:szCs w:val="24"/>
          <w:lang w:val="en-US"/>
        </w:rPr>
      </w:pPr>
    </w:p>
    <w:p w:rsidR="00403389" w:rsidRPr="00A70867" w:rsidRDefault="00403389" w:rsidP="00B1294D">
      <w:pPr>
        <w:spacing w:after="0" w:line="240" w:lineRule="auto"/>
        <w:ind w:right="-1"/>
        <w:rPr>
          <w:rFonts w:ascii="Times New Roman" w:hAnsi="Times New Roman"/>
          <w:b/>
          <w:bCs/>
          <w:i/>
          <w:sz w:val="24"/>
          <w:szCs w:val="24"/>
          <w:lang w:val="en-US"/>
        </w:rPr>
      </w:pPr>
    </w:p>
    <w:p w:rsidR="00403389" w:rsidRPr="00A70867" w:rsidRDefault="00403389" w:rsidP="00B1294D">
      <w:pPr>
        <w:spacing w:after="0" w:line="240" w:lineRule="auto"/>
        <w:ind w:right="-1"/>
        <w:rPr>
          <w:rFonts w:ascii="Times New Roman" w:hAnsi="Times New Roman"/>
          <w:b/>
          <w:bCs/>
          <w:i/>
          <w:sz w:val="24"/>
          <w:szCs w:val="24"/>
          <w:lang w:val="en-US"/>
        </w:rPr>
      </w:pPr>
    </w:p>
    <w:p w:rsidR="00403389" w:rsidRPr="00E31A2E" w:rsidRDefault="00403389" w:rsidP="00B1294D">
      <w:pPr>
        <w:spacing w:after="0" w:line="240" w:lineRule="auto"/>
        <w:ind w:right="-1"/>
        <w:rPr>
          <w:rFonts w:ascii="Times New Roman" w:hAnsi="Times New Roman"/>
          <w:b/>
          <w:bCs/>
          <w:i/>
          <w:sz w:val="24"/>
          <w:szCs w:val="24"/>
          <w:lang w:val="en-US"/>
        </w:rPr>
      </w:pPr>
    </w:p>
    <w:p w:rsidR="008A76B0" w:rsidRPr="00E31A2E" w:rsidRDefault="008A76B0" w:rsidP="00B1294D">
      <w:pPr>
        <w:spacing w:after="0" w:line="240" w:lineRule="auto"/>
        <w:ind w:right="-1"/>
        <w:rPr>
          <w:rFonts w:ascii="Times New Roman" w:hAnsi="Times New Roman"/>
          <w:b/>
          <w:bCs/>
          <w:i/>
          <w:sz w:val="24"/>
          <w:szCs w:val="24"/>
          <w:lang w:val="en-US"/>
        </w:rPr>
      </w:pPr>
    </w:p>
    <w:p w:rsidR="008A76B0" w:rsidRPr="00E31A2E" w:rsidRDefault="008A76B0" w:rsidP="00B1294D">
      <w:pPr>
        <w:spacing w:after="0" w:line="240" w:lineRule="auto"/>
        <w:ind w:right="-1"/>
        <w:rPr>
          <w:rFonts w:ascii="Times New Roman" w:hAnsi="Times New Roman"/>
          <w:b/>
          <w:bCs/>
          <w:i/>
          <w:sz w:val="24"/>
          <w:szCs w:val="24"/>
          <w:lang w:val="en-US"/>
        </w:rPr>
      </w:pPr>
    </w:p>
    <w:p w:rsidR="008A76B0" w:rsidRPr="00E31A2E" w:rsidRDefault="008A76B0" w:rsidP="00B1294D">
      <w:pPr>
        <w:spacing w:after="0" w:line="240" w:lineRule="auto"/>
        <w:ind w:right="-1"/>
        <w:rPr>
          <w:rFonts w:ascii="Times New Roman" w:hAnsi="Times New Roman"/>
          <w:b/>
          <w:bCs/>
          <w:i/>
          <w:sz w:val="24"/>
          <w:szCs w:val="24"/>
          <w:lang w:val="en-US"/>
        </w:rPr>
      </w:pPr>
    </w:p>
    <w:p w:rsidR="008A76B0" w:rsidRPr="00E31A2E" w:rsidRDefault="008A76B0" w:rsidP="00B1294D">
      <w:pPr>
        <w:spacing w:after="0" w:line="240" w:lineRule="auto"/>
        <w:ind w:right="-1"/>
        <w:rPr>
          <w:rFonts w:ascii="Times New Roman" w:hAnsi="Times New Roman"/>
          <w:b/>
          <w:bCs/>
          <w:i/>
          <w:sz w:val="24"/>
          <w:szCs w:val="24"/>
          <w:lang w:val="en-US"/>
        </w:rPr>
      </w:pPr>
    </w:p>
    <w:p w:rsidR="008A76B0" w:rsidRPr="00616E4F" w:rsidRDefault="008A76B0" w:rsidP="00B1294D">
      <w:pPr>
        <w:spacing w:after="0" w:line="240" w:lineRule="auto"/>
        <w:ind w:right="-1"/>
        <w:rPr>
          <w:rFonts w:ascii="Times New Roman" w:hAnsi="Times New Roman"/>
          <w:b/>
          <w:bCs/>
          <w:i/>
          <w:sz w:val="24"/>
          <w:szCs w:val="24"/>
          <w:lang w:val="en-US"/>
        </w:rPr>
      </w:pPr>
    </w:p>
    <w:p w:rsidR="00E31A2E" w:rsidRPr="00616E4F" w:rsidRDefault="00E31A2E" w:rsidP="00B1294D">
      <w:pPr>
        <w:spacing w:after="0" w:line="240" w:lineRule="auto"/>
        <w:ind w:right="-1"/>
        <w:rPr>
          <w:rFonts w:ascii="Times New Roman" w:hAnsi="Times New Roman"/>
          <w:b/>
          <w:bCs/>
          <w:i/>
          <w:sz w:val="24"/>
          <w:szCs w:val="24"/>
          <w:lang w:val="en-US"/>
        </w:rPr>
      </w:pPr>
    </w:p>
    <w:p w:rsidR="00E31A2E" w:rsidRPr="00616E4F" w:rsidRDefault="00E31A2E" w:rsidP="00B1294D">
      <w:pPr>
        <w:spacing w:after="0" w:line="240" w:lineRule="auto"/>
        <w:ind w:right="-1"/>
        <w:rPr>
          <w:rFonts w:ascii="Times New Roman" w:hAnsi="Times New Roman"/>
          <w:b/>
          <w:bCs/>
          <w:i/>
          <w:sz w:val="24"/>
          <w:szCs w:val="24"/>
          <w:lang w:val="en-US"/>
        </w:rPr>
      </w:pPr>
    </w:p>
    <w:p w:rsidR="008A76B0" w:rsidRPr="00E31A2E" w:rsidRDefault="008A76B0" w:rsidP="00B1294D">
      <w:pPr>
        <w:spacing w:after="0" w:line="240" w:lineRule="auto"/>
        <w:ind w:right="-1"/>
        <w:rPr>
          <w:rFonts w:ascii="Times New Roman" w:hAnsi="Times New Roman"/>
          <w:b/>
          <w:bCs/>
          <w:i/>
          <w:sz w:val="24"/>
          <w:szCs w:val="24"/>
          <w:lang w:val="en-US"/>
        </w:rPr>
      </w:pPr>
    </w:p>
    <w:p w:rsidR="00403389" w:rsidRPr="00A70867" w:rsidRDefault="00403389" w:rsidP="00B1294D">
      <w:pPr>
        <w:spacing w:after="0" w:line="240" w:lineRule="auto"/>
        <w:ind w:right="-1"/>
        <w:rPr>
          <w:rFonts w:ascii="Times New Roman" w:hAnsi="Times New Roman"/>
          <w:b/>
          <w:bCs/>
          <w:i/>
          <w:sz w:val="24"/>
          <w:szCs w:val="24"/>
          <w:lang w:val="en-US"/>
        </w:rPr>
      </w:pPr>
    </w:p>
    <w:p w:rsidR="00331D4A" w:rsidRPr="00403389" w:rsidRDefault="00331D4A" w:rsidP="00B1294D">
      <w:pPr>
        <w:widowControl w:val="0"/>
        <w:spacing w:after="0" w:line="240" w:lineRule="auto"/>
        <w:ind w:right="-1"/>
        <w:rPr>
          <w:rFonts w:ascii="Times New Roman" w:hAnsi="Times New Roman"/>
          <w:b/>
          <w:bCs/>
          <w:i/>
          <w:sz w:val="24"/>
          <w:szCs w:val="24"/>
          <w:lang w:val="en-US"/>
        </w:rPr>
      </w:pPr>
    </w:p>
    <w:p w:rsidR="00F11FC9" w:rsidRPr="00403389" w:rsidRDefault="00F11FC9" w:rsidP="00B1294D">
      <w:pPr>
        <w:widowControl w:val="0"/>
        <w:spacing w:after="0" w:line="240" w:lineRule="auto"/>
        <w:ind w:right="-1"/>
        <w:rPr>
          <w:rFonts w:ascii="Times New Roman" w:hAnsi="Times New Roman"/>
          <w:b/>
          <w:sz w:val="24"/>
          <w:szCs w:val="24"/>
          <w:lang w:val="en-US"/>
        </w:rPr>
      </w:pPr>
    </w:p>
    <w:p w:rsidR="009D6C3C" w:rsidRPr="00403389" w:rsidRDefault="009D6C3C" w:rsidP="00B1294D">
      <w:pPr>
        <w:widowControl w:val="0"/>
        <w:spacing w:after="0" w:line="240" w:lineRule="auto"/>
        <w:ind w:right="-1"/>
        <w:rPr>
          <w:rFonts w:ascii="Times New Roman" w:hAnsi="Times New Roman"/>
          <w:b/>
          <w:sz w:val="24"/>
          <w:szCs w:val="24"/>
          <w:lang w:val="en-US"/>
        </w:rPr>
        <w:sectPr w:rsidR="009D6C3C" w:rsidRPr="00403389" w:rsidSect="009A2D8F">
          <w:headerReference w:type="default" r:id="rId15"/>
          <w:pgSz w:w="11906" w:h="16838"/>
          <w:pgMar w:top="1134" w:right="1418" w:bottom="1134" w:left="1418" w:header="709" w:footer="709" w:gutter="0"/>
          <w:cols w:space="708"/>
          <w:docGrid w:linePitch="360"/>
        </w:sectPr>
      </w:pPr>
    </w:p>
    <w:p w:rsidR="006A2DB7" w:rsidRPr="00403389" w:rsidRDefault="006A2DB7" w:rsidP="009A2D8F">
      <w:pPr>
        <w:spacing w:after="0" w:line="240" w:lineRule="auto"/>
        <w:jc w:val="both"/>
        <w:rPr>
          <w:rFonts w:ascii="Times New Roman" w:hAnsi="Times New Roman"/>
          <w:b/>
          <w:sz w:val="24"/>
          <w:szCs w:val="24"/>
          <w:lang w:val="en-US"/>
        </w:rPr>
      </w:pPr>
    </w:p>
    <w:p w:rsidR="003A537F" w:rsidRPr="00403389" w:rsidRDefault="003A537F" w:rsidP="009A2D8F">
      <w:pPr>
        <w:spacing w:after="0" w:line="240" w:lineRule="auto"/>
        <w:jc w:val="both"/>
        <w:rPr>
          <w:rFonts w:ascii="Times New Roman" w:hAnsi="Times New Roman"/>
          <w:b/>
          <w:sz w:val="24"/>
          <w:szCs w:val="24"/>
          <w:lang w:val="en-US"/>
        </w:rPr>
      </w:pPr>
    </w:p>
    <w:p w:rsidR="00F11FC9" w:rsidRPr="00403389" w:rsidRDefault="00F11FC9" w:rsidP="00F11FC9">
      <w:pPr>
        <w:widowControl w:val="0"/>
        <w:spacing w:after="0" w:line="240" w:lineRule="auto"/>
        <w:jc w:val="both"/>
        <w:rPr>
          <w:rFonts w:ascii="Times New Roman" w:hAnsi="Times New Roman"/>
          <w:b/>
          <w:sz w:val="24"/>
          <w:szCs w:val="24"/>
          <w:lang w:val="en-US"/>
        </w:rPr>
      </w:pPr>
    </w:p>
    <w:p w:rsidR="00F11FC9" w:rsidRPr="00BE1079" w:rsidRDefault="00F11FC9" w:rsidP="00F11FC9">
      <w:pPr>
        <w:widowControl w:val="0"/>
        <w:spacing w:after="0" w:line="240" w:lineRule="auto"/>
        <w:jc w:val="both"/>
        <w:rPr>
          <w:rFonts w:ascii="Times New Roman" w:hAnsi="Times New Roman"/>
          <w:b/>
          <w:sz w:val="24"/>
          <w:szCs w:val="24"/>
        </w:rPr>
      </w:pPr>
      <w:r w:rsidRPr="00BE1079">
        <w:rPr>
          <w:rFonts w:ascii="Times New Roman" w:hAnsi="Times New Roman"/>
          <w:b/>
          <w:sz w:val="24"/>
          <w:szCs w:val="24"/>
        </w:rPr>
        <w:t>УДК 636.03</w:t>
      </w:r>
    </w:p>
    <w:p w:rsidR="003A537F" w:rsidRPr="00332448" w:rsidRDefault="003A537F" w:rsidP="009A2D8F">
      <w:pPr>
        <w:spacing w:after="0" w:line="240" w:lineRule="auto"/>
        <w:jc w:val="both"/>
        <w:rPr>
          <w:rFonts w:ascii="Times New Roman" w:hAnsi="Times New Roman"/>
          <w:b/>
          <w:sz w:val="24"/>
          <w:szCs w:val="24"/>
        </w:rPr>
      </w:pPr>
    </w:p>
    <w:p w:rsidR="00867427" w:rsidRPr="00332448" w:rsidRDefault="00867427" w:rsidP="00867427">
      <w:pPr>
        <w:widowControl w:val="0"/>
        <w:spacing w:after="0" w:line="240" w:lineRule="auto"/>
        <w:jc w:val="both"/>
        <w:rPr>
          <w:rFonts w:ascii="Times New Roman" w:hAnsi="Times New Roman"/>
          <w:b/>
          <w:sz w:val="24"/>
          <w:szCs w:val="24"/>
        </w:rPr>
        <w:sectPr w:rsidR="00867427" w:rsidRPr="00332448" w:rsidSect="009A2D8F">
          <w:headerReference w:type="default" r:id="rId16"/>
          <w:type w:val="continuous"/>
          <w:pgSz w:w="11906" w:h="16838"/>
          <w:pgMar w:top="1134" w:right="1418" w:bottom="1134" w:left="1418" w:header="709" w:footer="709" w:gutter="0"/>
          <w:cols w:space="708"/>
          <w:docGrid w:linePitch="360"/>
        </w:sectPr>
      </w:pPr>
    </w:p>
    <w:p w:rsidR="009F6DB6" w:rsidRPr="00BE1079" w:rsidRDefault="009F6DB6" w:rsidP="00867427">
      <w:pPr>
        <w:widowControl w:val="0"/>
        <w:spacing w:after="0" w:line="240" w:lineRule="auto"/>
        <w:ind w:right="-214"/>
        <w:rPr>
          <w:rFonts w:ascii="Times New Roman" w:hAnsi="Times New Roman"/>
          <w:b/>
          <w:sz w:val="24"/>
          <w:szCs w:val="24"/>
        </w:rPr>
      </w:pPr>
      <w:r w:rsidRPr="00BE1079">
        <w:rPr>
          <w:rFonts w:ascii="Times New Roman" w:hAnsi="Times New Roman"/>
          <w:b/>
          <w:sz w:val="24"/>
          <w:szCs w:val="24"/>
        </w:rPr>
        <w:lastRenderedPageBreak/>
        <w:t>МЕРЫ И СПОСОБЫ ПОВЫШЕНИЯ МОЛОЧНОЙ ПРОДУКТИВНОСТИ КОРОВ В УСЛОВИЯХ ЧЕЧЕНСКОЙ РЕСПУБЛИКИ</w:t>
      </w:r>
    </w:p>
    <w:p w:rsidR="009F6DB6" w:rsidRDefault="009F6DB6" w:rsidP="00867427">
      <w:pPr>
        <w:widowControl w:val="0"/>
        <w:spacing w:after="0" w:line="240" w:lineRule="auto"/>
        <w:ind w:right="-214"/>
        <w:rPr>
          <w:rFonts w:ascii="Times New Roman" w:hAnsi="Times New Roman"/>
          <w:b/>
          <w:sz w:val="24"/>
          <w:szCs w:val="24"/>
        </w:rPr>
      </w:pPr>
    </w:p>
    <w:p w:rsidR="009F6DB6" w:rsidRPr="00867427" w:rsidRDefault="009F6DB6" w:rsidP="00867427">
      <w:pPr>
        <w:widowControl w:val="0"/>
        <w:tabs>
          <w:tab w:val="left" w:pos="7256"/>
        </w:tabs>
        <w:spacing w:after="0" w:line="240" w:lineRule="auto"/>
        <w:ind w:right="-214"/>
        <w:rPr>
          <w:rFonts w:ascii="Times New Roman" w:hAnsi="Times New Roman"/>
          <w:b/>
          <w:i/>
          <w:sz w:val="24"/>
          <w:szCs w:val="24"/>
        </w:rPr>
      </w:pPr>
      <w:r w:rsidRPr="00867427">
        <w:rPr>
          <w:rFonts w:ascii="Times New Roman" w:hAnsi="Times New Roman"/>
          <w:b/>
          <w:i/>
          <w:sz w:val="24"/>
          <w:szCs w:val="24"/>
        </w:rPr>
        <w:t>М.О. Байтаев,</w:t>
      </w:r>
    </w:p>
    <w:p w:rsidR="009F6DB6" w:rsidRPr="00867427" w:rsidRDefault="009F6DB6" w:rsidP="00867427">
      <w:pPr>
        <w:widowControl w:val="0"/>
        <w:tabs>
          <w:tab w:val="left" w:pos="7256"/>
        </w:tabs>
        <w:spacing w:after="0" w:line="240" w:lineRule="auto"/>
        <w:ind w:right="-214"/>
        <w:rPr>
          <w:rFonts w:ascii="Times New Roman" w:hAnsi="Times New Roman"/>
          <w:i/>
          <w:sz w:val="24"/>
          <w:szCs w:val="24"/>
        </w:rPr>
      </w:pPr>
      <w:r w:rsidRPr="00867427">
        <w:rPr>
          <w:rFonts w:ascii="Times New Roman" w:hAnsi="Times New Roman"/>
          <w:i/>
          <w:sz w:val="24"/>
          <w:szCs w:val="24"/>
        </w:rPr>
        <w:t>к.с-х.н., доцент кафедры зоотехнии</w:t>
      </w:r>
    </w:p>
    <w:p w:rsidR="009F6DB6" w:rsidRPr="00867427" w:rsidRDefault="009F6DB6" w:rsidP="00867427">
      <w:pPr>
        <w:widowControl w:val="0"/>
        <w:spacing w:after="0" w:line="240" w:lineRule="auto"/>
        <w:ind w:right="-214"/>
        <w:rPr>
          <w:rFonts w:ascii="Times New Roman" w:hAnsi="Times New Roman"/>
          <w:i/>
          <w:sz w:val="24"/>
          <w:szCs w:val="24"/>
        </w:rPr>
      </w:pPr>
      <w:r w:rsidRPr="00867427">
        <w:rPr>
          <w:rFonts w:ascii="Times New Roman" w:hAnsi="Times New Roman"/>
          <w:i/>
          <w:sz w:val="24"/>
          <w:szCs w:val="24"/>
        </w:rPr>
        <w:t>Чеченского госуниверситета</w:t>
      </w:r>
    </w:p>
    <w:p w:rsidR="009F6DB6" w:rsidRPr="00867427" w:rsidRDefault="009F6DB6" w:rsidP="00867427">
      <w:pPr>
        <w:widowControl w:val="0"/>
        <w:spacing w:after="0" w:line="240" w:lineRule="auto"/>
        <w:ind w:right="-214"/>
        <w:rPr>
          <w:rFonts w:ascii="Times New Roman" w:hAnsi="Times New Roman"/>
          <w:b/>
          <w:i/>
          <w:sz w:val="24"/>
          <w:szCs w:val="24"/>
        </w:rPr>
      </w:pPr>
      <w:r w:rsidRPr="00867427">
        <w:rPr>
          <w:rFonts w:ascii="Times New Roman" w:hAnsi="Times New Roman"/>
          <w:b/>
          <w:i/>
          <w:sz w:val="24"/>
          <w:szCs w:val="24"/>
        </w:rPr>
        <w:t>В.А. Анзоров,</w:t>
      </w:r>
    </w:p>
    <w:p w:rsidR="00867427" w:rsidRPr="0008122B" w:rsidRDefault="009F6DB6" w:rsidP="00867427">
      <w:pPr>
        <w:widowControl w:val="0"/>
        <w:spacing w:after="0" w:line="240" w:lineRule="auto"/>
        <w:ind w:right="-214"/>
        <w:rPr>
          <w:rFonts w:ascii="Times New Roman" w:hAnsi="Times New Roman"/>
          <w:i/>
          <w:sz w:val="24"/>
          <w:szCs w:val="24"/>
        </w:rPr>
      </w:pPr>
      <w:r w:rsidRPr="00867427">
        <w:rPr>
          <w:rFonts w:ascii="Times New Roman" w:hAnsi="Times New Roman"/>
          <w:i/>
          <w:sz w:val="24"/>
          <w:szCs w:val="24"/>
        </w:rPr>
        <w:t xml:space="preserve">д.б.н., профессор, зав. кафедрой физиологии и анатомии человека </w:t>
      </w:r>
    </w:p>
    <w:p w:rsidR="00867427" w:rsidRDefault="009F6DB6" w:rsidP="00867427">
      <w:pPr>
        <w:widowControl w:val="0"/>
        <w:spacing w:after="0" w:line="240" w:lineRule="auto"/>
        <w:ind w:right="-214"/>
        <w:rPr>
          <w:rFonts w:ascii="Times New Roman" w:hAnsi="Times New Roman"/>
          <w:i/>
          <w:sz w:val="24"/>
          <w:szCs w:val="24"/>
          <w:lang w:val="en-US"/>
        </w:rPr>
      </w:pPr>
      <w:r w:rsidRPr="00867427">
        <w:rPr>
          <w:rFonts w:ascii="Times New Roman" w:hAnsi="Times New Roman"/>
          <w:i/>
          <w:sz w:val="24"/>
          <w:szCs w:val="24"/>
        </w:rPr>
        <w:t>и</w:t>
      </w:r>
      <w:r w:rsidRPr="0008122B">
        <w:rPr>
          <w:rFonts w:ascii="Times New Roman" w:hAnsi="Times New Roman"/>
          <w:i/>
          <w:sz w:val="24"/>
          <w:szCs w:val="24"/>
          <w:lang w:val="en-US"/>
        </w:rPr>
        <w:t xml:space="preserve"> </w:t>
      </w:r>
      <w:r w:rsidRPr="00867427">
        <w:rPr>
          <w:rFonts w:ascii="Times New Roman" w:hAnsi="Times New Roman"/>
          <w:i/>
          <w:sz w:val="24"/>
          <w:szCs w:val="24"/>
        </w:rPr>
        <w:t>животных</w:t>
      </w:r>
      <w:r w:rsidRPr="0008122B">
        <w:rPr>
          <w:rFonts w:ascii="Times New Roman" w:hAnsi="Times New Roman"/>
          <w:i/>
          <w:sz w:val="24"/>
          <w:szCs w:val="24"/>
          <w:lang w:val="en-US"/>
        </w:rPr>
        <w:t xml:space="preserve"> </w:t>
      </w:r>
      <w:r w:rsidRPr="00867427">
        <w:rPr>
          <w:rFonts w:ascii="Times New Roman" w:hAnsi="Times New Roman"/>
          <w:i/>
          <w:sz w:val="24"/>
          <w:szCs w:val="24"/>
        </w:rPr>
        <w:t>Чеченского</w:t>
      </w:r>
    </w:p>
    <w:p w:rsidR="00867427" w:rsidRPr="00332448" w:rsidRDefault="004C2E19" w:rsidP="00F11FC9">
      <w:pPr>
        <w:widowControl w:val="0"/>
        <w:spacing w:after="0" w:line="240" w:lineRule="auto"/>
        <w:ind w:right="-214"/>
        <w:rPr>
          <w:rFonts w:ascii="Times New Roman" w:hAnsi="Times New Roman"/>
          <w:i/>
          <w:sz w:val="24"/>
          <w:szCs w:val="24"/>
          <w:lang w:val="en-US"/>
        </w:rPr>
      </w:pPr>
      <w:r>
        <w:rPr>
          <w:rFonts w:ascii="Times New Roman" w:hAnsi="Times New Roman"/>
          <w:i/>
          <w:sz w:val="24"/>
          <w:szCs w:val="24"/>
        </w:rPr>
        <w:t>госуниверситета</w:t>
      </w:r>
    </w:p>
    <w:p w:rsidR="009F6DB6" w:rsidRPr="00BE1079" w:rsidRDefault="009F6DB6" w:rsidP="004C2E19">
      <w:pPr>
        <w:widowControl w:val="0"/>
        <w:spacing w:after="0" w:line="240" w:lineRule="auto"/>
        <w:ind w:left="-284"/>
        <w:rPr>
          <w:rFonts w:ascii="Times New Roman" w:hAnsi="Times New Roman"/>
          <w:b/>
          <w:sz w:val="24"/>
          <w:szCs w:val="24"/>
          <w:lang w:val="en-US"/>
        </w:rPr>
      </w:pPr>
      <w:r w:rsidRPr="00BE1079">
        <w:rPr>
          <w:rFonts w:ascii="Times New Roman" w:hAnsi="Times New Roman"/>
          <w:b/>
          <w:sz w:val="24"/>
          <w:szCs w:val="24"/>
          <w:lang w:val="en-US"/>
        </w:rPr>
        <w:lastRenderedPageBreak/>
        <w:t>MEASURES AND WAYS TO INCREASE MILK PRODUCTION OF COWS IN THE CLIMATIC CONDITIONS OF THE CHECHEN REPUBLIC</w:t>
      </w:r>
    </w:p>
    <w:p w:rsidR="009F6DB6" w:rsidRPr="00455BC1" w:rsidRDefault="009F6DB6" w:rsidP="00867427">
      <w:pPr>
        <w:widowControl w:val="0"/>
        <w:shd w:val="clear" w:color="auto" w:fill="FFFFFF"/>
        <w:spacing w:after="0" w:line="240" w:lineRule="auto"/>
        <w:ind w:left="-142"/>
        <w:rPr>
          <w:rFonts w:ascii="Times New Roman" w:hAnsi="Times New Roman"/>
          <w:b/>
          <w:sz w:val="24"/>
          <w:szCs w:val="24"/>
          <w:lang w:val="en-US"/>
        </w:rPr>
      </w:pPr>
    </w:p>
    <w:p w:rsidR="009F6DB6" w:rsidRPr="00867427" w:rsidRDefault="009F6DB6" w:rsidP="00BA4CE9">
      <w:pPr>
        <w:widowControl w:val="0"/>
        <w:shd w:val="clear" w:color="auto" w:fill="FFFFFF"/>
        <w:spacing w:after="0" w:line="240" w:lineRule="auto"/>
        <w:ind w:left="-266"/>
        <w:rPr>
          <w:rFonts w:ascii="Times New Roman" w:hAnsi="Times New Roman"/>
          <w:b/>
          <w:i/>
          <w:sz w:val="24"/>
          <w:szCs w:val="24"/>
          <w:lang w:val="en-US"/>
        </w:rPr>
      </w:pPr>
      <w:r w:rsidRPr="00867427">
        <w:rPr>
          <w:rFonts w:ascii="Times New Roman" w:hAnsi="Times New Roman"/>
          <w:b/>
          <w:i/>
          <w:sz w:val="24"/>
          <w:szCs w:val="24"/>
          <w:lang w:val="en-US"/>
        </w:rPr>
        <w:t>M.O. Baytaev,</w:t>
      </w:r>
    </w:p>
    <w:p w:rsidR="009F6DB6" w:rsidRPr="00867427" w:rsidRDefault="009F6DB6" w:rsidP="00BA4CE9">
      <w:pPr>
        <w:widowControl w:val="0"/>
        <w:shd w:val="clear" w:color="auto" w:fill="FFFFFF"/>
        <w:spacing w:after="0" w:line="240" w:lineRule="auto"/>
        <w:ind w:left="-266"/>
        <w:rPr>
          <w:rFonts w:ascii="Times New Roman" w:hAnsi="Times New Roman"/>
          <w:i/>
          <w:sz w:val="24"/>
          <w:szCs w:val="24"/>
          <w:lang w:val="en-US"/>
        </w:rPr>
      </w:pPr>
      <w:r w:rsidRPr="00867427">
        <w:rPr>
          <w:rFonts w:ascii="Times New Roman" w:hAnsi="Times New Roman"/>
          <w:i/>
          <w:sz w:val="24"/>
          <w:szCs w:val="24"/>
          <w:lang w:val="en-US"/>
        </w:rPr>
        <w:t>KS-agricultural sciences, Associate Professor, Department of Animal Breeding</w:t>
      </w:r>
    </w:p>
    <w:p w:rsidR="009F6DB6" w:rsidRPr="00867427" w:rsidRDefault="009F6DB6" w:rsidP="00BA4CE9">
      <w:pPr>
        <w:widowControl w:val="0"/>
        <w:shd w:val="clear" w:color="auto" w:fill="FFFFFF"/>
        <w:spacing w:after="0" w:line="240" w:lineRule="auto"/>
        <w:ind w:left="-266"/>
        <w:rPr>
          <w:rFonts w:ascii="Times New Roman" w:hAnsi="Times New Roman"/>
          <w:i/>
          <w:sz w:val="24"/>
          <w:szCs w:val="24"/>
          <w:lang w:val="en-US"/>
        </w:rPr>
      </w:pPr>
      <w:r w:rsidRPr="00867427">
        <w:rPr>
          <w:rFonts w:ascii="Times New Roman" w:hAnsi="Times New Roman"/>
          <w:i/>
          <w:sz w:val="24"/>
          <w:szCs w:val="24"/>
          <w:lang w:val="en-US"/>
        </w:rPr>
        <w:t>Chechen State University</w:t>
      </w:r>
    </w:p>
    <w:p w:rsidR="009F6DB6" w:rsidRPr="00867427" w:rsidRDefault="009F6DB6" w:rsidP="00BA4CE9">
      <w:pPr>
        <w:widowControl w:val="0"/>
        <w:spacing w:after="0" w:line="240" w:lineRule="auto"/>
        <w:ind w:left="-266"/>
        <w:rPr>
          <w:rFonts w:ascii="Times New Roman" w:hAnsi="Times New Roman"/>
          <w:bCs/>
          <w:i/>
          <w:sz w:val="24"/>
          <w:szCs w:val="24"/>
          <w:lang w:val="en-US"/>
        </w:rPr>
      </w:pPr>
      <w:r w:rsidRPr="00867427">
        <w:rPr>
          <w:rFonts w:ascii="Times New Roman" w:hAnsi="Times New Roman"/>
          <w:b/>
          <w:bCs/>
          <w:i/>
          <w:sz w:val="24"/>
          <w:szCs w:val="24"/>
          <w:lang w:val="en-US"/>
        </w:rPr>
        <w:t>V.A. Anzorov</w:t>
      </w:r>
      <w:r w:rsidRPr="00867427">
        <w:rPr>
          <w:rFonts w:ascii="Times New Roman" w:hAnsi="Times New Roman"/>
          <w:bCs/>
          <w:i/>
          <w:sz w:val="24"/>
          <w:szCs w:val="24"/>
          <w:lang w:val="en-US"/>
        </w:rPr>
        <w:t>,</w:t>
      </w:r>
    </w:p>
    <w:p w:rsidR="00867427" w:rsidRDefault="009F6DB6" w:rsidP="00BA4CE9">
      <w:pPr>
        <w:widowControl w:val="0"/>
        <w:spacing w:after="0" w:line="240" w:lineRule="auto"/>
        <w:ind w:left="-266"/>
        <w:rPr>
          <w:rFonts w:ascii="Times New Roman" w:hAnsi="Times New Roman"/>
          <w:sz w:val="24"/>
          <w:szCs w:val="24"/>
          <w:lang w:val="en-US"/>
        </w:rPr>
      </w:pPr>
      <w:r w:rsidRPr="00867427">
        <w:rPr>
          <w:rFonts w:ascii="Times New Roman" w:hAnsi="Times New Roman"/>
          <w:bCs/>
          <w:i/>
          <w:sz w:val="24"/>
          <w:szCs w:val="24"/>
          <w:lang w:val="en-US"/>
        </w:rPr>
        <w:t>Ph.D., Professor, Head. Department of Physiology and anatomy of humans and animals Chechen State University</w:t>
      </w:r>
    </w:p>
    <w:p w:rsidR="00867427" w:rsidRDefault="00867427" w:rsidP="00867427">
      <w:pPr>
        <w:widowControl w:val="0"/>
        <w:shd w:val="clear" w:color="auto" w:fill="FFFFFF"/>
        <w:spacing w:after="0" w:line="240" w:lineRule="auto"/>
        <w:rPr>
          <w:rFonts w:ascii="Times New Roman" w:hAnsi="Times New Roman"/>
          <w:sz w:val="24"/>
          <w:szCs w:val="24"/>
          <w:lang w:val="en-US"/>
        </w:rPr>
        <w:sectPr w:rsidR="00867427" w:rsidSect="00867427">
          <w:type w:val="continuous"/>
          <w:pgSz w:w="11906" w:h="16838"/>
          <w:pgMar w:top="1134" w:right="1418" w:bottom="1134" w:left="1418" w:header="709" w:footer="709" w:gutter="0"/>
          <w:cols w:num="2" w:space="708"/>
          <w:docGrid w:linePitch="360"/>
        </w:sectPr>
      </w:pPr>
    </w:p>
    <w:p w:rsidR="00867427" w:rsidRPr="006A2DB7" w:rsidRDefault="00867427" w:rsidP="00867427">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867427" w:rsidRPr="003F04D7" w:rsidRDefault="00867427" w:rsidP="00867427">
      <w:pPr>
        <w:spacing w:after="0"/>
        <w:rPr>
          <w:rFonts w:ascii="Times New Roman" w:hAnsi="Times New Roman"/>
          <w:sz w:val="4"/>
          <w:szCs w:val="4"/>
          <w:lang w:val="en-US"/>
        </w:rPr>
      </w:pPr>
    </w:p>
    <w:p w:rsidR="009F6DB6" w:rsidRPr="00BE1079" w:rsidRDefault="00867427" w:rsidP="00867427">
      <w:pPr>
        <w:widowControl w:val="0"/>
        <w:spacing w:after="0" w:line="240" w:lineRule="auto"/>
        <w:ind w:left="993" w:right="991"/>
        <w:jc w:val="both"/>
        <w:rPr>
          <w:rFonts w:ascii="Times New Roman" w:hAnsi="Times New Roman"/>
          <w:i/>
          <w:sz w:val="20"/>
        </w:rPr>
      </w:pPr>
      <w:r w:rsidRPr="00867427">
        <w:rPr>
          <w:rFonts w:ascii="Times New Roman" w:hAnsi="Times New Roman"/>
          <w:b/>
          <w:i/>
          <w:sz w:val="20"/>
        </w:rPr>
        <w:t>Аннотация.</w:t>
      </w:r>
      <w:r w:rsidR="009F6DB6" w:rsidRPr="00BE1079">
        <w:rPr>
          <w:rFonts w:ascii="Times New Roman" w:hAnsi="Times New Roman"/>
          <w:i/>
          <w:sz w:val="20"/>
        </w:rPr>
        <w:t>В статье рассматриваются меры и способы, актуальные и необходимые для увеличения низкой молочной продуктивности дойных коров как в целом по России, так и, в частности, Чеченской Республике. В результате проведенных исследований в хозяйствах нашего региона выявлены причины низкой продуктивности молочного скота, на основании чего предложены меры и способы ее повышения: полное использование генетического потенциала продуктивности чистопородных коров на молочных комплексах, повышение содержания бобовых культур в структуре рациона, своевременные сроки уборки кормов.</w:t>
      </w:r>
    </w:p>
    <w:p w:rsidR="009F6DB6" w:rsidRPr="00BE1079" w:rsidRDefault="009F6DB6" w:rsidP="00867427">
      <w:pPr>
        <w:widowControl w:val="0"/>
        <w:spacing w:after="0" w:line="240" w:lineRule="auto"/>
        <w:ind w:left="993" w:right="991"/>
        <w:jc w:val="both"/>
        <w:rPr>
          <w:rFonts w:ascii="Times New Roman" w:hAnsi="Times New Roman"/>
          <w:i/>
          <w:sz w:val="20"/>
        </w:rPr>
      </w:pPr>
      <w:r w:rsidRPr="00BE1079">
        <w:rPr>
          <w:rFonts w:ascii="Times New Roman" w:hAnsi="Times New Roman"/>
          <w:b/>
          <w:i/>
          <w:sz w:val="20"/>
        </w:rPr>
        <w:t xml:space="preserve">Ключевые слова: </w:t>
      </w:r>
      <w:r w:rsidRPr="00BE1079">
        <w:rPr>
          <w:rFonts w:ascii="Times New Roman" w:hAnsi="Times New Roman"/>
          <w:i/>
          <w:sz w:val="20"/>
        </w:rPr>
        <w:t>молочная продуктивность, генетический потенциал, питательные вещества, Чеченская Республика.</w:t>
      </w:r>
    </w:p>
    <w:p w:rsidR="009F6DB6" w:rsidRPr="00BE1079" w:rsidRDefault="009F6DB6" w:rsidP="00867427">
      <w:pPr>
        <w:widowControl w:val="0"/>
        <w:spacing w:after="0" w:line="240" w:lineRule="auto"/>
        <w:ind w:left="993" w:right="991"/>
        <w:jc w:val="both"/>
        <w:rPr>
          <w:rFonts w:ascii="Times New Roman" w:hAnsi="Times New Roman"/>
          <w:i/>
          <w:sz w:val="20"/>
        </w:rPr>
      </w:pPr>
    </w:p>
    <w:p w:rsidR="009F6DB6" w:rsidRPr="00BE1079" w:rsidRDefault="00867427" w:rsidP="00867427">
      <w:pPr>
        <w:widowControl w:val="0"/>
        <w:spacing w:after="0" w:line="240" w:lineRule="auto"/>
        <w:ind w:left="993" w:right="991"/>
        <w:jc w:val="both"/>
        <w:rPr>
          <w:rFonts w:ascii="Times New Roman" w:hAnsi="Times New Roman"/>
          <w:i/>
          <w:sz w:val="20"/>
          <w:lang w:val="en-US"/>
        </w:rPr>
      </w:pPr>
      <w:r w:rsidRPr="00867427">
        <w:rPr>
          <w:rFonts w:ascii="Times New Roman" w:hAnsi="Times New Roman"/>
          <w:b/>
          <w:i/>
          <w:sz w:val="20"/>
          <w:lang w:val="en-US"/>
        </w:rPr>
        <w:t>Annotation.</w:t>
      </w:r>
      <w:r w:rsidR="009F6DB6" w:rsidRPr="00BE1079">
        <w:rPr>
          <w:rFonts w:ascii="Times New Roman" w:hAnsi="Times New Roman"/>
          <w:i/>
          <w:sz w:val="20"/>
          <w:lang w:val="en-US"/>
        </w:rPr>
        <w:t>This article looks at ways to increase production of milk cows in Russia as a whole and, in particular, in the Republic of Chechnya. As a result of researches in farms of our region identified the causes of the low productivity of dairy cattle and propose measures and ways for its improvement: applying genetic opportunities productivity pedigreed cows on dairy farms, an increase in legume forages in the ration.</w:t>
      </w:r>
    </w:p>
    <w:p w:rsidR="009F6DB6" w:rsidRPr="00BE1079" w:rsidRDefault="009F6DB6" w:rsidP="00867427">
      <w:pPr>
        <w:widowControl w:val="0"/>
        <w:spacing w:after="0" w:line="240" w:lineRule="auto"/>
        <w:ind w:left="993" w:right="991"/>
        <w:jc w:val="both"/>
        <w:rPr>
          <w:rFonts w:ascii="Times New Roman" w:hAnsi="Times New Roman"/>
          <w:i/>
          <w:sz w:val="20"/>
          <w:lang w:val="en-US"/>
        </w:rPr>
      </w:pPr>
      <w:r w:rsidRPr="00867427">
        <w:rPr>
          <w:rFonts w:ascii="Times New Roman" w:hAnsi="Times New Roman"/>
          <w:b/>
          <w:i/>
          <w:color w:val="000000"/>
          <w:sz w:val="20"/>
          <w:lang w:val="en-US"/>
        </w:rPr>
        <w:t xml:space="preserve">Tags: </w:t>
      </w:r>
      <w:r w:rsidRPr="00BE1079">
        <w:rPr>
          <w:rFonts w:ascii="Times New Roman" w:hAnsi="Times New Roman"/>
          <w:i/>
          <w:sz w:val="20"/>
          <w:lang w:val="en-US"/>
        </w:rPr>
        <w:t>dairy productivity, genetic potential, nutrients, Chechnya</w:t>
      </w:r>
    </w:p>
    <w:p w:rsidR="00867427" w:rsidRPr="006A2DB7" w:rsidRDefault="00867427" w:rsidP="00867427">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867427" w:rsidRPr="003F04D7" w:rsidRDefault="00867427" w:rsidP="00867427">
      <w:pPr>
        <w:spacing w:after="0"/>
        <w:rPr>
          <w:rFonts w:ascii="Times New Roman" w:hAnsi="Times New Roman"/>
          <w:sz w:val="4"/>
          <w:szCs w:val="4"/>
          <w:lang w:val="en-US"/>
        </w:rPr>
      </w:pPr>
    </w:p>
    <w:p w:rsidR="009F6DB6" w:rsidRPr="00BE1079" w:rsidRDefault="009F6DB6" w:rsidP="00867427">
      <w:pPr>
        <w:widowControl w:val="0"/>
        <w:tabs>
          <w:tab w:val="left" w:pos="993"/>
        </w:tabs>
        <w:spacing w:after="0" w:line="240" w:lineRule="auto"/>
        <w:ind w:firstLine="709"/>
        <w:jc w:val="both"/>
        <w:rPr>
          <w:rFonts w:ascii="Times New Roman" w:hAnsi="Times New Roman"/>
          <w:sz w:val="24"/>
          <w:szCs w:val="24"/>
          <w:shd w:val="clear" w:color="auto" w:fill="FFFFFF"/>
        </w:rPr>
      </w:pPr>
      <w:r w:rsidRPr="00BE1079">
        <w:rPr>
          <w:rFonts w:ascii="Times New Roman" w:hAnsi="Times New Roman"/>
          <w:sz w:val="24"/>
          <w:szCs w:val="24"/>
          <w:shd w:val="clear" w:color="auto" w:fill="FFFFFF"/>
        </w:rPr>
        <w:t>О</w:t>
      </w:r>
      <w:r w:rsidRPr="00BE1079">
        <w:rPr>
          <w:rFonts w:ascii="Times New Roman" w:hAnsi="Times New Roman"/>
          <w:sz w:val="24"/>
          <w:szCs w:val="24"/>
        </w:rPr>
        <w:t xml:space="preserve">беспечение населения России молочной продукцией собственного производства определяет продовольственную независимость страны, которая напрямую зависит от развития национального агропромышленного комплекса. При этом немаловажную роль играет возможность повышения продуктивности животных с наименьшими затратами </w:t>
      </w:r>
      <w:r w:rsidRPr="00BE1079">
        <w:rPr>
          <w:rFonts w:ascii="Times New Roman" w:hAnsi="Times New Roman"/>
          <w:sz w:val="24"/>
          <w:szCs w:val="24"/>
          <w:shd w:val="clear" w:color="auto" w:fill="FFFFFF"/>
        </w:rPr>
        <w:t>[6].</w:t>
      </w:r>
    </w:p>
    <w:p w:rsidR="009F6DB6" w:rsidRPr="00BE1079" w:rsidRDefault="009F6DB6" w:rsidP="00867427">
      <w:pPr>
        <w:widowControl w:val="0"/>
        <w:tabs>
          <w:tab w:val="left" w:pos="993"/>
        </w:tabs>
        <w:spacing w:after="0" w:line="240" w:lineRule="auto"/>
        <w:ind w:firstLine="709"/>
        <w:jc w:val="both"/>
        <w:rPr>
          <w:rFonts w:ascii="Times New Roman" w:hAnsi="Times New Roman"/>
          <w:sz w:val="24"/>
          <w:szCs w:val="24"/>
          <w:shd w:val="clear" w:color="auto" w:fill="FFFFFF"/>
        </w:rPr>
      </w:pPr>
      <w:r w:rsidRPr="00BE1079">
        <w:rPr>
          <w:rFonts w:ascii="Times New Roman" w:hAnsi="Times New Roman"/>
          <w:sz w:val="24"/>
          <w:szCs w:val="24"/>
          <w:shd w:val="clear" w:color="auto" w:fill="FFFFFF"/>
        </w:rPr>
        <w:t>Увеличение объема производства молока должно произойти главным образом за счет интенсивных факторов развития животноводства, внедрения новейших достижений науки, техники и передовой практики, эффективного использования созданного потенциала</w:t>
      </w:r>
      <w:r w:rsidR="00EA7439">
        <w:rPr>
          <w:rFonts w:ascii="Times New Roman" w:hAnsi="Times New Roman"/>
          <w:sz w:val="24"/>
          <w:szCs w:val="24"/>
          <w:shd w:val="clear" w:color="auto" w:fill="FFFFFF"/>
        </w:rPr>
        <w:t xml:space="preserve"> </w:t>
      </w:r>
      <w:r w:rsidRPr="00BE1079">
        <w:rPr>
          <w:rFonts w:ascii="Times New Roman" w:hAnsi="Times New Roman"/>
          <w:sz w:val="24"/>
          <w:szCs w:val="24"/>
          <w:shd w:val="clear" w:color="auto" w:fill="FFFFFF"/>
        </w:rPr>
        <w:t>[7].</w:t>
      </w:r>
    </w:p>
    <w:p w:rsidR="009F6DB6" w:rsidRPr="00BE1079" w:rsidRDefault="009F6DB6" w:rsidP="00867427">
      <w:pPr>
        <w:widowControl w:val="0"/>
        <w:tabs>
          <w:tab w:val="left" w:pos="993"/>
        </w:tabs>
        <w:spacing w:after="0" w:line="240" w:lineRule="auto"/>
        <w:ind w:firstLine="709"/>
        <w:jc w:val="both"/>
        <w:rPr>
          <w:rFonts w:ascii="Times New Roman" w:hAnsi="Times New Roman"/>
          <w:sz w:val="24"/>
          <w:szCs w:val="24"/>
          <w:shd w:val="clear" w:color="auto" w:fill="FFFFFF"/>
        </w:rPr>
      </w:pPr>
      <w:r w:rsidRPr="00BE1079">
        <w:rPr>
          <w:rFonts w:ascii="Times New Roman" w:hAnsi="Times New Roman"/>
          <w:sz w:val="24"/>
          <w:szCs w:val="24"/>
          <w:shd w:val="clear" w:color="auto" w:fill="FFFFFF"/>
        </w:rPr>
        <w:t>Развитие интенсивного молочного скотоводства непосредственно связано с совершенствованием технологических приемов кормления дойных коровна основе укрепления кормовой базы и достижений науки в кормленииживотных.</w:t>
      </w:r>
    </w:p>
    <w:p w:rsidR="009F6DB6" w:rsidRPr="00BE1079" w:rsidRDefault="009F6DB6" w:rsidP="00867427">
      <w:pPr>
        <w:widowControl w:val="0"/>
        <w:tabs>
          <w:tab w:val="left" w:pos="993"/>
        </w:tabs>
        <w:spacing w:after="0" w:line="240" w:lineRule="auto"/>
        <w:ind w:firstLine="709"/>
        <w:jc w:val="both"/>
        <w:rPr>
          <w:rFonts w:ascii="Times New Roman" w:hAnsi="Times New Roman"/>
          <w:sz w:val="24"/>
          <w:szCs w:val="24"/>
        </w:rPr>
      </w:pPr>
      <w:r w:rsidRPr="00BE1079">
        <w:rPr>
          <w:rFonts w:ascii="Times New Roman" w:hAnsi="Times New Roman"/>
          <w:sz w:val="24"/>
          <w:szCs w:val="24"/>
        </w:rPr>
        <w:t>Продуктивность дойных коров определяется количеством молока, полученного от одной головы за соответствующий период времени (сутки, год). Показателями продуктивности по взрослому стаду крупного рогатого скота являются надой молока на фуражную корову и выход телят на 100 коров, а по молодняку и откормочному поголовью – среднесуточный прирост живой массы.</w:t>
      </w:r>
    </w:p>
    <w:p w:rsidR="009F6DB6" w:rsidRPr="00BE1079" w:rsidRDefault="009F6DB6" w:rsidP="00867427">
      <w:pPr>
        <w:widowControl w:val="0"/>
        <w:tabs>
          <w:tab w:val="left" w:pos="993"/>
        </w:tabs>
        <w:spacing w:after="0" w:line="240" w:lineRule="auto"/>
        <w:ind w:firstLine="709"/>
        <w:jc w:val="both"/>
        <w:rPr>
          <w:rFonts w:ascii="Times New Roman" w:hAnsi="Times New Roman"/>
          <w:sz w:val="24"/>
          <w:szCs w:val="24"/>
        </w:rPr>
      </w:pPr>
      <w:r w:rsidRPr="00BE1079">
        <w:rPr>
          <w:rFonts w:ascii="Times New Roman" w:hAnsi="Times New Roman"/>
          <w:sz w:val="24"/>
          <w:szCs w:val="24"/>
        </w:rPr>
        <w:lastRenderedPageBreak/>
        <w:t xml:space="preserve">Повышение уровня кормления животных – одно из главных условий интенсификации производства и повышения его эффективности. Эффективному использованию имеющихся кормов, повышению продуктивности животных способствует разработка рационов по детализированным нормам кормления и балансирование их по всем контролируемым элементам питания, соответствующими кормовыми добавками (белковыми, азотистыми, макро- и микроэлементами и витаминами). В практических рационах крупного рогатого скота часто наблюдается дефицит протеина, сахара, фосфора, каротина и микроэлементов </w:t>
      </w:r>
      <w:r w:rsidRPr="00BE1079">
        <w:rPr>
          <w:rFonts w:ascii="Times New Roman" w:hAnsi="Times New Roman"/>
          <w:sz w:val="24"/>
          <w:szCs w:val="24"/>
          <w:shd w:val="clear" w:color="auto" w:fill="FFFFFF"/>
        </w:rPr>
        <w:t>[4]</w:t>
      </w:r>
      <w:r w:rsidRPr="00BE1079">
        <w:rPr>
          <w:rFonts w:ascii="Times New Roman" w:hAnsi="Times New Roman"/>
          <w:sz w:val="24"/>
          <w:szCs w:val="24"/>
        </w:rPr>
        <w:t>.</w:t>
      </w:r>
    </w:p>
    <w:p w:rsidR="009F6DB6" w:rsidRPr="00BE1079" w:rsidRDefault="009F6DB6" w:rsidP="00867427">
      <w:pPr>
        <w:widowControl w:val="0"/>
        <w:tabs>
          <w:tab w:val="left" w:pos="993"/>
        </w:tabs>
        <w:spacing w:after="0" w:line="240" w:lineRule="auto"/>
        <w:ind w:firstLine="709"/>
        <w:jc w:val="both"/>
        <w:rPr>
          <w:rFonts w:ascii="Times New Roman" w:hAnsi="Times New Roman"/>
          <w:sz w:val="24"/>
          <w:szCs w:val="24"/>
        </w:rPr>
      </w:pPr>
      <w:r w:rsidRPr="00BE1079">
        <w:rPr>
          <w:rFonts w:ascii="Times New Roman" w:hAnsi="Times New Roman"/>
          <w:sz w:val="24"/>
          <w:szCs w:val="24"/>
        </w:rPr>
        <w:t>При низком уровне кормления большая часть корма идет на поддержание жизненных процессов в организме животных и меньшая часть – на получение продукции, в результате чего увеличиваются затраты кормов на производство единицы продукции. Высокий уровень кормления животных обеспечивает повышение в рационах доли продуктивной части корма, рост продуктивности животных и сокращение затрат кормов на единицу продукции</w:t>
      </w:r>
      <w:r w:rsidR="00A53F5D">
        <w:rPr>
          <w:rFonts w:ascii="Times New Roman" w:hAnsi="Times New Roman"/>
          <w:sz w:val="24"/>
          <w:szCs w:val="24"/>
        </w:rPr>
        <w:t xml:space="preserve"> </w:t>
      </w:r>
      <w:r w:rsidRPr="00BE1079">
        <w:rPr>
          <w:rFonts w:ascii="Times New Roman" w:hAnsi="Times New Roman"/>
          <w:sz w:val="24"/>
          <w:szCs w:val="24"/>
          <w:shd w:val="clear" w:color="auto" w:fill="FFFFFF"/>
        </w:rPr>
        <w:t>[1]</w:t>
      </w:r>
      <w:r w:rsidRPr="00BE1079">
        <w:rPr>
          <w:rFonts w:ascii="Times New Roman" w:hAnsi="Times New Roman"/>
          <w:sz w:val="24"/>
          <w:szCs w:val="24"/>
        </w:rPr>
        <w:t>.</w:t>
      </w:r>
    </w:p>
    <w:p w:rsidR="009F6DB6" w:rsidRPr="00BE1079" w:rsidRDefault="009F6DB6" w:rsidP="00867427">
      <w:pPr>
        <w:widowControl w:val="0"/>
        <w:tabs>
          <w:tab w:val="left" w:pos="993"/>
        </w:tabs>
        <w:spacing w:after="0" w:line="240" w:lineRule="auto"/>
        <w:ind w:firstLine="709"/>
        <w:jc w:val="both"/>
        <w:rPr>
          <w:rFonts w:ascii="Times New Roman" w:hAnsi="Times New Roman"/>
          <w:sz w:val="24"/>
          <w:szCs w:val="24"/>
          <w:shd w:val="clear" w:color="auto" w:fill="FFFFFF"/>
        </w:rPr>
      </w:pPr>
      <w:r w:rsidRPr="00BE1079">
        <w:rPr>
          <w:rFonts w:ascii="Times New Roman" w:hAnsi="Times New Roman"/>
          <w:sz w:val="24"/>
          <w:szCs w:val="24"/>
          <w:shd w:val="clear" w:color="auto" w:fill="FFFFFF"/>
        </w:rPr>
        <w:t>Нормы кормления разрабатываются после изучения потребности половозрастной группы животных в питательных веществах. Учеными установлено, что крупный рогатый скот нуждается в 80 питательных и биологически активных веществах: протеин, незаменимые аминокислоты, клетчатка, крахмал, сахар, жир, минеральные вещества, витамины.</w:t>
      </w:r>
    </w:p>
    <w:p w:rsidR="009F6DB6" w:rsidRPr="00BE1079" w:rsidRDefault="009F6DB6" w:rsidP="00867427">
      <w:pPr>
        <w:widowControl w:val="0"/>
        <w:tabs>
          <w:tab w:val="left" w:pos="993"/>
        </w:tabs>
        <w:spacing w:after="0" w:line="240" w:lineRule="auto"/>
        <w:ind w:firstLine="709"/>
        <w:jc w:val="both"/>
        <w:rPr>
          <w:rFonts w:ascii="Times New Roman" w:hAnsi="Times New Roman"/>
          <w:color w:val="000000"/>
          <w:sz w:val="24"/>
          <w:szCs w:val="24"/>
        </w:rPr>
      </w:pPr>
      <w:r w:rsidRPr="00BE1079">
        <w:rPr>
          <w:rFonts w:ascii="Times New Roman" w:hAnsi="Times New Roman"/>
          <w:color w:val="000000"/>
          <w:sz w:val="24"/>
          <w:szCs w:val="24"/>
        </w:rPr>
        <w:t>Современная наука о кормлении животных, в особенности дойных коров, при конструировании рационов требует от животноводов умения оперировать все большим числом факторов.</w:t>
      </w:r>
    </w:p>
    <w:p w:rsidR="009F6DB6" w:rsidRPr="00BE1079" w:rsidRDefault="009F6DB6" w:rsidP="00867427">
      <w:pPr>
        <w:widowControl w:val="0"/>
        <w:tabs>
          <w:tab w:val="left" w:pos="993"/>
        </w:tabs>
        <w:spacing w:after="0" w:line="240" w:lineRule="auto"/>
        <w:ind w:firstLine="709"/>
        <w:jc w:val="both"/>
        <w:rPr>
          <w:rFonts w:ascii="Times New Roman" w:hAnsi="Times New Roman"/>
          <w:color w:val="000000"/>
          <w:sz w:val="24"/>
          <w:szCs w:val="24"/>
        </w:rPr>
      </w:pPr>
      <w:r w:rsidRPr="00BE1079">
        <w:rPr>
          <w:rFonts w:ascii="Times New Roman" w:hAnsi="Times New Roman"/>
          <w:sz w:val="24"/>
          <w:szCs w:val="24"/>
        </w:rPr>
        <w:t>От типа кормления зависит переваримость питательных веществ рациона в организме животного, усвоение азота и трансформация его в белок животного происхождения. Превращение растительного корма в животный белок не обходится без потерь самого белка и энергии</w:t>
      </w:r>
      <w:r w:rsidR="00A53F5D">
        <w:rPr>
          <w:rFonts w:ascii="Times New Roman" w:hAnsi="Times New Roman"/>
          <w:sz w:val="24"/>
          <w:szCs w:val="24"/>
        </w:rPr>
        <w:t xml:space="preserve"> </w:t>
      </w:r>
      <w:r w:rsidRPr="00BE1079">
        <w:rPr>
          <w:rFonts w:ascii="Times New Roman" w:hAnsi="Times New Roman"/>
          <w:sz w:val="24"/>
          <w:szCs w:val="24"/>
        </w:rPr>
        <w:t>[3].</w:t>
      </w:r>
    </w:p>
    <w:p w:rsidR="009F6DB6" w:rsidRPr="00BE1079" w:rsidRDefault="009F6DB6" w:rsidP="00867427">
      <w:pPr>
        <w:widowControl w:val="0"/>
        <w:tabs>
          <w:tab w:val="left" w:pos="993"/>
        </w:tabs>
        <w:spacing w:after="0" w:line="240" w:lineRule="auto"/>
        <w:ind w:firstLine="709"/>
        <w:jc w:val="both"/>
        <w:rPr>
          <w:rFonts w:ascii="Times New Roman" w:hAnsi="Times New Roman"/>
          <w:sz w:val="24"/>
          <w:szCs w:val="24"/>
        </w:rPr>
      </w:pPr>
      <w:r w:rsidRPr="00BE1079">
        <w:rPr>
          <w:rFonts w:ascii="Times New Roman" w:hAnsi="Times New Roman"/>
          <w:sz w:val="24"/>
          <w:szCs w:val="24"/>
          <w:shd w:val="clear" w:color="auto" w:fill="FFFFFF"/>
        </w:rPr>
        <w:t>Обязательно учитываются потребности крупного рогатого скота в следующих веществах: сухом веществе, переваримом протеине, кальции, фосфоре, каротине. Кроме того, подсчитывается потребность в обменной энергии и кормовых единицах. Показатели переваримого протеина, в который входят все виды белков и аминокислот, а также клетчатки, кальция, фосфора, каротина относятся к качественным, наиболее важным для потребности организма, без удовлетворения которой получить ожидаемую продуктивность от животного невозможно [5].</w:t>
      </w:r>
    </w:p>
    <w:p w:rsidR="009F6DB6" w:rsidRPr="00BE1079" w:rsidRDefault="009F6DB6" w:rsidP="00867427">
      <w:pPr>
        <w:widowControl w:val="0"/>
        <w:tabs>
          <w:tab w:val="left" w:pos="993"/>
        </w:tabs>
        <w:spacing w:after="0" w:line="240" w:lineRule="auto"/>
        <w:ind w:firstLine="709"/>
        <w:jc w:val="both"/>
        <w:rPr>
          <w:rFonts w:ascii="Times New Roman" w:hAnsi="Times New Roman"/>
          <w:sz w:val="24"/>
          <w:szCs w:val="24"/>
        </w:rPr>
      </w:pPr>
      <w:r w:rsidRPr="00BE1079">
        <w:rPr>
          <w:rFonts w:ascii="Times New Roman" w:hAnsi="Times New Roman"/>
          <w:sz w:val="24"/>
          <w:szCs w:val="24"/>
        </w:rPr>
        <w:t>Мерами по повышению молочной продуктивности коров является реализация их генетического потенциала. Но различные средовые факторы в той или иной степени влияют на реализацию генетического потенциала животных, что представляет научный и практический интерес в целях их использования в положительном направлении.</w:t>
      </w:r>
    </w:p>
    <w:p w:rsidR="009F6DB6" w:rsidRPr="00BE1079" w:rsidRDefault="009F6DB6" w:rsidP="00867427">
      <w:pPr>
        <w:widowControl w:val="0"/>
        <w:tabs>
          <w:tab w:val="left" w:pos="993"/>
        </w:tabs>
        <w:spacing w:after="0" w:line="240" w:lineRule="auto"/>
        <w:ind w:firstLine="709"/>
        <w:jc w:val="both"/>
        <w:rPr>
          <w:rFonts w:ascii="Times New Roman" w:hAnsi="Times New Roman"/>
          <w:sz w:val="24"/>
          <w:szCs w:val="24"/>
        </w:rPr>
      </w:pPr>
      <w:r w:rsidRPr="00BE1079">
        <w:rPr>
          <w:rFonts w:ascii="Times New Roman" w:hAnsi="Times New Roman"/>
          <w:sz w:val="24"/>
          <w:szCs w:val="24"/>
        </w:rPr>
        <w:t>Генетический потенциал продуктивности пород крупного рогатого скота в специфических условиях и в различных природно-климатических зонах реализуется по-разному, соответственно, они характеризуются различными приспособительными качествами.</w:t>
      </w:r>
    </w:p>
    <w:p w:rsidR="009F6DB6" w:rsidRPr="00BE1079" w:rsidRDefault="009F6DB6" w:rsidP="00867427">
      <w:pPr>
        <w:widowControl w:val="0"/>
        <w:tabs>
          <w:tab w:val="left" w:pos="993"/>
        </w:tabs>
        <w:spacing w:after="0" w:line="240" w:lineRule="auto"/>
        <w:ind w:firstLine="709"/>
        <w:jc w:val="both"/>
        <w:rPr>
          <w:rFonts w:ascii="Times New Roman" w:hAnsi="Times New Roman"/>
          <w:spacing w:val="-2"/>
          <w:sz w:val="24"/>
          <w:szCs w:val="24"/>
        </w:rPr>
      </w:pPr>
      <w:r w:rsidRPr="00BE1079">
        <w:rPr>
          <w:rFonts w:ascii="Times New Roman" w:hAnsi="Times New Roman"/>
          <w:spacing w:val="-2"/>
          <w:sz w:val="24"/>
          <w:szCs w:val="24"/>
        </w:rPr>
        <w:t>Генетические задатки животных фенотипически проявляются в конкретной среде.</w:t>
      </w:r>
    </w:p>
    <w:p w:rsidR="009F6DB6" w:rsidRPr="00BE1079" w:rsidRDefault="009F6DB6" w:rsidP="00867427">
      <w:pPr>
        <w:widowControl w:val="0"/>
        <w:tabs>
          <w:tab w:val="left" w:pos="993"/>
        </w:tabs>
        <w:spacing w:after="0" w:line="240" w:lineRule="auto"/>
        <w:ind w:firstLine="709"/>
        <w:jc w:val="both"/>
        <w:rPr>
          <w:rFonts w:ascii="Times New Roman" w:hAnsi="Times New Roman"/>
          <w:spacing w:val="-2"/>
          <w:sz w:val="24"/>
          <w:szCs w:val="24"/>
        </w:rPr>
      </w:pPr>
      <w:r w:rsidRPr="00BE1079">
        <w:rPr>
          <w:rFonts w:ascii="Times New Roman" w:hAnsi="Times New Roman"/>
          <w:spacing w:val="-2"/>
          <w:sz w:val="24"/>
          <w:szCs w:val="24"/>
        </w:rPr>
        <w:t>Данные опытов по выявлению генетических возможностей продуктивности коров</w:t>
      </w:r>
    </w:p>
    <w:p w:rsidR="009F6DB6" w:rsidRPr="00BE1079" w:rsidRDefault="009F6DB6" w:rsidP="00867427">
      <w:pPr>
        <w:widowControl w:val="0"/>
        <w:tabs>
          <w:tab w:val="left" w:pos="993"/>
        </w:tabs>
        <w:spacing w:after="0" w:line="240" w:lineRule="auto"/>
        <w:ind w:firstLine="709"/>
        <w:jc w:val="both"/>
        <w:rPr>
          <w:rFonts w:ascii="Times New Roman" w:hAnsi="Times New Roman"/>
          <w:spacing w:val="-2"/>
          <w:sz w:val="24"/>
          <w:szCs w:val="24"/>
        </w:rPr>
      </w:pPr>
      <w:r w:rsidRPr="00BE1079">
        <w:rPr>
          <w:rFonts w:ascii="Times New Roman" w:hAnsi="Times New Roman"/>
          <w:spacing w:val="-2"/>
          <w:sz w:val="24"/>
          <w:szCs w:val="24"/>
        </w:rPr>
        <w:t xml:space="preserve">третьего отёла симментальской и швицкой пород, приводятся в таблице 1 </w:t>
      </w:r>
      <w:r w:rsidRPr="00BE1079">
        <w:rPr>
          <w:rFonts w:ascii="Times New Roman" w:hAnsi="Times New Roman"/>
          <w:sz w:val="24"/>
          <w:szCs w:val="24"/>
          <w:shd w:val="clear" w:color="auto" w:fill="FFFFFF"/>
        </w:rPr>
        <w:t>[2]</w:t>
      </w:r>
      <w:r w:rsidRPr="00BE1079">
        <w:rPr>
          <w:rFonts w:ascii="Times New Roman" w:hAnsi="Times New Roman"/>
          <w:spacing w:val="-2"/>
          <w:sz w:val="24"/>
          <w:szCs w:val="24"/>
        </w:rPr>
        <w:t>.</w:t>
      </w:r>
    </w:p>
    <w:p w:rsidR="009F6DB6" w:rsidRPr="004C2E19" w:rsidRDefault="009F6DB6" w:rsidP="00867427">
      <w:pPr>
        <w:widowControl w:val="0"/>
        <w:tabs>
          <w:tab w:val="left" w:pos="993"/>
        </w:tabs>
        <w:spacing w:after="0" w:line="240" w:lineRule="auto"/>
        <w:ind w:firstLine="709"/>
        <w:jc w:val="both"/>
        <w:rPr>
          <w:rFonts w:ascii="Times New Roman" w:hAnsi="Times New Roman"/>
          <w:spacing w:val="-2"/>
          <w:sz w:val="16"/>
          <w:szCs w:val="16"/>
        </w:rPr>
      </w:pPr>
    </w:p>
    <w:p w:rsidR="009F6DB6" w:rsidRPr="00BE1079" w:rsidRDefault="009F6DB6" w:rsidP="00867427">
      <w:pPr>
        <w:widowControl w:val="0"/>
        <w:tabs>
          <w:tab w:val="left" w:pos="993"/>
        </w:tabs>
        <w:spacing w:after="0" w:line="240" w:lineRule="auto"/>
        <w:ind w:firstLine="709"/>
        <w:jc w:val="right"/>
        <w:rPr>
          <w:rFonts w:ascii="Times New Roman" w:hAnsi="Times New Roman"/>
          <w:spacing w:val="-2"/>
          <w:sz w:val="24"/>
          <w:szCs w:val="24"/>
        </w:rPr>
      </w:pPr>
      <w:r w:rsidRPr="00BE1079">
        <w:rPr>
          <w:rFonts w:ascii="Times New Roman" w:hAnsi="Times New Roman"/>
          <w:b/>
          <w:sz w:val="24"/>
          <w:szCs w:val="24"/>
        </w:rPr>
        <w:t>Таблица 1</w:t>
      </w:r>
    </w:p>
    <w:p w:rsidR="009F6DB6" w:rsidRPr="00BE1079" w:rsidRDefault="009F6DB6" w:rsidP="00867427">
      <w:pPr>
        <w:widowControl w:val="0"/>
        <w:tabs>
          <w:tab w:val="left" w:pos="993"/>
        </w:tabs>
        <w:spacing w:after="0" w:line="240" w:lineRule="auto"/>
        <w:ind w:firstLine="709"/>
        <w:jc w:val="center"/>
        <w:rPr>
          <w:rFonts w:ascii="Times New Roman" w:hAnsi="Times New Roman"/>
          <w:b/>
          <w:sz w:val="24"/>
          <w:szCs w:val="24"/>
        </w:rPr>
      </w:pPr>
      <w:r w:rsidRPr="00BE1079">
        <w:rPr>
          <w:rFonts w:ascii="Times New Roman" w:hAnsi="Times New Roman"/>
          <w:b/>
          <w:sz w:val="24"/>
          <w:szCs w:val="24"/>
        </w:rPr>
        <w:t>Продуктивность коров разных пород (n=15)</w:t>
      </w:r>
    </w:p>
    <w:tbl>
      <w:tblPr>
        <w:tblW w:w="8833"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3"/>
        <w:gridCol w:w="551"/>
        <w:gridCol w:w="1094"/>
        <w:gridCol w:w="577"/>
        <w:gridCol w:w="1111"/>
        <w:gridCol w:w="614"/>
        <w:gridCol w:w="2283"/>
      </w:tblGrid>
      <w:tr w:rsidR="009F6DB6" w:rsidRPr="00BE1079" w:rsidTr="00867427">
        <w:trPr>
          <w:trHeight w:val="193"/>
          <w:jc w:val="center"/>
        </w:trPr>
        <w:tc>
          <w:tcPr>
            <w:tcW w:w="2603" w:type="dxa"/>
            <w:vMerge w:val="restart"/>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Показатель</w:t>
            </w:r>
          </w:p>
        </w:tc>
        <w:tc>
          <w:tcPr>
            <w:tcW w:w="551" w:type="dxa"/>
            <w:vMerge w:val="restart"/>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Ед.</w:t>
            </w:r>
          </w:p>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изм.</w:t>
            </w:r>
          </w:p>
        </w:tc>
        <w:tc>
          <w:tcPr>
            <w:tcW w:w="1671" w:type="dxa"/>
            <w:gridSpan w:val="2"/>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швицкая</w:t>
            </w:r>
          </w:p>
        </w:tc>
        <w:tc>
          <w:tcPr>
            <w:tcW w:w="1725" w:type="dxa"/>
            <w:gridSpan w:val="2"/>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симментальская</w:t>
            </w:r>
          </w:p>
        </w:tc>
        <w:tc>
          <w:tcPr>
            <w:tcW w:w="2283"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достоверность разности</w:t>
            </w:r>
          </w:p>
        </w:tc>
      </w:tr>
      <w:tr w:rsidR="009F6DB6" w:rsidRPr="00BE1079" w:rsidTr="00867427">
        <w:trPr>
          <w:trHeight w:val="59"/>
          <w:jc w:val="center"/>
        </w:trPr>
        <w:tc>
          <w:tcPr>
            <w:tcW w:w="2603" w:type="dxa"/>
            <w:vMerge/>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p>
        </w:tc>
        <w:tc>
          <w:tcPr>
            <w:tcW w:w="551" w:type="dxa"/>
            <w:vMerge/>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p>
        </w:tc>
        <w:tc>
          <w:tcPr>
            <w:tcW w:w="1094"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lang w:val="en-US"/>
              </w:rPr>
            </w:pPr>
            <w:r w:rsidRPr="00BE1079">
              <w:rPr>
                <w:rFonts w:ascii="Times New Roman" w:hAnsi="Times New Roman"/>
                <w:sz w:val="20"/>
                <w:lang w:val="en-US"/>
              </w:rPr>
              <w:t>X±mx</w:t>
            </w:r>
          </w:p>
        </w:tc>
        <w:tc>
          <w:tcPr>
            <w:tcW w:w="577"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vertAlign w:val="subscript"/>
              </w:rPr>
            </w:pPr>
            <w:r w:rsidRPr="00BE1079">
              <w:rPr>
                <w:rFonts w:ascii="Times New Roman" w:hAnsi="Times New Roman"/>
                <w:sz w:val="20"/>
              </w:rPr>
              <w:t>C</w:t>
            </w:r>
            <w:r w:rsidRPr="00BE1079">
              <w:rPr>
                <w:rFonts w:ascii="Times New Roman" w:hAnsi="Times New Roman"/>
                <w:sz w:val="20"/>
                <w:vertAlign w:val="subscript"/>
              </w:rPr>
              <w:t>V</w:t>
            </w:r>
          </w:p>
        </w:tc>
        <w:tc>
          <w:tcPr>
            <w:tcW w:w="1111"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vertAlign w:val="subscript"/>
                <w:lang w:val="en-US"/>
              </w:rPr>
            </w:pPr>
            <w:r w:rsidRPr="00BE1079">
              <w:rPr>
                <w:rFonts w:ascii="Times New Roman" w:hAnsi="Times New Roman"/>
                <w:sz w:val="20"/>
                <w:lang w:val="en-US"/>
              </w:rPr>
              <w:t>X</w:t>
            </w:r>
            <w:r w:rsidRPr="00BE1079">
              <w:rPr>
                <w:rFonts w:ascii="Times New Roman" w:hAnsi="Times New Roman"/>
                <w:sz w:val="20"/>
              </w:rPr>
              <w:t>±</w:t>
            </w:r>
            <w:r w:rsidRPr="00BE1079">
              <w:rPr>
                <w:rFonts w:ascii="Times New Roman" w:hAnsi="Times New Roman"/>
                <w:sz w:val="20"/>
                <w:lang w:val="en-US"/>
              </w:rPr>
              <w:t>m</w:t>
            </w:r>
            <w:r w:rsidRPr="00BE1079">
              <w:rPr>
                <w:rFonts w:ascii="Times New Roman" w:hAnsi="Times New Roman"/>
                <w:sz w:val="20"/>
                <w:vertAlign w:val="subscript"/>
                <w:lang w:val="en-US"/>
              </w:rPr>
              <w:t>x</w:t>
            </w:r>
          </w:p>
        </w:tc>
        <w:tc>
          <w:tcPr>
            <w:tcW w:w="614"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lang w:val="en-US"/>
              </w:rPr>
            </w:pPr>
            <w:r w:rsidRPr="00BE1079">
              <w:rPr>
                <w:rFonts w:ascii="Times New Roman" w:hAnsi="Times New Roman"/>
                <w:sz w:val="20"/>
              </w:rPr>
              <w:t>C</w:t>
            </w:r>
            <w:r w:rsidRPr="00BE1079">
              <w:rPr>
                <w:rFonts w:ascii="Times New Roman" w:hAnsi="Times New Roman"/>
                <w:sz w:val="20"/>
                <w:lang w:val="en-US"/>
              </w:rPr>
              <w:t>v</w:t>
            </w:r>
          </w:p>
        </w:tc>
        <w:tc>
          <w:tcPr>
            <w:tcW w:w="2283"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lang w:val="en-US"/>
              </w:rPr>
            </w:pPr>
            <w:r w:rsidRPr="00BE1079">
              <w:rPr>
                <w:rFonts w:ascii="Times New Roman" w:hAnsi="Times New Roman"/>
                <w:sz w:val="20"/>
                <w:lang w:val="en-US"/>
              </w:rPr>
              <w:t>t</w:t>
            </w:r>
            <w:r w:rsidRPr="00BE1079">
              <w:rPr>
                <w:rFonts w:ascii="Times New Roman" w:hAnsi="Times New Roman"/>
                <w:sz w:val="20"/>
                <w:vertAlign w:val="subscript"/>
                <w:lang w:val="en-US"/>
              </w:rPr>
              <w:t>v</w:t>
            </w:r>
          </w:p>
        </w:tc>
      </w:tr>
      <w:tr w:rsidR="009F6DB6" w:rsidRPr="00BE1079" w:rsidTr="00867427">
        <w:trPr>
          <w:trHeight w:val="263"/>
          <w:jc w:val="center"/>
        </w:trPr>
        <w:tc>
          <w:tcPr>
            <w:tcW w:w="2603"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Удой</w:t>
            </w:r>
          </w:p>
        </w:tc>
        <w:tc>
          <w:tcPr>
            <w:tcW w:w="551"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кг</w:t>
            </w:r>
          </w:p>
        </w:tc>
        <w:tc>
          <w:tcPr>
            <w:tcW w:w="1094"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3595±64</w:t>
            </w:r>
          </w:p>
        </w:tc>
        <w:tc>
          <w:tcPr>
            <w:tcW w:w="577"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6,6</w:t>
            </w:r>
          </w:p>
        </w:tc>
        <w:tc>
          <w:tcPr>
            <w:tcW w:w="1111"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3475±59</w:t>
            </w:r>
          </w:p>
        </w:tc>
        <w:tc>
          <w:tcPr>
            <w:tcW w:w="614"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6,4</w:t>
            </w:r>
          </w:p>
        </w:tc>
        <w:tc>
          <w:tcPr>
            <w:tcW w:w="2283"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1,4</w:t>
            </w:r>
          </w:p>
        </w:tc>
      </w:tr>
      <w:tr w:rsidR="009F6DB6" w:rsidRPr="00BE1079" w:rsidTr="00867427">
        <w:trPr>
          <w:trHeight w:val="263"/>
          <w:jc w:val="center"/>
        </w:trPr>
        <w:tc>
          <w:tcPr>
            <w:tcW w:w="2603"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Содержание жира</w:t>
            </w:r>
          </w:p>
        </w:tc>
        <w:tc>
          <w:tcPr>
            <w:tcW w:w="551"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w:t>
            </w:r>
          </w:p>
        </w:tc>
        <w:tc>
          <w:tcPr>
            <w:tcW w:w="1094"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3,86±0,02</w:t>
            </w:r>
          </w:p>
        </w:tc>
        <w:tc>
          <w:tcPr>
            <w:tcW w:w="577"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1,6</w:t>
            </w:r>
          </w:p>
        </w:tc>
        <w:tc>
          <w:tcPr>
            <w:tcW w:w="1111"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3,97±0,04</w:t>
            </w:r>
          </w:p>
        </w:tc>
        <w:tc>
          <w:tcPr>
            <w:tcW w:w="614"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3,74</w:t>
            </w:r>
          </w:p>
        </w:tc>
        <w:tc>
          <w:tcPr>
            <w:tcW w:w="2283"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2,5</w:t>
            </w:r>
          </w:p>
        </w:tc>
      </w:tr>
      <w:tr w:rsidR="009F6DB6" w:rsidRPr="00BE1079" w:rsidTr="00867427">
        <w:trPr>
          <w:trHeight w:val="263"/>
          <w:jc w:val="center"/>
        </w:trPr>
        <w:tc>
          <w:tcPr>
            <w:tcW w:w="2603"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Общий жир</w:t>
            </w:r>
          </w:p>
        </w:tc>
        <w:tc>
          <w:tcPr>
            <w:tcW w:w="551"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кг</w:t>
            </w:r>
          </w:p>
        </w:tc>
        <w:tc>
          <w:tcPr>
            <w:tcW w:w="1094"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138,8±2,3</w:t>
            </w:r>
          </w:p>
        </w:tc>
        <w:tc>
          <w:tcPr>
            <w:tcW w:w="577"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6,1</w:t>
            </w:r>
          </w:p>
        </w:tc>
        <w:tc>
          <w:tcPr>
            <w:tcW w:w="1111"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137,8±2,4</w:t>
            </w:r>
          </w:p>
        </w:tc>
        <w:tc>
          <w:tcPr>
            <w:tcW w:w="614"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6,6</w:t>
            </w:r>
          </w:p>
        </w:tc>
        <w:tc>
          <w:tcPr>
            <w:tcW w:w="2283"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0,3</w:t>
            </w:r>
          </w:p>
        </w:tc>
      </w:tr>
      <w:tr w:rsidR="009F6DB6" w:rsidRPr="00BE1079" w:rsidTr="00867427">
        <w:trPr>
          <w:trHeight w:val="263"/>
          <w:jc w:val="center"/>
        </w:trPr>
        <w:tc>
          <w:tcPr>
            <w:tcW w:w="2603"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Живая масса</w:t>
            </w:r>
          </w:p>
        </w:tc>
        <w:tc>
          <w:tcPr>
            <w:tcW w:w="551"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кг</w:t>
            </w:r>
          </w:p>
        </w:tc>
        <w:tc>
          <w:tcPr>
            <w:tcW w:w="1094"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543,2±5</w:t>
            </w:r>
          </w:p>
        </w:tc>
        <w:tc>
          <w:tcPr>
            <w:tcW w:w="577"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3,5</w:t>
            </w:r>
          </w:p>
        </w:tc>
        <w:tc>
          <w:tcPr>
            <w:tcW w:w="1111"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588±7,7</w:t>
            </w:r>
          </w:p>
        </w:tc>
        <w:tc>
          <w:tcPr>
            <w:tcW w:w="614"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4,9</w:t>
            </w:r>
          </w:p>
        </w:tc>
        <w:tc>
          <w:tcPr>
            <w:tcW w:w="2283"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4,9</w:t>
            </w:r>
          </w:p>
        </w:tc>
      </w:tr>
      <w:tr w:rsidR="009F6DB6" w:rsidRPr="00BE1079" w:rsidTr="00867427">
        <w:trPr>
          <w:trHeight w:val="130"/>
          <w:jc w:val="center"/>
        </w:trPr>
        <w:tc>
          <w:tcPr>
            <w:tcW w:w="2603"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lastRenderedPageBreak/>
              <w:t>Коэффициент молочности</w:t>
            </w:r>
          </w:p>
        </w:tc>
        <w:tc>
          <w:tcPr>
            <w:tcW w:w="551"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кг</w:t>
            </w:r>
          </w:p>
        </w:tc>
        <w:tc>
          <w:tcPr>
            <w:tcW w:w="1094"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662±12</w:t>
            </w:r>
          </w:p>
        </w:tc>
        <w:tc>
          <w:tcPr>
            <w:tcW w:w="577"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6,64</w:t>
            </w:r>
          </w:p>
        </w:tc>
        <w:tc>
          <w:tcPr>
            <w:tcW w:w="1111"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591±9,6</w:t>
            </w:r>
          </w:p>
        </w:tc>
        <w:tc>
          <w:tcPr>
            <w:tcW w:w="614"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6,1</w:t>
            </w:r>
          </w:p>
        </w:tc>
        <w:tc>
          <w:tcPr>
            <w:tcW w:w="2283"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4,7</w:t>
            </w:r>
          </w:p>
        </w:tc>
      </w:tr>
      <w:tr w:rsidR="009F6DB6" w:rsidRPr="00BE1079" w:rsidTr="00867427">
        <w:trPr>
          <w:trHeight w:val="263"/>
          <w:jc w:val="center"/>
        </w:trPr>
        <w:tc>
          <w:tcPr>
            <w:tcW w:w="2603"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Содержание белка</w:t>
            </w:r>
          </w:p>
        </w:tc>
        <w:tc>
          <w:tcPr>
            <w:tcW w:w="551"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w:t>
            </w:r>
          </w:p>
        </w:tc>
        <w:tc>
          <w:tcPr>
            <w:tcW w:w="1094"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 xml:space="preserve">3,31±0,004    </w:t>
            </w:r>
          </w:p>
        </w:tc>
        <w:tc>
          <w:tcPr>
            <w:tcW w:w="577"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0,5</w:t>
            </w:r>
          </w:p>
        </w:tc>
        <w:tc>
          <w:tcPr>
            <w:tcW w:w="1111"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 xml:space="preserve">3,35±0,01  </w:t>
            </w:r>
          </w:p>
        </w:tc>
        <w:tc>
          <w:tcPr>
            <w:tcW w:w="614"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1,12</w:t>
            </w:r>
          </w:p>
        </w:tc>
        <w:tc>
          <w:tcPr>
            <w:tcW w:w="2283"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3,7</w:t>
            </w:r>
          </w:p>
        </w:tc>
      </w:tr>
      <w:tr w:rsidR="009F6DB6" w:rsidRPr="00BE1079" w:rsidTr="00867427">
        <w:trPr>
          <w:trHeight w:val="194"/>
          <w:jc w:val="center"/>
        </w:trPr>
        <w:tc>
          <w:tcPr>
            <w:tcW w:w="2603"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Общий белок</w:t>
            </w:r>
          </w:p>
        </w:tc>
        <w:tc>
          <w:tcPr>
            <w:tcW w:w="551"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кг</w:t>
            </w:r>
          </w:p>
        </w:tc>
        <w:tc>
          <w:tcPr>
            <w:tcW w:w="1094"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119,11±2</w:t>
            </w:r>
          </w:p>
        </w:tc>
        <w:tc>
          <w:tcPr>
            <w:tcW w:w="577"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6,4</w:t>
            </w:r>
          </w:p>
        </w:tc>
        <w:tc>
          <w:tcPr>
            <w:tcW w:w="1111"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116,6 ±1,9</w:t>
            </w:r>
          </w:p>
        </w:tc>
        <w:tc>
          <w:tcPr>
            <w:tcW w:w="614"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6,23</w:t>
            </w:r>
          </w:p>
        </w:tc>
        <w:tc>
          <w:tcPr>
            <w:tcW w:w="2283" w:type="dxa"/>
            <w:tcBorders>
              <w:top w:val="single" w:sz="4" w:space="0" w:color="auto"/>
              <w:left w:val="single" w:sz="4" w:space="0" w:color="auto"/>
              <w:bottom w:val="single" w:sz="4" w:space="0" w:color="auto"/>
              <w:right w:val="single" w:sz="4" w:space="0" w:color="auto"/>
            </w:tcBorders>
            <w:vAlign w:val="center"/>
          </w:tcPr>
          <w:p w:rsidR="009F6DB6" w:rsidRPr="00BE1079" w:rsidRDefault="009F6DB6" w:rsidP="004C2E19">
            <w:pPr>
              <w:widowControl w:val="0"/>
              <w:tabs>
                <w:tab w:val="left" w:pos="993"/>
              </w:tabs>
              <w:spacing w:after="0" w:line="240" w:lineRule="auto"/>
              <w:ind w:right="-81"/>
              <w:jc w:val="both"/>
              <w:rPr>
                <w:rFonts w:ascii="Times New Roman" w:hAnsi="Times New Roman"/>
                <w:sz w:val="20"/>
              </w:rPr>
            </w:pPr>
            <w:r w:rsidRPr="00BE1079">
              <w:rPr>
                <w:rFonts w:ascii="Times New Roman" w:hAnsi="Times New Roman"/>
                <w:sz w:val="20"/>
              </w:rPr>
              <w:t>1</w:t>
            </w:r>
          </w:p>
        </w:tc>
      </w:tr>
    </w:tbl>
    <w:p w:rsidR="009F6DB6" w:rsidRPr="00BE1079" w:rsidRDefault="009F6DB6" w:rsidP="00867427">
      <w:pPr>
        <w:widowControl w:val="0"/>
        <w:tabs>
          <w:tab w:val="left" w:pos="993"/>
        </w:tabs>
        <w:spacing w:after="0" w:line="240" w:lineRule="auto"/>
        <w:ind w:firstLine="709"/>
        <w:jc w:val="both"/>
        <w:rPr>
          <w:rFonts w:ascii="Times New Roman" w:hAnsi="Times New Roman"/>
          <w:b/>
          <w:sz w:val="24"/>
          <w:szCs w:val="24"/>
          <w:shd w:val="clear" w:color="auto" w:fill="FFFFFF"/>
        </w:rPr>
      </w:pPr>
      <w:r w:rsidRPr="00BE1079">
        <w:rPr>
          <w:rFonts w:ascii="Times New Roman" w:hAnsi="Times New Roman"/>
          <w:b/>
          <w:sz w:val="24"/>
          <w:szCs w:val="24"/>
          <w:shd w:val="clear" w:color="auto" w:fill="FFFFFF"/>
        </w:rPr>
        <w:t>Цель исследований</w:t>
      </w:r>
    </w:p>
    <w:p w:rsidR="009F6DB6" w:rsidRPr="00BE1079" w:rsidRDefault="009F6DB6" w:rsidP="00867427">
      <w:pPr>
        <w:widowControl w:val="0"/>
        <w:tabs>
          <w:tab w:val="left" w:pos="993"/>
        </w:tabs>
        <w:spacing w:after="0" w:line="240" w:lineRule="auto"/>
        <w:ind w:firstLine="709"/>
        <w:jc w:val="both"/>
        <w:rPr>
          <w:rFonts w:ascii="Times New Roman" w:hAnsi="Times New Roman"/>
          <w:sz w:val="24"/>
          <w:szCs w:val="24"/>
        </w:rPr>
      </w:pPr>
      <w:r w:rsidRPr="00BE1079">
        <w:rPr>
          <w:rFonts w:ascii="Times New Roman" w:hAnsi="Times New Roman"/>
          <w:sz w:val="24"/>
          <w:szCs w:val="24"/>
          <w:shd w:val="clear" w:color="auto" w:fill="FFFFFF"/>
        </w:rPr>
        <w:t>Целью исследований явилось</w:t>
      </w:r>
      <w:r w:rsidR="00D97E21">
        <w:rPr>
          <w:rFonts w:ascii="Times New Roman" w:hAnsi="Times New Roman"/>
          <w:sz w:val="24"/>
          <w:szCs w:val="24"/>
          <w:shd w:val="clear" w:color="auto" w:fill="FFFFFF"/>
        </w:rPr>
        <w:t xml:space="preserve"> </w:t>
      </w:r>
      <w:r w:rsidRPr="00BE1079">
        <w:rPr>
          <w:rFonts w:ascii="Times New Roman" w:hAnsi="Times New Roman"/>
          <w:sz w:val="24"/>
          <w:szCs w:val="24"/>
        </w:rPr>
        <w:t>изучение и определение мер и способов</w:t>
      </w:r>
      <w:r w:rsidR="00D97E21">
        <w:rPr>
          <w:rFonts w:ascii="Times New Roman" w:hAnsi="Times New Roman"/>
          <w:sz w:val="24"/>
          <w:szCs w:val="24"/>
        </w:rPr>
        <w:t xml:space="preserve"> </w:t>
      </w:r>
      <w:r w:rsidRPr="00BE1079">
        <w:rPr>
          <w:rFonts w:ascii="Times New Roman" w:hAnsi="Times New Roman"/>
          <w:sz w:val="24"/>
          <w:szCs w:val="24"/>
        </w:rPr>
        <w:t>по повышению молочной продуктивности коров в условиях Чеченской Республики.</w:t>
      </w:r>
    </w:p>
    <w:p w:rsidR="009F6DB6" w:rsidRPr="00BE1079" w:rsidRDefault="009F6DB6" w:rsidP="00867427">
      <w:pPr>
        <w:widowControl w:val="0"/>
        <w:tabs>
          <w:tab w:val="left" w:pos="993"/>
        </w:tabs>
        <w:spacing w:after="0" w:line="240" w:lineRule="auto"/>
        <w:ind w:firstLine="709"/>
        <w:jc w:val="both"/>
        <w:rPr>
          <w:rFonts w:ascii="Times New Roman" w:hAnsi="Times New Roman"/>
          <w:sz w:val="24"/>
          <w:szCs w:val="24"/>
        </w:rPr>
      </w:pPr>
      <w:r w:rsidRPr="00BE1079">
        <w:rPr>
          <w:rFonts w:ascii="Times New Roman" w:hAnsi="Times New Roman"/>
          <w:sz w:val="24"/>
          <w:szCs w:val="24"/>
          <w:shd w:val="clear" w:color="auto" w:fill="FFFFFF"/>
        </w:rPr>
        <w:t>Хозяйства Чеченской Республики характеризуются положительной тенденцией в обеспеченности дойных коров достаточным количеством кормов, позволяющей повысить молочную и продуктивность животных.</w:t>
      </w:r>
    </w:p>
    <w:p w:rsidR="009F6DB6" w:rsidRPr="00BE1079" w:rsidRDefault="009F6DB6" w:rsidP="00867427">
      <w:pPr>
        <w:widowControl w:val="0"/>
        <w:tabs>
          <w:tab w:val="left" w:pos="993"/>
        </w:tabs>
        <w:spacing w:after="0" w:line="240" w:lineRule="auto"/>
        <w:ind w:firstLine="709"/>
        <w:jc w:val="both"/>
        <w:rPr>
          <w:rFonts w:ascii="Times New Roman" w:hAnsi="Times New Roman"/>
          <w:sz w:val="24"/>
          <w:szCs w:val="24"/>
        </w:rPr>
      </w:pPr>
      <w:r w:rsidRPr="00BE1079">
        <w:rPr>
          <w:rFonts w:ascii="Times New Roman" w:hAnsi="Times New Roman"/>
          <w:sz w:val="24"/>
          <w:szCs w:val="24"/>
          <w:shd w:val="clear" w:color="auto" w:fill="FFFFFF"/>
        </w:rPr>
        <w:t>Кормовые рационы</w:t>
      </w:r>
      <w:r w:rsidRPr="00BE1079">
        <w:rPr>
          <w:rFonts w:ascii="Times New Roman" w:hAnsi="Times New Roman"/>
          <w:color w:val="444444"/>
          <w:sz w:val="24"/>
          <w:szCs w:val="24"/>
          <w:shd w:val="clear" w:color="auto" w:fill="FFFFFF"/>
        </w:rPr>
        <w:t xml:space="preserve"> для дойных коров в хозяйствах разных категорий </w:t>
      </w:r>
      <w:r w:rsidRPr="00BE1079">
        <w:rPr>
          <w:rFonts w:ascii="Times New Roman" w:hAnsi="Times New Roman"/>
          <w:sz w:val="24"/>
          <w:szCs w:val="24"/>
          <w:shd w:val="clear" w:color="auto" w:fill="FFFFFF"/>
        </w:rPr>
        <w:t>Чеченской Республики представлены достаточно узким ассортиментом (сено, концентрированные корма, в некоторых случаях – силос). Дача в достаточном количестве концентрированных кормов поддерживаетмолочную продуктивность на среднем уровне.</w:t>
      </w:r>
    </w:p>
    <w:p w:rsidR="009F6DB6" w:rsidRPr="00BE1079" w:rsidRDefault="009F6DB6" w:rsidP="00867427">
      <w:pPr>
        <w:widowControl w:val="0"/>
        <w:tabs>
          <w:tab w:val="left" w:pos="993"/>
        </w:tabs>
        <w:spacing w:after="0" w:line="240" w:lineRule="auto"/>
        <w:ind w:firstLine="709"/>
        <w:jc w:val="both"/>
        <w:rPr>
          <w:rFonts w:ascii="Times New Roman" w:hAnsi="Times New Roman"/>
          <w:sz w:val="24"/>
          <w:szCs w:val="24"/>
          <w:shd w:val="clear" w:color="auto" w:fill="FFFFFF"/>
        </w:rPr>
      </w:pPr>
      <w:r w:rsidRPr="00BE1079">
        <w:rPr>
          <w:rFonts w:ascii="Times New Roman" w:hAnsi="Times New Roman"/>
          <w:sz w:val="24"/>
          <w:szCs w:val="24"/>
          <w:shd w:val="clear" w:color="auto" w:fill="FFFFFF"/>
        </w:rPr>
        <w:t>Предварительные исследования, проведенные нами в хозяйствах разных категорий Чеченской Республики и выявившие проблемы невысокой молочной продуктивности дойных коров, заключались в низком качестве кормов и недостатке в них сырого протеина и минеральных веществ.</w:t>
      </w:r>
    </w:p>
    <w:p w:rsidR="009F6DB6" w:rsidRPr="00BE1079" w:rsidRDefault="009F6DB6" w:rsidP="00867427">
      <w:pPr>
        <w:widowControl w:val="0"/>
        <w:tabs>
          <w:tab w:val="left" w:pos="993"/>
        </w:tabs>
        <w:spacing w:after="0" w:line="240" w:lineRule="auto"/>
        <w:ind w:firstLine="709"/>
        <w:jc w:val="both"/>
        <w:rPr>
          <w:rFonts w:ascii="Times New Roman" w:hAnsi="Times New Roman"/>
          <w:b/>
          <w:sz w:val="24"/>
          <w:szCs w:val="24"/>
        </w:rPr>
      </w:pPr>
      <w:r w:rsidRPr="00BE1079">
        <w:rPr>
          <w:rFonts w:ascii="Times New Roman" w:hAnsi="Times New Roman"/>
          <w:b/>
          <w:sz w:val="24"/>
          <w:szCs w:val="24"/>
          <w:shd w:val="clear" w:color="auto" w:fill="FFFFFF"/>
        </w:rPr>
        <w:t>Результаты исследований и их анализ</w:t>
      </w:r>
    </w:p>
    <w:p w:rsidR="009F6DB6" w:rsidRPr="00BE1079" w:rsidRDefault="009F6DB6" w:rsidP="00867427">
      <w:pPr>
        <w:widowControl w:val="0"/>
        <w:tabs>
          <w:tab w:val="left" w:pos="993"/>
        </w:tabs>
        <w:spacing w:after="0" w:line="240" w:lineRule="auto"/>
        <w:ind w:firstLine="709"/>
        <w:jc w:val="both"/>
        <w:rPr>
          <w:rFonts w:ascii="Times New Roman" w:hAnsi="Times New Roman"/>
          <w:sz w:val="24"/>
          <w:szCs w:val="24"/>
          <w:shd w:val="clear" w:color="auto" w:fill="FFFFFF"/>
        </w:rPr>
      </w:pPr>
      <w:r w:rsidRPr="00BE1079">
        <w:rPr>
          <w:rFonts w:ascii="Times New Roman" w:hAnsi="Times New Roman"/>
          <w:sz w:val="24"/>
          <w:szCs w:val="24"/>
          <w:shd w:val="clear" w:color="auto" w:fill="FFFFFF"/>
        </w:rPr>
        <w:t>Анализ по содержанию питательных веществ и качество кормовпроведен в лаборатории анализа качества кормов ФГУП Станция агрохимической службы «Чеченская».</w:t>
      </w:r>
    </w:p>
    <w:p w:rsidR="009F6DB6" w:rsidRPr="00BE1079" w:rsidRDefault="009F6DB6" w:rsidP="00867427">
      <w:pPr>
        <w:widowControl w:val="0"/>
        <w:tabs>
          <w:tab w:val="left" w:pos="993"/>
        </w:tabs>
        <w:spacing w:after="0" w:line="240" w:lineRule="auto"/>
        <w:ind w:firstLine="709"/>
        <w:jc w:val="both"/>
        <w:rPr>
          <w:rFonts w:ascii="Times New Roman" w:hAnsi="Times New Roman"/>
          <w:sz w:val="24"/>
          <w:szCs w:val="24"/>
          <w:shd w:val="clear" w:color="auto" w:fill="FFFFFF"/>
        </w:rPr>
      </w:pPr>
      <w:r w:rsidRPr="00BE1079">
        <w:rPr>
          <w:rFonts w:ascii="Times New Roman" w:hAnsi="Times New Roman"/>
          <w:sz w:val="24"/>
          <w:szCs w:val="24"/>
          <w:shd w:val="clear" w:color="auto" w:fill="FFFFFF"/>
        </w:rPr>
        <w:t>Продуктивность дойного стада корови ее зависимость от структуры рациона кормов и норм кормления в зимне-стойловый и летний периоды в хозяйствах Чеченской Республики продемонстрирована в нижележащих таблицах.</w:t>
      </w:r>
    </w:p>
    <w:p w:rsidR="009F6DB6" w:rsidRPr="00BE1079" w:rsidRDefault="009F6DB6" w:rsidP="00867427">
      <w:pPr>
        <w:widowControl w:val="0"/>
        <w:tabs>
          <w:tab w:val="left" w:pos="993"/>
        </w:tabs>
        <w:spacing w:after="0" w:line="240" w:lineRule="auto"/>
        <w:ind w:firstLine="709"/>
        <w:jc w:val="both"/>
        <w:rPr>
          <w:rFonts w:ascii="Times New Roman" w:hAnsi="Times New Roman"/>
          <w:b/>
          <w:sz w:val="24"/>
          <w:szCs w:val="24"/>
        </w:rPr>
      </w:pPr>
    </w:p>
    <w:p w:rsidR="009F6DB6" w:rsidRPr="00BE1079" w:rsidRDefault="009F6DB6" w:rsidP="00867427">
      <w:pPr>
        <w:widowControl w:val="0"/>
        <w:tabs>
          <w:tab w:val="left" w:pos="993"/>
        </w:tabs>
        <w:spacing w:after="0" w:line="240" w:lineRule="auto"/>
        <w:ind w:firstLine="709"/>
        <w:jc w:val="right"/>
        <w:rPr>
          <w:rFonts w:ascii="Times New Roman" w:hAnsi="Times New Roman"/>
          <w:b/>
          <w:sz w:val="24"/>
          <w:szCs w:val="24"/>
          <w:shd w:val="clear" w:color="auto" w:fill="FFFFFF"/>
        </w:rPr>
      </w:pPr>
      <w:r w:rsidRPr="00BE1079">
        <w:rPr>
          <w:rFonts w:ascii="Times New Roman" w:hAnsi="Times New Roman"/>
          <w:b/>
          <w:sz w:val="24"/>
          <w:szCs w:val="24"/>
          <w:shd w:val="clear" w:color="auto" w:fill="FFFFFF"/>
        </w:rPr>
        <w:t>Таблица 2</w:t>
      </w:r>
    </w:p>
    <w:p w:rsidR="009F6DB6" w:rsidRPr="00BE1079" w:rsidRDefault="009F6DB6" w:rsidP="00A53F5D">
      <w:pPr>
        <w:widowControl w:val="0"/>
        <w:tabs>
          <w:tab w:val="left" w:pos="993"/>
        </w:tabs>
        <w:spacing w:after="0" w:line="240" w:lineRule="auto"/>
        <w:jc w:val="center"/>
        <w:rPr>
          <w:rFonts w:ascii="Times New Roman" w:hAnsi="Times New Roman"/>
          <w:b/>
          <w:sz w:val="24"/>
          <w:szCs w:val="24"/>
          <w:shd w:val="clear" w:color="auto" w:fill="FFFFFF"/>
        </w:rPr>
      </w:pPr>
      <w:r w:rsidRPr="00BE1079">
        <w:rPr>
          <w:rFonts w:ascii="Times New Roman" w:hAnsi="Times New Roman"/>
          <w:b/>
          <w:sz w:val="24"/>
          <w:szCs w:val="24"/>
          <w:shd w:val="clear" w:color="auto" w:fill="FFFFFF"/>
        </w:rPr>
        <w:t>Структура суточного рациона и нормы кормления  дойных коров с годовым надоем 3900-4300 кг в зимне-стойловый период на МТФ ГУП «Закан-юртовский»</w:t>
      </w:r>
    </w:p>
    <w:tbl>
      <w:tblPr>
        <w:tblW w:w="9497"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843"/>
        <w:gridCol w:w="1134"/>
        <w:gridCol w:w="708"/>
        <w:gridCol w:w="851"/>
        <w:gridCol w:w="850"/>
        <w:gridCol w:w="993"/>
        <w:gridCol w:w="850"/>
        <w:gridCol w:w="709"/>
        <w:gridCol w:w="709"/>
        <w:gridCol w:w="850"/>
      </w:tblGrid>
      <w:tr w:rsidR="004C2E19" w:rsidTr="004C2E19">
        <w:trPr>
          <w:trHeight w:val="1"/>
          <w:jc w:val="center"/>
        </w:trPr>
        <w:tc>
          <w:tcPr>
            <w:tcW w:w="1843" w:type="dxa"/>
            <w:vMerge w:val="restart"/>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color w:val="000000"/>
                <w:sz w:val="20"/>
              </w:rPr>
              <w:t>Показатели</w:t>
            </w:r>
          </w:p>
        </w:tc>
        <w:tc>
          <w:tcPr>
            <w:tcW w:w="1134" w:type="dxa"/>
            <w:vMerge w:val="restart"/>
            <w:shd w:val="clear" w:color="auto" w:fill="FFFFFF"/>
            <w:tcMar>
              <w:left w:w="108" w:type="dxa"/>
              <w:right w:w="108" w:type="dxa"/>
            </w:tcMar>
            <w:vAlign w:val="cente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color w:val="000000"/>
                <w:sz w:val="20"/>
              </w:rPr>
              <w:t>Кол-во кормов, кг</w:t>
            </w:r>
          </w:p>
        </w:tc>
        <w:tc>
          <w:tcPr>
            <w:tcW w:w="6520" w:type="dxa"/>
            <w:gridSpan w:val="8"/>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color w:val="000000"/>
                <w:sz w:val="20"/>
              </w:rPr>
              <w:t xml:space="preserve">Содержание питательных веществв 1 кг </w:t>
            </w:r>
            <w:r w:rsidRPr="00BE1079">
              <w:rPr>
                <w:rFonts w:ascii="Times New Roman" w:hAnsi="Times New Roman"/>
                <w:sz w:val="20"/>
              </w:rPr>
              <w:t>корма</w:t>
            </w:r>
          </w:p>
        </w:tc>
      </w:tr>
      <w:tr w:rsidR="004C2E19" w:rsidTr="004C2E19">
        <w:trPr>
          <w:trHeight w:val="489"/>
          <w:jc w:val="center"/>
        </w:trPr>
        <w:tc>
          <w:tcPr>
            <w:tcW w:w="1843" w:type="dxa"/>
            <w:vMerge/>
            <w:shd w:val="clear" w:color="auto" w:fill="FFFFFF"/>
            <w:tcMar>
              <w:left w:w="108" w:type="dxa"/>
              <w:right w:w="108" w:type="dxa"/>
            </w:tcMar>
            <w:vAlign w:val="center"/>
          </w:tcPr>
          <w:p w:rsidR="009F6DB6" w:rsidRPr="00BE1079" w:rsidRDefault="009F6DB6" w:rsidP="00867427">
            <w:pPr>
              <w:widowControl w:val="0"/>
              <w:tabs>
                <w:tab w:val="left" w:pos="993"/>
              </w:tabs>
              <w:spacing w:after="0" w:line="240" w:lineRule="auto"/>
              <w:jc w:val="both"/>
              <w:rPr>
                <w:rFonts w:ascii="Times New Roman" w:hAnsi="Times New Roman"/>
                <w:sz w:val="20"/>
              </w:rPr>
            </w:pPr>
          </w:p>
        </w:tc>
        <w:tc>
          <w:tcPr>
            <w:tcW w:w="1134" w:type="dxa"/>
            <w:vMerge/>
            <w:shd w:val="clear" w:color="auto" w:fill="FFFFFF"/>
            <w:tcMar>
              <w:left w:w="108" w:type="dxa"/>
              <w:right w:w="108" w:type="dxa"/>
            </w:tcMar>
            <w:vAlign w:val="center"/>
          </w:tcPr>
          <w:p w:rsidR="009F6DB6" w:rsidRPr="00BE1079" w:rsidRDefault="009F6DB6" w:rsidP="00867427">
            <w:pPr>
              <w:widowControl w:val="0"/>
              <w:tabs>
                <w:tab w:val="left" w:pos="993"/>
              </w:tabs>
              <w:spacing w:after="0" w:line="240" w:lineRule="auto"/>
              <w:jc w:val="both"/>
              <w:rPr>
                <w:rFonts w:ascii="Times New Roman" w:hAnsi="Times New Roman"/>
                <w:sz w:val="20"/>
              </w:rPr>
            </w:pPr>
          </w:p>
        </w:tc>
        <w:tc>
          <w:tcPr>
            <w:tcW w:w="708"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sz w:val="20"/>
              </w:rPr>
              <w:t>ЭКЕ</w:t>
            </w:r>
          </w:p>
        </w:tc>
        <w:tc>
          <w:tcPr>
            <w:tcW w:w="851"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color w:val="000000"/>
                <w:sz w:val="20"/>
              </w:rPr>
              <w:t>ОЭ,МДж</w:t>
            </w:r>
          </w:p>
        </w:tc>
        <w:tc>
          <w:tcPr>
            <w:tcW w:w="85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color w:val="000000"/>
                <w:sz w:val="20"/>
              </w:rPr>
              <w:t xml:space="preserve">СК, г </w:t>
            </w:r>
          </w:p>
        </w:tc>
        <w:tc>
          <w:tcPr>
            <w:tcW w:w="993"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color w:val="000000"/>
                <w:sz w:val="20"/>
              </w:rPr>
              <w:t>СП, г</w:t>
            </w:r>
          </w:p>
        </w:tc>
        <w:tc>
          <w:tcPr>
            <w:tcW w:w="85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color w:val="000000"/>
                <w:sz w:val="20"/>
              </w:rPr>
              <w:t>ПП, г</w:t>
            </w:r>
          </w:p>
        </w:tc>
        <w:tc>
          <w:tcPr>
            <w:tcW w:w="709"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color w:val="000000"/>
                <w:sz w:val="20"/>
              </w:rPr>
              <w:t>Ca, г</w:t>
            </w:r>
          </w:p>
        </w:tc>
        <w:tc>
          <w:tcPr>
            <w:tcW w:w="709"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color w:val="000000"/>
                <w:sz w:val="20"/>
              </w:rPr>
              <w:t>P, г</w:t>
            </w:r>
          </w:p>
        </w:tc>
        <w:tc>
          <w:tcPr>
            <w:tcW w:w="85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color w:val="000000"/>
                <w:sz w:val="20"/>
              </w:rPr>
            </w:pPr>
            <w:r w:rsidRPr="00BE1079">
              <w:rPr>
                <w:rFonts w:ascii="Times New Roman" w:hAnsi="Times New Roman"/>
                <w:color w:val="000000"/>
                <w:sz w:val="20"/>
              </w:rPr>
              <w:t>Каротин, мг</w:t>
            </w:r>
          </w:p>
        </w:tc>
      </w:tr>
      <w:tr w:rsidR="004C2E19" w:rsidTr="004C2E19">
        <w:trPr>
          <w:trHeight w:val="270"/>
          <w:jc w:val="center"/>
        </w:trPr>
        <w:tc>
          <w:tcPr>
            <w:tcW w:w="1843"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color w:val="000000"/>
                <w:sz w:val="20"/>
              </w:rPr>
              <w:t xml:space="preserve">Сено разнотравное </w:t>
            </w:r>
          </w:p>
        </w:tc>
        <w:tc>
          <w:tcPr>
            <w:tcW w:w="1134" w:type="dxa"/>
            <w:shd w:val="clear" w:color="auto" w:fill="FFFFFF"/>
            <w:tcMar>
              <w:left w:w="108" w:type="dxa"/>
              <w:right w:w="108" w:type="dxa"/>
            </w:tcMar>
            <w:vAlign w:val="cente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sz w:val="20"/>
              </w:rPr>
              <w:t>6</w:t>
            </w:r>
          </w:p>
        </w:tc>
        <w:tc>
          <w:tcPr>
            <w:tcW w:w="708"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sz w:val="20"/>
              </w:rPr>
              <w:t>0,41</w:t>
            </w:r>
          </w:p>
        </w:tc>
        <w:tc>
          <w:tcPr>
            <w:tcW w:w="851"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sz w:val="20"/>
              </w:rPr>
              <w:t>4,3</w:t>
            </w:r>
          </w:p>
        </w:tc>
        <w:tc>
          <w:tcPr>
            <w:tcW w:w="85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sz w:val="20"/>
              </w:rPr>
              <w:t>345,1</w:t>
            </w:r>
          </w:p>
        </w:tc>
        <w:tc>
          <w:tcPr>
            <w:tcW w:w="993"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sz w:val="20"/>
              </w:rPr>
              <w:t>62</w:t>
            </w:r>
          </w:p>
        </w:tc>
        <w:tc>
          <w:tcPr>
            <w:tcW w:w="85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sz w:val="20"/>
              </w:rPr>
              <w:t>35</w:t>
            </w:r>
          </w:p>
        </w:tc>
        <w:tc>
          <w:tcPr>
            <w:tcW w:w="709"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sz w:val="20"/>
              </w:rPr>
              <w:t>5,6</w:t>
            </w:r>
          </w:p>
        </w:tc>
        <w:tc>
          <w:tcPr>
            <w:tcW w:w="709"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sz w:val="20"/>
              </w:rPr>
              <w:t>1,1</w:t>
            </w:r>
          </w:p>
        </w:tc>
        <w:tc>
          <w:tcPr>
            <w:tcW w:w="85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sz w:val="20"/>
              </w:rPr>
              <w:t>13</w:t>
            </w:r>
          </w:p>
        </w:tc>
      </w:tr>
      <w:tr w:rsidR="004C2E19" w:rsidTr="004C2E19">
        <w:trPr>
          <w:trHeight w:val="1"/>
          <w:jc w:val="center"/>
        </w:trPr>
        <w:tc>
          <w:tcPr>
            <w:tcW w:w="1843"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color w:val="000000"/>
                <w:sz w:val="20"/>
              </w:rPr>
            </w:pPr>
            <w:r w:rsidRPr="00BE1079">
              <w:rPr>
                <w:rFonts w:ascii="Times New Roman" w:hAnsi="Times New Roman"/>
                <w:color w:val="000000"/>
                <w:sz w:val="20"/>
              </w:rPr>
              <w:t>Концентрат.</w:t>
            </w:r>
          </w:p>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color w:val="000000"/>
                <w:sz w:val="20"/>
              </w:rPr>
              <w:t xml:space="preserve">смесь </w:t>
            </w:r>
          </w:p>
        </w:tc>
        <w:tc>
          <w:tcPr>
            <w:tcW w:w="1134" w:type="dxa"/>
            <w:shd w:val="clear" w:color="auto" w:fill="FFFFFF"/>
            <w:tcMar>
              <w:left w:w="108" w:type="dxa"/>
              <w:right w:w="108" w:type="dxa"/>
            </w:tcMar>
            <w:vAlign w:val="cente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color w:val="000000"/>
                <w:sz w:val="20"/>
              </w:rPr>
              <w:t>7</w:t>
            </w:r>
          </w:p>
        </w:tc>
        <w:tc>
          <w:tcPr>
            <w:tcW w:w="708"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sz w:val="20"/>
              </w:rPr>
              <w:t>1,18</w:t>
            </w:r>
          </w:p>
        </w:tc>
        <w:tc>
          <w:tcPr>
            <w:tcW w:w="851"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sz w:val="20"/>
              </w:rPr>
              <w:t>11,8</w:t>
            </w:r>
          </w:p>
        </w:tc>
        <w:tc>
          <w:tcPr>
            <w:tcW w:w="85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sz w:val="20"/>
              </w:rPr>
              <w:t>34,0</w:t>
            </w:r>
          </w:p>
        </w:tc>
        <w:tc>
          <w:tcPr>
            <w:tcW w:w="993"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sz w:val="20"/>
              </w:rPr>
              <w:t>150,4</w:t>
            </w:r>
          </w:p>
        </w:tc>
        <w:tc>
          <w:tcPr>
            <w:tcW w:w="85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sz w:val="20"/>
              </w:rPr>
              <w:t>112</w:t>
            </w:r>
          </w:p>
        </w:tc>
        <w:tc>
          <w:tcPr>
            <w:tcW w:w="709"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sz w:val="20"/>
              </w:rPr>
              <w:t>0,4</w:t>
            </w:r>
          </w:p>
        </w:tc>
        <w:tc>
          <w:tcPr>
            <w:tcW w:w="709"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sz w:val="20"/>
              </w:rPr>
              <w:t>3,8</w:t>
            </w:r>
          </w:p>
        </w:tc>
        <w:tc>
          <w:tcPr>
            <w:tcW w:w="85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sz w:val="20"/>
              </w:rPr>
              <w:t> -</w:t>
            </w:r>
          </w:p>
        </w:tc>
      </w:tr>
      <w:tr w:rsidR="004C2E19" w:rsidTr="004C2E19">
        <w:trPr>
          <w:trHeight w:val="209"/>
          <w:jc w:val="center"/>
        </w:trPr>
        <w:tc>
          <w:tcPr>
            <w:tcW w:w="1843"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color w:val="000000"/>
                <w:sz w:val="20"/>
              </w:rPr>
              <w:t>Силос кукурузный</w:t>
            </w:r>
          </w:p>
        </w:tc>
        <w:tc>
          <w:tcPr>
            <w:tcW w:w="1134" w:type="dxa"/>
            <w:shd w:val="clear" w:color="auto" w:fill="FFFFFF"/>
            <w:tcMar>
              <w:left w:w="108" w:type="dxa"/>
              <w:right w:w="108" w:type="dxa"/>
            </w:tcMar>
            <w:vAlign w:val="cente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color w:val="000000"/>
                <w:sz w:val="20"/>
              </w:rPr>
              <w:t>27</w:t>
            </w:r>
          </w:p>
        </w:tc>
        <w:tc>
          <w:tcPr>
            <w:tcW w:w="708"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sz w:val="20"/>
              </w:rPr>
              <w:t>0,17</w:t>
            </w:r>
          </w:p>
        </w:tc>
        <w:tc>
          <w:tcPr>
            <w:tcW w:w="851"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sz w:val="20"/>
              </w:rPr>
              <w:t>1,7</w:t>
            </w:r>
          </w:p>
        </w:tc>
        <w:tc>
          <w:tcPr>
            <w:tcW w:w="85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sz w:val="20"/>
              </w:rPr>
              <w:t>117,0</w:t>
            </w:r>
          </w:p>
        </w:tc>
        <w:tc>
          <w:tcPr>
            <w:tcW w:w="993"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sz w:val="20"/>
              </w:rPr>
              <w:t>20,5</w:t>
            </w:r>
          </w:p>
        </w:tc>
        <w:tc>
          <w:tcPr>
            <w:tcW w:w="85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sz w:val="20"/>
              </w:rPr>
              <w:t>12,3</w:t>
            </w:r>
          </w:p>
        </w:tc>
        <w:tc>
          <w:tcPr>
            <w:tcW w:w="709"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sz w:val="20"/>
              </w:rPr>
              <w:t>1,9</w:t>
            </w:r>
          </w:p>
        </w:tc>
        <w:tc>
          <w:tcPr>
            <w:tcW w:w="709"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sz w:val="20"/>
              </w:rPr>
              <w:t>0,8</w:t>
            </w:r>
          </w:p>
        </w:tc>
        <w:tc>
          <w:tcPr>
            <w:tcW w:w="85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sz w:val="20"/>
              </w:rPr>
              <w:t>20</w:t>
            </w:r>
          </w:p>
        </w:tc>
      </w:tr>
      <w:tr w:rsidR="004C2E19" w:rsidTr="004C2E19">
        <w:trPr>
          <w:trHeight w:val="484"/>
          <w:jc w:val="center"/>
        </w:trPr>
        <w:tc>
          <w:tcPr>
            <w:tcW w:w="1843"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color w:val="000000"/>
                <w:sz w:val="20"/>
              </w:rPr>
            </w:pPr>
            <w:r w:rsidRPr="00BE1079">
              <w:rPr>
                <w:rFonts w:ascii="Times New Roman" w:hAnsi="Times New Roman"/>
                <w:color w:val="000000"/>
                <w:sz w:val="20"/>
              </w:rPr>
              <w:t>Корнеклубне</w:t>
            </w:r>
          </w:p>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color w:val="000000"/>
                <w:sz w:val="20"/>
              </w:rPr>
              <w:t>плоды</w:t>
            </w:r>
          </w:p>
        </w:tc>
        <w:tc>
          <w:tcPr>
            <w:tcW w:w="1134" w:type="dxa"/>
            <w:shd w:val="clear" w:color="auto" w:fill="FFFFFF"/>
            <w:tcMar>
              <w:left w:w="108" w:type="dxa"/>
              <w:right w:w="108" w:type="dxa"/>
            </w:tcMar>
            <w:vAlign w:val="cente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color w:val="000000"/>
                <w:sz w:val="20"/>
              </w:rPr>
              <w:t>2</w:t>
            </w:r>
          </w:p>
        </w:tc>
        <w:tc>
          <w:tcPr>
            <w:tcW w:w="708"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sz w:val="20"/>
              </w:rPr>
              <w:t>0,15</w:t>
            </w:r>
          </w:p>
        </w:tc>
        <w:tc>
          <w:tcPr>
            <w:tcW w:w="851"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sz w:val="20"/>
              </w:rPr>
              <w:t>1,5</w:t>
            </w:r>
          </w:p>
        </w:tc>
        <w:tc>
          <w:tcPr>
            <w:tcW w:w="85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sz w:val="20"/>
              </w:rPr>
              <w:t>9,4</w:t>
            </w:r>
          </w:p>
        </w:tc>
        <w:tc>
          <w:tcPr>
            <w:tcW w:w="993"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sz w:val="20"/>
              </w:rPr>
              <w:t>12,2</w:t>
            </w:r>
          </w:p>
        </w:tc>
        <w:tc>
          <w:tcPr>
            <w:tcW w:w="85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sz w:val="20"/>
              </w:rPr>
              <w:t>8,6</w:t>
            </w:r>
          </w:p>
        </w:tc>
        <w:tc>
          <w:tcPr>
            <w:tcW w:w="709"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sz w:val="20"/>
              </w:rPr>
              <w:t>0,4</w:t>
            </w:r>
          </w:p>
        </w:tc>
        <w:tc>
          <w:tcPr>
            <w:tcW w:w="709"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sz w:val="20"/>
              </w:rPr>
              <w:t>0,5</w:t>
            </w:r>
          </w:p>
        </w:tc>
        <w:tc>
          <w:tcPr>
            <w:tcW w:w="85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sz w:val="20"/>
              </w:rPr>
              <w:t>0,</w:t>
            </w:r>
          </w:p>
        </w:tc>
      </w:tr>
      <w:tr w:rsidR="004C2E19" w:rsidTr="004C2E19">
        <w:trPr>
          <w:trHeight w:val="450"/>
          <w:jc w:val="center"/>
        </w:trPr>
        <w:tc>
          <w:tcPr>
            <w:tcW w:w="1843"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r w:rsidRPr="00BE1079">
              <w:rPr>
                <w:rFonts w:ascii="Times New Roman" w:hAnsi="Times New Roman"/>
                <w:b/>
                <w:color w:val="000000"/>
                <w:sz w:val="20"/>
              </w:rPr>
              <w:t>Итого в рационе</w:t>
            </w:r>
          </w:p>
        </w:tc>
        <w:tc>
          <w:tcPr>
            <w:tcW w:w="1134"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b/>
                <w:sz w:val="20"/>
              </w:rPr>
            </w:pPr>
          </w:p>
          <w:p w:rsidR="009F6DB6" w:rsidRPr="00BE1079" w:rsidRDefault="009F6DB6" w:rsidP="00867427">
            <w:pPr>
              <w:widowControl w:val="0"/>
              <w:tabs>
                <w:tab w:val="left" w:pos="993"/>
              </w:tabs>
              <w:spacing w:after="0" w:line="240" w:lineRule="auto"/>
              <w:jc w:val="both"/>
              <w:rPr>
                <w:rFonts w:ascii="Times New Roman" w:hAnsi="Times New Roman"/>
                <w:b/>
                <w:sz w:val="20"/>
              </w:rPr>
            </w:pPr>
          </w:p>
        </w:tc>
        <w:tc>
          <w:tcPr>
            <w:tcW w:w="708"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b/>
                <w:sz w:val="20"/>
              </w:rPr>
            </w:pPr>
          </w:p>
          <w:p w:rsidR="009F6DB6" w:rsidRPr="00BE1079" w:rsidRDefault="009F6DB6" w:rsidP="00867427">
            <w:pPr>
              <w:widowControl w:val="0"/>
              <w:tabs>
                <w:tab w:val="left" w:pos="993"/>
              </w:tabs>
              <w:spacing w:after="0" w:line="240" w:lineRule="auto"/>
              <w:jc w:val="both"/>
              <w:rPr>
                <w:rFonts w:ascii="Times New Roman" w:hAnsi="Times New Roman"/>
                <w:b/>
                <w:sz w:val="20"/>
              </w:rPr>
            </w:pPr>
            <w:r w:rsidRPr="00BE1079">
              <w:rPr>
                <w:rFonts w:ascii="Times New Roman" w:hAnsi="Times New Roman"/>
                <w:b/>
                <w:sz w:val="20"/>
              </w:rPr>
              <w:t>14,8</w:t>
            </w:r>
          </w:p>
        </w:tc>
        <w:tc>
          <w:tcPr>
            <w:tcW w:w="851"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b/>
                <w:sz w:val="20"/>
              </w:rPr>
            </w:pPr>
          </w:p>
          <w:p w:rsidR="009F6DB6" w:rsidRPr="00BE1079" w:rsidRDefault="009F6DB6" w:rsidP="00867427">
            <w:pPr>
              <w:widowControl w:val="0"/>
              <w:tabs>
                <w:tab w:val="left" w:pos="993"/>
              </w:tabs>
              <w:spacing w:after="0" w:line="240" w:lineRule="auto"/>
              <w:jc w:val="both"/>
              <w:rPr>
                <w:rFonts w:ascii="Times New Roman" w:hAnsi="Times New Roman"/>
                <w:b/>
                <w:sz w:val="20"/>
              </w:rPr>
            </w:pPr>
            <w:r w:rsidRPr="00BE1079">
              <w:rPr>
                <w:rFonts w:ascii="Times New Roman" w:hAnsi="Times New Roman"/>
                <w:b/>
                <w:sz w:val="20"/>
              </w:rPr>
              <w:t>149,2</w:t>
            </w:r>
          </w:p>
        </w:tc>
        <w:tc>
          <w:tcPr>
            <w:tcW w:w="85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b/>
                <w:sz w:val="20"/>
              </w:rPr>
            </w:pPr>
          </w:p>
          <w:p w:rsidR="009F6DB6" w:rsidRPr="00BE1079" w:rsidRDefault="009F6DB6" w:rsidP="00867427">
            <w:pPr>
              <w:widowControl w:val="0"/>
              <w:tabs>
                <w:tab w:val="left" w:pos="993"/>
              </w:tabs>
              <w:spacing w:after="0" w:line="240" w:lineRule="auto"/>
              <w:jc w:val="both"/>
              <w:rPr>
                <w:rFonts w:ascii="Times New Roman" w:hAnsi="Times New Roman"/>
                <w:b/>
                <w:sz w:val="20"/>
              </w:rPr>
            </w:pPr>
            <w:r w:rsidRPr="00BE1079">
              <w:rPr>
                <w:rFonts w:ascii="Times New Roman" w:hAnsi="Times New Roman"/>
                <w:b/>
                <w:sz w:val="20"/>
              </w:rPr>
              <w:t>4906,9</w:t>
            </w:r>
          </w:p>
        </w:tc>
        <w:tc>
          <w:tcPr>
            <w:tcW w:w="993"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p>
          <w:p w:rsidR="009F6DB6" w:rsidRPr="00BE1079" w:rsidRDefault="009F6DB6" w:rsidP="00867427">
            <w:pPr>
              <w:widowControl w:val="0"/>
              <w:tabs>
                <w:tab w:val="left" w:pos="993"/>
              </w:tabs>
              <w:spacing w:after="0" w:line="240" w:lineRule="auto"/>
              <w:jc w:val="both"/>
              <w:rPr>
                <w:rFonts w:ascii="Times New Roman" w:hAnsi="Times New Roman"/>
                <w:b/>
                <w:sz w:val="20"/>
              </w:rPr>
            </w:pPr>
            <w:r w:rsidRPr="00BE1079">
              <w:rPr>
                <w:rFonts w:ascii="Times New Roman" w:hAnsi="Times New Roman"/>
                <w:b/>
                <w:sz w:val="20"/>
              </w:rPr>
              <w:t>1926,8</w:t>
            </w:r>
          </w:p>
        </w:tc>
        <w:tc>
          <w:tcPr>
            <w:tcW w:w="85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p>
          <w:p w:rsidR="009F6DB6" w:rsidRPr="00BE1079" w:rsidRDefault="009F6DB6" w:rsidP="00867427">
            <w:pPr>
              <w:widowControl w:val="0"/>
              <w:tabs>
                <w:tab w:val="left" w:pos="993"/>
              </w:tabs>
              <w:spacing w:after="0" w:line="240" w:lineRule="auto"/>
              <w:jc w:val="both"/>
              <w:rPr>
                <w:rFonts w:ascii="Times New Roman" w:hAnsi="Times New Roman"/>
                <w:b/>
                <w:sz w:val="20"/>
              </w:rPr>
            </w:pPr>
            <w:r w:rsidRPr="00BE1079">
              <w:rPr>
                <w:rFonts w:ascii="Times New Roman" w:hAnsi="Times New Roman"/>
                <w:b/>
                <w:sz w:val="20"/>
              </w:rPr>
              <w:t>1277</w:t>
            </w:r>
          </w:p>
        </w:tc>
        <w:tc>
          <w:tcPr>
            <w:tcW w:w="709"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b/>
                <w:sz w:val="20"/>
              </w:rPr>
            </w:pPr>
          </w:p>
          <w:p w:rsidR="009F6DB6" w:rsidRPr="00BE1079" w:rsidRDefault="009F6DB6" w:rsidP="00867427">
            <w:pPr>
              <w:widowControl w:val="0"/>
              <w:tabs>
                <w:tab w:val="left" w:pos="993"/>
              </w:tabs>
              <w:spacing w:after="0" w:line="240" w:lineRule="auto"/>
              <w:jc w:val="both"/>
              <w:rPr>
                <w:rFonts w:ascii="Times New Roman" w:hAnsi="Times New Roman"/>
                <w:b/>
                <w:sz w:val="20"/>
              </w:rPr>
            </w:pPr>
            <w:r w:rsidRPr="00BE1079">
              <w:rPr>
                <w:rFonts w:ascii="Times New Roman" w:hAnsi="Times New Roman"/>
                <w:b/>
                <w:sz w:val="20"/>
              </w:rPr>
              <w:t>79,4</w:t>
            </w:r>
          </w:p>
        </w:tc>
        <w:tc>
          <w:tcPr>
            <w:tcW w:w="709"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b/>
                <w:sz w:val="20"/>
              </w:rPr>
            </w:pPr>
          </w:p>
          <w:p w:rsidR="009F6DB6" w:rsidRPr="00BE1079" w:rsidRDefault="009F6DB6" w:rsidP="00867427">
            <w:pPr>
              <w:widowControl w:val="0"/>
              <w:tabs>
                <w:tab w:val="left" w:pos="993"/>
              </w:tabs>
              <w:spacing w:after="0" w:line="240" w:lineRule="auto"/>
              <w:jc w:val="both"/>
              <w:rPr>
                <w:rFonts w:ascii="Times New Roman" w:hAnsi="Times New Roman"/>
                <w:b/>
                <w:sz w:val="20"/>
              </w:rPr>
            </w:pPr>
            <w:r w:rsidRPr="00BE1079">
              <w:rPr>
                <w:rFonts w:ascii="Times New Roman" w:hAnsi="Times New Roman"/>
                <w:b/>
                <w:sz w:val="20"/>
              </w:rPr>
              <w:t>52,7</w:t>
            </w:r>
          </w:p>
        </w:tc>
        <w:tc>
          <w:tcPr>
            <w:tcW w:w="85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sz w:val="20"/>
              </w:rPr>
            </w:pPr>
          </w:p>
          <w:p w:rsidR="009F6DB6" w:rsidRPr="00BE1079" w:rsidRDefault="009F6DB6" w:rsidP="00867427">
            <w:pPr>
              <w:widowControl w:val="0"/>
              <w:tabs>
                <w:tab w:val="left" w:pos="993"/>
              </w:tabs>
              <w:spacing w:after="0" w:line="240" w:lineRule="auto"/>
              <w:jc w:val="both"/>
              <w:rPr>
                <w:rFonts w:ascii="Times New Roman" w:hAnsi="Times New Roman"/>
                <w:b/>
                <w:sz w:val="20"/>
              </w:rPr>
            </w:pPr>
            <w:r w:rsidRPr="00BE1079">
              <w:rPr>
                <w:rFonts w:ascii="Times New Roman" w:hAnsi="Times New Roman"/>
                <w:b/>
                <w:sz w:val="20"/>
              </w:rPr>
              <w:t>585,3</w:t>
            </w:r>
          </w:p>
        </w:tc>
      </w:tr>
      <w:tr w:rsidR="004C2E19" w:rsidTr="004C2E19">
        <w:trPr>
          <w:trHeight w:val="90"/>
          <w:jc w:val="center"/>
        </w:trPr>
        <w:tc>
          <w:tcPr>
            <w:tcW w:w="1843"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jc w:val="both"/>
              <w:rPr>
                <w:rFonts w:ascii="Times New Roman" w:hAnsi="Times New Roman"/>
                <w:b/>
                <w:color w:val="000000"/>
                <w:sz w:val="20"/>
              </w:rPr>
            </w:pPr>
            <w:r w:rsidRPr="00BE1079">
              <w:rPr>
                <w:rFonts w:ascii="Times New Roman" w:hAnsi="Times New Roman"/>
                <w:b/>
                <w:color w:val="000000"/>
                <w:sz w:val="20"/>
              </w:rPr>
              <w:t>По справочнику</w:t>
            </w:r>
          </w:p>
        </w:tc>
        <w:tc>
          <w:tcPr>
            <w:tcW w:w="1134"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709"/>
              <w:jc w:val="both"/>
              <w:rPr>
                <w:rFonts w:ascii="Times New Roman" w:hAnsi="Times New Roman"/>
                <w:b/>
                <w:sz w:val="20"/>
              </w:rPr>
            </w:pPr>
          </w:p>
        </w:tc>
        <w:tc>
          <w:tcPr>
            <w:tcW w:w="708"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left="-817" w:firstLine="709"/>
              <w:jc w:val="both"/>
              <w:rPr>
                <w:rFonts w:ascii="Times New Roman" w:hAnsi="Times New Roman"/>
                <w:b/>
                <w:sz w:val="20"/>
              </w:rPr>
            </w:pPr>
            <w:r w:rsidRPr="00BE1079">
              <w:rPr>
                <w:rFonts w:ascii="Times New Roman" w:hAnsi="Times New Roman"/>
                <w:b/>
                <w:sz w:val="20"/>
              </w:rPr>
              <w:t>16,5</w:t>
            </w:r>
          </w:p>
        </w:tc>
        <w:tc>
          <w:tcPr>
            <w:tcW w:w="851"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left="-817" w:firstLine="709"/>
              <w:jc w:val="both"/>
              <w:rPr>
                <w:rFonts w:ascii="Times New Roman" w:hAnsi="Times New Roman"/>
                <w:b/>
                <w:sz w:val="20"/>
              </w:rPr>
            </w:pPr>
            <w:r w:rsidRPr="00BE1079">
              <w:rPr>
                <w:rFonts w:ascii="Times New Roman" w:hAnsi="Times New Roman"/>
                <w:b/>
                <w:sz w:val="20"/>
              </w:rPr>
              <w:t>165</w:t>
            </w:r>
          </w:p>
        </w:tc>
        <w:tc>
          <w:tcPr>
            <w:tcW w:w="85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left="-817" w:firstLine="709"/>
              <w:jc w:val="both"/>
              <w:rPr>
                <w:rFonts w:ascii="Times New Roman" w:hAnsi="Times New Roman"/>
                <w:b/>
                <w:sz w:val="20"/>
              </w:rPr>
            </w:pPr>
            <w:r w:rsidRPr="00BE1079">
              <w:rPr>
                <w:rFonts w:ascii="Times New Roman" w:hAnsi="Times New Roman"/>
                <w:b/>
                <w:sz w:val="20"/>
              </w:rPr>
              <w:t>4150</w:t>
            </w:r>
          </w:p>
        </w:tc>
        <w:tc>
          <w:tcPr>
            <w:tcW w:w="993"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left="-817" w:firstLine="709"/>
              <w:jc w:val="both"/>
              <w:rPr>
                <w:rFonts w:ascii="Times New Roman" w:hAnsi="Times New Roman"/>
                <w:b/>
                <w:sz w:val="20"/>
              </w:rPr>
            </w:pPr>
            <w:r w:rsidRPr="00BE1079">
              <w:rPr>
                <w:rFonts w:ascii="Times New Roman" w:hAnsi="Times New Roman"/>
                <w:b/>
                <w:sz w:val="20"/>
              </w:rPr>
              <w:t>2100</w:t>
            </w:r>
          </w:p>
        </w:tc>
        <w:tc>
          <w:tcPr>
            <w:tcW w:w="85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left="-817" w:firstLine="709"/>
              <w:jc w:val="both"/>
              <w:rPr>
                <w:rFonts w:ascii="Times New Roman" w:hAnsi="Times New Roman"/>
                <w:b/>
                <w:sz w:val="20"/>
              </w:rPr>
            </w:pPr>
            <w:r w:rsidRPr="00BE1079">
              <w:rPr>
                <w:rFonts w:ascii="Times New Roman" w:hAnsi="Times New Roman"/>
                <w:b/>
                <w:sz w:val="20"/>
              </w:rPr>
              <w:t>1400</w:t>
            </w:r>
          </w:p>
        </w:tc>
        <w:tc>
          <w:tcPr>
            <w:tcW w:w="709"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left="-817" w:firstLine="709"/>
              <w:jc w:val="both"/>
              <w:rPr>
                <w:rFonts w:ascii="Times New Roman" w:hAnsi="Times New Roman"/>
                <w:b/>
                <w:sz w:val="20"/>
              </w:rPr>
            </w:pPr>
            <w:r w:rsidRPr="00BE1079">
              <w:rPr>
                <w:rFonts w:ascii="Times New Roman" w:hAnsi="Times New Roman"/>
                <w:b/>
                <w:sz w:val="20"/>
              </w:rPr>
              <w:t>105</w:t>
            </w:r>
          </w:p>
        </w:tc>
        <w:tc>
          <w:tcPr>
            <w:tcW w:w="709"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left="-817" w:firstLine="709"/>
              <w:jc w:val="both"/>
              <w:rPr>
                <w:rFonts w:ascii="Times New Roman" w:hAnsi="Times New Roman"/>
                <w:b/>
                <w:sz w:val="20"/>
              </w:rPr>
            </w:pPr>
            <w:r w:rsidRPr="00BE1079">
              <w:rPr>
                <w:rFonts w:ascii="Times New Roman" w:hAnsi="Times New Roman"/>
                <w:b/>
                <w:sz w:val="20"/>
              </w:rPr>
              <w:t>75</w:t>
            </w:r>
          </w:p>
        </w:tc>
        <w:tc>
          <w:tcPr>
            <w:tcW w:w="85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left="-817" w:firstLine="709"/>
              <w:jc w:val="both"/>
              <w:rPr>
                <w:rFonts w:ascii="Times New Roman" w:hAnsi="Times New Roman"/>
                <w:b/>
                <w:sz w:val="20"/>
              </w:rPr>
            </w:pPr>
            <w:r w:rsidRPr="00BE1079">
              <w:rPr>
                <w:rFonts w:ascii="Times New Roman" w:hAnsi="Times New Roman"/>
                <w:b/>
                <w:sz w:val="20"/>
              </w:rPr>
              <w:t>620</w:t>
            </w:r>
          </w:p>
        </w:tc>
      </w:tr>
    </w:tbl>
    <w:p w:rsidR="009F6DB6" w:rsidRPr="00BE1079" w:rsidRDefault="009F6DB6" w:rsidP="00867427">
      <w:pPr>
        <w:widowControl w:val="0"/>
        <w:tabs>
          <w:tab w:val="left" w:pos="993"/>
        </w:tabs>
        <w:spacing w:after="0" w:line="240" w:lineRule="auto"/>
        <w:ind w:firstLine="709"/>
        <w:jc w:val="both"/>
        <w:rPr>
          <w:rFonts w:ascii="Times New Roman" w:hAnsi="Times New Roman"/>
          <w:color w:val="000000"/>
          <w:sz w:val="24"/>
          <w:szCs w:val="24"/>
        </w:rPr>
      </w:pPr>
    </w:p>
    <w:p w:rsidR="009F6DB6" w:rsidRPr="00BE1079" w:rsidRDefault="009F6DB6" w:rsidP="00867427">
      <w:pPr>
        <w:widowControl w:val="0"/>
        <w:tabs>
          <w:tab w:val="left" w:pos="993"/>
        </w:tabs>
        <w:spacing w:after="0" w:line="240" w:lineRule="auto"/>
        <w:ind w:firstLine="709"/>
        <w:jc w:val="right"/>
        <w:rPr>
          <w:rFonts w:ascii="Times New Roman" w:hAnsi="Times New Roman"/>
          <w:b/>
          <w:sz w:val="24"/>
          <w:szCs w:val="24"/>
          <w:shd w:val="clear" w:color="auto" w:fill="FFFFFF"/>
        </w:rPr>
      </w:pPr>
      <w:r w:rsidRPr="00BE1079">
        <w:rPr>
          <w:rFonts w:ascii="Times New Roman" w:hAnsi="Times New Roman"/>
          <w:b/>
          <w:sz w:val="24"/>
          <w:szCs w:val="24"/>
          <w:shd w:val="clear" w:color="auto" w:fill="FFFFFF"/>
        </w:rPr>
        <w:t>Таблица 3</w:t>
      </w:r>
    </w:p>
    <w:p w:rsidR="009F6DB6" w:rsidRPr="00BE1079" w:rsidRDefault="009F6DB6" w:rsidP="00A53F5D">
      <w:pPr>
        <w:widowControl w:val="0"/>
        <w:tabs>
          <w:tab w:val="left" w:pos="993"/>
        </w:tabs>
        <w:spacing w:after="0" w:line="240" w:lineRule="auto"/>
        <w:jc w:val="center"/>
        <w:rPr>
          <w:rFonts w:ascii="Times New Roman" w:hAnsi="Times New Roman"/>
          <w:b/>
          <w:sz w:val="24"/>
          <w:szCs w:val="24"/>
          <w:shd w:val="clear" w:color="auto" w:fill="FFFFFF"/>
        </w:rPr>
      </w:pPr>
      <w:r w:rsidRPr="00BE1079">
        <w:rPr>
          <w:rFonts w:ascii="Times New Roman" w:hAnsi="Times New Roman"/>
          <w:b/>
          <w:sz w:val="24"/>
          <w:szCs w:val="24"/>
          <w:shd w:val="clear" w:color="auto" w:fill="FFFFFF"/>
        </w:rPr>
        <w:t>Структура суточного рациона и нормы кормления  дойных коров с годовым надоем 4000-4200 кг в летний период на МТФ ГУП «Закан-юртовский»</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147"/>
        <w:gridCol w:w="1134"/>
        <w:gridCol w:w="714"/>
        <w:gridCol w:w="732"/>
        <w:gridCol w:w="742"/>
        <w:gridCol w:w="851"/>
        <w:gridCol w:w="740"/>
        <w:gridCol w:w="709"/>
        <w:gridCol w:w="579"/>
        <w:gridCol w:w="850"/>
      </w:tblGrid>
      <w:tr w:rsidR="004C2E19" w:rsidTr="004C2E19">
        <w:trPr>
          <w:trHeight w:val="1"/>
          <w:jc w:val="center"/>
        </w:trPr>
        <w:tc>
          <w:tcPr>
            <w:tcW w:w="2147" w:type="dxa"/>
            <w:vMerge w:val="restart"/>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11"/>
              <w:jc w:val="both"/>
              <w:rPr>
                <w:rFonts w:ascii="Times New Roman" w:hAnsi="Times New Roman"/>
                <w:sz w:val="20"/>
              </w:rPr>
            </w:pPr>
            <w:r w:rsidRPr="00BE1079">
              <w:rPr>
                <w:rFonts w:ascii="Times New Roman" w:hAnsi="Times New Roman"/>
                <w:color w:val="000000"/>
                <w:sz w:val="20"/>
              </w:rPr>
              <w:t>Показатели</w:t>
            </w:r>
          </w:p>
        </w:tc>
        <w:tc>
          <w:tcPr>
            <w:tcW w:w="1134" w:type="dxa"/>
            <w:vMerge w:val="restart"/>
            <w:shd w:val="clear" w:color="auto" w:fill="FFFFFF"/>
            <w:tcMar>
              <w:left w:w="108" w:type="dxa"/>
              <w:right w:w="108" w:type="dxa"/>
            </w:tcMar>
            <w:vAlign w:val="center"/>
          </w:tcPr>
          <w:p w:rsidR="009F6DB6" w:rsidRPr="00BE1079" w:rsidRDefault="009F6DB6" w:rsidP="00867427">
            <w:pPr>
              <w:widowControl w:val="0"/>
              <w:tabs>
                <w:tab w:val="left" w:pos="993"/>
              </w:tabs>
              <w:spacing w:after="0" w:line="240" w:lineRule="auto"/>
              <w:ind w:firstLine="11"/>
              <w:jc w:val="both"/>
              <w:rPr>
                <w:rFonts w:ascii="Times New Roman" w:hAnsi="Times New Roman"/>
                <w:sz w:val="20"/>
              </w:rPr>
            </w:pPr>
            <w:r w:rsidRPr="00BE1079">
              <w:rPr>
                <w:rFonts w:ascii="Times New Roman" w:hAnsi="Times New Roman"/>
                <w:color w:val="000000"/>
                <w:sz w:val="20"/>
              </w:rPr>
              <w:t>Кол-во кормов, кг</w:t>
            </w:r>
          </w:p>
        </w:tc>
        <w:tc>
          <w:tcPr>
            <w:tcW w:w="5917" w:type="dxa"/>
            <w:gridSpan w:val="8"/>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11"/>
              <w:jc w:val="both"/>
              <w:rPr>
                <w:rFonts w:ascii="Times New Roman" w:hAnsi="Times New Roman"/>
                <w:sz w:val="20"/>
              </w:rPr>
            </w:pPr>
            <w:r w:rsidRPr="00BE1079">
              <w:rPr>
                <w:rFonts w:ascii="Times New Roman" w:hAnsi="Times New Roman"/>
                <w:color w:val="000000"/>
                <w:sz w:val="20"/>
              </w:rPr>
              <w:t xml:space="preserve">Содержание питательных веществ 1 кг </w:t>
            </w:r>
            <w:r w:rsidRPr="00BE1079">
              <w:rPr>
                <w:rFonts w:ascii="Times New Roman" w:hAnsi="Times New Roman"/>
                <w:sz w:val="20"/>
              </w:rPr>
              <w:t>корма</w:t>
            </w:r>
          </w:p>
        </w:tc>
      </w:tr>
      <w:tr w:rsidR="004C2E19" w:rsidTr="004C2E19">
        <w:trPr>
          <w:trHeight w:val="1"/>
          <w:jc w:val="center"/>
        </w:trPr>
        <w:tc>
          <w:tcPr>
            <w:tcW w:w="2147" w:type="dxa"/>
            <w:vMerge/>
            <w:shd w:val="clear" w:color="auto" w:fill="FFFFFF"/>
            <w:tcMar>
              <w:left w:w="108" w:type="dxa"/>
              <w:right w:w="108" w:type="dxa"/>
            </w:tcMar>
            <w:vAlign w:val="center"/>
          </w:tcPr>
          <w:p w:rsidR="009F6DB6" w:rsidRPr="00BE1079" w:rsidRDefault="009F6DB6" w:rsidP="00867427">
            <w:pPr>
              <w:widowControl w:val="0"/>
              <w:tabs>
                <w:tab w:val="left" w:pos="993"/>
              </w:tabs>
              <w:spacing w:after="0" w:line="240" w:lineRule="auto"/>
              <w:ind w:firstLine="11"/>
              <w:jc w:val="both"/>
              <w:rPr>
                <w:rFonts w:ascii="Times New Roman" w:hAnsi="Times New Roman"/>
                <w:sz w:val="20"/>
              </w:rPr>
            </w:pPr>
          </w:p>
        </w:tc>
        <w:tc>
          <w:tcPr>
            <w:tcW w:w="1134" w:type="dxa"/>
            <w:vMerge/>
            <w:shd w:val="clear" w:color="auto" w:fill="FFFFFF"/>
            <w:tcMar>
              <w:left w:w="108" w:type="dxa"/>
              <w:right w:w="108" w:type="dxa"/>
            </w:tcMar>
            <w:vAlign w:val="center"/>
          </w:tcPr>
          <w:p w:rsidR="009F6DB6" w:rsidRPr="00BE1079" w:rsidRDefault="009F6DB6" w:rsidP="00867427">
            <w:pPr>
              <w:widowControl w:val="0"/>
              <w:tabs>
                <w:tab w:val="left" w:pos="993"/>
              </w:tabs>
              <w:spacing w:after="0" w:line="240" w:lineRule="auto"/>
              <w:ind w:firstLine="11"/>
              <w:jc w:val="both"/>
              <w:rPr>
                <w:rFonts w:ascii="Times New Roman" w:hAnsi="Times New Roman"/>
                <w:sz w:val="20"/>
              </w:rPr>
            </w:pPr>
          </w:p>
        </w:tc>
        <w:tc>
          <w:tcPr>
            <w:tcW w:w="714"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11"/>
              <w:jc w:val="both"/>
              <w:rPr>
                <w:rFonts w:ascii="Times New Roman" w:hAnsi="Times New Roman"/>
                <w:sz w:val="20"/>
              </w:rPr>
            </w:pPr>
            <w:r w:rsidRPr="00BE1079">
              <w:rPr>
                <w:rFonts w:ascii="Times New Roman" w:hAnsi="Times New Roman"/>
                <w:sz w:val="20"/>
              </w:rPr>
              <w:t>ЭКЕ</w:t>
            </w:r>
          </w:p>
        </w:tc>
        <w:tc>
          <w:tcPr>
            <w:tcW w:w="732"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11"/>
              <w:jc w:val="both"/>
              <w:rPr>
                <w:rFonts w:ascii="Times New Roman" w:hAnsi="Times New Roman"/>
                <w:color w:val="000000"/>
                <w:sz w:val="20"/>
              </w:rPr>
            </w:pPr>
            <w:r w:rsidRPr="00BE1079">
              <w:rPr>
                <w:rFonts w:ascii="Times New Roman" w:hAnsi="Times New Roman"/>
                <w:color w:val="000000"/>
                <w:sz w:val="20"/>
              </w:rPr>
              <w:t>ОЭ,</w:t>
            </w:r>
          </w:p>
          <w:p w:rsidR="009F6DB6" w:rsidRPr="00BE1079" w:rsidRDefault="009F6DB6" w:rsidP="00867427">
            <w:pPr>
              <w:widowControl w:val="0"/>
              <w:tabs>
                <w:tab w:val="left" w:pos="993"/>
              </w:tabs>
              <w:spacing w:after="0" w:line="240" w:lineRule="auto"/>
              <w:ind w:firstLine="11"/>
              <w:jc w:val="both"/>
              <w:rPr>
                <w:rFonts w:ascii="Times New Roman" w:hAnsi="Times New Roman"/>
                <w:sz w:val="20"/>
              </w:rPr>
            </w:pPr>
            <w:r w:rsidRPr="00BE1079">
              <w:rPr>
                <w:rFonts w:ascii="Times New Roman" w:hAnsi="Times New Roman"/>
                <w:color w:val="000000"/>
                <w:sz w:val="20"/>
              </w:rPr>
              <w:t>МДж</w:t>
            </w:r>
          </w:p>
        </w:tc>
        <w:tc>
          <w:tcPr>
            <w:tcW w:w="742"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11"/>
              <w:jc w:val="both"/>
              <w:rPr>
                <w:rFonts w:ascii="Times New Roman" w:hAnsi="Times New Roman"/>
                <w:sz w:val="20"/>
              </w:rPr>
            </w:pPr>
            <w:r w:rsidRPr="00BE1079">
              <w:rPr>
                <w:rFonts w:ascii="Times New Roman" w:hAnsi="Times New Roman"/>
                <w:color w:val="000000"/>
                <w:sz w:val="20"/>
              </w:rPr>
              <w:t xml:space="preserve">СК, г </w:t>
            </w:r>
          </w:p>
        </w:tc>
        <w:tc>
          <w:tcPr>
            <w:tcW w:w="851"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11"/>
              <w:jc w:val="both"/>
              <w:rPr>
                <w:rFonts w:ascii="Times New Roman" w:hAnsi="Times New Roman"/>
                <w:sz w:val="20"/>
              </w:rPr>
            </w:pPr>
            <w:r w:rsidRPr="00BE1079">
              <w:rPr>
                <w:rFonts w:ascii="Times New Roman" w:hAnsi="Times New Roman"/>
                <w:color w:val="000000"/>
                <w:sz w:val="20"/>
              </w:rPr>
              <w:t>СП, г</w:t>
            </w:r>
          </w:p>
        </w:tc>
        <w:tc>
          <w:tcPr>
            <w:tcW w:w="74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11"/>
              <w:jc w:val="both"/>
              <w:rPr>
                <w:rFonts w:ascii="Times New Roman" w:hAnsi="Times New Roman"/>
                <w:sz w:val="20"/>
              </w:rPr>
            </w:pPr>
            <w:r w:rsidRPr="00BE1079">
              <w:rPr>
                <w:rFonts w:ascii="Times New Roman" w:hAnsi="Times New Roman"/>
                <w:color w:val="000000"/>
                <w:sz w:val="20"/>
              </w:rPr>
              <w:t>ПП, г</w:t>
            </w:r>
          </w:p>
        </w:tc>
        <w:tc>
          <w:tcPr>
            <w:tcW w:w="709"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11"/>
              <w:jc w:val="both"/>
              <w:rPr>
                <w:rFonts w:ascii="Times New Roman" w:hAnsi="Times New Roman"/>
                <w:sz w:val="20"/>
              </w:rPr>
            </w:pPr>
            <w:r w:rsidRPr="00BE1079">
              <w:rPr>
                <w:rFonts w:ascii="Times New Roman" w:hAnsi="Times New Roman"/>
                <w:color w:val="000000"/>
                <w:sz w:val="20"/>
              </w:rPr>
              <w:t>Ca, г</w:t>
            </w:r>
          </w:p>
        </w:tc>
        <w:tc>
          <w:tcPr>
            <w:tcW w:w="579"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11"/>
              <w:jc w:val="both"/>
              <w:rPr>
                <w:rFonts w:ascii="Times New Roman" w:hAnsi="Times New Roman"/>
                <w:sz w:val="20"/>
              </w:rPr>
            </w:pPr>
            <w:r w:rsidRPr="00BE1079">
              <w:rPr>
                <w:rFonts w:ascii="Times New Roman" w:hAnsi="Times New Roman"/>
                <w:color w:val="000000"/>
                <w:sz w:val="20"/>
              </w:rPr>
              <w:t>P, г</w:t>
            </w:r>
          </w:p>
        </w:tc>
        <w:tc>
          <w:tcPr>
            <w:tcW w:w="85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11"/>
              <w:jc w:val="both"/>
              <w:rPr>
                <w:rFonts w:ascii="Times New Roman" w:hAnsi="Times New Roman"/>
                <w:color w:val="000000"/>
                <w:sz w:val="20"/>
              </w:rPr>
            </w:pPr>
            <w:r w:rsidRPr="00BE1079">
              <w:rPr>
                <w:rFonts w:ascii="Times New Roman" w:hAnsi="Times New Roman"/>
                <w:color w:val="000000"/>
                <w:sz w:val="20"/>
              </w:rPr>
              <w:t>Каротин, мг</w:t>
            </w:r>
          </w:p>
        </w:tc>
      </w:tr>
      <w:tr w:rsidR="004C2E19" w:rsidTr="004C2E19">
        <w:trPr>
          <w:trHeight w:val="1"/>
          <w:jc w:val="center"/>
        </w:trPr>
        <w:tc>
          <w:tcPr>
            <w:tcW w:w="2147"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11"/>
              <w:jc w:val="both"/>
              <w:rPr>
                <w:rFonts w:ascii="Times New Roman" w:hAnsi="Times New Roman"/>
                <w:color w:val="000000"/>
                <w:sz w:val="20"/>
              </w:rPr>
            </w:pPr>
            <w:r w:rsidRPr="00BE1079">
              <w:rPr>
                <w:rFonts w:ascii="Times New Roman" w:hAnsi="Times New Roman"/>
                <w:color w:val="000000"/>
                <w:sz w:val="20"/>
              </w:rPr>
              <w:t>Зел. масса (сорго +люцерна)</w:t>
            </w:r>
          </w:p>
        </w:tc>
        <w:tc>
          <w:tcPr>
            <w:tcW w:w="1134" w:type="dxa"/>
            <w:shd w:val="clear" w:color="auto" w:fill="FFFFFF"/>
            <w:tcMar>
              <w:left w:w="108" w:type="dxa"/>
              <w:right w:w="108" w:type="dxa"/>
            </w:tcMar>
            <w:vAlign w:val="center"/>
          </w:tcPr>
          <w:p w:rsidR="009F6DB6" w:rsidRPr="00BE1079" w:rsidRDefault="009F6DB6" w:rsidP="00867427">
            <w:pPr>
              <w:widowControl w:val="0"/>
              <w:tabs>
                <w:tab w:val="left" w:pos="993"/>
              </w:tabs>
              <w:spacing w:after="0" w:line="240" w:lineRule="auto"/>
              <w:ind w:firstLine="11"/>
              <w:jc w:val="both"/>
              <w:rPr>
                <w:rFonts w:ascii="Times New Roman" w:hAnsi="Times New Roman"/>
                <w:sz w:val="20"/>
              </w:rPr>
            </w:pPr>
            <w:r w:rsidRPr="00BE1079">
              <w:rPr>
                <w:rFonts w:ascii="Times New Roman" w:hAnsi="Times New Roman"/>
                <w:sz w:val="20"/>
              </w:rPr>
              <w:t>60</w:t>
            </w:r>
          </w:p>
        </w:tc>
        <w:tc>
          <w:tcPr>
            <w:tcW w:w="714"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11"/>
              <w:jc w:val="both"/>
              <w:rPr>
                <w:rFonts w:ascii="Times New Roman" w:hAnsi="Times New Roman"/>
                <w:sz w:val="20"/>
              </w:rPr>
            </w:pPr>
            <w:r w:rsidRPr="00BE1079">
              <w:rPr>
                <w:rFonts w:ascii="Times New Roman" w:hAnsi="Times New Roman"/>
                <w:sz w:val="20"/>
              </w:rPr>
              <w:t>0,16</w:t>
            </w:r>
          </w:p>
        </w:tc>
        <w:tc>
          <w:tcPr>
            <w:tcW w:w="732"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11"/>
              <w:jc w:val="both"/>
              <w:rPr>
                <w:rFonts w:ascii="Times New Roman" w:hAnsi="Times New Roman"/>
                <w:sz w:val="20"/>
              </w:rPr>
            </w:pPr>
            <w:r w:rsidRPr="00BE1079">
              <w:rPr>
                <w:rFonts w:ascii="Times New Roman" w:hAnsi="Times New Roman"/>
                <w:sz w:val="20"/>
              </w:rPr>
              <w:t>1,6</w:t>
            </w:r>
          </w:p>
        </w:tc>
        <w:tc>
          <w:tcPr>
            <w:tcW w:w="742"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11"/>
              <w:jc w:val="both"/>
              <w:rPr>
                <w:rFonts w:ascii="Times New Roman" w:hAnsi="Times New Roman"/>
                <w:sz w:val="20"/>
              </w:rPr>
            </w:pPr>
            <w:r w:rsidRPr="00BE1079">
              <w:rPr>
                <w:rFonts w:ascii="Times New Roman" w:hAnsi="Times New Roman"/>
                <w:sz w:val="20"/>
              </w:rPr>
              <w:t>67</w:t>
            </w:r>
          </w:p>
        </w:tc>
        <w:tc>
          <w:tcPr>
            <w:tcW w:w="851"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11"/>
              <w:jc w:val="both"/>
              <w:rPr>
                <w:rFonts w:ascii="Times New Roman" w:hAnsi="Times New Roman"/>
                <w:sz w:val="20"/>
              </w:rPr>
            </w:pPr>
            <w:r w:rsidRPr="00BE1079">
              <w:rPr>
                <w:rFonts w:ascii="Times New Roman" w:hAnsi="Times New Roman"/>
                <w:sz w:val="20"/>
              </w:rPr>
              <w:t>21</w:t>
            </w:r>
          </w:p>
        </w:tc>
        <w:tc>
          <w:tcPr>
            <w:tcW w:w="74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11"/>
              <w:jc w:val="both"/>
              <w:rPr>
                <w:rFonts w:ascii="Times New Roman" w:hAnsi="Times New Roman"/>
                <w:sz w:val="20"/>
              </w:rPr>
            </w:pPr>
            <w:r w:rsidRPr="00BE1079">
              <w:rPr>
                <w:rFonts w:ascii="Times New Roman" w:hAnsi="Times New Roman"/>
                <w:sz w:val="20"/>
              </w:rPr>
              <w:t>13</w:t>
            </w:r>
          </w:p>
        </w:tc>
        <w:tc>
          <w:tcPr>
            <w:tcW w:w="709"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11"/>
              <w:jc w:val="both"/>
              <w:rPr>
                <w:rFonts w:ascii="Times New Roman" w:hAnsi="Times New Roman"/>
                <w:sz w:val="20"/>
              </w:rPr>
            </w:pPr>
            <w:r w:rsidRPr="00BE1079">
              <w:rPr>
                <w:rFonts w:ascii="Times New Roman" w:hAnsi="Times New Roman"/>
                <w:sz w:val="20"/>
              </w:rPr>
              <w:t>1,5</w:t>
            </w:r>
          </w:p>
        </w:tc>
        <w:tc>
          <w:tcPr>
            <w:tcW w:w="579"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11"/>
              <w:jc w:val="both"/>
              <w:rPr>
                <w:rFonts w:ascii="Times New Roman" w:hAnsi="Times New Roman"/>
                <w:sz w:val="20"/>
              </w:rPr>
            </w:pPr>
            <w:r w:rsidRPr="00BE1079">
              <w:rPr>
                <w:rFonts w:ascii="Times New Roman" w:hAnsi="Times New Roman"/>
                <w:sz w:val="20"/>
              </w:rPr>
              <w:t>0,7</w:t>
            </w:r>
          </w:p>
        </w:tc>
        <w:tc>
          <w:tcPr>
            <w:tcW w:w="85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11"/>
              <w:jc w:val="both"/>
              <w:rPr>
                <w:rFonts w:ascii="Times New Roman" w:hAnsi="Times New Roman"/>
                <w:sz w:val="20"/>
              </w:rPr>
            </w:pPr>
            <w:r w:rsidRPr="00BE1079">
              <w:rPr>
                <w:rFonts w:ascii="Times New Roman" w:hAnsi="Times New Roman"/>
                <w:sz w:val="20"/>
              </w:rPr>
              <w:t>10</w:t>
            </w:r>
          </w:p>
        </w:tc>
      </w:tr>
      <w:tr w:rsidR="004C2E19" w:rsidTr="004C2E19">
        <w:trPr>
          <w:trHeight w:val="1"/>
          <w:jc w:val="center"/>
        </w:trPr>
        <w:tc>
          <w:tcPr>
            <w:tcW w:w="2147"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11"/>
              <w:jc w:val="both"/>
              <w:rPr>
                <w:rFonts w:ascii="Times New Roman" w:hAnsi="Times New Roman"/>
                <w:color w:val="000000"/>
                <w:sz w:val="20"/>
              </w:rPr>
            </w:pPr>
            <w:r w:rsidRPr="00BE1079">
              <w:rPr>
                <w:rFonts w:ascii="Times New Roman" w:hAnsi="Times New Roman"/>
                <w:color w:val="000000"/>
                <w:sz w:val="20"/>
              </w:rPr>
              <w:t>Концентрат.</w:t>
            </w:r>
          </w:p>
          <w:p w:rsidR="009F6DB6" w:rsidRPr="00BE1079" w:rsidRDefault="009F6DB6" w:rsidP="00867427">
            <w:pPr>
              <w:widowControl w:val="0"/>
              <w:tabs>
                <w:tab w:val="left" w:pos="993"/>
              </w:tabs>
              <w:spacing w:after="0" w:line="240" w:lineRule="auto"/>
              <w:ind w:firstLine="11"/>
              <w:jc w:val="both"/>
              <w:rPr>
                <w:rFonts w:ascii="Times New Roman" w:hAnsi="Times New Roman"/>
                <w:sz w:val="20"/>
              </w:rPr>
            </w:pPr>
            <w:r w:rsidRPr="00BE1079">
              <w:rPr>
                <w:rFonts w:ascii="Times New Roman" w:hAnsi="Times New Roman"/>
                <w:color w:val="000000"/>
                <w:sz w:val="20"/>
              </w:rPr>
              <w:t xml:space="preserve">смесь </w:t>
            </w:r>
          </w:p>
        </w:tc>
        <w:tc>
          <w:tcPr>
            <w:tcW w:w="1134" w:type="dxa"/>
            <w:shd w:val="clear" w:color="auto" w:fill="FFFFFF"/>
            <w:tcMar>
              <w:left w:w="108" w:type="dxa"/>
              <w:right w:w="108" w:type="dxa"/>
            </w:tcMar>
            <w:vAlign w:val="center"/>
          </w:tcPr>
          <w:p w:rsidR="009F6DB6" w:rsidRPr="00BE1079" w:rsidRDefault="009F6DB6" w:rsidP="00867427">
            <w:pPr>
              <w:widowControl w:val="0"/>
              <w:tabs>
                <w:tab w:val="left" w:pos="993"/>
              </w:tabs>
              <w:spacing w:after="0" w:line="240" w:lineRule="auto"/>
              <w:ind w:firstLine="11"/>
              <w:jc w:val="both"/>
              <w:rPr>
                <w:rFonts w:ascii="Times New Roman" w:hAnsi="Times New Roman"/>
                <w:sz w:val="20"/>
              </w:rPr>
            </w:pPr>
            <w:r w:rsidRPr="00BE1079">
              <w:rPr>
                <w:rFonts w:ascii="Times New Roman" w:hAnsi="Times New Roman"/>
                <w:color w:val="000000"/>
                <w:sz w:val="20"/>
              </w:rPr>
              <w:t>5</w:t>
            </w:r>
          </w:p>
        </w:tc>
        <w:tc>
          <w:tcPr>
            <w:tcW w:w="714"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11"/>
              <w:jc w:val="both"/>
              <w:rPr>
                <w:rFonts w:ascii="Times New Roman" w:hAnsi="Times New Roman"/>
                <w:sz w:val="20"/>
              </w:rPr>
            </w:pPr>
            <w:r w:rsidRPr="00BE1079">
              <w:rPr>
                <w:rFonts w:ascii="Times New Roman" w:hAnsi="Times New Roman"/>
                <w:sz w:val="20"/>
              </w:rPr>
              <w:t>1,04</w:t>
            </w:r>
          </w:p>
        </w:tc>
        <w:tc>
          <w:tcPr>
            <w:tcW w:w="732"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11"/>
              <w:jc w:val="both"/>
              <w:rPr>
                <w:rFonts w:ascii="Times New Roman" w:hAnsi="Times New Roman"/>
                <w:sz w:val="20"/>
              </w:rPr>
            </w:pPr>
            <w:r w:rsidRPr="00BE1079">
              <w:rPr>
                <w:rFonts w:ascii="Times New Roman" w:hAnsi="Times New Roman"/>
                <w:sz w:val="20"/>
              </w:rPr>
              <w:t>10,4</w:t>
            </w:r>
          </w:p>
        </w:tc>
        <w:tc>
          <w:tcPr>
            <w:tcW w:w="742"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11"/>
              <w:jc w:val="both"/>
              <w:rPr>
                <w:rFonts w:ascii="Times New Roman" w:hAnsi="Times New Roman"/>
                <w:sz w:val="20"/>
              </w:rPr>
            </w:pPr>
            <w:r w:rsidRPr="00BE1079">
              <w:rPr>
                <w:rFonts w:ascii="Times New Roman" w:hAnsi="Times New Roman"/>
                <w:sz w:val="20"/>
              </w:rPr>
              <w:t>34,0</w:t>
            </w:r>
          </w:p>
        </w:tc>
        <w:tc>
          <w:tcPr>
            <w:tcW w:w="851"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11"/>
              <w:jc w:val="both"/>
              <w:rPr>
                <w:rFonts w:ascii="Times New Roman" w:hAnsi="Times New Roman"/>
                <w:sz w:val="20"/>
              </w:rPr>
            </w:pPr>
            <w:r w:rsidRPr="00BE1079">
              <w:rPr>
                <w:rFonts w:ascii="Times New Roman" w:hAnsi="Times New Roman"/>
                <w:sz w:val="20"/>
              </w:rPr>
              <w:t>137,3</w:t>
            </w:r>
          </w:p>
        </w:tc>
        <w:tc>
          <w:tcPr>
            <w:tcW w:w="74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11"/>
              <w:jc w:val="both"/>
              <w:rPr>
                <w:rFonts w:ascii="Times New Roman" w:hAnsi="Times New Roman"/>
                <w:sz w:val="20"/>
              </w:rPr>
            </w:pPr>
            <w:r w:rsidRPr="00BE1079">
              <w:rPr>
                <w:rFonts w:ascii="Times New Roman" w:hAnsi="Times New Roman"/>
                <w:sz w:val="20"/>
              </w:rPr>
              <w:t>98</w:t>
            </w:r>
          </w:p>
        </w:tc>
        <w:tc>
          <w:tcPr>
            <w:tcW w:w="709"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11"/>
              <w:jc w:val="both"/>
              <w:rPr>
                <w:rFonts w:ascii="Times New Roman" w:hAnsi="Times New Roman"/>
                <w:sz w:val="20"/>
              </w:rPr>
            </w:pPr>
            <w:r w:rsidRPr="00BE1079">
              <w:rPr>
                <w:rFonts w:ascii="Times New Roman" w:hAnsi="Times New Roman"/>
                <w:sz w:val="20"/>
              </w:rPr>
              <w:t>0,4</w:t>
            </w:r>
          </w:p>
        </w:tc>
        <w:tc>
          <w:tcPr>
            <w:tcW w:w="579"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11"/>
              <w:jc w:val="both"/>
              <w:rPr>
                <w:rFonts w:ascii="Times New Roman" w:hAnsi="Times New Roman"/>
                <w:sz w:val="20"/>
              </w:rPr>
            </w:pPr>
            <w:r w:rsidRPr="00BE1079">
              <w:rPr>
                <w:rFonts w:ascii="Times New Roman" w:hAnsi="Times New Roman"/>
                <w:sz w:val="20"/>
              </w:rPr>
              <w:t>3,0</w:t>
            </w:r>
          </w:p>
        </w:tc>
        <w:tc>
          <w:tcPr>
            <w:tcW w:w="85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11"/>
              <w:jc w:val="both"/>
              <w:rPr>
                <w:rFonts w:ascii="Times New Roman" w:hAnsi="Times New Roman"/>
                <w:sz w:val="20"/>
              </w:rPr>
            </w:pPr>
            <w:r w:rsidRPr="00BE1079">
              <w:rPr>
                <w:rFonts w:ascii="Times New Roman" w:hAnsi="Times New Roman"/>
                <w:sz w:val="20"/>
              </w:rPr>
              <w:t> -</w:t>
            </w:r>
          </w:p>
        </w:tc>
      </w:tr>
      <w:tr w:rsidR="004C2E19" w:rsidTr="004C2E19">
        <w:trPr>
          <w:trHeight w:val="484"/>
          <w:jc w:val="center"/>
        </w:trPr>
        <w:tc>
          <w:tcPr>
            <w:tcW w:w="2147"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11"/>
              <w:jc w:val="both"/>
              <w:rPr>
                <w:rFonts w:ascii="Times New Roman" w:hAnsi="Times New Roman"/>
                <w:sz w:val="20"/>
              </w:rPr>
            </w:pPr>
            <w:r w:rsidRPr="00BE1079">
              <w:rPr>
                <w:rFonts w:ascii="Times New Roman" w:hAnsi="Times New Roman"/>
                <w:b/>
                <w:color w:val="000000"/>
                <w:sz w:val="20"/>
              </w:rPr>
              <w:t>Итого в рационе</w:t>
            </w:r>
          </w:p>
        </w:tc>
        <w:tc>
          <w:tcPr>
            <w:tcW w:w="1134" w:type="dxa"/>
            <w:shd w:val="clear" w:color="auto" w:fill="FFFFFF"/>
            <w:tcMar>
              <w:left w:w="108" w:type="dxa"/>
              <w:right w:w="108" w:type="dxa"/>
            </w:tcMar>
            <w:vAlign w:val="center"/>
          </w:tcPr>
          <w:p w:rsidR="009F6DB6" w:rsidRPr="00BE1079" w:rsidRDefault="009F6DB6" w:rsidP="00867427">
            <w:pPr>
              <w:widowControl w:val="0"/>
              <w:tabs>
                <w:tab w:val="left" w:pos="993"/>
              </w:tabs>
              <w:spacing w:after="0" w:line="240" w:lineRule="auto"/>
              <w:ind w:firstLine="11"/>
              <w:jc w:val="both"/>
              <w:rPr>
                <w:rFonts w:ascii="Times New Roman" w:hAnsi="Times New Roman"/>
                <w:sz w:val="20"/>
              </w:rPr>
            </w:pPr>
          </w:p>
        </w:tc>
        <w:tc>
          <w:tcPr>
            <w:tcW w:w="714"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11"/>
              <w:jc w:val="both"/>
              <w:rPr>
                <w:rFonts w:ascii="Times New Roman" w:hAnsi="Times New Roman"/>
                <w:b/>
                <w:sz w:val="20"/>
              </w:rPr>
            </w:pPr>
          </w:p>
          <w:p w:rsidR="009F6DB6" w:rsidRPr="00BE1079" w:rsidRDefault="009F6DB6" w:rsidP="00867427">
            <w:pPr>
              <w:widowControl w:val="0"/>
              <w:tabs>
                <w:tab w:val="left" w:pos="993"/>
              </w:tabs>
              <w:spacing w:after="0" w:line="240" w:lineRule="auto"/>
              <w:ind w:firstLine="11"/>
              <w:jc w:val="both"/>
              <w:rPr>
                <w:rFonts w:ascii="Times New Roman" w:hAnsi="Times New Roman"/>
                <w:b/>
                <w:sz w:val="20"/>
              </w:rPr>
            </w:pPr>
            <w:r w:rsidRPr="00BE1079">
              <w:rPr>
                <w:rFonts w:ascii="Times New Roman" w:hAnsi="Times New Roman"/>
                <w:b/>
                <w:sz w:val="20"/>
              </w:rPr>
              <w:t>14,7</w:t>
            </w:r>
          </w:p>
        </w:tc>
        <w:tc>
          <w:tcPr>
            <w:tcW w:w="732"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11"/>
              <w:jc w:val="both"/>
              <w:rPr>
                <w:rFonts w:ascii="Times New Roman" w:hAnsi="Times New Roman"/>
                <w:b/>
                <w:sz w:val="20"/>
              </w:rPr>
            </w:pPr>
          </w:p>
          <w:p w:rsidR="009F6DB6" w:rsidRPr="00BE1079" w:rsidRDefault="009F6DB6" w:rsidP="00867427">
            <w:pPr>
              <w:widowControl w:val="0"/>
              <w:tabs>
                <w:tab w:val="left" w:pos="993"/>
              </w:tabs>
              <w:spacing w:after="0" w:line="240" w:lineRule="auto"/>
              <w:ind w:firstLine="11"/>
              <w:jc w:val="both"/>
              <w:rPr>
                <w:rFonts w:ascii="Times New Roman" w:hAnsi="Times New Roman"/>
                <w:b/>
                <w:sz w:val="20"/>
              </w:rPr>
            </w:pPr>
            <w:r w:rsidRPr="00BE1079">
              <w:rPr>
                <w:rFonts w:ascii="Times New Roman" w:hAnsi="Times New Roman"/>
                <w:b/>
                <w:sz w:val="20"/>
              </w:rPr>
              <w:t>147</w:t>
            </w:r>
          </w:p>
        </w:tc>
        <w:tc>
          <w:tcPr>
            <w:tcW w:w="742"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11"/>
              <w:jc w:val="both"/>
              <w:rPr>
                <w:rFonts w:ascii="Times New Roman" w:hAnsi="Times New Roman"/>
                <w:b/>
                <w:sz w:val="20"/>
              </w:rPr>
            </w:pPr>
          </w:p>
          <w:p w:rsidR="009F6DB6" w:rsidRPr="00BE1079" w:rsidRDefault="009F6DB6" w:rsidP="00867427">
            <w:pPr>
              <w:widowControl w:val="0"/>
              <w:tabs>
                <w:tab w:val="left" w:pos="993"/>
              </w:tabs>
              <w:spacing w:after="0" w:line="240" w:lineRule="auto"/>
              <w:ind w:firstLine="11"/>
              <w:jc w:val="both"/>
              <w:rPr>
                <w:rFonts w:ascii="Times New Roman" w:hAnsi="Times New Roman"/>
                <w:b/>
                <w:sz w:val="20"/>
              </w:rPr>
            </w:pPr>
            <w:r w:rsidRPr="00BE1079">
              <w:rPr>
                <w:rFonts w:ascii="Times New Roman" w:hAnsi="Times New Roman"/>
                <w:b/>
                <w:sz w:val="20"/>
              </w:rPr>
              <w:t>4248</w:t>
            </w:r>
          </w:p>
        </w:tc>
        <w:tc>
          <w:tcPr>
            <w:tcW w:w="851"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11"/>
              <w:jc w:val="both"/>
              <w:rPr>
                <w:rFonts w:ascii="Times New Roman" w:hAnsi="Times New Roman"/>
                <w:b/>
                <w:sz w:val="20"/>
              </w:rPr>
            </w:pPr>
          </w:p>
          <w:p w:rsidR="009F6DB6" w:rsidRPr="00BE1079" w:rsidRDefault="009F6DB6" w:rsidP="00867427">
            <w:pPr>
              <w:widowControl w:val="0"/>
              <w:tabs>
                <w:tab w:val="left" w:pos="993"/>
              </w:tabs>
              <w:spacing w:after="0" w:line="240" w:lineRule="auto"/>
              <w:ind w:firstLine="11"/>
              <w:jc w:val="both"/>
              <w:rPr>
                <w:rFonts w:ascii="Times New Roman" w:hAnsi="Times New Roman"/>
                <w:b/>
                <w:sz w:val="20"/>
              </w:rPr>
            </w:pPr>
            <w:r w:rsidRPr="00BE1079">
              <w:rPr>
                <w:rFonts w:ascii="Times New Roman" w:hAnsi="Times New Roman"/>
                <w:b/>
                <w:sz w:val="20"/>
              </w:rPr>
              <w:t>1948</w:t>
            </w:r>
          </w:p>
        </w:tc>
        <w:tc>
          <w:tcPr>
            <w:tcW w:w="74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11"/>
              <w:jc w:val="both"/>
              <w:rPr>
                <w:rFonts w:ascii="Times New Roman" w:hAnsi="Times New Roman"/>
                <w:b/>
                <w:sz w:val="20"/>
              </w:rPr>
            </w:pPr>
          </w:p>
          <w:p w:rsidR="009F6DB6" w:rsidRPr="00BE1079" w:rsidRDefault="009F6DB6" w:rsidP="00867427">
            <w:pPr>
              <w:widowControl w:val="0"/>
              <w:tabs>
                <w:tab w:val="left" w:pos="993"/>
              </w:tabs>
              <w:spacing w:after="0" w:line="240" w:lineRule="auto"/>
              <w:ind w:firstLine="11"/>
              <w:jc w:val="both"/>
              <w:rPr>
                <w:rFonts w:ascii="Times New Roman" w:hAnsi="Times New Roman"/>
                <w:b/>
                <w:sz w:val="20"/>
              </w:rPr>
            </w:pPr>
            <w:r w:rsidRPr="00BE1079">
              <w:rPr>
                <w:rFonts w:ascii="Times New Roman" w:hAnsi="Times New Roman"/>
                <w:b/>
                <w:sz w:val="20"/>
              </w:rPr>
              <w:t>1270</w:t>
            </w:r>
          </w:p>
        </w:tc>
        <w:tc>
          <w:tcPr>
            <w:tcW w:w="709"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11"/>
              <w:jc w:val="both"/>
              <w:rPr>
                <w:rFonts w:ascii="Times New Roman" w:hAnsi="Times New Roman"/>
                <w:b/>
                <w:sz w:val="20"/>
              </w:rPr>
            </w:pPr>
          </w:p>
          <w:p w:rsidR="009F6DB6" w:rsidRPr="00BE1079" w:rsidRDefault="009F6DB6" w:rsidP="00867427">
            <w:pPr>
              <w:widowControl w:val="0"/>
              <w:tabs>
                <w:tab w:val="left" w:pos="993"/>
              </w:tabs>
              <w:spacing w:after="0" w:line="240" w:lineRule="auto"/>
              <w:ind w:firstLine="11"/>
              <w:jc w:val="both"/>
              <w:rPr>
                <w:rFonts w:ascii="Times New Roman" w:hAnsi="Times New Roman"/>
                <w:b/>
                <w:sz w:val="20"/>
              </w:rPr>
            </w:pPr>
            <w:r w:rsidRPr="00BE1079">
              <w:rPr>
                <w:rFonts w:ascii="Times New Roman" w:hAnsi="Times New Roman"/>
                <w:b/>
                <w:sz w:val="20"/>
              </w:rPr>
              <w:t>87</w:t>
            </w:r>
          </w:p>
        </w:tc>
        <w:tc>
          <w:tcPr>
            <w:tcW w:w="579"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11"/>
              <w:jc w:val="both"/>
              <w:rPr>
                <w:rFonts w:ascii="Times New Roman" w:hAnsi="Times New Roman"/>
                <w:b/>
                <w:sz w:val="20"/>
              </w:rPr>
            </w:pPr>
          </w:p>
          <w:p w:rsidR="009F6DB6" w:rsidRPr="00BE1079" w:rsidRDefault="009F6DB6" w:rsidP="00867427">
            <w:pPr>
              <w:widowControl w:val="0"/>
              <w:tabs>
                <w:tab w:val="left" w:pos="993"/>
              </w:tabs>
              <w:spacing w:after="0" w:line="240" w:lineRule="auto"/>
              <w:ind w:firstLine="11"/>
              <w:jc w:val="both"/>
              <w:rPr>
                <w:rFonts w:ascii="Times New Roman" w:hAnsi="Times New Roman"/>
                <w:b/>
                <w:sz w:val="20"/>
              </w:rPr>
            </w:pPr>
            <w:r w:rsidRPr="00BE1079">
              <w:rPr>
                <w:rFonts w:ascii="Times New Roman" w:hAnsi="Times New Roman"/>
                <w:b/>
                <w:sz w:val="20"/>
              </w:rPr>
              <w:t>57</w:t>
            </w:r>
          </w:p>
        </w:tc>
        <w:tc>
          <w:tcPr>
            <w:tcW w:w="85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11"/>
              <w:jc w:val="both"/>
              <w:rPr>
                <w:rFonts w:ascii="Times New Roman" w:hAnsi="Times New Roman"/>
                <w:b/>
                <w:sz w:val="20"/>
              </w:rPr>
            </w:pPr>
          </w:p>
          <w:p w:rsidR="009F6DB6" w:rsidRPr="00BE1079" w:rsidRDefault="009F6DB6" w:rsidP="00867427">
            <w:pPr>
              <w:widowControl w:val="0"/>
              <w:tabs>
                <w:tab w:val="left" w:pos="993"/>
              </w:tabs>
              <w:spacing w:after="0" w:line="240" w:lineRule="auto"/>
              <w:ind w:firstLine="11"/>
              <w:jc w:val="both"/>
              <w:rPr>
                <w:rFonts w:ascii="Times New Roman" w:hAnsi="Times New Roman"/>
                <w:b/>
                <w:sz w:val="20"/>
              </w:rPr>
            </w:pPr>
            <w:r w:rsidRPr="00BE1079">
              <w:rPr>
                <w:rFonts w:ascii="Times New Roman" w:hAnsi="Times New Roman"/>
                <w:b/>
                <w:sz w:val="20"/>
              </w:rPr>
              <w:t>600</w:t>
            </w:r>
          </w:p>
        </w:tc>
      </w:tr>
      <w:tr w:rsidR="004C2E19" w:rsidTr="004C2E19">
        <w:trPr>
          <w:trHeight w:val="484"/>
          <w:jc w:val="center"/>
        </w:trPr>
        <w:tc>
          <w:tcPr>
            <w:tcW w:w="2147"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11"/>
              <w:jc w:val="both"/>
              <w:rPr>
                <w:rFonts w:ascii="Times New Roman" w:hAnsi="Times New Roman"/>
                <w:sz w:val="20"/>
              </w:rPr>
            </w:pPr>
            <w:r w:rsidRPr="00BE1079">
              <w:rPr>
                <w:rFonts w:ascii="Times New Roman" w:hAnsi="Times New Roman"/>
                <w:b/>
                <w:color w:val="000000"/>
                <w:sz w:val="20"/>
              </w:rPr>
              <w:lastRenderedPageBreak/>
              <w:t>По справочнику</w:t>
            </w:r>
          </w:p>
        </w:tc>
        <w:tc>
          <w:tcPr>
            <w:tcW w:w="1134" w:type="dxa"/>
            <w:shd w:val="clear" w:color="auto" w:fill="FFFFFF"/>
            <w:tcMar>
              <w:left w:w="108" w:type="dxa"/>
              <w:right w:w="108" w:type="dxa"/>
            </w:tcMar>
            <w:vAlign w:val="center"/>
          </w:tcPr>
          <w:p w:rsidR="009F6DB6" w:rsidRPr="00BE1079" w:rsidRDefault="009F6DB6" w:rsidP="00867427">
            <w:pPr>
              <w:widowControl w:val="0"/>
              <w:tabs>
                <w:tab w:val="left" w:pos="993"/>
              </w:tabs>
              <w:spacing w:after="0" w:line="240" w:lineRule="auto"/>
              <w:ind w:firstLine="11"/>
              <w:jc w:val="both"/>
              <w:rPr>
                <w:rFonts w:ascii="Times New Roman" w:hAnsi="Times New Roman"/>
                <w:sz w:val="20"/>
              </w:rPr>
            </w:pPr>
          </w:p>
        </w:tc>
        <w:tc>
          <w:tcPr>
            <w:tcW w:w="714"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11"/>
              <w:jc w:val="both"/>
              <w:rPr>
                <w:rFonts w:ascii="Times New Roman" w:hAnsi="Times New Roman"/>
                <w:b/>
                <w:sz w:val="20"/>
              </w:rPr>
            </w:pPr>
          </w:p>
          <w:p w:rsidR="009F6DB6" w:rsidRPr="00BE1079" w:rsidRDefault="009F6DB6" w:rsidP="00867427">
            <w:pPr>
              <w:widowControl w:val="0"/>
              <w:tabs>
                <w:tab w:val="left" w:pos="993"/>
              </w:tabs>
              <w:spacing w:after="0" w:line="240" w:lineRule="auto"/>
              <w:ind w:firstLine="11"/>
              <w:jc w:val="both"/>
              <w:rPr>
                <w:rFonts w:ascii="Times New Roman" w:hAnsi="Times New Roman"/>
                <w:sz w:val="20"/>
              </w:rPr>
            </w:pPr>
            <w:r w:rsidRPr="00BE1079">
              <w:rPr>
                <w:rFonts w:ascii="Times New Roman" w:hAnsi="Times New Roman"/>
                <w:b/>
                <w:sz w:val="20"/>
              </w:rPr>
              <w:t>16,5</w:t>
            </w:r>
          </w:p>
        </w:tc>
        <w:tc>
          <w:tcPr>
            <w:tcW w:w="732"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11"/>
              <w:jc w:val="both"/>
              <w:rPr>
                <w:rFonts w:ascii="Times New Roman" w:hAnsi="Times New Roman"/>
                <w:b/>
                <w:sz w:val="20"/>
              </w:rPr>
            </w:pPr>
          </w:p>
          <w:p w:rsidR="009F6DB6" w:rsidRPr="00BE1079" w:rsidRDefault="009F6DB6" w:rsidP="00867427">
            <w:pPr>
              <w:widowControl w:val="0"/>
              <w:tabs>
                <w:tab w:val="left" w:pos="993"/>
              </w:tabs>
              <w:spacing w:after="0" w:line="240" w:lineRule="auto"/>
              <w:ind w:firstLine="11"/>
              <w:jc w:val="both"/>
              <w:rPr>
                <w:rFonts w:ascii="Times New Roman" w:hAnsi="Times New Roman"/>
                <w:sz w:val="20"/>
              </w:rPr>
            </w:pPr>
            <w:r w:rsidRPr="00BE1079">
              <w:rPr>
                <w:rFonts w:ascii="Times New Roman" w:hAnsi="Times New Roman"/>
                <w:b/>
                <w:sz w:val="20"/>
              </w:rPr>
              <w:t>165</w:t>
            </w:r>
          </w:p>
        </w:tc>
        <w:tc>
          <w:tcPr>
            <w:tcW w:w="742"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11"/>
              <w:jc w:val="both"/>
              <w:rPr>
                <w:rFonts w:ascii="Times New Roman" w:hAnsi="Times New Roman"/>
                <w:b/>
                <w:sz w:val="20"/>
              </w:rPr>
            </w:pPr>
          </w:p>
          <w:p w:rsidR="009F6DB6" w:rsidRPr="00BE1079" w:rsidRDefault="009F6DB6" w:rsidP="00867427">
            <w:pPr>
              <w:widowControl w:val="0"/>
              <w:tabs>
                <w:tab w:val="left" w:pos="993"/>
              </w:tabs>
              <w:spacing w:after="0" w:line="240" w:lineRule="auto"/>
              <w:ind w:firstLine="11"/>
              <w:jc w:val="both"/>
              <w:rPr>
                <w:rFonts w:ascii="Times New Roman" w:hAnsi="Times New Roman"/>
                <w:sz w:val="20"/>
              </w:rPr>
            </w:pPr>
            <w:r w:rsidRPr="00BE1079">
              <w:rPr>
                <w:rFonts w:ascii="Times New Roman" w:hAnsi="Times New Roman"/>
                <w:b/>
                <w:sz w:val="20"/>
              </w:rPr>
              <w:t>4150</w:t>
            </w:r>
          </w:p>
        </w:tc>
        <w:tc>
          <w:tcPr>
            <w:tcW w:w="851"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11"/>
              <w:jc w:val="both"/>
              <w:rPr>
                <w:rFonts w:ascii="Times New Roman" w:hAnsi="Times New Roman"/>
                <w:b/>
                <w:sz w:val="20"/>
              </w:rPr>
            </w:pPr>
          </w:p>
          <w:p w:rsidR="009F6DB6" w:rsidRPr="00BE1079" w:rsidRDefault="009F6DB6" w:rsidP="00867427">
            <w:pPr>
              <w:widowControl w:val="0"/>
              <w:tabs>
                <w:tab w:val="left" w:pos="993"/>
              </w:tabs>
              <w:spacing w:after="0" w:line="240" w:lineRule="auto"/>
              <w:ind w:firstLine="11"/>
              <w:jc w:val="both"/>
              <w:rPr>
                <w:rFonts w:ascii="Times New Roman" w:hAnsi="Times New Roman"/>
                <w:sz w:val="20"/>
              </w:rPr>
            </w:pPr>
            <w:r w:rsidRPr="00BE1079">
              <w:rPr>
                <w:rFonts w:ascii="Times New Roman" w:hAnsi="Times New Roman"/>
                <w:b/>
                <w:sz w:val="20"/>
              </w:rPr>
              <w:t>2100</w:t>
            </w:r>
          </w:p>
        </w:tc>
        <w:tc>
          <w:tcPr>
            <w:tcW w:w="74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11"/>
              <w:jc w:val="both"/>
              <w:rPr>
                <w:rFonts w:ascii="Times New Roman" w:hAnsi="Times New Roman"/>
                <w:b/>
                <w:sz w:val="20"/>
              </w:rPr>
            </w:pPr>
          </w:p>
          <w:p w:rsidR="009F6DB6" w:rsidRPr="00BE1079" w:rsidRDefault="009F6DB6" w:rsidP="00867427">
            <w:pPr>
              <w:widowControl w:val="0"/>
              <w:tabs>
                <w:tab w:val="left" w:pos="993"/>
              </w:tabs>
              <w:spacing w:after="0" w:line="240" w:lineRule="auto"/>
              <w:ind w:firstLine="11"/>
              <w:jc w:val="both"/>
              <w:rPr>
                <w:rFonts w:ascii="Times New Roman" w:hAnsi="Times New Roman"/>
                <w:sz w:val="20"/>
              </w:rPr>
            </w:pPr>
            <w:r w:rsidRPr="00BE1079">
              <w:rPr>
                <w:rFonts w:ascii="Times New Roman" w:hAnsi="Times New Roman"/>
                <w:b/>
                <w:sz w:val="20"/>
              </w:rPr>
              <w:t>1400</w:t>
            </w:r>
          </w:p>
        </w:tc>
        <w:tc>
          <w:tcPr>
            <w:tcW w:w="709"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11"/>
              <w:jc w:val="both"/>
              <w:rPr>
                <w:rFonts w:ascii="Times New Roman" w:hAnsi="Times New Roman"/>
                <w:b/>
                <w:sz w:val="20"/>
              </w:rPr>
            </w:pPr>
          </w:p>
          <w:p w:rsidR="009F6DB6" w:rsidRPr="00BE1079" w:rsidRDefault="009F6DB6" w:rsidP="00867427">
            <w:pPr>
              <w:widowControl w:val="0"/>
              <w:tabs>
                <w:tab w:val="left" w:pos="993"/>
              </w:tabs>
              <w:spacing w:after="0" w:line="240" w:lineRule="auto"/>
              <w:ind w:firstLine="11"/>
              <w:jc w:val="both"/>
              <w:rPr>
                <w:rFonts w:ascii="Times New Roman" w:hAnsi="Times New Roman"/>
                <w:sz w:val="20"/>
              </w:rPr>
            </w:pPr>
            <w:r w:rsidRPr="00BE1079">
              <w:rPr>
                <w:rFonts w:ascii="Times New Roman" w:hAnsi="Times New Roman"/>
                <w:b/>
                <w:sz w:val="20"/>
              </w:rPr>
              <w:t>105</w:t>
            </w:r>
          </w:p>
        </w:tc>
        <w:tc>
          <w:tcPr>
            <w:tcW w:w="579"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11"/>
              <w:jc w:val="both"/>
              <w:rPr>
                <w:rFonts w:ascii="Times New Roman" w:hAnsi="Times New Roman"/>
                <w:b/>
                <w:sz w:val="20"/>
              </w:rPr>
            </w:pPr>
          </w:p>
          <w:p w:rsidR="009F6DB6" w:rsidRPr="00BE1079" w:rsidRDefault="009F6DB6" w:rsidP="00867427">
            <w:pPr>
              <w:widowControl w:val="0"/>
              <w:tabs>
                <w:tab w:val="left" w:pos="993"/>
              </w:tabs>
              <w:spacing w:after="0" w:line="240" w:lineRule="auto"/>
              <w:ind w:firstLine="11"/>
              <w:jc w:val="both"/>
              <w:rPr>
                <w:rFonts w:ascii="Times New Roman" w:hAnsi="Times New Roman"/>
                <w:sz w:val="20"/>
              </w:rPr>
            </w:pPr>
            <w:r w:rsidRPr="00BE1079">
              <w:rPr>
                <w:rFonts w:ascii="Times New Roman" w:hAnsi="Times New Roman"/>
                <w:b/>
                <w:sz w:val="20"/>
              </w:rPr>
              <w:t>75</w:t>
            </w:r>
          </w:p>
        </w:tc>
        <w:tc>
          <w:tcPr>
            <w:tcW w:w="85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firstLine="11"/>
              <w:jc w:val="both"/>
              <w:rPr>
                <w:rFonts w:ascii="Times New Roman" w:hAnsi="Times New Roman"/>
                <w:b/>
                <w:sz w:val="20"/>
              </w:rPr>
            </w:pPr>
          </w:p>
          <w:p w:rsidR="009F6DB6" w:rsidRPr="00BE1079" w:rsidRDefault="009F6DB6" w:rsidP="00867427">
            <w:pPr>
              <w:widowControl w:val="0"/>
              <w:tabs>
                <w:tab w:val="left" w:pos="993"/>
              </w:tabs>
              <w:spacing w:after="0" w:line="240" w:lineRule="auto"/>
              <w:ind w:firstLine="11"/>
              <w:jc w:val="both"/>
              <w:rPr>
                <w:rFonts w:ascii="Times New Roman" w:hAnsi="Times New Roman"/>
                <w:sz w:val="20"/>
              </w:rPr>
            </w:pPr>
            <w:r w:rsidRPr="00BE1079">
              <w:rPr>
                <w:rFonts w:ascii="Times New Roman" w:hAnsi="Times New Roman"/>
                <w:b/>
                <w:sz w:val="20"/>
              </w:rPr>
              <w:t>620</w:t>
            </w:r>
          </w:p>
        </w:tc>
      </w:tr>
    </w:tbl>
    <w:p w:rsidR="00A53F5D" w:rsidRDefault="00A53F5D" w:rsidP="00867427">
      <w:pPr>
        <w:widowControl w:val="0"/>
        <w:tabs>
          <w:tab w:val="left" w:pos="993"/>
        </w:tabs>
        <w:spacing w:after="0" w:line="240" w:lineRule="auto"/>
        <w:ind w:firstLine="709"/>
        <w:jc w:val="right"/>
        <w:rPr>
          <w:rFonts w:ascii="Times New Roman" w:hAnsi="Times New Roman"/>
          <w:b/>
          <w:sz w:val="24"/>
          <w:szCs w:val="24"/>
          <w:shd w:val="clear" w:color="auto" w:fill="FFFFFF"/>
        </w:rPr>
      </w:pPr>
    </w:p>
    <w:p w:rsidR="00205FC9" w:rsidRDefault="00205FC9" w:rsidP="00867427">
      <w:pPr>
        <w:widowControl w:val="0"/>
        <w:tabs>
          <w:tab w:val="left" w:pos="993"/>
        </w:tabs>
        <w:spacing w:after="0" w:line="240" w:lineRule="auto"/>
        <w:ind w:firstLine="709"/>
        <w:jc w:val="right"/>
        <w:rPr>
          <w:rFonts w:ascii="Times New Roman" w:hAnsi="Times New Roman"/>
          <w:b/>
          <w:sz w:val="24"/>
          <w:szCs w:val="24"/>
          <w:shd w:val="clear" w:color="auto" w:fill="FFFFFF"/>
        </w:rPr>
      </w:pPr>
    </w:p>
    <w:p w:rsidR="009F6DB6" w:rsidRPr="00BE1079" w:rsidRDefault="009F6DB6" w:rsidP="00867427">
      <w:pPr>
        <w:widowControl w:val="0"/>
        <w:tabs>
          <w:tab w:val="left" w:pos="993"/>
        </w:tabs>
        <w:spacing w:after="0" w:line="240" w:lineRule="auto"/>
        <w:ind w:firstLine="709"/>
        <w:jc w:val="right"/>
        <w:rPr>
          <w:rFonts w:ascii="Times New Roman" w:hAnsi="Times New Roman"/>
          <w:b/>
          <w:sz w:val="24"/>
          <w:szCs w:val="24"/>
          <w:shd w:val="clear" w:color="auto" w:fill="FFFFFF"/>
        </w:rPr>
      </w:pPr>
      <w:r w:rsidRPr="00BE1079">
        <w:rPr>
          <w:rFonts w:ascii="Times New Roman" w:hAnsi="Times New Roman"/>
          <w:b/>
          <w:sz w:val="24"/>
          <w:szCs w:val="24"/>
          <w:shd w:val="clear" w:color="auto" w:fill="FFFFFF"/>
        </w:rPr>
        <w:t>Таблица 4</w:t>
      </w:r>
    </w:p>
    <w:p w:rsidR="009F6DB6" w:rsidRPr="00BE1079" w:rsidRDefault="009F6DB6" w:rsidP="00A53F5D">
      <w:pPr>
        <w:widowControl w:val="0"/>
        <w:tabs>
          <w:tab w:val="left" w:pos="993"/>
        </w:tabs>
        <w:spacing w:after="0" w:line="240" w:lineRule="auto"/>
        <w:jc w:val="center"/>
        <w:rPr>
          <w:rFonts w:ascii="Times New Roman" w:hAnsi="Times New Roman"/>
          <w:b/>
          <w:sz w:val="24"/>
          <w:szCs w:val="24"/>
          <w:shd w:val="clear" w:color="auto" w:fill="FFFFFF"/>
        </w:rPr>
      </w:pPr>
      <w:r w:rsidRPr="00BE1079">
        <w:rPr>
          <w:rFonts w:ascii="Times New Roman" w:hAnsi="Times New Roman"/>
          <w:b/>
          <w:sz w:val="24"/>
          <w:szCs w:val="24"/>
          <w:shd w:val="clear" w:color="auto" w:fill="FFFFFF"/>
        </w:rPr>
        <w:t>Структура суточного рациона и нормы кормления дойных коров с годовым надоем 3800-4100 кг в зимне-стойловый период на МТФ ГУП «Герменчукский»</w:t>
      </w:r>
    </w:p>
    <w:tbl>
      <w:tblPr>
        <w:tblW w:w="8875"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890"/>
        <w:gridCol w:w="973"/>
        <w:gridCol w:w="709"/>
        <w:gridCol w:w="708"/>
        <w:gridCol w:w="840"/>
        <w:gridCol w:w="832"/>
        <w:gridCol w:w="732"/>
        <w:gridCol w:w="709"/>
        <w:gridCol w:w="632"/>
        <w:gridCol w:w="850"/>
      </w:tblGrid>
      <w:tr w:rsidR="004C2E19" w:rsidTr="004C2E19">
        <w:trPr>
          <w:trHeight w:val="1"/>
          <w:jc w:val="center"/>
        </w:trPr>
        <w:tc>
          <w:tcPr>
            <w:tcW w:w="1890" w:type="dxa"/>
            <w:vMerge w:val="restart"/>
            <w:shd w:val="clear" w:color="auto" w:fill="FFFFFF"/>
            <w:tcMar>
              <w:left w:w="108" w:type="dxa"/>
              <w:right w:w="108" w:type="dxa"/>
            </w:tcMar>
          </w:tcPr>
          <w:p w:rsidR="009F6DB6" w:rsidRPr="00BE1079" w:rsidRDefault="009F6DB6" w:rsidP="00867427">
            <w:pPr>
              <w:widowControl w:val="0"/>
              <w:tabs>
                <w:tab w:val="left" w:pos="993"/>
              </w:tabs>
              <w:spacing w:after="0" w:line="240" w:lineRule="auto"/>
              <w:ind w:left="106"/>
              <w:jc w:val="both"/>
              <w:rPr>
                <w:rFonts w:ascii="Times New Roman" w:hAnsi="Times New Roman"/>
                <w:sz w:val="20"/>
              </w:rPr>
            </w:pPr>
            <w:r w:rsidRPr="00BE1079">
              <w:rPr>
                <w:rFonts w:ascii="Times New Roman" w:hAnsi="Times New Roman"/>
                <w:color w:val="000000"/>
                <w:sz w:val="20"/>
              </w:rPr>
              <w:t>Показатели</w:t>
            </w:r>
          </w:p>
        </w:tc>
        <w:tc>
          <w:tcPr>
            <w:tcW w:w="973" w:type="dxa"/>
            <w:vMerge w:val="restart"/>
            <w:shd w:val="clear" w:color="auto" w:fill="FFFFFF"/>
            <w:tcMar>
              <w:left w:w="108" w:type="dxa"/>
              <w:right w:w="108" w:type="dxa"/>
            </w:tcMar>
            <w:vAlign w:val="center"/>
          </w:tcPr>
          <w:p w:rsidR="009F6DB6" w:rsidRPr="00BE1079" w:rsidRDefault="009F6DB6" w:rsidP="00867427">
            <w:pPr>
              <w:widowControl w:val="0"/>
              <w:tabs>
                <w:tab w:val="left" w:pos="993"/>
              </w:tabs>
              <w:spacing w:after="0" w:line="240" w:lineRule="auto"/>
              <w:ind w:right="-55"/>
              <w:jc w:val="both"/>
              <w:rPr>
                <w:rFonts w:ascii="Times New Roman" w:hAnsi="Times New Roman"/>
                <w:sz w:val="20"/>
              </w:rPr>
            </w:pPr>
            <w:r w:rsidRPr="00BE1079">
              <w:rPr>
                <w:rFonts w:ascii="Times New Roman" w:hAnsi="Times New Roman"/>
                <w:color w:val="000000"/>
                <w:sz w:val="20"/>
              </w:rPr>
              <w:t>Кол-во кормов, кг</w:t>
            </w:r>
          </w:p>
        </w:tc>
        <w:tc>
          <w:tcPr>
            <w:tcW w:w="6012" w:type="dxa"/>
            <w:gridSpan w:val="8"/>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sz w:val="20"/>
              </w:rPr>
            </w:pPr>
            <w:r w:rsidRPr="00BE1079">
              <w:rPr>
                <w:rFonts w:ascii="Times New Roman" w:hAnsi="Times New Roman"/>
                <w:color w:val="000000"/>
                <w:sz w:val="20"/>
              </w:rPr>
              <w:t xml:space="preserve">Содержание питательных веществ 1 кг </w:t>
            </w:r>
            <w:r w:rsidRPr="00BE1079">
              <w:rPr>
                <w:rFonts w:ascii="Times New Roman" w:hAnsi="Times New Roman"/>
                <w:sz w:val="20"/>
              </w:rPr>
              <w:t>корма</w:t>
            </w:r>
          </w:p>
        </w:tc>
      </w:tr>
      <w:tr w:rsidR="004C2E19" w:rsidTr="004C2E19">
        <w:trPr>
          <w:trHeight w:val="1"/>
          <w:jc w:val="center"/>
        </w:trPr>
        <w:tc>
          <w:tcPr>
            <w:tcW w:w="1890" w:type="dxa"/>
            <w:vMerge/>
            <w:shd w:val="clear" w:color="auto" w:fill="FFFFFF"/>
            <w:tcMar>
              <w:left w:w="108" w:type="dxa"/>
              <w:right w:w="108" w:type="dxa"/>
            </w:tcMar>
            <w:vAlign w:val="center"/>
          </w:tcPr>
          <w:p w:rsidR="009F6DB6" w:rsidRPr="00BE1079" w:rsidRDefault="009F6DB6" w:rsidP="00867427">
            <w:pPr>
              <w:widowControl w:val="0"/>
              <w:tabs>
                <w:tab w:val="left" w:pos="993"/>
              </w:tabs>
              <w:spacing w:after="0" w:line="240" w:lineRule="auto"/>
              <w:ind w:left="106"/>
              <w:jc w:val="both"/>
              <w:rPr>
                <w:rFonts w:ascii="Times New Roman" w:hAnsi="Times New Roman"/>
                <w:sz w:val="20"/>
              </w:rPr>
            </w:pPr>
          </w:p>
        </w:tc>
        <w:tc>
          <w:tcPr>
            <w:tcW w:w="973" w:type="dxa"/>
            <w:vMerge/>
            <w:shd w:val="clear" w:color="auto" w:fill="FFFFFF"/>
            <w:tcMar>
              <w:left w:w="108" w:type="dxa"/>
              <w:right w:w="108" w:type="dxa"/>
            </w:tcMar>
            <w:vAlign w:val="center"/>
          </w:tcPr>
          <w:p w:rsidR="009F6DB6" w:rsidRPr="00BE1079" w:rsidRDefault="009F6DB6" w:rsidP="00867427">
            <w:pPr>
              <w:widowControl w:val="0"/>
              <w:tabs>
                <w:tab w:val="left" w:pos="993"/>
              </w:tabs>
              <w:spacing w:after="0" w:line="240" w:lineRule="auto"/>
              <w:ind w:right="-55"/>
              <w:jc w:val="both"/>
              <w:rPr>
                <w:rFonts w:ascii="Times New Roman" w:hAnsi="Times New Roman"/>
                <w:sz w:val="20"/>
              </w:rPr>
            </w:pPr>
          </w:p>
        </w:tc>
        <w:tc>
          <w:tcPr>
            <w:tcW w:w="709"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sz w:val="20"/>
              </w:rPr>
            </w:pPr>
            <w:r w:rsidRPr="00BE1079">
              <w:rPr>
                <w:rFonts w:ascii="Times New Roman" w:hAnsi="Times New Roman"/>
                <w:sz w:val="20"/>
              </w:rPr>
              <w:t>ЭКЕ</w:t>
            </w:r>
          </w:p>
        </w:tc>
        <w:tc>
          <w:tcPr>
            <w:tcW w:w="708"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color w:val="000000"/>
                <w:sz w:val="20"/>
              </w:rPr>
            </w:pPr>
            <w:r w:rsidRPr="00BE1079">
              <w:rPr>
                <w:rFonts w:ascii="Times New Roman" w:hAnsi="Times New Roman"/>
                <w:color w:val="000000"/>
                <w:sz w:val="20"/>
              </w:rPr>
              <w:t>ОЭ,</w:t>
            </w:r>
          </w:p>
          <w:p w:rsidR="009F6DB6" w:rsidRPr="00BE1079" w:rsidRDefault="009F6DB6" w:rsidP="00867427">
            <w:pPr>
              <w:widowControl w:val="0"/>
              <w:tabs>
                <w:tab w:val="left" w:pos="993"/>
              </w:tabs>
              <w:spacing w:after="0" w:line="240" w:lineRule="auto"/>
              <w:ind w:right="-55"/>
              <w:jc w:val="both"/>
              <w:rPr>
                <w:rFonts w:ascii="Times New Roman" w:hAnsi="Times New Roman"/>
                <w:sz w:val="20"/>
              </w:rPr>
            </w:pPr>
            <w:r w:rsidRPr="00BE1079">
              <w:rPr>
                <w:rFonts w:ascii="Times New Roman" w:hAnsi="Times New Roman"/>
                <w:color w:val="000000"/>
                <w:sz w:val="20"/>
              </w:rPr>
              <w:t>МДж</w:t>
            </w:r>
          </w:p>
        </w:tc>
        <w:tc>
          <w:tcPr>
            <w:tcW w:w="84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sz w:val="20"/>
              </w:rPr>
            </w:pPr>
            <w:r w:rsidRPr="00BE1079">
              <w:rPr>
                <w:rFonts w:ascii="Times New Roman" w:hAnsi="Times New Roman"/>
                <w:color w:val="000000"/>
                <w:sz w:val="20"/>
              </w:rPr>
              <w:t xml:space="preserve">СК, г </w:t>
            </w:r>
          </w:p>
        </w:tc>
        <w:tc>
          <w:tcPr>
            <w:tcW w:w="832"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sz w:val="20"/>
              </w:rPr>
            </w:pPr>
            <w:r w:rsidRPr="00BE1079">
              <w:rPr>
                <w:rFonts w:ascii="Times New Roman" w:hAnsi="Times New Roman"/>
                <w:color w:val="000000"/>
                <w:sz w:val="20"/>
              </w:rPr>
              <w:t>СП, г</w:t>
            </w:r>
          </w:p>
        </w:tc>
        <w:tc>
          <w:tcPr>
            <w:tcW w:w="732"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sz w:val="20"/>
              </w:rPr>
            </w:pPr>
            <w:r w:rsidRPr="00BE1079">
              <w:rPr>
                <w:rFonts w:ascii="Times New Roman" w:hAnsi="Times New Roman"/>
                <w:color w:val="000000"/>
                <w:sz w:val="20"/>
              </w:rPr>
              <w:t>ПП, г</w:t>
            </w:r>
          </w:p>
        </w:tc>
        <w:tc>
          <w:tcPr>
            <w:tcW w:w="709"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sz w:val="20"/>
              </w:rPr>
            </w:pPr>
            <w:r w:rsidRPr="00BE1079">
              <w:rPr>
                <w:rFonts w:ascii="Times New Roman" w:hAnsi="Times New Roman"/>
                <w:color w:val="000000"/>
                <w:sz w:val="20"/>
              </w:rPr>
              <w:t>Ca, г</w:t>
            </w:r>
          </w:p>
        </w:tc>
        <w:tc>
          <w:tcPr>
            <w:tcW w:w="632"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sz w:val="20"/>
              </w:rPr>
            </w:pPr>
            <w:r w:rsidRPr="00BE1079">
              <w:rPr>
                <w:rFonts w:ascii="Times New Roman" w:hAnsi="Times New Roman"/>
                <w:color w:val="000000"/>
                <w:sz w:val="20"/>
              </w:rPr>
              <w:t>P, г</w:t>
            </w:r>
          </w:p>
        </w:tc>
        <w:tc>
          <w:tcPr>
            <w:tcW w:w="85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color w:val="000000"/>
                <w:sz w:val="20"/>
              </w:rPr>
            </w:pPr>
            <w:r w:rsidRPr="00BE1079">
              <w:rPr>
                <w:rFonts w:ascii="Times New Roman" w:hAnsi="Times New Roman"/>
                <w:color w:val="000000"/>
                <w:sz w:val="20"/>
              </w:rPr>
              <w:t>Каротин, мг</w:t>
            </w:r>
          </w:p>
        </w:tc>
      </w:tr>
      <w:tr w:rsidR="004C2E19" w:rsidTr="004C2E19">
        <w:trPr>
          <w:trHeight w:val="1"/>
          <w:jc w:val="center"/>
        </w:trPr>
        <w:tc>
          <w:tcPr>
            <w:tcW w:w="189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left="106"/>
              <w:jc w:val="both"/>
              <w:rPr>
                <w:rFonts w:ascii="Times New Roman" w:hAnsi="Times New Roman"/>
                <w:sz w:val="20"/>
              </w:rPr>
            </w:pPr>
            <w:r w:rsidRPr="00BE1079">
              <w:rPr>
                <w:rFonts w:ascii="Times New Roman" w:hAnsi="Times New Roman"/>
                <w:color w:val="000000"/>
                <w:sz w:val="20"/>
              </w:rPr>
              <w:t>Сено судан. травы</w:t>
            </w:r>
          </w:p>
        </w:tc>
        <w:tc>
          <w:tcPr>
            <w:tcW w:w="973" w:type="dxa"/>
            <w:shd w:val="clear" w:color="auto" w:fill="FFFFFF"/>
            <w:tcMar>
              <w:left w:w="108" w:type="dxa"/>
              <w:right w:w="108" w:type="dxa"/>
            </w:tcMar>
            <w:vAlign w:val="center"/>
          </w:tcPr>
          <w:p w:rsidR="009F6DB6" w:rsidRPr="00BE1079" w:rsidRDefault="009F6DB6" w:rsidP="00867427">
            <w:pPr>
              <w:widowControl w:val="0"/>
              <w:tabs>
                <w:tab w:val="left" w:pos="993"/>
              </w:tabs>
              <w:spacing w:after="0" w:line="240" w:lineRule="auto"/>
              <w:ind w:right="-55"/>
              <w:jc w:val="both"/>
              <w:rPr>
                <w:rFonts w:ascii="Times New Roman" w:hAnsi="Times New Roman"/>
                <w:sz w:val="20"/>
              </w:rPr>
            </w:pPr>
            <w:r w:rsidRPr="00BE1079">
              <w:rPr>
                <w:rFonts w:ascii="Times New Roman" w:hAnsi="Times New Roman"/>
                <w:sz w:val="20"/>
              </w:rPr>
              <w:t>6</w:t>
            </w:r>
          </w:p>
        </w:tc>
        <w:tc>
          <w:tcPr>
            <w:tcW w:w="709"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sz w:val="20"/>
              </w:rPr>
            </w:pPr>
            <w:r w:rsidRPr="00BE1079">
              <w:rPr>
                <w:rFonts w:ascii="Times New Roman" w:hAnsi="Times New Roman"/>
                <w:sz w:val="20"/>
              </w:rPr>
              <w:t>0,68</w:t>
            </w:r>
          </w:p>
        </w:tc>
        <w:tc>
          <w:tcPr>
            <w:tcW w:w="708"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sz w:val="20"/>
              </w:rPr>
            </w:pPr>
            <w:r w:rsidRPr="00BE1079">
              <w:rPr>
                <w:rFonts w:ascii="Times New Roman" w:hAnsi="Times New Roman"/>
                <w:sz w:val="20"/>
              </w:rPr>
              <w:t>6,8</w:t>
            </w:r>
          </w:p>
        </w:tc>
        <w:tc>
          <w:tcPr>
            <w:tcW w:w="84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sz w:val="20"/>
              </w:rPr>
            </w:pPr>
            <w:r w:rsidRPr="00BE1079">
              <w:rPr>
                <w:rFonts w:ascii="Times New Roman" w:hAnsi="Times New Roman"/>
                <w:sz w:val="20"/>
              </w:rPr>
              <w:t>254,2</w:t>
            </w:r>
          </w:p>
        </w:tc>
        <w:tc>
          <w:tcPr>
            <w:tcW w:w="832"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sz w:val="20"/>
              </w:rPr>
            </w:pPr>
            <w:r w:rsidRPr="00BE1079">
              <w:rPr>
                <w:rFonts w:ascii="Times New Roman" w:hAnsi="Times New Roman"/>
                <w:sz w:val="20"/>
              </w:rPr>
              <w:t>82</w:t>
            </w:r>
          </w:p>
        </w:tc>
        <w:tc>
          <w:tcPr>
            <w:tcW w:w="732"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sz w:val="20"/>
              </w:rPr>
            </w:pPr>
            <w:r w:rsidRPr="00BE1079">
              <w:rPr>
                <w:rFonts w:ascii="Times New Roman" w:hAnsi="Times New Roman"/>
                <w:sz w:val="20"/>
              </w:rPr>
              <w:t>48</w:t>
            </w:r>
          </w:p>
        </w:tc>
        <w:tc>
          <w:tcPr>
            <w:tcW w:w="709"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sz w:val="20"/>
              </w:rPr>
            </w:pPr>
            <w:r w:rsidRPr="00BE1079">
              <w:rPr>
                <w:rFonts w:ascii="Times New Roman" w:hAnsi="Times New Roman"/>
                <w:sz w:val="20"/>
              </w:rPr>
              <w:t>5,4</w:t>
            </w:r>
          </w:p>
        </w:tc>
        <w:tc>
          <w:tcPr>
            <w:tcW w:w="632"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sz w:val="20"/>
              </w:rPr>
            </w:pPr>
            <w:r w:rsidRPr="00BE1079">
              <w:rPr>
                <w:rFonts w:ascii="Times New Roman" w:hAnsi="Times New Roman"/>
                <w:sz w:val="20"/>
              </w:rPr>
              <w:t>1,4</w:t>
            </w:r>
          </w:p>
        </w:tc>
        <w:tc>
          <w:tcPr>
            <w:tcW w:w="85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sz w:val="20"/>
              </w:rPr>
            </w:pPr>
            <w:r w:rsidRPr="00BE1079">
              <w:rPr>
                <w:rFonts w:ascii="Times New Roman" w:hAnsi="Times New Roman"/>
                <w:sz w:val="20"/>
              </w:rPr>
              <w:t>12</w:t>
            </w:r>
          </w:p>
        </w:tc>
      </w:tr>
      <w:tr w:rsidR="004C2E19" w:rsidTr="004C2E19">
        <w:trPr>
          <w:trHeight w:val="1"/>
          <w:jc w:val="center"/>
        </w:trPr>
        <w:tc>
          <w:tcPr>
            <w:tcW w:w="189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left="106"/>
              <w:jc w:val="both"/>
              <w:rPr>
                <w:rFonts w:ascii="Times New Roman" w:hAnsi="Times New Roman"/>
                <w:color w:val="000000"/>
                <w:sz w:val="20"/>
              </w:rPr>
            </w:pPr>
            <w:r w:rsidRPr="00BE1079">
              <w:rPr>
                <w:rFonts w:ascii="Times New Roman" w:hAnsi="Times New Roman"/>
                <w:color w:val="000000"/>
                <w:sz w:val="20"/>
              </w:rPr>
              <w:t>Концентрат.</w:t>
            </w:r>
          </w:p>
          <w:p w:rsidR="009F6DB6" w:rsidRPr="00BE1079" w:rsidRDefault="009F6DB6" w:rsidP="00867427">
            <w:pPr>
              <w:widowControl w:val="0"/>
              <w:tabs>
                <w:tab w:val="left" w:pos="993"/>
              </w:tabs>
              <w:spacing w:after="0" w:line="240" w:lineRule="auto"/>
              <w:ind w:left="106"/>
              <w:jc w:val="both"/>
              <w:rPr>
                <w:rFonts w:ascii="Times New Roman" w:hAnsi="Times New Roman"/>
                <w:sz w:val="20"/>
              </w:rPr>
            </w:pPr>
            <w:r w:rsidRPr="00BE1079">
              <w:rPr>
                <w:rFonts w:ascii="Times New Roman" w:hAnsi="Times New Roman"/>
                <w:color w:val="000000"/>
                <w:sz w:val="20"/>
              </w:rPr>
              <w:t xml:space="preserve">смесь </w:t>
            </w:r>
          </w:p>
        </w:tc>
        <w:tc>
          <w:tcPr>
            <w:tcW w:w="973" w:type="dxa"/>
            <w:shd w:val="clear" w:color="auto" w:fill="FFFFFF"/>
            <w:tcMar>
              <w:left w:w="108" w:type="dxa"/>
              <w:right w:w="108" w:type="dxa"/>
            </w:tcMar>
            <w:vAlign w:val="center"/>
          </w:tcPr>
          <w:p w:rsidR="009F6DB6" w:rsidRPr="00BE1079" w:rsidRDefault="009F6DB6" w:rsidP="00867427">
            <w:pPr>
              <w:widowControl w:val="0"/>
              <w:tabs>
                <w:tab w:val="left" w:pos="993"/>
              </w:tabs>
              <w:spacing w:after="0" w:line="240" w:lineRule="auto"/>
              <w:ind w:right="-55"/>
              <w:jc w:val="both"/>
              <w:rPr>
                <w:rFonts w:ascii="Times New Roman" w:hAnsi="Times New Roman"/>
                <w:sz w:val="20"/>
              </w:rPr>
            </w:pPr>
            <w:r w:rsidRPr="00BE1079">
              <w:rPr>
                <w:rFonts w:ascii="Times New Roman" w:hAnsi="Times New Roman"/>
                <w:color w:val="000000"/>
                <w:sz w:val="20"/>
              </w:rPr>
              <w:t>6</w:t>
            </w:r>
          </w:p>
        </w:tc>
        <w:tc>
          <w:tcPr>
            <w:tcW w:w="709"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sz w:val="20"/>
              </w:rPr>
            </w:pPr>
            <w:r w:rsidRPr="00BE1079">
              <w:rPr>
                <w:rFonts w:ascii="Times New Roman" w:hAnsi="Times New Roman"/>
                <w:sz w:val="20"/>
              </w:rPr>
              <w:t>1,18</w:t>
            </w:r>
          </w:p>
        </w:tc>
        <w:tc>
          <w:tcPr>
            <w:tcW w:w="708"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sz w:val="20"/>
              </w:rPr>
            </w:pPr>
            <w:r w:rsidRPr="00BE1079">
              <w:rPr>
                <w:rFonts w:ascii="Times New Roman" w:hAnsi="Times New Roman"/>
                <w:sz w:val="20"/>
              </w:rPr>
              <w:t>11,8</w:t>
            </w:r>
          </w:p>
        </w:tc>
        <w:tc>
          <w:tcPr>
            <w:tcW w:w="84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sz w:val="20"/>
              </w:rPr>
            </w:pPr>
            <w:r w:rsidRPr="00BE1079">
              <w:rPr>
                <w:rFonts w:ascii="Times New Roman" w:hAnsi="Times New Roman"/>
                <w:sz w:val="20"/>
              </w:rPr>
              <w:t>34,0</w:t>
            </w:r>
          </w:p>
        </w:tc>
        <w:tc>
          <w:tcPr>
            <w:tcW w:w="832"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sz w:val="20"/>
              </w:rPr>
            </w:pPr>
            <w:r w:rsidRPr="00BE1079">
              <w:rPr>
                <w:rFonts w:ascii="Times New Roman" w:hAnsi="Times New Roman"/>
                <w:sz w:val="20"/>
              </w:rPr>
              <w:t>140,2</w:t>
            </w:r>
          </w:p>
        </w:tc>
        <w:tc>
          <w:tcPr>
            <w:tcW w:w="732"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sz w:val="20"/>
              </w:rPr>
            </w:pPr>
            <w:r w:rsidRPr="00BE1079">
              <w:rPr>
                <w:rFonts w:ascii="Times New Roman" w:hAnsi="Times New Roman"/>
                <w:sz w:val="20"/>
              </w:rPr>
              <w:t>102</w:t>
            </w:r>
          </w:p>
        </w:tc>
        <w:tc>
          <w:tcPr>
            <w:tcW w:w="709"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sz w:val="20"/>
              </w:rPr>
            </w:pPr>
            <w:r w:rsidRPr="00BE1079">
              <w:rPr>
                <w:rFonts w:ascii="Times New Roman" w:hAnsi="Times New Roman"/>
                <w:sz w:val="20"/>
              </w:rPr>
              <w:t>0,4</w:t>
            </w:r>
          </w:p>
        </w:tc>
        <w:tc>
          <w:tcPr>
            <w:tcW w:w="632"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sz w:val="20"/>
              </w:rPr>
            </w:pPr>
            <w:r w:rsidRPr="00BE1079">
              <w:rPr>
                <w:rFonts w:ascii="Times New Roman" w:hAnsi="Times New Roman"/>
                <w:sz w:val="20"/>
              </w:rPr>
              <w:t>3,0</w:t>
            </w:r>
          </w:p>
        </w:tc>
        <w:tc>
          <w:tcPr>
            <w:tcW w:w="85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sz w:val="20"/>
              </w:rPr>
            </w:pPr>
            <w:r w:rsidRPr="00BE1079">
              <w:rPr>
                <w:rFonts w:ascii="Times New Roman" w:hAnsi="Times New Roman"/>
                <w:sz w:val="20"/>
              </w:rPr>
              <w:t> -</w:t>
            </w:r>
          </w:p>
        </w:tc>
      </w:tr>
      <w:tr w:rsidR="004C2E19" w:rsidTr="004C2E19">
        <w:trPr>
          <w:trHeight w:val="484"/>
          <w:jc w:val="center"/>
        </w:trPr>
        <w:tc>
          <w:tcPr>
            <w:tcW w:w="189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left="106"/>
              <w:jc w:val="both"/>
              <w:rPr>
                <w:rFonts w:ascii="Times New Roman" w:hAnsi="Times New Roman"/>
                <w:sz w:val="20"/>
              </w:rPr>
            </w:pPr>
            <w:r w:rsidRPr="00BE1079">
              <w:rPr>
                <w:rFonts w:ascii="Times New Roman" w:hAnsi="Times New Roman"/>
                <w:color w:val="000000"/>
                <w:sz w:val="20"/>
              </w:rPr>
              <w:t>Силос кукурузный</w:t>
            </w:r>
          </w:p>
        </w:tc>
        <w:tc>
          <w:tcPr>
            <w:tcW w:w="973" w:type="dxa"/>
            <w:shd w:val="clear" w:color="auto" w:fill="FFFFFF"/>
            <w:tcMar>
              <w:left w:w="108" w:type="dxa"/>
              <w:right w:w="108" w:type="dxa"/>
            </w:tcMar>
            <w:vAlign w:val="center"/>
          </w:tcPr>
          <w:p w:rsidR="009F6DB6" w:rsidRPr="00BE1079" w:rsidRDefault="009F6DB6" w:rsidP="00867427">
            <w:pPr>
              <w:widowControl w:val="0"/>
              <w:tabs>
                <w:tab w:val="left" w:pos="993"/>
              </w:tabs>
              <w:spacing w:after="0" w:line="240" w:lineRule="auto"/>
              <w:ind w:right="-55"/>
              <w:jc w:val="both"/>
              <w:rPr>
                <w:rFonts w:ascii="Times New Roman" w:hAnsi="Times New Roman"/>
                <w:sz w:val="20"/>
              </w:rPr>
            </w:pPr>
            <w:r w:rsidRPr="00BE1079">
              <w:rPr>
                <w:rFonts w:ascii="Times New Roman" w:hAnsi="Times New Roman"/>
                <w:color w:val="000000"/>
                <w:sz w:val="20"/>
              </w:rPr>
              <w:t>25</w:t>
            </w:r>
          </w:p>
        </w:tc>
        <w:tc>
          <w:tcPr>
            <w:tcW w:w="709"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sz w:val="20"/>
              </w:rPr>
            </w:pPr>
            <w:r w:rsidRPr="00BE1079">
              <w:rPr>
                <w:rFonts w:ascii="Times New Roman" w:hAnsi="Times New Roman"/>
                <w:sz w:val="20"/>
              </w:rPr>
              <w:t>0,18</w:t>
            </w:r>
          </w:p>
        </w:tc>
        <w:tc>
          <w:tcPr>
            <w:tcW w:w="708"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sz w:val="20"/>
              </w:rPr>
            </w:pPr>
            <w:r w:rsidRPr="00BE1079">
              <w:rPr>
                <w:rFonts w:ascii="Times New Roman" w:hAnsi="Times New Roman"/>
                <w:sz w:val="20"/>
              </w:rPr>
              <w:t>1,7</w:t>
            </w:r>
          </w:p>
        </w:tc>
        <w:tc>
          <w:tcPr>
            <w:tcW w:w="84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sz w:val="20"/>
              </w:rPr>
            </w:pPr>
            <w:r w:rsidRPr="00BE1079">
              <w:rPr>
                <w:rFonts w:ascii="Times New Roman" w:hAnsi="Times New Roman"/>
                <w:sz w:val="20"/>
              </w:rPr>
              <w:t>112,4</w:t>
            </w:r>
          </w:p>
        </w:tc>
        <w:tc>
          <w:tcPr>
            <w:tcW w:w="832"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sz w:val="20"/>
              </w:rPr>
            </w:pPr>
            <w:r w:rsidRPr="00BE1079">
              <w:rPr>
                <w:rFonts w:ascii="Times New Roman" w:hAnsi="Times New Roman"/>
                <w:sz w:val="20"/>
              </w:rPr>
              <w:t>18,4</w:t>
            </w:r>
          </w:p>
        </w:tc>
        <w:tc>
          <w:tcPr>
            <w:tcW w:w="732"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sz w:val="20"/>
              </w:rPr>
            </w:pPr>
            <w:r w:rsidRPr="00BE1079">
              <w:rPr>
                <w:rFonts w:ascii="Times New Roman" w:hAnsi="Times New Roman"/>
                <w:sz w:val="20"/>
              </w:rPr>
              <w:t>11,5</w:t>
            </w:r>
          </w:p>
        </w:tc>
        <w:tc>
          <w:tcPr>
            <w:tcW w:w="709"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sz w:val="20"/>
              </w:rPr>
            </w:pPr>
            <w:r w:rsidRPr="00BE1079">
              <w:rPr>
                <w:rFonts w:ascii="Times New Roman" w:hAnsi="Times New Roman"/>
                <w:sz w:val="20"/>
              </w:rPr>
              <w:t>1,4</w:t>
            </w:r>
          </w:p>
        </w:tc>
        <w:tc>
          <w:tcPr>
            <w:tcW w:w="632"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sz w:val="20"/>
              </w:rPr>
            </w:pPr>
            <w:r w:rsidRPr="00BE1079">
              <w:rPr>
                <w:rFonts w:ascii="Times New Roman" w:hAnsi="Times New Roman"/>
                <w:sz w:val="20"/>
              </w:rPr>
              <w:t>0,4</w:t>
            </w:r>
          </w:p>
        </w:tc>
        <w:tc>
          <w:tcPr>
            <w:tcW w:w="85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sz w:val="20"/>
              </w:rPr>
            </w:pPr>
            <w:r w:rsidRPr="00BE1079">
              <w:rPr>
                <w:rFonts w:ascii="Times New Roman" w:hAnsi="Times New Roman"/>
                <w:sz w:val="20"/>
              </w:rPr>
              <w:t>20</w:t>
            </w:r>
          </w:p>
        </w:tc>
      </w:tr>
      <w:tr w:rsidR="004C2E19" w:rsidTr="004C2E19">
        <w:trPr>
          <w:trHeight w:val="450"/>
          <w:jc w:val="center"/>
        </w:trPr>
        <w:tc>
          <w:tcPr>
            <w:tcW w:w="189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left="106"/>
              <w:jc w:val="both"/>
              <w:rPr>
                <w:rFonts w:ascii="Times New Roman" w:hAnsi="Times New Roman"/>
                <w:sz w:val="20"/>
              </w:rPr>
            </w:pPr>
            <w:r w:rsidRPr="00BE1079">
              <w:rPr>
                <w:rFonts w:ascii="Times New Roman" w:hAnsi="Times New Roman"/>
                <w:b/>
                <w:color w:val="000000"/>
                <w:sz w:val="20"/>
              </w:rPr>
              <w:t>Итого в рационе</w:t>
            </w:r>
          </w:p>
        </w:tc>
        <w:tc>
          <w:tcPr>
            <w:tcW w:w="973"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b/>
                <w:sz w:val="20"/>
              </w:rPr>
            </w:pPr>
          </w:p>
          <w:p w:rsidR="009F6DB6" w:rsidRPr="00BE1079" w:rsidRDefault="009F6DB6" w:rsidP="00867427">
            <w:pPr>
              <w:widowControl w:val="0"/>
              <w:tabs>
                <w:tab w:val="left" w:pos="993"/>
              </w:tabs>
              <w:spacing w:after="0" w:line="240" w:lineRule="auto"/>
              <w:ind w:right="-55"/>
              <w:jc w:val="both"/>
              <w:rPr>
                <w:rFonts w:ascii="Times New Roman" w:hAnsi="Times New Roman"/>
                <w:b/>
                <w:sz w:val="20"/>
              </w:rPr>
            </w:pPr>
          </w:p>
        </w:tc>
        <w:tc>
          <w:tcPr>
            <w:tcW w:w="709"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b/>
                <w:sz w:val="20"/>
              </w:rPr>
            </w:pPr>
          </w:p>
          <w:p w:rsidR="009F6DB6" w:rsidRPr="00BE1079" w:rsidRDefault="009F6DB6" w:rsidP="00867427">
            <w:pPr>
              <w:widowControl w:val="0"/>
              <w:tabs>
                <w:tab w:val="left" w:pos="993"/>
              </w:tabs>
              <w:spacing w:after="0" w:line="240" w:lineRule="auto"/>
              <w:ind w:right="-55"/>
              <w:jc w:val="both"/>
              <w:rPr>
                <w:rFonts w:ascii="Times New Roman" w:hAnsi="Times New Roman"/>
                <w:b/>
                <w:sz w:val="20"/>
              </w:rPr>
            </w:pPr>
            <w:r w:rsidRPr="00BE1079">
              <w:rPr>
                <w:rFonts w:ascii="Times New Roman" w:hAnsi="Times New Roman"/>
                <w:b/>
                <w:sz w:val="20"/>
              </w:rPr>
              <w:t>14,9</w:t>
            </w:r>
          </w:p>
        </w:tc>
        <w:tc>
          <w:tcPr>
            <w:tcW w:w="708"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b/>
                <w:sz w:val="20"/>
              </w:rPr>
            </w:pPr>
          </w:p>
          <w:p w:rsidR="009F6DB6" w:rsidRPr="00BE1079" w:rsidRDefault="009F6DB6" w:rsidP="00867427">
            <w:pPr>
              <w:widowControl w:val="0"/>
              <w:tabs>
                <w:tab w:val="left" w:pos="993"/>
              </w:tabs>
              <w:spacing w:after="0" w:line="240" w:lineRule="auto"/>
              <w:ind w:right="-55"/>
              <w:jc w:val="both"/>
              <w:rPr>
                <w:rFonts w:ascii="Times New Roman" w:hAnsi="Times New Roman"/>
                <w:b/>
                <w:sz w:val="20"/>
              </w:rPr>
            </w:pPr>
            <w:r w:rsidRPr="00BE1079">
              <w:rPr>
                <w:rFonts w:ascii="Times New Roman" w:hAnsi="Times New Roman"/>
                <w:b/>
                <w:sz w:val="20"/>
              </w:rPr>
              <w:t>147</w:t>
            </w:r>
          </w:p>
        </w:tc>
        <w:tc>
          <w:tcPr>
            <w:tcW w:w="84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b/>
                <w:sz w:val="20"/>
              </w:rPr>
            </w:pPr>
          </w:p>
          <w:p w:rsidR="009F6DB6" w:rsidRPr="00BE1079" w:rsidRDefault="009F6DB6" w:rsidP="00867427">
            <w:pPr>
              <w:widowControl w:val="0"/>
              <w:tabs>
                <w:tab w:val="left" w:pos="993"/>
              </w:tabs>
              <w:spacing w:after="0" w:line="240" w:lineRule="auto"/>
              <w:ind w:right="-55"/>
              <w:jc w:val="both"/>
              <w:rPr>
                <w:rFonts w:ascii="Times New Roman" w:hAnsi="Times New Roman"/>
                <w:b/>
                <w:sz w:val="20"/>
              </w:rPr>
            </w:pPr>
            <w:r w:rsidRPr="00BE1079">
              <w:rPr>
                <w:rFonts w:ascii="Times New Roman" w:hAnsi="Times New Roman"/>
                <w:b/>
                <w:sz w:val="20"/>
              </w:rPr>
              <w:t>4285,3</w:t>
            </w:r>
          </w:p>
        </w:tc>
        <w:tc>
          <w:tcPr>
            <w:tcW w:w="832"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b/>
                <w:sz w:val="20"/>
              </w:rPr>
            </w:pPr>
          </w:p>
          <w:p w:rsidR="009F6DB6" w:rsidRPr="00BE1079" w:rsidRDefault="009F6DB6" w:rsidP="00867427">
            <w:pPr>
              <w:widowControl w:val="0"/>
              <w:tabs>
                <w:tab w:val="left" w:pos="993"/>
              </w:tabs>
              <w:spacing w:after="0" w:line="240" w:lineRule="auto"/>
              <w:ind w:right="-55"/>
              <w:jc w:val="both"/>
              <w:rPr>
                <w:rFonts w:ascii="Times New Roman" w:hAnsi="Times New Roman"/>
                <w:b/>
                <w:sz w:val="20"/>
              </w:rPr>
            </w:pPr>
            <w:r w:rsidRPr="00BE1079">
              <w:rPr>
                <w:rFonts w:ascii="Times New Roman" w:hAnsi="Times New Roman"/>
                <w:b/>
                <w:sz w:val="20"/>
              </w:rPr>
              <w:t>1712,2</w:t>
            </w:r>
          </w:p>
        </w:tc>
        <w:tc>
          <w:tcPr>
            <w:tcW w:w="732"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sz w:val="20"/>
              </w:rPr>
            </w:pPr>
          </w:p>
          <w:p w:rsidR="009F6DB6" w:rsidRPr="00BE1079" w:rsidRDefault="009F6DB6" w:rsidP="00867427">
            <w:pPr>
              <w:widowControl w:val="0"/>
              <w:tabs>
                <w:tab w:val="left" w:pos="993"/>
              </w:tabs>
              <w:spacing w:after="0" w:line="240" w:lineRule="auto"/>
              <w:ind w:right="-55"/>
              <w:jc w:val="both"/>
              <w:rPr>
                <w:rFonts w:ascii="Times New Roman" w:hAnsi="Times New Roman"/>
                <w:b/>
                <w:sz w:val="20"/>
              </w:rPr>
            </w:pPr>
            <w:r w:rsidRPr="00BE1079">
              <w:rPr>
                <w:rFonts w:ascii="Times New Roman" w:hAnsi="Times New Roman"/>
                <w:b/>
                <w:sz w:val="20"/>
              </w:rPr>
              <w:t>1139</w:t>
            </w:r>
          </w:p>
        </w:tc>
        <w:tc>
          <w:tcPr>
            <w:tcW w:w="709"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b/>
                <w:sz w:val="20"/>
              </w:rPr>
            </w:pPr>
          </w:p>
          <w:p w:rsidR="009F6DB6" w:rsidRPr="00BE1079" w:rsidRDefault="009F6DB6" w:rsidP="00867427">
            <w:pPr>
              <w:widowControl w:val="0"/>
              <w:tabs>
                <w:tab w:val="left" w:pos="993"/>
              </w:tabs>
              <w:spacing w:after="0" w:line="240" w:lineRule="auto"/>
              <w:ind w:right="-55"/>
              <w:jc w:val="both"/>
              <w:rPr>
                <w:rFonts w:ascii="Times New Roman" w:hAnsi="Times New Roman"/>
                <w:b/>
                <w:sz w:val="20"/>
              </w:rPr>
            </w:pPr>
            <w:r w:rsidRPr="00BE1079">
              <w:rPr>
                <w:rFonts w:ascii="Times New Roman" w:hAnsi="Times New Roman"/>
                <w:b/>
                <w:sz w:val="20"/>
              </w:rPr>
              <w:t>64,4</w:t>
            </w:r>
          </w:p>
        </w:tc>
        <w:tc>
          <w:tcPr>
            <w:tcW w:w="632"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b/>
                <w:sz w:val="20"/>
              </w:rPr>
            </w:pPr>
          </w:p>
          <w:p w:rsidR="009F6DB6" w:rsidRPr="00BE1079" w:rsidRDefault="009F6DB6" w:rsidP="00867427">
            <w:pPr>
              <w:widowControl w:val="0"/>
              <w:tabs>
                <w:tab w:val="left" w:pos="993"/>
              </w:tabs>
              <w:spacing w:after="0" w:line="240" w:lineRule="auto"/>
              <w:ind w:right="-55"/>
              <w:jc w:val="both"/>
              <w:rPr>
                <w:rFonts w:ascii="Times New Roman" w:hAnsi="Times New Roman"/>
                <w:b/>
                <w:sz w:val="20"/>
              </w:rPr>
            </w:pPr>
            <w:r w:rsidRPr="00BE1079">
              <w:rPr>
                <w:rFonts w:ascii="Times New Roman" w:hAnsi="Times New Roman"/>
                <w:b/>
                <w:sz w:val="20"/>
              </w:rPr>
              <w:t>39,5</w:t>
            </w:r>
          </w:p>
        </w:tc>
        <w:tc>
          <w:tcPr>
            <w:tcW w:w="85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sz w:val="20"/>
              </w:rPr>
            </w:pPr>
          </w:p>
          <w:p w:rsidR="009F6DB6" w:rsidRPr="00BE1079" w:rsidRDefault="009F6DB6" w:rsidP="00867427">
            <w:pPr>
              <w:widowControl w:val="0"/>
              <w:tabs>
                <w:tab w:val="left" w:pos="993"/>
              </w:tabs>
              <w:spacing w:after="0" w:line="240" w:lineRule="auto"/>
              <w:ind w:right="-55"/>
              <w:jc w:val="both"/>
              <w:rPr>
                <w:rFonts w:ascii="Times New Roman" w:hAnsi="Times New Roman"/>
                <w:b/>
                <w:sz w:val="20"/>
              </w:rPr>
            </w:pPr>
            <w:r w:rsidRPr="00BE1079">
              <w:rPr>
                <w:rFonts w:ascii="Times New Roman" w:hAnsi="Times New Roman"/>
                <w:b/>
                <w:sz w:val="20"/>
              </w:rPr>
              <w:t>560</w:t>
            </w:r>
          </w:p>
        </w:tc>
      </w:tr>
      <w:tr w:rsidR="004C2E19" w:rsidTr="004C2E19">
        <w:trPr>
          <w:trHeight w:val="90"/>
          <w:jc w:val="center"/>
        </w:trPr>
        <w:tc>
          <w:tcPr>
            <w:tcW w:w="189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left="106"/>
              <w:jc w:val="both"/>
              <w:rPr>
                <w:rFonts w:ascii="Times New Roman" w:hAnsi="Times New Roman"/>
                <w:b/>
                <w:color w:val="000000"/>
                <w:sz w:val="20"/>
              </w:rPr>
            </w:pPr>
            <w:r w:rsidRPr="00BE1079">
              <w:rPr>
                <w:rFonts w:ascii="Times New Roman" w:hAnsi="Times New Roman"/>
                <w:b/>
                <w:color w:val="000000"/>
                <w:sz w:val="20"/>
              </w:rPr>
              <w:t>По справочнику</w:t>
            </w:r>
          </w:p>
        </w:tc>
        <w:tc>
          <w:tcPr>
            <w:tcW w:w="973"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b/>
                <w:sz w:val="20"/>
              </w:rPr>
            </w:pPr>
          </w:p>
        </w:tc>
        <w:tc>
          <w:tcPr>
            <w:tcW w:w="709"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b/>
                <w:sz w:val="20"/>
              </w:rPr>
            </w:pPr>
          </w:p>
          <w:p w:rsidR="009F6DB6" w:rsidRPr="00BE1079" w:rsidRDefault="009F6DB6" w:rsidP="00867427">
            <w:pPr>
              <w:widowControl w:val="0"/>
              <w:tabs>
                <w:tab w:val="left" w:pos="993"/>
              </w:tabs>
              <w:spacing w:after="0" w:line="240" w:lineRule="auto"/>
              <w:ind w:right="-55"/>
              <w:jc w:val="both"/>
              <w:rPr>
                <w:rFonts w:ascii="Times New Roman" w:hAnsi="Times New Roman"/>
                <w:b/>
                <w:sz w:val="20"/>
              </w:rPr>
            </w:pPr>
            <w:r w:rsidRPr="00BE1079">
              <w:rPr>
                <w:rFonts w:ascii="Times New Roman" w:hAnsi="Times New Roman"/>
                <w:b/>
                <w:sz w:val="20"/>
              </w:rPr>
              <w:t>15,2</w:t>
            </w:r>
          </w:p>
        </w:tc>
        <w:tc>
          <w:tcPr>
            <w:tcW w:w="708"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b/>
                <w:sz w:val="20"/>
              </w:rPr>
            </w:pPr>
          </w:p>
          <w:p w:rsidR="009F6DB6" w:rsidRPr="00BE1079" w:rsidRDefault="009F6DB6" w:rsidP="00867427">
            <w:pPr>
              <w:widowControl w:val="0"/>
              <w:tabs>
                <w:tab w:val="left" w:pos="993"/>
              </w:tabs>
              <w:spacing w:after="0" w:line="240" w:lineRule="auto"/>
              <w:ind w:right="-55"/>
              <w:jc w:val="both"/>
              <w:rPr>
                <w:rFonts w:ascii="Times New Roman" w:hAnsi="Times New Roman"/>
                <w:b/>
                <w:sz w:val="20"/>
              </w:rPr>
            </w:pPr>
            <w:r w:rsidRPr="00BE1079">
              <w:rPr>
                <w:rFonts w:ascii="Times New Roman" w:hAnsi="Times New Roman"/>
                <w:b/>
                <w:sz w:val="20"/>
              </w:rPr>
              <w:t>152</w:t>
            </w:r>
          </w:p>
        </w:tc>
        <w:tc>
          <w:tcPr>
            <w:tcW w:w="84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b/>
                <w:sz w:val="20"/>
              </w:rPr>
            </w:pPr>
          </w:p>
          <w:p w:rsidR="009F6DB6" w:rsidRPr="00BE1079" w:rsidRDefault="009F6DB6" w:rsidP="00867427">
            <w:pPr>
              <w:widowControl w:val="0"/>
              <w:tabs>
                <w:tab w:val="left" w:pos="993"/>
              </w:tabs>
              <w:spacing w:after="0" w:line="240" w:lineRule="auto"/>
              <w:ind w:right="-55"/>
              <w:jc w:val="both"/>
              <w:rPr>
                <w:rFonts w:ascii="Times New Roman" w:hAnsi="Times New Roman"/>
                <w:b/>
                <w:sz w:val="20"/>
              </w:rPr>
            </w:pPr>
            <w:r w:rsidRPr="00BE1079">
              <w:rPr>
                <w:rFonts w:ascii="Times New Roman" w:hAnsi="Times New Roman"/>
                <w:b/>
                <w:sz w:val="20"/>
              </w:rPr>
              <w:t>4130</w:t>
            </w:r>
          </w:p>
        </w:tc>
        <w:tc>
          <w:tcPr>
            <w:tcW w:w="832"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b/>
                <w:sz w:val="20"/>
              </w:rPr>
            </w:pPr>
          </w:p>
          <w:p w:rsidR="009F6DB6" w:rsidRPr="00BE1079" w:rsidRDefault="009F6DB6" w:rsidP="00867427">
            <w:pPr>
              <w:widowControl w:val="0"/>
              <w:tabs>
                <w:tab w:val="left" w:pos="993"/>
              </w:tabs>
              <w:spacing w:after="0" w:line="240" w:lineRule="auto"/>
              <w:ind w:right="-55"/>
              <w:jc w:val="both"/>
              <w:rPr>
                <w:rFonts w:ascii="Times New Roman" w:hAnsi="Times New Roman"/>
                <w:b/>
                <w:sz w:val="20"/>
              </w:rPr>
            </w:pPr>
            <w:r w:rsidRPr="00BE1079">
              <w:rPr>
                <w:rFonts w:ascii="Times New Roman" w:hAnsi="Times New Roman"/>
                <w:b/>
                <w:sz w:val="20"/>
              </w:rPr>
              <w:t>2150</w:t>
            </w:r>
          </w:p>
        </w:tc>
        <w:tc>
          <w:tcPr>
            <w:tcW w:w="732"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b/>
                <w:sz w:val="20"/>
              </w:rPr>
            </w:pPr>
          </w:p>
          <w:p w:rsidR="009F6DB6" w:rsidRPr="00BE1079" w:rsidRDefault="009F6DB6" w:rsidP="00867427">
            <w:pPr>
              <w:widowControl w:val="0"/>
              <w:tabs>
                <w:tab w:val="left" w:pos="993"/>
              </w:tabs>
              <w:spacing w:after="0" w:line="240" w:lineRule="auto"/>
              <w:ind w:right="-55"/>
              <w:jc w:val="both"/>
              <w:rPr>
                <w:rFonts w:ascii="Times New Roman" w:hAnsi="Times New Roman"/>
                <w:b/>
                <w:sz w:val="20"/>
              </w:rPr>
            </w:pPr>
            <w:r w:rsidRPr="00BE1079">
              <w:rPr>
                <w:rFonts w:ascii="Times New Roman" w:hAnsi="Times New Roman"/>
                <w:b/>
                <w:sz w:val="20"/>
              </w:rPr>
              <w:t>1420</w:t>
            </w:r>
          </w:p>
        </w:tc>
        <w:tc>
          <w:tcPr>
            <w:tcW w:w="709"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b/>
                <w:sz w:val="20"/>
              </w:rPr>
            </w:pPr>
          </w:p>
          <w:p w:rsidR="009F6DB6" w:rsidRPr="00BE1079" w:rsidRDefault="009F6DB6" w:rsidP="00867427">
            <w:pPr>
              <w:widowControl w:val="0"/>
              <w:tabs>
                <w:tab w:val="left" w:pos="993"/>
              </w:tabs>
              <w:spacing w:after="0" w:line="240" w:lineRule="auto"/>
              <w:ind w:right="-55"/>
              <w:jc w:val="both"/>
              <w:rPr>
                <w:rFonts w:ascii="Times New Roman" w:hAnsi="Times New Roman"/>
                <w:b/>
                <w:sz w:val="20"/>
              </w:rPr>
            </w:pPr>
            <w:r w:rsidRPr="00BE1079">
              <w:rPr>
                <w:rFonts w:ascii="Times New Roman" w:hAnsi="Times New Roman"/>
                <w:b/>
                <w:sz w:val="20"/>
              </w:rPr>
              <w:t>97</w:t>
            </w:r>
          </w:p>
        </w:tc>
        <w:tc>
          <w:tcPr>
            <w:tcW w:w="632"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b/>
                <w:sz w:val="20"/>
              </w:rPr>
            </w:pPr>
          </w:p>
          <w:p w:rsidR="009F6DB6" w:rsidRPr="00BE1079" w:rsidRDefault="009F6DB6" w:rsidP="00867427">
            <w:pPr>
              <w:widowControl w:val="0"/>
              <w:tabs>
                <w:tab w:val="left" w:pos="993"/>
              </w:tabs>
              <w:spacing w:after="0" w:line="240" w:lineRule="auto"/>
              <w:ind w:right="-55"/>
              <w:jc w:val="both"/>
              <w:rPr>
                <w:rFonts w:ascii="Times New Roman" w:hAnsi="Times New Roman"/>
                <w:b/>
                <w:sz w:val="20"/>
              </w:rPr>
            </w:pPr>
            <w:r w:rsidRPr="00BE1079">
              <w:rPr>
                <w:rFonts w:ascii="Times New Roman" w:hAnsi="Times New Roman"/>
                <w:b/>
                <w:sz w:val="20"/>
              </w:rPr>
              <w:t>68</w:t>
            </w:r>
          </w:p>
        </w:tc>
        <w:tc>
          <w:tcPr>
            <w:tcW w:w="850" w:type="dxa"/>
            <w:shd w:val="clear" w:color="auto" w:fill="FFFFFF"/>
            <w:tcMar>
              <w:left w:w="108" w:type="dxa"/>
              <w:right w:w="108" w:type="dxa"/>
            </w:tcMar>
          </w:tcPr>
          <w:p w:rsidR="009F6DB6" w:rsidRPr="00BE1079" w:rsidRDefault="009F6DB6" w:rsidP="00867427">
            <w:pPr>
              <w:widowControl w:val="0"/>
              <w:tabs>
                <w:tab w:val="left" w:pos="993"/>
              </w:tabs>
              <w:spacing w:after="0" w:line="240" w:lineRule="auto"/>
              <w:ind w:right="-55"/>
              <w:jc w:val="both"/>
              <w:rPr>
                <w:rFonts w:ascii="Times New Roman" w:hAnsi="Times New Roman"/>
                <w:b/>
                <w:sz w:val="20"/>
              </w:rPr>
            </w:pPr>
          </w:p>
          <w:p w:rsidR="009F6DB6" w:rsidRPr="00BE1079" w:rsidRDefault="009F6DB6" w:rsidP="00867427">
            <w:pPr>
              <w:widowControl w:val="0"/>
              <w:tabs>
                <w:tab w:val="left" w:pos="993"/>
              </w:tabs>
              <w:spacing w:after="0" w:line="240" w:lineRule="auto"/>
              <w:ind w:right="-55"/>
              <w:jc w:val="both"/>
              <w:rPr>
                <w:rFonts w:ascii="Times New Roman" w:hAnsi="Times New Roman"/>
                <w:b/>
                <w:sz w:val="20"/>
              </w:rPr>
            </w:pPr>
            <w:r w:rsidRPr="00BE1079">
              <w:rPr>
                <w:rFonts w:ascii="Times New Roman" w:hAnsi="Times New Roman"/>
                <w:b/>
                <w:sz w:val="20"/>
              </w:rPr>
              <w:t>610</w:t>
            </w:r>
          </w:p>
        </w:tc>
      </w:tr>
    </w:tbl>
    <w:p w:rsidR="009F6DB6" w:rsidRPr="00BE1079" w:rsidRDefault="009F6DB6" w:rsidP="00867427">
      <w:pPr>
        <w:widowControl w:val="0"/>
        <w:tabs>
          <w:tab w:val="left" w:pos="993"/>
        </w:tabs>
        <w:spacing w:after="0" w:line="240" w:lineRule="auto"/>
        <w:ind w:firstLine="709"/>
        <w:jc w:val="both"/>
        <w:rPr>
          <w:rFonts w:ascii="Times New Roman" w:hAnsi="Times New Roman"/>
          <w:color w:val="000000"/>
          <w:sz w:val="24"/>
          <w:szCs w:val="24"/>
        </w:rPr>
      </w:pPr>
    </w:p>
    <w:p w:rsidR="009F6DB6" w:rsidRPr="00BE1079" w:rsidRDefault="009F6DB6" w:rsidP="00867427">
      <w:pPr>
        <w:widowControl w:val="0"/>
        <w:tabs>
          <w:tab w:val="left" w:pos="993"/>
        </w:tabs>
        <w:spacing w:after="0" w:line="240" w:lineRule="auto"/>
        <w:ind w:firstLine="709"/>
        <w:jc w:val="both"/>
        <w:rPr>
          <w:rFonts w:ascii="Times New Roman" w:hAnsi="Times New Roman"/>
          <w:color w:val="000000"/>
          <w:sz w:val="24"/>
          <w:szCs w:val="24"/>
        </w:rPr>
      </w:pPr>
      <w:r w:rsidRPr="00BE1079">
        <w:rPr>
          <w:rFonts w:ascii="Times New Roman" w:hAnsi="Times New Roman"/>
          <w:color w:val="000000"/>
          <w:sz w:val="24"/>
          <w:szCs w:val="24"/>
        </w:rPr>
        <w:t>При проведении сравнительного анализа между нормами кормления дойных коров по справочнику А.П. Калашникова, И.В. Фисинина и др. «Нормы и рационы кормления с.-х. животных» и нашими исследованиями, представленного в таблицах 2, 3, 4 выявлен существенный дефицит питательных веществ: сырого и переваримого протеина, а также минеральных веществ. Кроме того, наблюдается избыток сырой клетчатки в грубых и сочных кормах.</w:t>
      </w:r>
    </w:p>
    <w:p w:rsidR="009F6DB6" w:rsidRPr="00BE1079" w:rsidRDefault="009F6DB6" w:rsidP="00867427">
      <w:pPr>
        <w:widowControl w:val="0"/>
        <w:tabs>
          <w:tab w:val="left" w:pos="993"/>
        </w:tabs>
        <w:spacing w:after="0" w:line="240" w:lineRule="auto"/>
        <w:ind w:firstLine="709"/>
        <w:jc w:val="both"/>
        <w:rPr>
          <w:rFonts w:ascii="Times New Roman" w:hAnsi="Times New Roman"/>
          <w:b/>
          <w:color w:val="000000"/>
          <w:sz w:val="24"/>
          <w:szCs w:val="24"/>
        </w:rPr>
      </w:pPr>
      <w:r w:rsidRPr="00BE1079">
        <w:rPr>
          <w:rFonts w:ascii="Times New Roman" w:hAnsi="Times New Roman"/>
          <w:color w:val="000000"/>
          <w:sz w:val="24"/>
          <w:szCs w:val="24"/>
        </w:rPr>
        <w:t xml:space="preserve">На основании проведенных исследований нами были сделаны следующие </w:t>
      </w:r>
      <w:r w:rsidRPr="00BE1079">
        <w:rPr>
          <w:rFonts w:ascii="Times New Roman" w:hAnsi="Times New Roman"/>
          <w:b/>
          <w:color w:val="000000"/>
          <w:sz w:val="24"/>
          <w:szCs w:val="24"/>
        </w:rPr>
        <w:t>выводы и предложения:</w:t>
      </w:r>
    </w:p>
    <w:p w:rsidR="009F6DB6" w:rsidRPr="00BE1079" w:rsidRDefault="009F6DB6" w:rsidP="00867427">
      <w:pPr>
        <w:widowControl w:val="0"/>
        <w:tabs>
          <w:tab w:val="left" w:pos="993"/>
        </w:tabs>
        <w:spacing w:after="0" w:line="240" w:lineRule="auto"/>
        <w:ind w:firstLine="709"/>
        <w:jc w:val="both"/>
        <w:rPr>
          <w:rFonts w:ascii="Times New Roman" w:hAnsi="Times New Roman"/>
          <w:color w:val="000000"/>
          <w:sz w:val="24"/>
          <w:szCs w:val="24"/>
        </w:rPr>
      </w:pPr>
      <w:r w:rsidRPr="00BE1079">
        <w:rPr>
          <w:rFonts w:ascii="Times New Roman" w:hAnsi="Times New Roman"/>
          <w:color w:val="000000"/>
          <w:sz w:val="24"/>
          <w:szCs w:val="24"/>
        </w:rPr>
        <w:t>1.Повысить уровень содержания бобовых культур в структуре рациона дойных коров, за счет чего будет восполнен недостаток протеина и минеральных веществ;</w:t>
      </w:r>
    </w:p>
    <w:p w:rsidR="009F6DB6" w:rsidRPr="00BE1079" w:rsidRDefault="009F6DB6" w:rsidP="00867427">
      <w:pPr>
        <w:widowControl w:val="0"/>
        <w:tabs>
          <w:tab w:val="left" w:pos="993"/>
        </w:tabs>
        <w:spacing w:after="0" w:line="240" w:lineRule="auto"/>
        <w:ind w:firstLine="709"/>
        <w:jc w:val="both"/>
        <w:rPr>
          <w:rFonts w:ascii="Times New Roman" w:hAnsi="Times New Roman"/>
          <w:color w:val="000000"/>
          <w:sz w:val="24"/>
          <w:szCs w:val="24"/>
        </w:rPr>
      </w:pPr>
      <w:r w:rsidRPr="00BE1079">
        <w:rPr>
          <w:rFonts w:ascii="Times New Roman" w:hAnsi="Times New Roman"/>
          <w:color w:val="000000"/>
          <w:sz w:val="24"/>
          <w:szCs w:val="24"/>
        </w:rPr>
        <w:t>2.Оптимизировать сроки уборки грубых и сочных кормов, что приведет к выравниванию уровня содержания сырой клетчатки;</w:t>
      </w:r>
    </w:p>
    <w:p w:rsidR="009F6DB6" w:rsidRPr="00BE1079" w:rsidRDefault="009F6DB6" w:rsidP="00867427">
      <w:pPr>
        <w:widowControl w:val="0"/>
        <w:tabs>
          <w:tab w:val="left" w:pos="993"/>
        </w:tabs>
        <w:spacing w:after="0" w:line="240" w:lineRule="auto"/>
        <w:ind w:firstLine="709"/>
        <w:jc w:val="both"/>
        <w:rPr>
          <w:rFonts w:ascii="Times New Roman" w:hAnsi="Times New Roman"/>
          <w:b/>
          <w:color w:val="000000"/>
          <w:sz w:val="24"/>
          <w:szCs w:val="24"/>
        </w:rPr>
      </w:pPr>
      <w:r w:rsidRPr="00BE1079">
        <w:rPr>
          <w:rFonts w:ascii="Times New Roman" w:hAnsi="Times New Roman"/>
          <w:color w:val="000000"/>
          <w:sz w:val="24"/>
          <w:szCs w:val="24"/>
        </w:rPr>
        <w:t>3.Совершенствовать технологию подготовки кормов к скармливанию способом смешивания компонентов рациона и приготовления кормовых смесей с использованием кормосмесителей разных типов.</w:t>
      </w:r>
    </w:p>
    <w:p w:rsidR="009F6DB6" w:rsidRPr="00BE1079" w:rsidRDefault="009F6DB6" w:rsidP="00867427">
      <w:pPr>
        <w:widowControl w:val="0"/>
        <w:tabs>
          <w:tab w:val="left" w:pos="993"/>
        </w:tabs>
        <w:spacing w:after="0" w:line="240" w:lineRule="auto"/>
        <w:ind w:firstLine="709"/>
        <w:jc w:val="both"/>
        <w:rPr>
          <w:rFonts w:ascii="Times New Roman" w:hAnsi="Times New Roman"/>
          <w:color w:val="000000"/>
          <w:sz w:val="24"/>
          <w:szCs w:val="24"/>
        </w:rPr>
      </w:pPr>
    </w:p>
    <w:p w:rsidR="009F6DB6" w:rsidRPr="00BE1079" w:rsidRDefault="009F6DB6" w:rsidP="00867427">
      <w:pPr>
        <w:widowControl w:val="0"/>
        <w:tabs>
          <w:tab w:val="left" w:pos="993"/>
        </w:tabs>
        <w:spacing w:after="0" w:line="240" w:lineRule="auto"/>
        <w:jc w:val="center"/>
        <w:rPr>
          <w:rFonts w:ascii="Times New Roman" w:hAnsi="Times New Roman"/>
          <w:b/>
          <w:color w:val="000000"/>
          <w:sz w:val="24"/>
          <w:szCs w:val="24"/>
        </w:rPr>
      </w:pPr>
      <w:r w:rsidRPr="00BE1079">
        <w:rPr>
          <w:rFonts w:ascii="Times New Roman" w:hAnsi="Times New Roman"/>
          <w:b/>
          <w:color w:val="000000"/>
          <w:sz w:val="24"/>
          <w:szCs w:val="24"/>
        </w:rPr>
        <w:t>Литература</w:t>
      </w:r>
      <w:r>
        <w:rPr>
          <w:rFonts w:ascii="Times New Roman" w:hAnsi="Times New Roman"/>
          <w:b/>
          <w:color w:val="000000"/>
          <w:sz w:val="24"/>
          <w:szCs w:val="24"/>
        </w:rPr>
        <w:t>:</w:t>
      </w:r>
    </w:p>
    <w:p w:rsidR="009F6DB6" w:rsidRPr="00BE1079" w:rsidRDefault="009F6DB6" w:rsidP="00B238AB">
      <w:pPr>
        <w:pStyle w:val="a1"/>
        <w:widowControl w:val="0"/>
        <w:numPr>
          <w:ilvl w:val="0"/>
          <w:numId w:val="13"/>
        </w:numPr>
        <w:spacing w:before="0"/>
        <w:ind w:left="1134" w:right="992" w:hanging="357"/>
        <w:rPr>
          <w:color w:val="000000"/>
          <w:sz w:val="20"/>
        </w:rPr>
      </w:pPr>
      <w:r w:rsidRPr="00BE1079">
        <w:rPr>
          <w:sz w:val="20"/>
        </w:rPr>
        <w:t xml:space="preserve">Байтаев М.О., Анзоров В.А., Абасов М.Ш., Испиева З.М., Талхигова А.А. Анализ молочной продуктивности коров и основных факторов, ее определяющих, в условиях Чеченской Республики // Научное обозрение. – 2015. – № 22. – С. 17-21. </w:t>
      </w:r>
    </w:p>
    <w:p w:rsidR="009F6DB6" w:rsidRPr="00BE1079" w:rsidRDefault="009F6DB6" w:rsidP="00B238AB">
      <w:pPr>
        <w:pStyle w:val="a1"/>
        <w:widowControl w:val="0"/>
        <w:numPr>
          <w:ilvl w:val="0"/>
          <w:numId w:val="13"/>
        </w:numPr>
        <w:spacing w:before="0"/>
        <w:ind w:left="1134" w:right="992" w:hanging="357"/>
        <w:rPr>
          <w:b/>
          <w:color w:val="000000"/>
          <w:sz w:val="20"/>
        </w:rPr>
      </w:pPr>
      <w:r w:rsidRPr="00BE1079">
        <w:rPr>
          <w:sz w:val="20"/>
        </w:rPr>
        <w:t xml:space="preserve">Байтаев М.О., Тарчоков Т.Т., Испиева З.М., Талхигова А.А. Адаптационные качества и продуктивные особенности комбинированных пород крупного рогатого скота в условиях горной зоны Чеченской Республики. Научно-аналитический журнал «Вестник Чеченского государственного университета», выпуск 1, 2015 г. С. 190-193. </w:t>
      </w:r>
    </w:p>
    <w:p w:rsidR="009F6DB6" w:rsidRPr="00BE1079" w:rsidRDefault="009F6DB6" w:rsidP="00B238AB">
      <w:pPr>
        <w:pStyle w:val="a1"/>
        <w:widowControl w:val="0"/>
        <w:numPr>
          <w:ilvl w:val="0"/>
          <w:numId w:val="13"/>
        </w:numPr>
        <w:spacing w:before="0"/>
        <w:ind w:left="1134" w:right="992" w:hanging="357"/>
        <w:rPr>
          <w:b/>
          <w:color w:val="000000"/>
          <w:sz w:val="20"/>
        </w:rPr>
      </w:pPr>
      <w:r w:rsidRPr="00BE1079">
        <w:rPr>
          <w:sz w:val="20"/>
        </w:rPr>
        <w:t xml:space="preserve">ГерихановС.К., Байтаев М.О., Анзоров В.А., Тарчоков Т.Т. Влияние кормления кормовыми смесями на поедаемость кормов и молочную продуктивность коров черно-пестрой породы в условиях предгорной зоны Чеченской Республики. Научно-аналитический журнал «Вестник Чеченского государственного университета», выпуск 1, 2013 г. С. 165-167. </w:t>
      </w:r>
    </w:p>
    <w:p w:rsidR="009F6DB6" w:rsidRPr="00BE1079" w:rsidRDefault="009F6DB6" w:rsidP="00B238AB">
      <w:pPr>
        <w:pStyle w:val="a1"/>
        <w:widowControl w:val="0"/>
        <w:numPr>
          <w:ilvl w:val="0"/>
          <w:numId w:val="13"/>
        </w:numPr>
        <w:spacing w:before="0"/>
        <w:ind w:left="1134" w:right="992" w:hanging="357"/>
        <w:rPr>
          <w:color w:val="000000"/>
          <w:sz w:val="20"/>
        </w:rPr>
      </w:pPr>
      <w:r w:rsidRPr="00BE1079">
        <w:rPr>
          <w:sz w:val="20"/>
        </w:rPr>
        <w:t>Булатов, А.П. Корма и добавки – высокопродуктивным животным / А.П. Булатов [и др.].  – Курган: Зауралье, 2005. – 328 с.</w:t>
      </w:r>
    </w:p>
    <w:p w:rsidR="009F6DB6" w:rsidRPr="00BE1079" w:rsidRDefault="009F6DB6" w:rsidP="00B238AB">
      <w:pPr>
        <w:pStyle w:val="a1"/>
        <w:widowControl w:val="0"/>
        <w:numPr>
          <w:ilvl w:val="0"/>
          <w:numId w:val="13"/>
        </w:numPr>
        <w:spacing w:before="0"/>
        <w:ind w:left="1134" w:right="992" w:hanging="357"/>
        <w:rPr>
          <w:color w:val="000000"/>
          <w:sz w:val="20"/>
        </w:rPr>
      </w:pPr>
      <w:r w:rsidRPr="00BE1079">
        <w:rPr>
          <w:sz w:val="20"/>
        </w:rPr>
        <w:t>Калашников А.П. Нормы и рационы кормления сельскохозяйственных животных. – 3-е изд., перераб. и доп. / А.П. Калашников и др. – М., 2003. – 456 с.</w:t>
      </w:r>
    </w:p>
    <w:p w:rsidR="009F6DB6" w:rsidRPr="00BE1079" w:rsidRDefault="009F6DB6" w:rsidP="00B238AB">
      <w:pPr>
        <w:pStyle w:val="a1"/>
        <w:widowControl w:val="0"/>
        <w:numPr>
          <w:ilvl w:val="0"/>
          <w:numId w:val="13"/>
        </w:numPr>
        <w:spacing w:before="0"/>
        <w:ind w:left="1134" w:right="992" w:hanging="357"/>
        <w:rPr>
          <w:color w:val="000000"/>
          <w:sz w:val="20"/>
        </w:rPr>
      </w:pPr>
      <w:r w:rsidRPr="00BE1079">
        <w:rPr>
          <w:color w:val="000000"/>
          <w:sz w:val="20"/>
        </w:rPr>
        <w:t xml:space="preserve">Некрасова Л.А. Молочная продуктивность черно-пестрых коров разных экстерьерно-конституциональных типов / Л.А. Некрасова // Зоотехния. – 2006. – </w:t>
      </w:r>
      <w:r w:rsidRPr="00BE1079">
        <w:rPr>
          <w:color w:val="000000"/>
          <w:sz w:val="20"/>
        </w:rPr>
        <w:lastRenderedPageBreak/>
        <w:t>№12. С. 3</w:t>
      </w:r>
    </w:p>
    <w:p w:rsidR="009F6DB6" w:rsidRPr="00BE1079" w:rsidRDefault="009F6DB6" w:rsidP="00B238AB">
      <w:pPr>
        <w:pStyle w:val="a1"/>
        <w:widowControl w:val="0"/>
        <w:numPr>
          <w:ilvl w:val="0"/>
          <w:numId w:val="13"/>
        </w:numPr>
        <w:spacing w:before="0"/>
        <w:ind w:left="1134" w:right="992" w:hanging="357"/>
        <w:rPr>
          <w:color w:val="000000"/>
          <w:sz w:val="20"/>
        </w:rPr>
      </w:pPr>
      <w:r w:rsidRPr="00BE1079">
        <w:rPr>
          <w:color w:val="000000"/>
          <w:sz w:val="20"/>
        </w:rPr>
        <w:t>Славов В.П. Научные основы использования кормов в молочном скотоводстве.– К.: Урожай, 1989.– 296 с.</w:t>
      </w:r>
    </w:p>
    <w:p w:rsidR="009F6DB6" w:rsidRDefault="009F6DB6" w:rsidP="00867427">
      <w:pPr>
        <w:widowControl w:val="0"/>
        <w:tabs>
          <w:tab w:val="left" w:pos="993"/>
        </w:tabs>
        <w:spacing w:after="0" w:line="240" w:lineRule="auto"/>
        <w:ind w:firstLine="709"/>
        <w:jc w:val="both"/>
        <w:rPr>
          <w:rFonts w:ascii="Times New Roman" w:hAnsi="Times New Roman"/>
          <w:color w:val="000000"/>
          <w:sz w:val="24"/>
          <w:szCs w:val="24"/>
        </w:rPr>
      </w:pPr>
    </w:p>
    <w:p w:rsidR="006178FD" w:rsidRPr="00FB59D2" w:rsidRDefault="006178FD" w:rsidP="006178FD">
      <w:pPr>
        <w:widowControl w:val="0"/>
        <w:spacing w:after="0" w:line="240" w:lineRule="auto"/>
        <w:jc w:val="both"/>
        <w:rPr>
          <w:rFonts w:ascii="Times New Roman" w:hAnsi="Times New Roman"/>
          <w:b/>
          <w:sz w:val="24"/>
          <w:szCs w:val="24"/>
        </w:rPr>
      </w:pPr>
      <w:r w:rsidRPr="00FB59D2">
        <w:rPr>
          <w:rFonts w:ascii="Times New Roman" w:hAnsi="Times New Roman"/>
          <w:b/>
          <w:sz w:val="24"/>
          <w:szCs w:val="24"/>
        </w:rPr>
        <w:t>УДК 634.25:631.542.3(470.661)</w:t>
      </w:r>
    </w:p>
    <w:p w:rsidR="006178FD" w:rsidRPr="00FB59D2" w:rsidRDefault="006178FD" w:rsidP="006178FD">
      <w:pPr>
        <w:widowControl w:val="0"/>
        <w:spacing w:after="0" w:line="240" w:lineRule="auto"/>
        <w:jc w:val="center"/>
        <w:rPr>
          <w:rFonts w:ascii="Times New Roman" w:hAnsi="Times New Roman"/>
          <w:b/>
          <w:sz w:val="24"/>
          <w:szCs w:val="24"/>
        </w:rPr>
      </w:pPr>
    </w:p>
    <w:p w:rsidR="00F7190D" w:rsidRDefault="00F7190D" w:rsidP="006178FD">
      <w:pPr>
        <w:widowControl w:val="0"/>
        <w:spacing w:after="0" w:line="240" w:lineRule="auto"/>
        <w:jc w:val="center"/>
        <w:rPr>
          <w:rFonts w:ascii="Times New Roman" w:hAnsi="Times New Roman"/>
          <w:b/>
          <w:sz w:val="24"/>
          <w:szCs w:val="24"/>
        </w:rPr>
        <w:sectPr w:rsidR="00F7190D" w:rsidSect="009A2D8F">
          <w:type w:val="continuous"/>
          <w:pgSz w:w="11906" w:h="16838"/>
          <w:pgMar w:top="1134" w:right="1418" w:bottom="1134" w:left="1418" w:header="709" w:footer="709" w:gutter="0"/>
          <w:cols w:space="708"/>
          <w:docGrid w:linePitch="360"/>
        </w:sectPr>
      </w:pPr>
    </w:p>
    <w:p w:rsidR="006178FD" w:rsidRPr="00FB59D2" w:rsidRDefault="006178FD" w:rsidP="00F7190D">
      <w:pPr>
        <w:widowControl w:val="0"/>
        <w:spacing w:after="0" w:line="240" w:lineRule="auto"/>
        <w:ind w:right="-214"/>
        <w:rPr>
          <w:rFonts w:ascii="Times New Roman" w:hAnsi="Times New Roman"/>
          <w:b/>
          <w:sz w:val="24"/>
          <w:szCs w:val="24"/>
        </w:rPr>
      </w:pPr>
      <w:r w:rsidRPr="00FB59D2">
        <w:rPr>
          <w:rFonts w:ascii="Times New Roman" w:hAnsi="Times New Roman"/>
          <w:b/>
          <w:sz w:val="24"/>
          <w:szCs w:val="24"/>
        </w:rPr>
        <w:lastRenderedPageBreak/>
        <w:t>МОРФОЛОГИЧЕСКИЕ  ИССЛЕДОВАНИЯ</w:t>
      </w:r>
      <w:r w:rsidRPr="00FB59D2">
        <w:rPr>
          <w:rFonts w:ascii="Times New Roman" w:hAnsi="Times New Roman"/>
          <w:sz w:val="24"/>
          <w:szCs w:val="24"/>
        </w:rPr>
        <w:t xml:space="preserve"> </w:t>
      </w:r>
      <w:r w:rsidRPr="00FB59D2">
        <w:rPr>
          <w:rFonts w:ascii="Times New Roman" w:hAnsi="Times New Roman"/>
          <w:b/>
          <w:sz w:val="24"/>
          <w:szCs w:val="24"/>
        </w:rPr>
        <w:t>НЕКОТОРЫХ ПЛОДОВЫХ КУЛЬТУР В УСЛОВИЯХ ЧЕЧЕНСКОЙ РЕСПУБЛИКИ</w:t>
      </w:r>
    </w:p>
    <w:p w:rsidR="006178FD" w:rsidRPr="00FB59D2" w:rsidRDefault="006178FD" w:rsidP="00F7190D">
      <w:pPr>
        <w:widowControl w:val="0"/>
        <w:spacing w:after="0" w:line="240" w:lineRule="auto"/>
        <w:ind w:right="-214"/>
        <w:rPr>
          <w:rFonts w:ascii="Times New Roman" w:hAnsi="Times New Roman"/>
          <w:sz w:val="24"/>
          <w:szCs w:val="24"/>
        </w:rPr>
      </w:pPr>
    </w:p>
    <w:p w:rsidR="006178FD" w:rsidRPr="00FB59D2" w:rsidRDefault="006178FD" w:rsidP="00F7190D">
      <w:pPr>
        <w:widowControl w:val="0"/>
        <w:spacing w:after="0" w:line="240" w:lineRule="auto"/>
        <w:ind w:right="-214"/>
        <w:rPr>
          <w:rFonts w:ascii="Times New Roman" w:eastAsiaTheme="minorHAnsi" w:hAnsi="Times New Roman"/>
          <w:b/>
          <w:i/>
          <w:sz w:val="24"/>
          <w:szCs w:val="24"/>
          <w:lang w:eastAsia="en-US"/>
        </w:rPr>
      </w:pPr>
      <w:r w:rsidRPr="00FB59D2">
        <w:rPr>
          <w:rFonts w:ascii="Times New Roman" w:eastAsiaTheme="minorHAnsi" w:hAnsi="Times New Roman"/>
          <w:b/>
          <w:i/>
          <w:sz w:val="24"/>
          <w:szCs w:val="24"/>
          <w:lang w:eastAsia="en-US"/>
        </w:rPr>
        <w:t>З.С. Абдулхаджиева,</w:t>
      </w:r>
    </w:p>
    <w:p w:rsidR="006178FD" w:rsidRPr="00F7190D" w:rsidRDefault="006178FD" w:rsidP="00F7190D">
      <w:pPr>
        <w:widowControl w:val="0"/>
        <w:spacing w:after="0" w:line="240" w:lineRule="auto"/>
        <w:ind w:right="-214"/>
        <w:rPr>
          <w:rFonts w:ascii="Times New Roman" w:eastAsiaTheme="minorHAnsi" w:hAnsi="Times New Roman"/>
          <w:i/>
          <w:sz w:val="24"/>
          <w:szCs w:val="24"/>
          <w:lang w:eastAsia="en-US"/>
        </w:rPr>
      </w:pPr>
      <w:proofErr w:type="gramStart"/>
      <w:r w:rsidRPr="00FB59D2">
        <w:rPr>
          <w:rFonts w:ascii="Times New Roman" w:eastAsiaTheme="minorHAnsi" w:hAnsi="Times New Roman"/>
          <w:i/>
          <w:sz w:val="24"/>
          <w:szCs w:val="24"/>
          <w:lang w:eastAsia="en-US"/>
        </w:rPr>
        <w:t>к.б</w:t>
      </w:r>
      <w:proofErr w:type="gramEnd"/>
      <w:r w:rsidRPr="00FB59D2">
        <w:rPr>
          <w:rFonts w:ascii="Times New Roman" w:eastAsiaTheme="minorHAnsi" w:hAnsi="Times New Roman"/>
          <w:i/>
          <w:sz w:val="24"/>
          <w:szCs w:val="24"/>
          <w:lang w:eastAsia="en-US"/>
        </w:rPr>
        <w:t>.н., доцент кафедры химических дисциплин Чеченского</w:t>
      </w:r>
      <w:r w:rsidRPr="00F7190D">
        <w:rPr>
          <w:rFonts w:ascii="Times New Roman" w:eastAsiaTheme="minorHAnsi" w:hAnsi="Times New Roman"/>
          <w:i/>
          <w:sz w:val="24"/>
          <w:szCs w:val="24"/>
          <w:lang w:eastAsia="en-US"/>
        </w:rPr>
        <w:t xml:space="preserve"> </w:t>
      </w:r>
      <w:r w:rsidRPr="00FB59D2">
        <w:rPr>
          <w:rFonts w:ascii="Times New Roman" w:eastAsiaTheme="minorHAnsi" w:hAnsi="Times New Roman"/>
          <w:i/>
          <w:sz w:val="24"/>
          <w:szCs w:val="24"/>
          <w:lang w:eastAsia="en-US"/>
        </w:rPr>
        <w:t>госуниверситета</w:t>
      </w:r>
      <w:r w:rsidRPr="00F7190D">
        <w:rPr>
          <w:rFonts w:ascii="Times New Roman" w:eastAsiaTheme="minorHAnsi" w:hAnsi="Times New Roman"/>
          <w:i/>
          <w:color w:val="212121"/>
          <w:sz w:val="24"/>
          <w:szCs w:val="24"/>
          <w:shd w:val="clear" w:color="auto" w:fill="FFFFFF"/>
          <w:lang w:eastAsia="en-US"/>
        </w:rPr>
        <w:t xml:space="preserve"> </w:t>
      </w:r>
    </w:p>
    <w:p w:rsidR="006178FD" w:rsidRPr="00FB59D2" w:rsidRDefault="006178FD" w:rsidP="00F7190D">
      <w:pPr>
        <w:widowControl w:val="0"/>
        <w:spacing w:after="0" w:line="240" w:lineRule="auto"/>
        <w:rPr>
          <w:rFonts w:ascii="Times New Roman" w:hAnsi="Times New Roman"/>
          <w:b/>
          <w:sz w:val="24"/>
          <w:szCs w:val="24"/>
          <w:lang w:val="en-US"/>
        </w:rPr>
      </w:pPr>
      <w:r w:rsidRPr="00FB59D2">
        <w:rPr>
          <w:rFonts w:ascii="Times New Roman" w:hAnsi="Times New Roman"/>
          <w:b/>
          <w:sz w:val="24"/>
          <w:szCs w:val="24"/>
          <w:lang w:val="en-US"/>
        </w:rPr>
        <w:lastRenderedPageBreak/>
        <w:t>MORPHOLOGICAL STUDIES SOME FRUIT CROPS IN THE CHECHEN REPUBLIC</w:t>
      </w:r>
    </w:p>
    <w:p w:rsidR="006178FD" w:rsidRPr="00FB59D2" w:rsidRDefault="006178FD" w:rsidP="00F7190D">
      <w:pPr>
        <w:widowControl w:val="0"/>
        <w:tabs>
          <w:tab w:val="left" w:pos="1620"/>
        </w:tabs>
        <w:spacing w:after="0" w:line="240" w:lineRule="auto"/>
        <w:rPr>
          <w:rFonts w:ascii="Times New Roman" w:hAnsi="Times New Roman"/>
          <w:sz w:val="24"/>
          <w:szCs w:val="24"/>
          <w:lang w:val="en-US"/>
        </w:rPr>
      </w:pPr>
      <w:r w:rsidRPr="00FB59D2">
        <w:rPr>
          <w:rFonts w:ascii="Times New Roman" w:hAnsi="Times New Roman"/>
          <w:sz w:val="24"/>
          <w:szCs w:val="24"/>
          <w:lang w:val="en-US"/>
        </w:rPr>
        <w:tab/>
      </w:r>
    </w:p>
    <w:p w:rsidR="006178FD" w:rsidRPr="00FB59D2" w:rsidRDefault="006178FD" w:rsidP="00F7190D">
      <w:pPr>
        <w:widowControl w:val="0"/>
        <w:tabs>
          <w:tab w:val="left" w:pos="5408"/>
        </w:tabs>
        <w:spacing w:after="0" w:line="240" w:lineRule="auto"/>
        <w:rPr>
          <w:rFonts w:ascii="Times New Roman" w:eastAsiaTheme="minorHAnsi" w:hAnsi="Times New Roman"/>
          <w:i/>
          <w:color w:val="212121"/>
          <w:sz w:val="24"/>
          <w:szCs w:val="24"/>
          <w:shd w:val="clear" w:color="auto" w:fill="FFFFFF"/>
          <w:lang w:val="en-US" w:eastAsia="en-US"/>
        </w:rPr>
      </w:pPr>
      <w:r w:rsidRPr="00FB59D2">
        <w:rPr>
          <w:rFonts w:ascii="Times New Roman" w:eastAsiaTheme="minorHAnsi" w:hAnsi="Times New Roman"/>
          <w:b/>
          <w:i/>
          <w:sz w:val="24"/>
          <w:szCs w:val="24"/>
          <w:lang w:val="en-US" w:eastAsia="en-US"/>
        </w:rPr>
        <w:t>Z.S. Abdulkhadzhieva,</w:t>
      </w:r>
    </w:p>
    <w:p w:rsidR="006178FD" w:rsidRPr="00FB59D2" w:rsidRDefault="006178FD" w:rsidP="00F7190D">
      <w:pPr>
        <w:widowControl w:val="0"/>
        <w:tabs>
          <w:tab w:val="left" w:pos="5408"/>
        </w:tabs>
        <w:spacing w:after="0" w:line="240" w:lineRule="auto"/>
        <w:rPr>
          <w:rFonts w:ascii="Times New Roman" w:eastAsiaTheme="minorHAnsi" w:hAnsi="Times New Roman"/>
          <w:i/>
          <w:color w:val="212121"/>
          <w:sz w:val="24"/>
          <w:szCs w:val="24"/>
          <w:shd w:val="clear" w:color="auto" w:fill="FFFFFF"/>
          <w:lang w:val="en-US" w:eastAsia="en-US"/>
        </w:rPr>
      </w:pPr>
      <w:r w:rsidRPr="00FB59D2">
        <w:rPr>
          <w:rFonts w:ascii="Times New Roman" w:eastAsiaTheme="minorHAnsi" w:hAnsi="Times New Roman"/>
          <w:i/>
          <w:sz w:val="24"/>
          <w:szCs w:val="24"/>
          <w:lang w:val="en-US" w:eastAsia="en-US"/>
        </w:rPr>
        <w:t xml:space="preserve">Candidate of Biological Scienes., </w:t>
      </w:r>
      <w:r w:rsidRPr="00FB59D2">
        <w:rPr>
          <w:rFonts w:ascii="Times New Roman" w:eastAsiaTheme="minorHAnsi" w:hAnsi="Times New Roman"/>
          <w:i/>
          <w:color w:val="212121"/>
          <w:sz w:val="24"/>
          <w:szCs w:val="24"/>
          <w:shd w:val="clear" w:color="auto" w:fill="FFFFFF"/>
          <w:lang w:val="en-US" w:eastAsia="en-US"/>
        </w:rPr>
        <w:t>Associate Professor of "chemical disciplines" of CheSU</w:t>
      </w:r>
    </w:p>
    <w:p w:rsidR="00F7190D" w:rsidRDefault="00F7190D" w:rsidP="006178FD">
      <w:pPr>
        <w:widowControl w:val="0"/>
        <w:spacing w:after="0" w:line="240" w:lineRule="auto"/>
        <w:jc w:val="both"/>
        <w:rPr>
          <w:rFonts w:ascii="Times New Roman" w:hAnsi="Times New Roman"/>
          <w:b/>
          <w:i/>
          <w:color w:val="212121"/>
          <w:sz w:val="24"/>
          <w:szCs w:val="24"/>
          <w:shd w:val="clear" w:color="auto" w:fill="FFFFFF"/>
          <w:lang w:val="en-US"/>
        </w:rPr>
        <w:sectPr w:rsidR="00F7190D" w:rsidSect="00F7190D">
          <w:type w:val="continuous"/>
          <w:pgSz w:w="11906" w:h="16838"/>
          <w:pgMar w:top="1134" w:right="1418" w:bottom="1134" w:left="1418" w:header="709" w:footer="709" w:gutter="0"/>
          <w:cols w:num="2" w:space="708"/>
          <w:docGrid w:linePitch="360"/>
        </w:sectPr>
      </w:pPr>
    </w:p>
    <w:p w:rsidR="00F7190D" w:rsidRPr="006A2DB7" w:rsidRDefault="00F7190D" w:rsidP="00F7190D">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F7190D" w:rsidRPr="003F04D7" w:rsidRDefault="00F7190D" w:rsidP="00F7190D">
      <w:pPr>
        <w:spacing w:after="0"/>
        <w:rPr>
          <w:rFonts w:ascii="Times New Roman" w:hAnsi="Times New Roman"/>
          <w:sz w:val="4"/>
          <w:szCs w:val="4"/>
          <w:lang w:val="en-US"/>
        </w:rPr>
      </w:pPr>
    </w:p>
    <w:p w:rsidR="006178FD" w:rsidRPr="00F7190D" w:rsidRDefault="006178FD" w:rsidP="006178FD">
      <w:pPr>
        <w:widowControl w:val="0"/>
        <w:spacing w:after="0" w:line="240" w:lineRule="auto"/>
        <w:ind w:left="993" w:right="991"/>
        <w:jc w:val="both"/>
        <w:rPr>
          <w:rFonts w:ascii="Times New Roman" w:hAnsi="Times New Roman"/>
          <w:i/>
          <w:color w:val="212121"/>
          <w:sz w:val="20"/>
          <w:szCs w:val="20"/>
          <w:shd w:val="clear" w:color="auto" w:fill="FFFFFF"/>
        </w:rPr>
      </w:pPr>
      <w:r w:rsidRPr="00F7190D">
        <w:rPr>
          <w:rFonts w:ascii="Times New Roman" w:hAnsi="Times New Roman"/>
          <w:b/>
          <w:i/>
          <w:color w:val="212121"/>
          <w:sz w:val="20"/>
          <w:szCs w:val="20"/>
          <w:shd w:val="clear" w:color="auto" w:fill="FFFFFF"/>
        </w:rPr>
        <w:t>Аннотация.</w:t>
      </w:r>
      <w:r w:rsidRPr="00F7190D">
        <w:rPr>
          <w:rFonts w:ascii="Times New Roman" w:hAnsi="Times New Roman"/>
          <w:i/>
          <w:color w:val="212121"/>
          <w:sz w:val="20"/>
          <w:szCs w:val="20"/>
          <w:shd w:val="clear" w:color="auto" w:fill="FFFFFF"/>
        </w:rPr>
        <w:t xml:space="preserve"> В статье описаны некоторые морфологические исследования кроны персика. Приводится сравнительный анализ количественно-морфологических показателей однолетних побегов персика сорта Краснодарец в различных вариантах опыта в условиях Чеченской Республики.</w:t>
      </w:r>
    </w:p>
    <w:p w:rsidR="006178FD" w:rsidRPr="00F7190D" w:rsidRDefault="006178FD" w:rsidP="006178FD">
      <w:pPr>
        <w:widowControl w:val="0"/>
        <w:tabs>
          <w:tab w:val="left" w:pos="5408"/>
        </w:tabs>
        <w:spacing w:after="0" w:line="240" w:lineRule="auto"/>
        <w:ind w:left="993" w:right="991"/>
        <w:jc w:val="both"/>
        <w:rPr>
          <w:rFonts w:ascii="Times New Roman" w:hAnsi="Times New Roman"/>
          <w:i/>
          <w:sz w:val="20"/>
          <w:szCs w:val="20"/>
        </w:rPr>
      </w:pPr>
      <w:proofErr w:type="gramStart"/>
      <w:r w:rsidRPr="00F7190D">
        <w:rPr>
          <w:rFonts w:ascii="Times New Roman" w:eastAsiaTheme="minorHAnsi" w:hAnsi="Times New Roman"/>
          <w:b/>
          <w:i/>
          <w:sz w:val="20"/>
          <w:szCs w:val="20"/>
          <w:lang w:eastAsia="en-US"/>
        </w:rPr>
        <w:t>Ключевые слова</w:t>
      </w:r>
      <w:r w:rsidRPr="00F7190D">
        <w:rPr>
          <w:rFonts w:ascii="Times New Roman" w:eastAsiaTheme="minorHAnsi" w:hAnsi="Times New Roman"/>
          <w:i/>
          <w:sz w:val="20"/>
          <w:szCs w:val="20"/>
          <w:lang w:eastAsia="en-US"/>
        </w:rPr>
        <w:t xml:space="preserve">: крона, растение, контрольный и опытный варианты, побеги, </w:t>
      </w:r>
      <w:r w:rsidRPr="00F7190D">
        <w:rPr>
          <w:rFonts w:ascii="Times New Roman" w:hAnsi="Times New Roman"/>
          <w:i/>
          <w:sz w:val="20"/>
          <w:szCs w:val="20"/>
        </w:rPr>
        <w:t>толщина, длина, междоузлие.</w:t>
      </w:r>
      <w:proofErr w:type="gramEnd"/>
    </w:p>
    <w:p w:rsidR="006178FD" w:rsidRPr="00F7190D" w:rsidRDefault="006178FD" w:rsidP="006178FD">
      <w:pPr>
        <w:widowControl w:val="0"/>
        <w:spacing w:after="0" w:line="240" w:lineRule="auto"/>
        <w:ind w:left="993" w:right="991"/>
        <w:jc w:val="both"/>
        <w:rPr>
          <w:rFonts w:ascii="Times New Roman" w:hAnsi="Times New Roman"/>
          <w:i/>
          <w:color w:val="212121"/>
          <w:sz w:val="20"/>
          <w:szCs w:val="20"/>
          <w:shd w:val="clear" w:color="auto" w:fill="FFFFFF"/>
        </w:rPr>
      </w:pPr>
    </w:p>
    <w:p w:rsidR="006178FD" w:rsidRPr="00F7190D" w:rsidRDefault="004F4B3F" w:rsidP="006178F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991"/>
        <w:jc w:val="both"/>
        <w:rPr>
          <w:rFonts w:ascii="Times New Roman" w:hAnsi="Times New Roman"/>
          <w:i/>
          <w:color w:val="212121"/>
          <w:sz w:val="20"/>
          <w:szCs w:val="20"/>
          <w:lang w:val="en-US"/>
        </w:rPr>
      </w:pPr>
      <w:proofErr w:type="gramStart"/>
      <w:r w:rsidRPr="004F4B3F">
        <w:rPr>
          <w:rFonts w:ascii="Times New Roman" w:hAnsi="Times New Roman"/>
          <w:b/>
          <w:i/>
          <w:color w:val="212121"/>
          <w:sz w:val="20"/>
          <w:szCs w:val="20"/>
          <w:lang w:val="en-US"/>
        </w:rPr>
        <w:t>Annotation.</w:t>
      </w:r>
      <w:proofErr w:type="gramEnd"/>
      <w:r w:rsidRPr="004F4B3F">
        <w:rPr>
          <w:rFonts w:ascii="Times New Roman" w:hAnsi="Times New Roman"/>
          <w:i/>
          <w:color w:val="212121"/>
          <w:sz w:val="20"/>
          <w:szCs w:val="20"/>
          <w:lang w:val="en-US"/>
        </w:rPr>
        <w:t xml:space="preserve"> </w:t>
      </w:r>
      <w:r w:rsidR="006178FD" w:rsidRPr="00F7190D">
        <w:rPr>
          <w:rFonts w:ascii="Times New Roman" w:hAnsi="Times New Roman"/>
          <w:i/>
          <w:color w:val="212121"/>
          <w:sz w:val="20"/>
          <w:szCs w:val="20"/>
          <w:lang w:val="en-US"/>
        </w:rPr>
        <w:t>This article describes some of the morphological study of the crown of peach. The comparative analysis of quantitative and morphological indicators of annual shoots of peach varieties in different krasnodarets variants of the experiment in terms of the Chechen Republic.</w:t>
      </w:r>
    </w:p>
    <w:p w:rsidR="006178FD" w:rsidRPr="00F7190D" w:rsidRDefault="006178FD" w:rsidP="006178FD">
      <w:pPr>
        <w:widowControl w:val="0"/>
        <w:spacing w:after="0" w:line="240" w:lineRule="auto"/>
        <w:ind w:left="993" w:right="991"/>
        <w:jc w:val="both"/>
        <w:rPr>
          <w:rFonts w:ascii="Times New Roman" w:hAnsi="Times New Roman"/>
          <w:i/>
          <w:color w:val="212121"/>
          <w:sz w:val="20"/>
          <w:szCs w:val="20"/>
          <w:shd w:val="clear" w:color="auto" w:fill="FFFFFF"/>
          <w:lang w:val="en-US"/>
        </w:rPr>
      </w:pPr>
      <w:r w:rsidRPr="00F7190D">
        <w:rPr>
          <w:rFonts w:ascii="Times New Roman" w:hAnsi="Times New Roman"/>
          <w:b/>
          <w:i/>
          <w:color w:val="212121"/>
          <w:sz w:val="20"/>
          <w:szCs w:val="20"/>
          <w:shd w:val="clear" w:color="auto" w:fill="FFFFFF"/>
          <w:lang w:val="en-US"/>
        </w:rPr>
        <w:t>Key words:</w:t>
      </w:r>
      <w:r w:rsidRPr="00F7190D">
        <w:rPr>
          <w:rFonts w:ascii="Times New Roman" w:hAnsi="Times New Roman"/>
          <w:i/>
          <w:color w:val="212121"/>
          <w:sz w:val="20"/>
          <w:szCs w:val="20"/>
          <w:shd w:val="clear" w:color="auto" w:fill="FFFFFF"/>
          <w:lang w:val="en-US"/>
        </w:rPr>
        <w:t xml:space="preserve"> </w:t>
      </w:r>
      <w:r w:rsidR="00264219" w:rsidRPr="00F7190D">
        <w:rPr>
          <w:rFonts w:ascii="Times New Roman" w:hAnsi="Times New Roman"/>
          <w:i/>
          <w:color w:val="212121"/>
          <w:sz w:val="20"/>
          <w:szCs w:val="20"/>
          <w:shd w:val="clear" w:color="auto" w:fill="FFFFFF"/>
          <w:lang w:val="en-US"/>
        </w:rPr>
        <w:t>k</w:t>
      </w:r>
      <w:r w:rsidRPr="00F7190D">
        <w:rPr>
          <w:rFonts w:ascii="Times New Roman" w:hAnsi="Times New Roman"/>
          <w:i/>
          <w:color w:val="212121"/>
          <w:sz w:val="20"/>
          <w:szCs w:val="20"/>
          <w:shd w:val="clear" w:color="auto" w:fill="FFFFFF"/>
          <w:lang w:val="en-US"/>
        </w:rPr>
        <w:t>rone, plant, control and test options, shoots, thickness, length, interstitial</w:t>
      </w:r>
      <w:r w:rsidR="00F7190D" w:rsidRPr="00F7190D">
        <w:rPr>
          <w:rFonts w:ascii="Times New Roman" w:hAnsi="Times New Roman"/>
          <w:i/>
          <w:color w:val="212121"/>
          <w:sz w:val="20"/>
          <w:szCs w:val="20"/>
          <w:shd w:val="clear" w:color="auto" w:fill="FFFFFF"/>
          <w:lang w:val="en-US"/>
        </w:rPr>
        <w:t>.</w:t>
      </w:r>
    </w:p>
    <w:p w:rsidR="004F4B3F" w:rsidRPr="006A2DB7" w:rsidRDefault="004F4B3F" w:rsidP="004F4B3F">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4F4B3F" w:rsidRPr="003F04D7" w:rsidRDefault="004F4B3F" w:rsidP="004F4B3F">
      <w:pPr>
        <w:spacing w:after="0"/>
        <w:rPr>
          <w:rFonts w:ascii="Times New Roman" w:hAnsi="Times New Roman"/>
          <w:sz w:val="4"/>
          <w:szCs w:val="4"/>
          <w:lang w:val="en-US"/>
        </w:rPr>
      </w:pPr>
    </w:p>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 xml:space="preserve">Садоводство неразрывно связано с производством посадочного материала. Главная задача этой отрасли в настоящее время заключается в резком повышении продуктивности промышленных насаждений плодовых культур. Большую роль в повышении урожайности садов играют скороплодные породы, среди которых одно из ведущих мест, наряду с культурой яблони и груши на слаборослых подвоях, занимают косточковые породы. </w:t>
      </w:r>
      <w:proofErr w:type="gramStart"/>
      <w:r w:rsidRPr="00FB59D2">
        <w:rPr>
          <w:rFonts w:ascii="Times New Roman" w:hAnsi="Times New Roman"/>
          <w:sz w:val="24"/>
          <w:szCs w:val="24"/>
        </w:rPr>
        <w:t>Последние обеспечивают получение ранней продукции, используемой как в свежем виде, так и в качестве сырья для переработки [1].</w:t>
      </w:r>
      <w:proofErr w:type="gramEnd"/>
    </w:p>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 xml:space="preserve">В Чеченской Республике </w:t>
      </w:r>
      <w:proofErr w:type="gramStart"/>
      <w:r w:rsidRPr="00FB59D2">
        <w:rPr>
          <w:rFonts w:ascii="Times New Roman" w:hAnsi="Times New Roman"/>
          <w:sz w:val="24"/>
          <w:szCs w:val="24"/>
        </w:rPr>
        <w:t>садоводство</w:t>
      </w:r>
      <w:proofErr w:type="gramEnd"/>
      <w:r w:rsidRPr="00FB59D2">
        <w:rPr>
          <w:rFonts w:ascii="Times New Roman" w:hAnsi="Times New Roman"/>
          <w:sz w:val="24"/>
          <w:szCs w:val="24"/>
        </w:rPr>
        <w:t xml:space="preserve"> как и в прежние годы является одной из приоритетных и экономически выгодных отраслей агропромышленного комплекса.</w:t>
      </w:r>
    </w:p>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 xml:space="preserve">Преобладающими плодовыми культурами в садах республики всегда были яблоня, абрикос, груша, вишня, а </w:t>
      </w:r>
      <w:proofErr w:type="gramStart"/>
      <w:r w:rsidRPr="00FB59D2">
        <w:rPr>
          <w:rFonts w:ascii="Times New Roman" w:hAnsi="Times New Roman"/>
          <w:sz w:val="24"/>
          <w:szCs w:val="24"/>
        </w:rPr>
        <w:t>из</w:t>
      </w:r>
      <w:proofErr w:type="gramEnd"/>
      <w:r w:rsidRPr="00FB59D2">
        <w:rPr>
          <w:rFonts w:ascii="Times New Roman" w:hAnsi="Times New Roman"/>
          <w:sz w:val="24"/>
          <w:szCs w:val="24"/>
        </w:rPr>
        <w:t xml:space="preserve"> орехоплодных – грецкий орех. </w:t>
      </w:r>
      <w:proofErr w:type="gramStart"/>
      <w:r w:rsidRPr="00FB59D2">
        <w:rPr>
          <w:rFonts w:ascii="Times New Roman" w:hAnsi="Times New Roman"/>
          <w:sz w:val="24"/>
          <w:szCs w:val="24"/>
        </w:rPr>
        <w:t>В хозяйствах сады с семечковыми породами занимали 50%, с косточковыми – 48% и с орехоплодными – 2% всех плодовых насаждений.</w:t>
      </w:r>
      <w:proofErr w:type="gramEnd"/>
    </w:p>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Проведенный анализ состояния отрасли требует научного подхода при размещении плодовых насаждений в различных зонах республики с минимальными рисками. Размещение таких теплолюбивых, малозимостойких культур, как персик и абрикос, целесообразно проводить в микрозонах Алханчуртской долины (</w:t>
      </w:r>
      <w:proofErr w:type="gramStart"/>
      <w:r w:rsidRPr="00FB59D2">
        <w:rPr>
          <w:rFonts w:ascii="Times New Roman" w:hAnsi="Times New Roman"/>
          <w:sz w:val="24"/>
          <w:szCs w:val="24"/>
        </w:rPr>
        <w:t>г</w:t>
      </w:r>
      <w:proofErr w:type="gramEnd"/>
      <w:r w:rsidRPr="00FB59D2">
        <w:rPr>
          <w:rFonts w:ascii="Times New Roman" w:hAnsi="Times New Roman"/>
          <w:sz w:val="24"/>
          <w:szCs w:val="24"/>
        </w:rPr>
        <w:t>/з «Родина», «Аргунский», «60 лет Октября»), где могут быть получены не менее семи урожаев за декаду лет, согласно проведенных многолетних наблюдений. Возможно выращивание этих культур и в Шалинском районе (г/з «</w:t>
      </w:r>
      <w:proofErr w:type="gramStart"/>
      <w:r w:rsidRPr="00FB59D2">
        <w:rPr>
          <w:rFonts w:ascii="Times New Roman" w:hAnsi="Times New Roman"/>
          <w:sz w:val="24"/>
          <w:szCs w:val="24"/>
        </w:rPr>
        <w:t>Южный</w:t>
      </w:r>
      <w:proofErr w:type="gramEnd"/>
      <w:r w:rsidRPr="00FB59D2">
        <w:rPr>
          <w:rFonts w:ascii="Times New Roman" w:hAnsi="Times New Roman"/>
          <w:sz w:val="24"/>
          <w:szCs w:val="24"/>
        </w:rPr>
        <w:t>», Московский») [2].</w:t>
      </w:r>
    </w:p>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b/>
          <w:sz w:val="24"/>
          <w:szCs w:val="24"/>
        </w:rPr>
        <w:t>Объекты и методика исследований</w:t>
      </w:r>
      <w:r w:rsidRPr="00FB59D2">
        <w:rPr>
          <w:rFonts w:ascii="Times New Roman" w:hAnsi="Times New Roman"/>
          <w:sz w:val="24"/>
          <w:szCs w:val="24"/>
        </w:rPr>
        <w:t>. Объектами исследований служили однолетние побеги 6 деревьев сорта Краснодарец  прививочной комбинации «персик на алыче» (рис. 1, 2).</w:t>
      </w:r>
    </w:p>
    <w:p w:rsidR="00A53F5D" w:rsidRPr="00FB59D2" w:rsidRDefault="00A53F5D" w:rsidP="00A53F5D">
      <w:pPr>
        <w:widowControl w:val="0"/>
        <w:tabs>
          <w:tab w:val="left" w:pos="993"/>
        </w:tabs>
        <w:spacing w:after="0" w:line="240" w:lineRule="auto"/>
        <w:ind w:firstLine="709"/>
        <w:jc w:val="both"/>
        <w:outlineLvl w:val="0"/>
        <w:rPr>
          <w:rFonts w:ascii="Times New Roman" w:hAnsi="Times New Roman"/>
          <w:sz w:val="24"/>
          <w:szCs w:val="24"/>
        </w:rPr>
      </w:pPr>
      <w:r w:rsidRPr="00FB59D2">
        <w:rPr>
          <w:rFonts w:ascii="Times New Roman" w:hAnsi="Times New Roman"/>
          <w:sz w:val="24"/>
          <w:szCs w:val="24"/>
        </w:rPr>
        <w:t>Сеянцы алычи, использованные в качестве подвоев, были выращены из стратифицированных косточек. Схема посадки деревьев – 90</w:t>
      </w:r>
      <w:r w:rsidRPr="00FB59D2">
        <w:rPr>
          <w:rFonts w:ascii="Times New Roman" w:hAnsi="Times New Roman"/>
          <w:sz w:val="24"/>
          <w:szCs w:val="24"/>
          <w:lang w:val="en-US"/>
        </w:rPr>
        <w:t>x</w:t>
      </w:r>
      <w:r w:rsidRPr="00FB59D2">
        <w:rPr>
          <w:rFonts w:ascii="Times New Roman" w:hAnsi="Times New Roman"/>
          <w:sz w:val="24"/>
          <w:szCs w:val="24"/>
        </w:rPr>
        <w:t>30 см. Заложены два варианта – контроль и опыт.</w:t>
      </w:r>
    </w:p>
    <w:p w:rsidR="00A53F5D" w:rsidRPr="00FB59D2" w:rsidRDefault="00A53F5D" w:rsidP="00A53F5D">
      <w:pPr>
        <w:widowControl w:val="0"/>
        <w:tabs>
          <w:tab w:val="left" w:pos="993"/>
        </w:tabs>
        <w:spacing w:after="0" w:line="240" w:lineRule="auto"/>
        <w:ind w:firstLine="709"/>
        <w:jc w:val="both"/>
        <w:outlineLvl w:val="0"/>
        <w:rPr>
          <w:rFonts w:ascii="Times New Roman" w:hAnsi="Times New Roman"/>
          <w:sz w:val="24"/>
          <w:szCs w:val="24"/>
        </w:rPr>
      </w:pPr>
      <w:r w:rsidRPr="00FB59D2">
        <w:rPr>
          <w:rFonts w:ascii="Times New Roman" w:hAnsi="Times New Roman"/>
          <w:sz w:val="24"/>
          <w:szCs w:val="24"/>
        </w:rPr>
        <w:t xml:space="preserve">Для контрольного варианта отобраны растения, имеющие высокий стволик и </w:t>
      </w:r>
      <w:r w:rsidRPr="00FB59D2">
        <w:rPr>
          <w:rFonts w:ascii="Times New Roman" w:hAnsi="Times New Roman"/>
          <w:sz w:val="24"/>
          <w:szCs w:val="24"/>
        </w:rPr>
        <w:lastRenderedPageBreak/>
        <w:t>более развитую крону, для опытного – менее высокие растения, у которых наблюдалось преждевременное пожелтение и опадение листьев. Модельные деревья для исследований выбирали визуально: средние по высоте и  толщине ствола.</w:t>
      </w:r>
    </w:p>
    <w:p w:rsidR="006178FD" w:rsidRPr="00FB59D2" w:rsidRDefault="006178FD" w:rsidP="006178FD">
      <w:pPr>
        <w:widowControl w:val="0"/>
        <w:tabs>
          <w:tab w:val="left" w:pos="993"/>
        </w:tabs>
        <w:spacing w:after="0" w:line="240" w:lineRule="auto"/>
        <w:ind w:firstLine="709"/>
        <w:jc w:val="both"/>
        <w:outlineLvl w:val="0"/>
        <w:rPr>
          <w:rFonts w:ascii="Times New Roman" w:hAnsi="Times New Roman"/>
          <w:sz w:val="24"/>
          <w:szCs w:val="24"/>
        </w:rPr>
      </w:pPr>
    </w:p>
    <w:p w:rsidR="006178FD" w:rsidRPr="00FB59D2" w:rsidRDefault="006178FD" w:rsidP="004F4B3F">
      <w:pPr>
        <w:widowControl w:val="0"/>
        <w:spacing w:after="0" w:line="240" w:lineRule="auto"/>
        <w:jc w:val="center"/>
        <w:outlineLvl w:val="0"/>
        <w:rPr>
          <w:rFonts w:ascii="Times New Roman" w:hAnsi="Times New Roman"/>
          <w:sz w:val="24"/>
          <w:szCs w:val="24"/>
        </w:rPr>
      </w:pPr>
      <w:r w:rsidRPr="00FB59D2">
        <w:rPr>
          <w:rFonts w:ascii="Times New Roman" w:hAnsi="Times New Roman"/>
          <w:noProof/>
          <w:sz w:val="24"/>
          <w:szCs w:val="24"/>
        </w:rPr>
        <w:drawing>
          <wp:inline distT="0" distB="0" distL="0" distR="0" wp14:anchorId="63853109" wp14:editId="07B7068E">
            <wp:extent cx="4779818" cy="3456072"/>
            <wp:effectExtent l="0" t="0" r="0" b="0"/>
            <wp:docPr id="19" name="Рисунок 19" descr="к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к-2"/>
                    <pic:cNvPicPr>
                      <a:picLocks noChangeAspect="1" noChangeArrowheads="1"/>
                    </pic:cNvPicPr>
                  </pic:nvPicPr>
                  <pic:blipFill>
                    <a:blip r:embed="rId17"/>
                    <a:srcRect/>
                    <a:stretch>
                      <a:fillRect/>
                    </a:stretch>
                  </pic:blipFill>
                  <pic:spPr bwMode="auto">
                    <a:xfrm>
                      <a:off x="0" y="0"/>
                      <a:ext cx="4783631" cy="3458829"/>
                    </a:xfrm>
                    <a:prstGeom prst="rect">
                      <a:avLst/>
                    </a:prstGeom>
                    <a:noFill/>
                    <a:ln w="9525">
                      <a:noFill/>
                      <a:miter lim="800000"/>
                      <a:headEnd/>
                      <a:tailEnd/>
                    </a:ln>
                  </pic:spPr>
                </pic:pic>
              </a:graphicData>
            </a:graphic>
          </wp:inline>
        </w:drawing>
      </w:r>
    </w:p>
    <w:p w:rsidR="006178FD" w:rsidRPr="00FB59D2" w:rsidRDefault="006178FD" w:rsidP="006178FD">
      <w:pPr>
        <w:widowControl w:val="0"/>
        <w:tabs>
          <w:tab w:val="left" w:pos="993"/>
        </w:tabs>
        <w:spacing w:after="0" w:line="240" w:lineRule="auto"/>
        <w:ind w:firstLine="709"/>
        <w:jc w:val="both"/>
        <w:outlineLvl w:val="0"/>
        <w:rPr>
          <w:rFonts w:ascii="Times New Roman" w:hAnsi="Times New Roman"/>
          <w:sz w:val="24"/>
          <w:szCs w:val="24"/>
        </w:rPr>
      </w:pPr>
      <w:r w:rsidRPr="00FB59D2">
        <w:rPr>
          <w:rFonts w:ascii="Times New Roman" w:hAnsi="Times New Roman"/>
          <w:sz w:val="24"/>
          <w:szCs w:val="24"/>
        </w:rPr>
        <w:t>В обоих вариантах на каждом растении исследовали: общее количество однолетних побегов, длину, толщину их в среднем и верхнем междоузлиях. В кроне каждого дерева изучено по десять усредненных побегов [3].</w:t>
      </w:r>
    </w:p>
    <w:p w:rsidR="006178FD" w:rsidRPr="00FB59D2" w:rsidRDefault="006178FD" w:rsidP="006178FD">
      <w:pPr>
        <w:widowControl w:val="0"/>
        <w:tabs>
          <w:tab w:val="left" w:pos="993"/>
          <w:tab w:val="left" w:pos="1320"/>
        </w:tabs>
        <w:spacing w:after="0" w:line="240" w:lineRule="auto"/>
        <w:ind w:firstLine="709"/>
        <w:jc w:val="both"/>
        <w:rPr>
          <w:rFonts w:ascii="Times New Roman" w:hAnsi="Times New Roman"/>
          <w:sz w:val="24"/>
          <w:szCs w:val="24"/>
        </w:rPr>
      </w:pPr>
      <w:r w:rsidRPr="00FB59D2">
        <w:rPr>
          <w:rFonts w:ascii="Times New Roman" w:hAnsi="Times New Roman"/>
          <w:sz w:val="24"/>
          <w:szCs w:val="24"/>
        </w:rPr>
        <w:t xml:space="preserve">Для измерения толщины побега использовали микрометр. Материал обработан математически по общепринятым формулам. </w:t>
      </w:r>
      <w:proofErr w:type="gramStart"/>
      <w:r w:rsidRPr="00FB59D2">
        <w:rPr>
          <w:rFonts w:ascii="Times New Roman" w:hAnsi="Times New Roman"/>
          <w:sz w:val="24"/>
          <w:szCs w:val="24"/>
        </w:rPr>
        <w:t>Вычислены следующие статистические показатели: среднее арифметическое (М), достоверность различий между показателями разных вариантов оценивалась с помощью критерия Стьюдента (t), вычисленные значения которого сравнивались со стандартными с учетом числа степеней свободы (n1+n2-2) и 0,05% уровня значимости [4].</w:t>
      </w:r>
      <w:proofErr w:type="gramEnd"/>
    </w:p>
    <w:p w:rsidR="006178FD" w:rsidRPr="00FB59D2" w:rsidRDefault="006178FD" w:rsidP="006178FD">
      <w:pPr>
        <w:widowControl w:val="0"/>
        <w:tabs>
          <w:tab w:val="left" w:pos="993"/>
          <w:tab w:val="left" w:pos="3780"/>
        </w:tabs>
        <w:spacing w:after="0" w:line="240" w:lineRule="auto"/>
        <w:ind w:firstLine="709"/>
        <w:jc w:val="both"/>
        <w:rPr>
          <w:rFonts w:ascii="Times New Roman" w:hAnsi="Times New Roman"/>
          <w:sz w:val="24"/>
          <w:szCs w:val="24"/>
        </w:rPr>
      </w:pPr>
      <w:r w:rsidRPr="00FB59D2">
        <w:rPr>
          <w:rFonts w:ascii="Times New Roman" w:hAnsi="Times New Roman"/>
          <w:b/>
          <w:sz w:val="24"/>
          <w:szCs w:val="24"/>
        </w:rPr>
        <w:t>Результаты исследований и их анализ.</w:t>
      </w:r>
      <w:r w:rsidRPr="00FB59D2">
        <w:rPr>
          <w:rFonts w:ascii="Times New Roman" w:hAnsi="Times New Roman"/>
          <w:sz w:val="24"/>
          <w:szCs w:val="24"/>
        </w:rPr>
        <w:t xml:space="preserve"> На деревьях контрольного варианта формируется от 22 до 74 побегов (Х=47), в опытном – несколько меньше: 31–51 (Х=40) – табл. 1.</w:t>
      </w:r>
    </w:p>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Минимальная длина побегов у растений в условиях контроля колеблется в пределах 10,0–</w:t>
      </w:r>
      <w:smartTag w:uri="urn:schemas-microsoft-com:office:smarttags" w:element="metricconverter">
        <w:smartTagPr>
          <w:attr w:name="ProductID" w:val="27,5 см"/>
        </w:smartTagPr>
        <w:r w:rsidRPr="00FB59D2">
          <w:rPr>
            <w:rFonts w:ascii="Times New Roman" w:hAnsi="Times New Roman"/>
            <w:sz w:val="24"/>
            <w:szCs w:val="24"/>
          </w:rPr>
          <w:t>27,5 см</w:t>
        </w:r>
      </w:smartTag>
      <w:r w:rsidRPr="00FB59D2">
        <w:rPr>
          <w:rFonts w:ascii="Times New Roman" w:hAnsi="Times New Roman"/>
          <w:sz w:val="24"/>
          <w:szCs w:val="24"/>
        </w:rPr>
        <w:t xml:space="preserve"> (Х=18,5 см), в опыте – 4,0–</w:t>
      </w:r>
      <w:smartTag w:uri="urn:schemas-microsoft-com:office:smarttags" w:element="metricconverter">
        <w:smartTagPr>
          <w:attr w:name="ProductID" w:val="33,0 см"/>
        </w:smartTagPr>
        <w:r w:rsidRPr="00FB59D2">
          <w:rPr>
            <w:rFonts w:ascii="Times New Roman" w:hAnsi="Times New Roman"/>
            <w:sz w:val="24"/>
            <w:szCs w:val="24"/>
          </w:rPr>
          <w:t>33,0 см</w:t>
        </w:r>
      </w:smartTag>
      <w:r w:rsidRPr="00FB59D2">
        <w:rPr>
          <w:rFonts w:ascii="Times New Roman" w:hAnsi="Times New Roman"/>
          <w:sz w:val="24"/>
          <w:szCs w:val="24"/>
        </w:rPr>
        <w:t xml:space="preserve"> (Х=17 см), различия между вариантами несущественны. Максимальная длина побегов в контроле – 55–</w:t>
      </w:r>
      <w:smartTag w:uri="urn:schemas-microsoft-com:office:smarttags" w:element="metricconverter">
        <w:smartTagPr>
          <w:attr w:name="ProductID" w:val="68 см"/>
        </w:smartTagPr>
        <w:r w:rsidRPr="00FB59D2">
          <w:rPr>
            <w:rFonts w:ascii="Times New Roman" w:hAnsi="Times New Roman"/>
            <w:sz w:val="24"/>
            <w:szCs w:val="24"/>
          </w:rPr>
          <w:t>68 см</w:t>
        </w:r>
      </w:smartTag>
      <w:r w:rsidRPr="00FB59D2">
        <w:rPr>
          <w:rFonts w:ascii="Times New Roman" w:hAnsi="Times New Roman"/>
          <w:sz w:val="24"/>
          <w:szCs w:val="24"/>
        </w:rPr>
        <w:t xml:space="preserve"> (Х=59 см), в опыте – 41–</w:t>
      </w:r>
      <w:smartTag w:uri="urn:schemas-microsoft-com:office:smarttags" w:element="metricconverter">
        <w:smartTagPr>
          <w:attr w:name="ProductID" w:val="76,5 см"/>
        </w:smartTagPr>
        <w:r w:rsidRPr="00FB59D2">
          <w:rPr>
            <w:rFonts w:ascii="Times New Roman" w:hAnsi="Times New Roman"/>
            <w:sz w:val="24"/>
            <w:szCs w:val="24"/>
          </w:rPr>
          <w:t>76,5 см</w:t>
        </w:r>
      </w:smartTag>
      <w:r w:rsidRPr="00FB59D2">
        <w:rPr>
          <w:rFonts w:ascii="Times New Roman" w:hAnsi="Times New Roman"/>
          <w:sz w:val="24"/>
          <w:szCs w:val="24"/>
        </w:rPr>
        <w:t xml:space="preserve"> (Х=62,5 см), различия  также незначительны.</w:t>
      </w:r>
    </w:p>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В среднем у растений контроля побеги достигают в длину 30,2–</w:t>
      </w:r>
      <w:smartTag w:uri="urn:schemas-microsoft-com:office:smarttags" w:element="metricconverter">
        <w:smartTagPr>
          <w:attr w:name="ProductID" w:val="46,2 см"/>
        </w:smartTagPr>
        <w:r w:rsidRPr="00FB59D2">
          <w:rPr>
            <w:rFonts w:ascii="Times New Roman" w:hAnsi="Times New Roman"/>
            <w:sz w:val="24"/>
            <w:szCs w:val="24"/>
          </w:rPr>
          <w:t>46,2 см</w:t>
        </w:r>
      </w:smartTag>
      <w:r w:rsidRPr="00FB59D2">
        <w:rPr>
          <w:rFonts w:ascii="Times New Roman" w:hAnsi="Times New Roman"/>
          <w:sz w:val="24"/>
          <w:szCs w:val="24"/>
        </w:rPr>
        <w:t xml:space="preserve"> (Х=37,5 см), в условиях опыта – 20,8–</w:t>
      </w:r>
      <w:smartTag w:uri="urn:schemas-microsoft-com:office:smarttags" w:element="metricconverter">
        <w:smartTagPr>
          <w:attr w:name="ProductID" w:val="49,6 см"/>
        </w:smartTagPr>
        <w:r w:rsidRPr="00FB59D2">
          <w:rPr>
            <w:rFonts w:ascii="Times New Roman" w:hAnsi="Times New Roman"/>
            <w:sz w:val="24"/>
            <w:szCs w:val="24"/>
          </w:rPr>
          <w:t>49,6 см</w:t>
        </w:r>
      </w:smartTag>
      <w:r w:rsidRPr="00FB59D2">
        <w:rPr>
          <w:rFonts w:ascii="Times New Roman" w:hAnsi="Times New Roman"/>
          <w:sz w:val="24"/>
          <w:szCs w:val="24"/>
        </w:rPr>
        <w:t xml:space="preserve"> (Х=32,1 см), т.е. во втором случае они несколько короче.</w:t>
      </w:r>
    </w:p>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Как видно из таблицы 1, различия между вариантами опыта по рассмотренным параметрам несущественны и проявляются лишь в виде очень слабой тенденции.</w:t>
      </w:r>
    </w:p>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Минимальная толщина побега в среднем междоузлии (табл. 2) не превышает 0.20–</w:t>
      </w:r>
      <w:smartTag w:uri="urn:schemas-microsoft-com:office:smarttags" w:element="metricconverter">
        <w:smartTagPr>
          <w:attr w:name="ProductID" w:val="0,30 см"/>
        </w:smartTagPr>
        <w:r w:rsidRPr="00FB59D2">
          <w:rPr>
            <w:rFonts w:ascii="Times New Roman" w:hAnsi="Times New Roman"/>
            <w:sz w:val="24"/>
            <w:szCs w:val="24"/>
          </w:rPr>
          <w:t>0,30 см</w:t>
        </w:r>
      </w:smartTag>
      <w:r w:rsidRPr="00FB59D2">
        <w:rPr>
          <w:rFonts w:ascii="Times New Roman" w:hAnsi="Times New Roman"/>
          <w:sz w:val="24"/>
          <w:szCs w:val="24"/>
        </w:rPr>
        <w:t xml:space="preserve"> (Х=0,25 см) в условиях контроля и почти не меняется в условиях опыта – </w:t>
      </w:r>
      <w:smartTag w:uri="urn:schemas-microsoft-com:office:smarttags" w:element="metricconverter">
        <w:smartTagPr>
          <w:attr w:name="ProductID" w:val="0,20 см"/>
        </w:smartTagPr>
        <w:r w:rsidRPr="00FB59D2">
          <w:rPr>
            <w:rFonts w:ascii="Times New Roman" w:hAnsi="Times New Roman"/>
            <w:sz w:val="24"/>
            <w:szCs w:val="24"/>
          </w:rPr>
          <w:t>0,20 см</w:t>
        </w:r>
      </w:smartTag>
      <w:r w:rsidRPr="00FB59D2">
        <w:rPr>
          <w:rFonts w:ascii="Times New Roman" w:hAnsi="Times New Roman"/>
          <w:sz w:val="24"/>
          <w:szCs w:val="24"/>
        </w:rPr>
        <w:t xml:space="preserve"> (Х=0,20 см). Максимальная толщина побега  на том же уровне побега у растений контроля – 0,45–</w:t>
      </w:r>
      <w:smartTag w:uri="urn:schemas-microsoft-com:office:smarttags" w:element="metricconverter">
        <w:smartTagPr>
          <w:attr w:name="ProductID" w:val="0,70 см"/>
        </w:smartTagPr>
        <w:r w:rsidRPr="00FB59D2">
          <w:rPr>
            <w:rFonts w:ascii="Times New Roman" w:hAnsi="Times New Roman"/>
            <w:sz w:val="24"/>
            <w:szCs w:val="24"/>
          </w:rPr>
          <w:t>0,70 см</w:t>
        </w:r>
      </w:smartTag>
      <w:r w:rsidRPr="00FB59D2">
        <w:rPr>
          <w:rFonts w:ascii="Times New Roman" w:hAnsi="Times New Roman"/>
          <w:sz w:val="24"/>
          <w:szCs w:val="24"/>
        </w:rPr>
        <w:t xml:space="preserve"> (Х=0,55 см), у опытных – 0,40–</w:t>
      </w:r>
      <w:smartTag w:uri="urn:schemas-microsoft-com:office:smarttags" w:element="metricconverter">
        <w:smartTagPr>
          <w:attr w:name="ProductID" w:val="0,50 см"/>
        </w:smartTagPr>
        <w:r w:rsidRPr="00FB59D2">
          <w:rPr>
            <w:rFonts w:ascii="Times New Roman" w:hAnsi="Times New Roman"/>
            <w:sz w:val="24"/>
            <w:szCs w:val="24"/>
          </w:rPr>
          <w:t>0,50 см</w:t>
        </w:r>
      </w:smartTag>
      <w:r w:rsidRPr="00FB59D2">
        <w:rPr>
          <w:rFonts w:ascii="Times New Roman" w:hAnsi="Times New Roman"/>
          <w:sz w:val="24"/>
          <w:szCs w:val="24"/>
        </w:rPr>
        <w:t xml:space="preserve"> (Х=0,47 см). Как видно,  максимально толстые побеги формируются  в условиях контроля.</w:t>
      </w:r>
    </w:p>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Средняя  толщина побега в среднем  междоузлии в условиях контроля достигает 0,30–</w:t>
      </w:r>
      <w:smartTag w:uri="urn:schemas-microsoft-com:office:smarttags" w:element="metricconverter">
        <w:smartTagPr>
          <w:attr w:name="ProductID" w:val="0,43 см"/>
        </w:smartTagPr>
        <w:r w:rsidRPr="00FB59D2">
          <w:rPr>
            <w:rFonts w:ascii="Times New Roman" w:hAnsi="Times New Roman"/>
            <w:sz w:val="24"/>
            <w:szCs w:val="24"/>
          </w:rPr>
          <w:t>0,43 см</w:t>
        </w:r>
      </w:smartTag>
      <w:r w:rsidRPr="00FB59D2">
        <w:rPr>
          <w:rFonts w:ascii="Times New Roman" w:hAnsi="Times New Roman"/>
          <w:sz w:val="24"/>
          <w:szCs w:val="24"/>
        </w:rPr>
        <w:t xml:space="preserve">  (Х=0,36 см), в условиях опыта  они несколько уже -0,23–</w:t>
      </w:r>
      <w:smartTag w:uri="urn:schemas-microsoft-com:office:smarttags" w:element="metricconverter">
        <w:smartTagPr>
          <w:attr w:name="ProductID" w:val="0,36 см"/>
        </w:smartTagPr>
        <w:r w:rsidRPr="00FB59D2">
          <w:rPr>
            <w:rFonts w:ascii="Times New Roman" w:hAnsi="Times New Roman"/>
            <w:sz w:val="24"/>
            <w:szCs w:val="24"/>
          </w:rPr>
          <w:t>0,36 см</w:t>
        </w:r>
      </w:smartTag>
      <w:r w:rsidRPr="00FB59D2">
        <w:rPr>
          <w:rFonts w:ascii="Times New Roman" w:hAnsi="Times New Roman"/>
          <w:sz w:val="24"/>
          <w:szCs w:val="24"/>
        </w:rPr>
        <w:t xml:space="preserve"> (Х=0,30 см).</w:t>
      </w:r>
    </w:p>
    <w:p w:rsidR="006178FD" w:rsidRPr="00FB59D2" w:rsidRDefault="006178FD" w:rsidP="006178FD">
      <w:pPr>
        <w:widowControl w:val="0"/>
        <w:tabs>
          <w:tab w:val="left" w:pos="630"/>
          <w:tab w:val="left" w:pos="993"/>
          <w:tab w:val="left" w:pos="8445"/>
        </w:tabs>
        <w:spacing w:after="0" w:line="240" w:lineRule="auto"/>
        <w:ind w:firstLine="709"/>
        <w:jc w:val="both"/>
        <w:rPr>
          <w:rFonts w:ascii="Times New Roman" w:hAnsi="Times New Roman"/>
          <w:sz w:val="24"/>
          <w:szCs w:val="24"/>
        </w:rPr>
      </w:pPr>
      <w:r w:rsidRPr="00FB59D2">
        <w:rPr>
          <w:rFonts w:ascii="Times New Roman" w:hAnsi="Times New Roman"/>
          <w:sz w:val="24"/>
          <w:szCs w:val="24"/>
        </w:rPr>
        <w:lastRenderedPageBreak/>
        <w:t xml:space="preserve">Минимальная толщина побега в верхнем междоузлии у контрольных деревьев составляет </w:t>
      </w:r>
      <w:smartTag w:uri="urn:schemas-microsoft-com:office:smarttags" w:element="metricconverter">
        <w:smartTagPr>
          <w:attr w:name="ProductID" w:val="0,20 см"/>
        </w:smartTagPr>
        <w:r w:rsidRPr="00FB59D2">
          <w:rPr>
            <w:rFonts w:ascii="Times New Roman" w:hAnsi="Times New Roman"/>
            <w:sz w:val="24"/>
            <w:szCs w:val="24"/>
          </w:rPr>
          <w:t>0,20 см</w:t>
        </w:r>
      </w:smartTag>
      <w:r w:rsidRPr="00FB59D2">
        <w:rPr>
          <w:rFonts w:ascii="Times New Roman" w:hAnsi="Times New Roman"/>
          <w:sz w:val="24"/>
          <w:szCs w:val="24"/>
        </w:rPr>
        <w:t xml:space="preserve"> (Х=0,20 см), у опытных 0,15–</w:t>
      </w:r>
      <w:smartTag w:uri="urn:schemas-microsoft-com:office:smarttags" w:element="metricconverter">
        <w:smartTagPr>
          <w:attr w:name="ProductID" w:val="0,20 см"/>
        </w:smartTagPr>
        <w:r w:rsidRPr="00FB59D2">
          <w:rPr>
            <w:rFonts w:ascii="Times New Roman" w:hAnsi="Times New Roman"/>
            <w:sz w:val="24"/>
            <w:szCs w:val="24"/>
          </w:rPr>
          <w:t>0,20 см</w:t>
        </w:r>
      </w:smartTag>
      <w:r w:rsidRPr="00FB59D2">
        <w:rPr>
          <w:rFonts w:ascii="Times New Roman" w:hAnsi="Times New Roman"/>
          <w:sz w:val="24"/>
          <w:szCs w:val="24"/>
        </w:rPr>
        <w:t xml:space="preserve"> (Х=0,17 см), различия здесь незначительны.</w:t>
      </w:r>
    </w:p>
    <w:p w:rsidR="006178FD" w:rsidRPr="00FB59D2" w:rsidRDefault="006178FD" w:rsidP="006178FD">
      <w:pPr>
        <w:widowControl w:val="0"/>
        <w:tabs>
          <w:tab w:val="left" w:pos="630"/>
          <w:tab w:val="left" w:pos="993"/>
          <w:tab w:val="left" w:pos="8445"/>
        </w:tabs>
        <w:spacing w:after="0" w:line="240" w:lineRule="auto"/>
        <w:ind w:firstLine="709"/>
        <w:jc w:val="both"/>
        <w:rPr>
          <w:rFonts w:ascii="Times New Roman" w:hAnsi="Times New Roman"/>
          <w:sz w:val="24"/>
          <w:szCs w:val="24"/>
        </w:rPr>
      </w:pPr>
    </w:p>
    <w:p w:rsidR="006178FD" w:rsidRPr="00FB59D2" w:rsidRDefault="006178FD" w:rsidP="006178FD">
      <w:pPr>
        <w:widowControl w:val="0"/>
        <w:tabs>
          <w:tab w:val="left" w:pos="993"/>
          <w:tab w:val="left" w:pos="8445"/>
        </w:tabs>
        <w:spacing w:after="0" w:line="240" w:lineRule="auto"/>
        <w:ind w:firstLine="709"/>
        <w:jc w:val="right"/>
        <w:rPr>
          <w:rFonts w:ascii="Times New Roman" w:hAnsi="Times New Roman"/>
          <w:sz w:val="24"/>
          <w:szCs w:val="24"/>
        </w:rPr>
      </w:pPr>
      <w:r w:rsidRPr="00FB59D2">
        <w:rPr>
          <w:rFonts w:ascii="Times New Roman" w:hAnsi="Times New Roman"/>
          <w:b/>
          <w:sz w:val="24"/>
          <w:szCs w:val="24"/>
        </w:rPr>
        <w:t>Таблица 1</w:t>
      </w:r>
    </w:p>
    <w:p w:rsidR="006178FD" w:rsidRPr="00FB59D2" w:rsidRDefault="006178FD" w:rsidP="006178FD">
      <w:pPr>
        <w:widowControl w:val="0"/>
        <w:tabs>
          <w:tab w:val="left" w:pos="993"/>
        </w:tabs>
        <w:spacing w:after="0" w:line="240" w:lineRule="auto"/>
        <w:ind w:firstLine="709"/>
        <w:jc w:val="center"/>
        <w:rPr>
          <w:rFonts w:ascii="Times New Roman" w:hAnsi="Times New Roman"/>
          <w:sz w:val="24"/>
          <w:szCs w:val="24"/>
        </w:rPr>
      </w:pPr>
      <w:r w:rsidRPr="00FB59D2">
        <w:rPr>
          <w:rFonts w:ascii="Times New Roman" w:hAnsi="Times New Roman"/>
          <w:sz w:val="24"/>
          <w:szCs w:val="24"/>
        </w:rPr>
        <w:t xml:space="preserve">Количественно-морфологические показатели однолетних побегов </w:t>
      </w:r>
    </w:p>
    <w:p w:rsidR="006178FD" w:rsidRPr="00FB59D2" w:rsidRDefault="006178FD" w:rsidP="006178FD">
      <w:pPr>
        <w:widowControl w:val="0"/>
        <w:tabs>
          <w:tab w:val="left" w:pos="993"/>
        </w:tabs>
        <w:spacing w:after="0" w:line="240" w:lineRule="auto"/>
        <w:ind w:firstLine="709"/>
        <w:jc w:val="center"/>
        <w:rPr>
          <w:rFonts w:ascii="Times New Roman" w:hAnsi="Times New Roman"/>
          <w:sz w:val="24"/>
          <w:szCs w:val="24"/>
        </w:rPr>
      </w:pPr>
      <w:r w:rsidRPr="00FB59D2">
        <w:rPr>
          <w:rFonts w:ascii="Times New Roman" w:hAnsi="Times New Roman"/>
          <w:sz w:val="24"/>
          <w:szCs w:val="24"/>
        </w:rPr>
        <w:t>персика сорта «Краснодарец»</w:t>
      </w:r>
    </w:p>
    <w:tbl>
      <w:tblPr>
        <w:tblW w:w="9181"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1477"/>
        <w:gridCol w:w="2095"/>
        <w:gridCol w:w="1771"/>
        <w:gridCol w:w="1481"/>
        <w:gridCol w:w="1466"/>
      </w:tblGrid>
      <w:tr w:rsidR="006178FD" w:rsidRPr="004F4B3F" w:rsidTr="00C479B5">
        <w:trPr>
          <w:cantSplit/>
          <w:trHeight w:val="134"/>
          <w:jc w:val="center"/>
        </w:trPr>
        <w:tc>
          <w:tcPr>
            <w:tcW w:w="891" w:type="dxa"/>
            <w:vMerge w:val="restart"/>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 дерева</w:t>
            </w:r>
          </w:p>
        </w:tc>
        <w:tc>
          <w:tcPr>
            <w:tcW w:w="1477" w:type="dxa"/>
            <w:vMerge w:val="restart"/>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Вариант</w:t>
            </w:r>
          </w:p>
        </w:tc>
        <w:tc>
          <w:tcPr>
            <w:tcW w:w="2095" w:type="dxa"/>
            <w:vMerge w:val="restart"/>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Количество побегов</w:t>
            </w:r>
          </w:p>
          <w:p w:rsidR="006178FD" w:rsidRPr="004F4B3F" w:rsidRDefault="006178FD" w:rsidP="00C479B5">
            <w:pPr>
              <w:widowControl w:val="0"/>
              <w:tabs>
                <w:tab w:val="left" w:pos="993"/>
              </w:tabs>
              <w:spacing w:after="0" w:line="240" w:lineRule="auto"/>
              <w:jc w:val="both"/>
              <w:rPr>
                <w:rFonts w:ascii="Times New Roman" w:hAnsi="Times New Roman"/>
                <w:sz w:val="18"/>
                <w:szCs w:val="18"/>
              </w:rPr>
            </w:pPr>
          </w:p>
        </w:tc>
        <w:tc>
          <w:tcPr>
            <w:tcW w:w="4718" w:type="dxa"/>
            <w:gridSpan w:val="3"/>
          </w:tcPr>
          <w:p w:rsidR="006178FD" w:rsidRPr="004F4B3F" w:rsidRDefault="006178FD" w:rsidP="00C479B5">
            <w:pPr>
              <w:widowControl w:val="0"/>
              <w:tabs>
                <w:tab w:val="left" w:pos="993"/>
              </w:tabs>
              <w:spacing w:after="0" w:line="240" w:lineRule="auto"/>
              <w:jc w:val="center"/>
              <w:rPr>
                <w:rFonts w:ascii="Times New Roman" w:hAnsi="Times New Roman"/>
                <w:sz w:val="18"/>
                <w:szCs w:val="18"/>
              </w:rPr>
            </w:pPr>
            <w:r w:rsidRPr="004F4B3F">
              <w:rPr>
                <w:rFonts w:ascii="Times New Roman" w:hAnsi="Times New Roman"/>
                <w:sz w:val="18"/>
                <w:szCs w:val="18"/>
              </w:rPr>
              <w:t xml:space="preserve">Длина побега,  </w:t>
            </w:r>
            <w:proofErr w:type="gramStart"/>
            <w:r w:rsidRPr="004F4B3F">
              <w:rPr>
                <w:rFonts w:ascii="Times New Roman" w:hAnsi="Times New Roman"/>
                <w:sz w:val="18"/>
                <w:szCs w:val="18"/>
              </w:rPr>
              <w:t>см</w:t>
            </w:r>
            <w:proofErr w:type="gramEnd"/>
          </w:p>
        </w:tc>
      </w:tr>
      <w:tr w:rsidR="006178FD" w:rsidRPr="004F4B3F" w:rsidTr="00C479B5">
        <w:trPr>
          <w:cantSplit/>
          <w:trHeight w:val="45"/>
          <w:jc w:val="center"/>
        </w:trPr>
        <w:tc>
          <w:tcPr>
            <w:tcW w:w="891" w:type="dxa"/>
            <w:vMerge/>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p>
        </w:tc>
        <w:tc>
          <w:tcPr>
            <w:tcW w:w="1477" w:type="dxa"/>
            <w:vMerge/>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p>
        </w:tc>
        <w:tc>
          <w:tcPr>
            <w:tcW w:w="2095" w:type="dxa"/>
            <w:vMerge/>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p>
        </w:tc>
        <w:tc>
          <w:tcPr>
            <w:tcW w:w="1771"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мин.</w:t>
            </w:r>
          </w:p>
        </w:tc>
        <w:tc>
          <w:tcPr>
            <w:tcW w:w="1481"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макс.</w:t>
            </w:r>
          </w:p>
        </w:tc>
        <w:tc>
          <w:tcPr>
            <w:tcW w:w="1466"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М</w:t>
            </w:r>
          </w:p>
        </w:tc>
      </w:tr>
      <w:tr w:rsidR="006178FD" w:rsidRPr="004F4B3F" w:rsidTr="00C479B5">
        <w:trPr>
          <w:jc w:val="center"/>
        </w:trPr>
        <w:tc>
          <w:tcPr>
            <w:tcW w:w="891"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7</w:t>
            </w:r>
          </w:p>
        </w:tc>
        <w:tc>
          <w:tcPr>
            <w:tcW w:w="1477" w:type="dxa"/>
            <w:vMerge w:val="restart"/>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p>
          <w:p w:rsidR="006178FD" w:rsidRPr="004F4B3F" w:rsidRDefault="006178FD" w:rsidP="00C479B5">
            <w:pPr>
              <w:widowControl w:val="0"/>
              <w:tabs>
                <w:tab w:val="left" w:pos="993"/>
              </w:tabs>
              <w:spacing w:after="0" w:line="240" w:lineRule="auto"/>
              <w:jc w:val="both"/>
              <w:rPr>
                <w:rFonts w:ascii="Times New Roman" w:hAnsi="Times New Roman"/>
                <w:sz w:val="18"/>
                <w:szCs w:val="18"/>
              </w:rPr>
            </w:pPr>
          </w:p>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КОНТРОЛЬ</w:t>
            </w:r>
          </w:p>
        </w:tc>
        <w:tc>
          <w:tcPr>
            <w:tcW w:w="2095"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45</w:t>
            </w:r>
          </w:p>
        </w:tc>
        <w:tc>
          <w:tcPr>
            <w:tcW w:w="1771"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18,0</w:t>
            </w:r>
          </w:p>
        </w:tc>
        <w:tc>
          <w:tcPr>
            <w:tcW w:w="1481"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55</w:t>
            </w:r>
          </w:p>
        </w:tc>
        <w:tc>
          <w:tcPr>
            <w:tcW w:w="1466"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36,2</w:t>
            </w:r>
          </w:p>
        </w:tc>
      </w:tr>
      <w:tr w:rsidR="006178FD" w:rsidRPr="004F4B3F" w:rsidTr="00C479B5">
        <w:trPr>
          <w:jc w:val="center"/>
        </w:trPr>
        <w:tc>
          <w:tcPr>
            <w:tcW w:w="891"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8</w:t>
            </w:r>
          </w:p>
        </w:tc>
        <w:tc>
          <w:tcPr>
            <w:tcW w:w="1477" w:type="dxa"/>
            <w:vMerge/>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p>
        </w:tc>
        <w:tc>
          <w:tcPr>
            <w:tcW w:w="2095"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74</w:t>
            </w:r>
          </w:p>
        </w:tc>
        <w:tc>
          <w:tcPr>
            <w:tcW w:w="1771"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27,5</w:t>
            </w:r>
          </w:p>
        </w:tc>
        <w:tc>
          <w:tcPr>
            <w:tcW w:w="1481"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68</w:t>
            </w:r>
          </w:p>
        </w:tc>
        <w:tc>
          <w:tcPr>
            <w:tcW w:w="1466"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46,2</w:t>
            </w:r>
          </w:p>
        </w:tc>
      </w:tr>
      <w:tr w:rsidR="006178FD" w:rsidRPr="004F4B3F" w:rsidTr="00C479B5">
        <w:trPr>
          <w:jc w:val="center"/>
        </w:trPr>
        <w:tc>
          <w:tcPr>
            <w:tcW w:w="891"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9</w:t>
            </w:r>
          </w:p>
        </w:tc>
        <w:tc>
          <w:tcPr>
            <w:tcW w:w="1477" w:type="dxa"/>
            <w:vMerge/>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p>
        </w:tc>
        <w:tc>
          <w:tcPr>
            <w:tcW w:w="2095"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22</w:t>
            </w:r>
          </w:p>
        </w:tc>
        <w:tc>
          <w:tcPr>
            <w:tcW w:w="1771"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10,0</w:t>
            </w:r>
          </w:p>
        </w:tc>
        <w:tc>
          <w:tcPr>
            <w:tcW w:w="1481"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55</w:t>
            </w:r>
          </w:p>
        </w:tc>
        <w:tc>
          <w:tcPr>
            <w:tcW w:w="1466"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30,2</w:t>
            </w:r>
          </w:p>
        </w:tc>
      </w:tr>
      <w:tr w:rsidR="006178FD" w:rsidRPr="004F4B3F" w:rsidTr="00C479B5">
        <w:trPr>
          <w:jc w:val="center"/>
        </w:trPr>
        <w:tc>
          <w:tcPr>
            <w:tcW w:w="891" w:type="dxa"/>
          </w:tcPr>
          <w:p w:rsidR="006178FD" w:rsidRPr="004F4B3F" w:rsidRDefault="006178FD" w:rsidP="00C479B5">
            <w:pPr>
              <w:widowControl w:val="0"/>
              <w:tabs>
                <w:tab w:val="left" w:pos="993"/>
              </w:tabs>
              <w:spacing w:after="0" w:line="240" w:lineRule="auto"/>
              <w:jc w:val="both"/>
              <w:rPr>
                <w:rFonts w:ascii="Times New Roman" w:hAnsi="Times New Roman"/>
                <w:b/>
                <w:sz w:val="18"/>
                <w:szCs w:val="18"/>
              </w:rPr>
            </w:pPr>
            <w:r w:rsidRPr="004F4B3F">
              <w:rPr>
                <w:rFonts w:ascii="Times New Roman" w:hAnsi="Times New Roman"/>
                <w:b/>
                <w:sz w:val="18"/>
                <w:szCs w:val="18"/>
              </w:rPr>
              <w:t>Х</w:t>
            </w:r>
            <w:proofErr w:type="gramStart"/>
            <w:r w:rsidRPr="004F4B3F">
              <w:rPr>
                <w:rFonts w:ascii="Times New Roman" w:hAnsi="Times New Roman"/>
                <w:b/>
                <w:sz w:val="18"/>
                <w:szCs w:val="18"/>
              </w:rPr>
              <w:t>1</w:t>
            </w:r>
            <w:proofErr w:type="gramEnd"/>
          </w:p>
        </w:tc>
        <w:tc>
          <w:tcPr>
            <w:tcW w:w="1477" w:type="dxa"/>
            <w:vMerge/>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p>
        </w:tc>
        <w:tc>
          <w:tcPr>
            <w:tcW w:w="2095" w:type="dxa"/>
          </w:tcPr>
          <w:p w:rsidR="006178FD" w:rsidRPr="004F4B3F" w:rsidRDefault="006178FD" w:rsidP="00C479B5">
            <w:pPr>
              <w:widowControl w:val="0"/>
              <w:tabs>
                <w:tab w:val="left" w:pos="993"/>
              </w:tabs>
              <w:spacing w:after="0" w:line="240" w:lineRule="auto"/>
              <w:jc w:val="both"/>
              <w:rPr>
                <w:rFonts w:ascii="Times New Roman" w:hAnsi="Times New Roman"/>
                <w:b/>
                <w:sz w:val="18"/>
                <w:szCs w:val="18"/>
              </w:rPr>
            </w:pPr>
            <w:r w:rsidRPr="004F4B3F">
              <w:rPr>
                <w:rFonts w:ascii="Times New Roman" w:hAnsi="Times New Roman"/>
                <w:b/>
                <w:sz w:val="18"/>
                <w:szCs w:val="18"/>
              </w:rPr>
              <w:t>47</w:t>
            </w:r>
          </w:p>
        </w:tc>
        <w:tc>
          <w:tcPr>
            <w:tcW w:w="1771" w:type="dxa"/>
          </w:tcPr>
          <w:p w:rsidR="006178FD" w:rsidRPr="004F4B3F" w:rsidRDefault="006178FD" w:rsidP="00C479B5">
            <w:pPr>
              <w:widowControl w:val="0"/>
              <w:tabs>
                <w:tab w:val="left" w:pos="993"/>
              </w:tabs>
              <w:spacing w:after="0" w:line="240" w:lineRule="auto"/>
              <w:jc w:val="both"/>
              <w:rPr>
                <w:rFonts w:ascii="Times New Roman" w:hAnsi="Times New Roman"/>
                <w:b/>
                <w:sz w:val="18"/>
                <w:szCs w:val="18"/>
              </w:rPr>
            </w:pPr>
            <w:r w:rsidRPr="004F4B3F">
              <w:rPr>
                <w:rFonts w:ascii="Times New Roman" w:hAnsi="Times New Roman"/>
                <w:b/>
                <w:sz w:val="18"/>
                <w:szCs w:val="18"/>
              </w:rPr>
              <w:t>18,5</w:t>
            </w:r>
          </w:p>
        </w:tc>
        <w:tc>
          <w:tcPr>
            <w:tcW w:w="1481" w:type="dxa"/>
          </w:tcPr>
          <w:p w:rsidR="006178FD" w:rsidRPr="004F4B3F" w:rsidRDefault="006178FD" w:rsidP="00C479B5">
            <w:pPr>
              <w:widowControl w:val="0"/>
              <w:tabs>
                <w:tab w:val="left" w:pos="993"/>
              </w:tabs>
              <w:spacing w:after="0" w:line="240" w:lineRule="auto"/>
              <w:jc w:val="both"/>
              <w:rPr>
                <w:rFonts w:ascii="Times New Roman" w:hAnsi="Times New Roman"/>
                <w:b/>
                <w:sz w:val="18"/>
                <w:szCs w:val="18"/>
              </w:rPr>
            </w:pPr>
            <w:r w:rsidRPr="004F4B3F">
              <w:rPr>
                <w:rFonts w:ascii="Times New Roman" w:hAnsi="Times New Roman"/>
                <w:b/>
                <w:sz w:val="18"/>
                <w:szCs w:val="18"/>
              </w:rPr>
              <w:t>59</w:t>
            </w:r>
          </w:p>
        </w:tc>
        <w:tc>
          <w:tcPr>
            <w:tcW w:w="1466" w:type="dxa"/>
          </w:tcPr>
          <w:p w:rsidR="006178FD" w:rsidRPr="004F4B3F" w:rsidRDefault="006178FD" w:rsidP="00C479B5">
            <w:pPr>
              <w:widowControl w:val="0"/>
              <w:tabs>
                <w:tab w:val="left" w:pos="993"/>
              </w:tabs>
              <w:spacing w:after="0" w:line="240" w:lineRule="auto"/>
              <w:jc w:val="both"/>
              <w:rPr>
                <w:rFonts w:ascii="Times New Roman" w:hAnsi="Times New Roman"/>
                <w:b/>
                <w:sz w:val="18"/>
                <w:szCs w:val="18"/>
              </w:rPr>
            </w:pPr>
            <w:r w:rsidRPr="004F4B3F">
              <w:rPr>
                <w:rFonts w:ascii="Times New Roman" w:hAnsi="Times New Roman"/>
                <w:b/>
                <w:sz w:val="18"/>
                <w:szCs w:val="18"/>
              </w:rPr>
              <w:t>37,5</w:t>
            </w:r>
          </w:p>
        </w:tc>
      </w:tr>
      <w:tr w:rsidR="006178FD" w:rsidRPr="004F4B3F" w:rsidTr="00C479B5">
        <w:trPr>
          <w:jc w:val="center"/>
        </w:trPr>
        <w:tc>
          <w:tcPr>
            <w:tcW w:w="891"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10</w:t>
            </w:r>
          </w:p>
        </w:tc>
        <w:tc>
          <w:tcPr>
            <w:tcW w:w="1477" w:type="dxa"/>
            <w:vMerge w:val="restart"/>
          </w:tcPr>
          <w:p w:rsidR="006178FD" w:rsidRPr="004F4B3F" w:rsidRDefault="006178FD" w:rsidP="00C479B5">
            <w:pPr>
              <w:widowControl w:val="0"/>
              <w:tabs>
                <w:tab w:val="left" w:pos="993"/>
              </w:tabs>
              <w:spacing w:after="0" w:line="240" w:lineRule="auto"/>
              <w:jc w:val="both"/>
              <w:rPr>
                <w:rFonts w:ascii="Times New Roman" w:hAnsi="Times New Roman"/>
                <w:b/>
                <w:sz w:val="18"/>
                <w:szCs w:val="18"/>
              </w:rPr>
            </w:pPr>
          </w:p>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ОПЫТ</w:t>
            </w:r>
          </w:p>
        </w:tc>
        <w:tc>
          <w:tcPr>
            <w:tcW w:w="2095"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31</w:t>
            </w:r>
          </w:p>
        </w:tc>
        <w:tc>
          <w:tcPr>
            <w:tcW w:w="1771"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4,0</w:t>
            </w:r>
          </w:p>
        </w:tc>
        <w:tc>
          <w:tcPr>
            <w:tcW w:w="1481"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70</w:t>
            </w:r>
          </w:p>
        </w:tc>
        <w:tc>
          <w:tcPr>
            <w:tcW w:w="1466"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26,0</w:t>
            </w:r>
          </w:p>
        </w:tc>
      </w:tr>
      <w:tr w:rsidR="006178FD" w:rsidRPr="004F4B3F" w:rsidTr="00C479B5">
        <w:trPr>
          <w:jc w:val="center"/>
        </w:trPr>
        <w:tc>
          <w:tcPr>
            <w:tcW w:w="891"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11</w:t>
            </w:r>
          </w:p>
        </w:tc>
        <w:tc>
          <w:tcPr>
            <w:tcW w:w="1477" w:type="dxa"/>
            <w:vMerge/>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p>
        </w:tc>
        <w:tc>
          <w:tcPr>
            <w:tcW w:w="2095"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51</w:t>
            </w:r>
          </w:p>
        </w:tc>
        <w:tc>
          <w:tcPr>
            <w:tcW w:w="1771"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33</w:t>
            </w:r>
          </w:p>
        </w:tc>
        <w:tc>
          <w:tcPr>
            <w:tcW w:w="1481"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76,5</w:t>
            </w:r>
          </w:p>
        </w:tc>
        <w:tc>
          <w:tcPr>
            <w:tcW w:w="1466"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49,6</w:t>
            </w:r>
          </w:p>
        </w:tc>
      </w:tr>
      <w:tr w:rsidR="006178FD" w:rsidRPr="004F4B3F" w:rsidTr="00C479B5">
        <w:trPr>
          <w:jc w:val="center"/>
        </w:trPr>
        <w:tc>
          <w:tcPr>
            <w:tcW w:w="891"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12</w:t>
            </w:r>
          </w:p>
        </w:tc>
        <w:tc>
          <w:tcPr>
            <w:tcW w:w="1477" w:type="dxa"/>
            <w:vMerge/>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p>
        </w:tc>
        <w:tc>
          <w:tcPr>
            <w:tcW w:w="2095"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39</w:t>
            </w:r>
          </w:p>
        </w:tc>
        <w:tc>
          <w:tcPr>
            <w:tcW w:w="1771"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14</w:t>
            </w:r>
          </w:p>
        </w:tc>
        <w:tc>
          <w:tcPr>
            <w:tcW w:w="1481"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41</w:t>
            </w:r>
          </w:p>
        </w:tc>
        <w:tc>
          <w:tcPr>
            <w:tcW w:w="1466"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20,8</w:t>
            </w:r>
          </w:p>
        </w:tc>
      </w:tr>
      <w:tr w:rsidR="006178FD" w:rsidRPr="004F4B3F" w:rsidTr="00C479B5">
        <w:trPr>
          <w:jc w:val="center"/>
        </w:trPr>
        <w:tc>
          <w:tcPr>
            <w:tcW w:w="891" w:type="dxa"/>
          </w:tcPr>
          <w:p w:rsidR="006178FD" w:rsidRPr="004F4B3F" w:rsidRDefault="006178FD" w:rsidP="00C479B5">
            <w:pPr>
              <w:widowControl w:val="0"/>
              <w:tabs>
                <w:tab w:val="left" w:pos="993"/>
              </w:tabs>
              <w:spacing w:after="0" w:line="240" w:lineRule="auto"/>
              <w:jc w:val="both"/>
              <w:rPr>
                <w:rFonts w:ascii="Times New Roman" w:hAnsi="Times New Roman"/>
                <w:b/>
                <w:sz w:val="18"/>
                <w:szCs w:val="18"/>
              </w:rPr>
            </w:pPr>
            <w:r w:rsidRPr="004F4B3F">
              <w:rPr>
                <w:rFonts w:ascii="Times New Roman" w:hAnsi="Times New Roman"/>
                <w:b/>
                <w:sz w:val="18"/>
                <w:szCs w:val="18"/>
              </w:rPr>
              <w:t>Х</w:t>
            </w:r>
            <w:proofErr w:type="gramStart"/>
            <w:r w:rsidRPr="004F4B3F">
              <w:rPr>
                <w:rFonts w:ascii="Times New Roman" w:hAnsi="Times New Roman"/>
                <w:b/>
                <w:sz w:val="18"/>
                <w:szCs w:val="18"/>
              </w:rPr>
              <w:t>2</w:t>
            </w:r>
            <w:proofErr w:type="gramEnd"/>
          </w:p>
        </w:tc>
        <w:tc>
          <w:tcPr>
            <w:tcW w:w="1477" w:type="dxa"/>
            <w:vMerge/>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p>
        </w:tc>
        <w:tc>
          <w:tcPr>
            <w:tcW w:w="2095"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40</w:t>
            </w:r>
          </w:p>
        </w:tc>
        <w:tc>
          <w:tcPr>
            <w:tcW w:w="1771" w:type="dxa"/>
          </w:tcPr>
          <w:p w:rsidR="006178FD" w:rsidRPr="004F4B3F" w:rsidRDefault="006178FD" w:rsidP="00C479B5">
            <w:pPr>
              <w:widowControl w:val="0"/>
              <w:tabs>
                <w:tab w:val="left" w:pos="993"/>
              </w:tabs>
              <w:spacing w:after="0" w:line="240" w:lineRule="auto"/>
              <w:jc w:val="both"/>
              <w:rPr>
                <w:rFonts w:ascii="Times New Roman" w:hAnsi="Times New Roman"/>
                <w:b/>
                <w:sz w:val="18"/>
                <w:szCs w:val="18"/>
              </w:rPr>
            </w:pPr>
            <w:r w:rsidRPr="004F4B3F">
              <w:rPr>
                <w:rFonts w:ascii="Times New Roman" w:hAnsi="Times New Roman"/>
                <w:b/>
                <w:sz w:val="18"/>
                <w:szCs w:val="18"/>
              </w:rPr>
              <w:t>17</w:t>
            </w:r>
          </w:p>
        </w:tc>
        <w:tc>
          <w:tcPr>
            <w:tcW w:w="1481" w:type="dxa"/>
          </w:tcPr>
          <w:p w:rsidR="006178FD" w:rsidRPr="004F4B3F" w:rsidRDefault="006178FD" w:rsidP="00C479B5">
            <w:pPr>
              <w:widowControl w:val="0"/>
              <w:tabs>
                <w:tab w:val="left" w:pos="993"/>
              </w:tabs>
              <w:spacing w:after="0" w:line="240" w:lineRule="auto"/>
              <w:jc w:val="both"/>
              <w:rPr>
                <w:rFonts w:ascii="Times New Roman" w:hAnsi="Times New Roman"/>
                <w:b/>
                <w:sz w:val="18"/>
                <w:szCs w:val="18"/>
              </w:rPr>
            </w:pPr>
            <w:r w:rsidRPr="004F4B3F">
              <w:rPr>
                <w:rFonts w:ascii="Times New Roman" w:hAnsi="Times New Roman"/>
                <w:b/>
                <w:sz w:val="18"/>
                <w:szCs w:val="18"/>
              </w:rPr>
              <w:t>62,5</w:t>
            </w:r>
          </w:p>
        </w:tc>
        <w:tc>
          <w:tcPr>
            <w:tcW w:w="1466" w:type="dxa"/>
          </w:tcPr>
          <w:p w:rsidR="006178FD" w:rsidRPr="004F4B3F" w:rsidRDefault="006178FD" w:rsidP="00C479B5">
            <w:pPr>
              <w:widowControl w:val="0"/>
              <w:tabs>
                <w:tab w:val="left" w:pos="993"/>
              </w:tabs>
              <w:spacing w:after="0" w:line="240" w:lineRule="auto"/>
              <w:jc w:val="both"/>
              <w:rPr>
                <w:rFonts w:ascii="Times New Roman" w:hAnsi="Times New Roman"/>
                <w:b/>
                <w:sz w:val="18"/>
                <w:szCs w:val="18"/>
              </w:rPr>
            </w:pPr>
            <w:r w:rsidRPr="004F4B3F">
              <w:rPr>
                <w:rFonts w:ascii="Times New Roman" w:hAnsi="Times New Roman"/>
                <w:b/>
                <w:sz w:val="18"/>
                <w:szCs w:val="18"/>
              </w:rPr>
              <w:t>32,1</w:t>
            </w:r>
          </w:p>
        </w:tc>
      </w:tr>
      <w:tr w:rsidR="006178FD" w:rsidRPr="004F4B3F" w:rsidTr="00C479B5">
        <w:trPr>
          <w:trHeight w:val="249"/>
          <w:jc w:val="center"/>
        </w:trPr>
        <w:tc>
          <w:tcPr>
            <w:tcW w:w="2368" w:type="dxa"/>
            <w:gridSpan w:val="2"/>
          </w:tcPr>
          <w:p w:rsidR="006178FD" w:rsidRPr="004F4B3F" w:rsidRDefault="006178FD" w:rsidP="00C479B5">
            <w:pPr>
              <w:widowControl w:val="0"/>
              <w:tabs>
                <w:tab w:val="left" w:pos="993"/>
              </w:tabs>
              <w:spacing w:after="0" w:line="240" w:lineRule="auto"/>
              <w:jc w:val="both"/>
              <w:rPr>
                <w:rFonts w:ascii="Times New Roman" w:hAnsi="Times New Roman"/>
                <w:b/>
                <w:sz w:val="18"/>
                <w:szCs w:val="18"/>
                <w:lang w:val="en-US"/>
              </w:rPr>
            </w:pPr>
            <w:r w:rsidRPr="004F4B3F">
              <w:rPr>
                <w:rFonts w:ascii="Times New Roman" w:hAnsi="Times New Roman"/>
                <w:b/>
                <w:sz w:val="18"/>
                <w:szCs w:val="18"/>
                <w:lang w:val="en-US"/>
              </w:rPr>
              <w:t>t</w:t>
            </w:r>
          </w:p>
        </w:tc>
        <w:tc>
          <w:tcPr>
            <w:tcW w:w="2095"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0,413</w:t>
            </w:r>
          </w:p>
        </w:tc>
        <w:tc>
          <w:tcPr>
            <w:tcW w:w="1771" w:type="dxa"/>
          </w:tcPr>
          <w:p w:rsidR="006178FD" w:rsidRPr="004F4B3F" w:rsidRDefault="006178FD" w:rsidP="00C479B5">
            <w:pPr>
              <w:widowControl w:val="0"/>
              <w:tabs>
                <w:tab w:val="left" w:pos="993"/>
              </w:tabs>
              <w:spacing w:after="0" w:line="240" w:lineRule="auto"/>
              <w:jc w:val="both"/>
              <w:rPr>
                <w:rFonts w:ascii="Times New Roman" w:hAnsi="Times New Roman"/>
                <w:b/>
                <w:sz w:val="18"/>
                <w:szCs w:val="18"/>
              </w:rPr>
            </w:pPr>
            <w:r w:rsidRPr="004F4B3F">
              <w:rPr>
                <w:rFonts w:ascii="Times New Roman" w:hAnsi="Times New Roman"/>
                <w:b/>
                <w:sz w:val="18"/>
                <w:szCs w:val="18"/>
              </w:rPr>
              <w:t>0,152</w:t>
            </w:r>
          </w:p>
        </w:tc>
        <w:tc>
          <w:tcPr>
            <w:tcW w:w="1481" w:type="dxa"/>
          </w:tcPr>
          <w:p w:rsidR="006178FD" w:rsidRPr="004F4B3F" w:rsidRDefault="006178FD" w:rsidP="00C479B5">
            <w:pPr>
              <w:widowControl w:val="0"/>
              <w:tabs>
                <w:tab w:val="left" w:pos="993"/>
              </w:tabs>
              <w:spacing w:after="0" w:line="240" w:lineRule="auto"/>
              <w:jc w:val="both"/>
              <w:rPr>
                <w:rFonts w:ascii="Times New Roman" w:hAnsi="Times New Roman"/>
                <w:b/>
                <w:sz w:val="18"/>
                <w:szCs w:val="18"/>
              </w:rPr>
            </w:pPr>
            <w:r w:rsidRPr="004F4B3F">
              <w:rPr>
                <w:rFonts w:ascii="Times New Roman" w:hAnsi="Times New Roman"/>
                <w:b/>
                <w:sz w:val="18"/>
                <w:szCs w:val="18"/>
              </w:rPr>
              <w:t>-0,270</w:t>
            </w:r>
          </w:p>
        </w:tc>
        <w:tc>
          <w:tcPr>
            <w:tcW w:w="1466" w:type="dxa"/>
          </w:tcPr>
          <w:p w:rsidR="006178FD" w:rsidRPr="004F4B3F" w:rsidRDefault="006178FD" w:rsidP="00C479B5">
            <w:pPr>
              <w:widowControl w:val="0"/>
              <w:tabs>
                <w:tab w:val="left" w:pos="993"/>
              </w:tabs>
              <w:spacing w:after="0" w:line="240" w:lineRule="auto"/>
              <w:jc w:val="both"/>
              <w:rPr>
                <w:rFonts w:ascii="Times New Roman" w:hAnsi="Times New Roman"/>
                <w:b/>
                <w:sz w:val="18"/>
                <w:szCs w:val="18"/>
              </w:rPr>
            </w:pPr>
            <w:r w:rsidRPr="004F4B3F">
              <w:rPr>
                <w:rFonts w:ascii="Times New Roman" w:hAnsi="Times New Roman"/>
                <w:b/>
                <w:sz w:val="18"/>
                <w:szCs w:val="18"/>
              </w:rPr>
              <w:t>0,539</w:t>
            </w:r>
          </w:p>
        </w:tc>
      </w:tr>
    </w:tbl>
    <w:p w:rsidR="006178FD" w:rsidRPr="00FB59D2" w:rsidRDefault="006178FD" w:rsidP="006178FD">
      <w:pPr>
        <w:widowControl w:val="0"/>
        <w:tabs>
          <w:tab w:val="left" w:pos="993"/>
        </w:tabs>
        <w:spacing w:after="0" w:line="240" w:lineRule="auto"/>
        <w:ind w:firstLine="709"/>
        <w:jc w:val="center"/>
        <w:rPr>
          <w:rFonts w:ascii="Times New Roman" w:hAnsi="Times New Roman"/>
          <w:sz w:val="24"/>
          <w:szCs w:val="24"/>
        </w:rPr>
      </w:pPr>
      <w:r w:rsidRPr="00FB59D2">
        <w:rPr>
          <w:rFonts w:ascii="Times New Roman" w:hAnsi="Times New Roman"/>
          <w:sz w:val="24"/>
          <w:szCs w:val="24"/>
        </w:rPr>
        <w:t xml:space="preserve">При </w:t>
      </w:r>
      <w:r w:rsidRPr="00FB59D2">
        <w:rPr>
          <w:rFonts w:ascii="Times New Roman" w:hAnsi="Times New Roman"/>
          <w:sz w:val="24"/>
          <w:szCs w:val="24"/>
          <w:lang w:val="en-US"/>
        </w:rPr>
        <w:t>n</w:t>
      </w:r>
      <w:r w:rsidRPr="00FB59D2">
        <w:rPr>
          <w:rFonts w:ascii="Times New Roman" w:hAnsi="Times New Roman"/>
          <w:sz w:val="24"/>
          <w:szCs w:val="24"/>
        </w:rPr>
        <w:t>1+</w:t>
      </w:r>
      <w:r w:rsidRPr="00FB59D2">
        <w:rPr>
          <w:rFonts w:ascii="Times New Roman" w:hAnsi="Times New Roman"/>
          <w:sz w:val="24"/>
          <w:szCs w:val="24"/>
          <w:lang w:val="en-US"/>
        </w:rPr>
        <w:t>n</w:t>
      </w:r>
      <w:r w:rsidRPr="00FB59D2">
        <w:rPr>
          <w:rFonts w:ascii="Times New Roman" w:hAnsi="Times New Roman"/>
          <w:sz w:val="24"/>
          <w:szCs w:val="24"/>
        </w:rPr>
        <w:t xml:space="preserve">2-2=4 и 0,05% уровне достоверности </w:t>
      </w:r>
      <w:proofErr w:type="gramStart"/>
      <w:r w:rsidRPr="00FB59D2">
        <w:rPr>
          <w:rFonts w:ascii="Times New Roman" w:hAnsi="Times New Roman"/>
          <w:sz w:val="24"/>
          <w:szCs w:val="24"/>
        </w:rPr>
        <w:t>табличное</w:t>
      </w:r>
      <w:proofErr w:type="gramEnd"/>
      <w:r w:rsidRPr="00FB59D2">
        <w:rPr>
          <w:rFonts w:ascii="Times New Roman" w:hAnsi="Times New Roman"/>
          <w:sz w:val="24"/>
          <w:szCs w:val="24"/>
        </w:rPr>
        <w:t xml:space="preserve">   </w:t>
      </w:r>
      <w:r w:rsidRPr="00FB59D2">
        <w:rPr>
          <w:rFonts w:ascii="Times New Roman" w:hAnsi="Times New Roman"/>
          <w:b/>
          <w:sz w:val="24"/>
          <w:szCs w:val="24"/>
          <w:lang w:val="en-US"/>
        </w:rPr>
        <w:t>t</w:t>
      </w:r>
      <w:r w:rsidRPr="00FB59D2">
        <w:rPr>
          <w:rFonts w:ascii="Times New Roman" w:hAnsi="Times New Roman"/>
          <w:sz w:val="24"/>
          <w:szCs w:val="24"/>
        </w:rPr>
        <w:t>=2,78</w:t>
      </w:r>
    </w:p>
    <w:p w:rsidR="006178FD" w:rsidRPr="00FB59D2" w:rsidRDefault="006178FD" w:rsidP="006178FD">
      <w:pPr>
        <w:widowControl w:val="0"/>
        <w:tabs>
          <w:tab w:val="left" w:pos="720"/>
          <w:tab w:val="left" w:pos="993"/>
          <w:tab w:val="left" w:pos="2160"/>
        </w:tabs>
        <w:spacing w:after="0" w:line="240" w:lineRule="auto"/>
        <w:ind w:firstLine="709"/>
        <w:jc w:val="both"/>
        <w:rPr>
          <w:rFonts w:ascii="Times New Roman" w:hAnsi="Times New Roman"/>
          <w:sz w:val="24"/>
          <w:szCs w:val="24"/>
        </w:rPr>
      </w:pPr>
      <w:r w:rsidRPr="00FB59D2">
        <w:rPr>
          <w:rFonts w:ascii="Times New Roman" w:hAnsi="Times New Roman"/>
          <w:sz w:val="24"/>
          <w:szCs w:val="24"/>
        </w:rPr>
        <w:t>.</w:t>
      </w:r>
    </w:p>
    <w:p w:rsidR="006178FD" w:rsidRPr="00FB59D2" w:rsidRDefault="006178FD" w:rsidP="006178FD">
      <w:pPr>
        <w:widowControl w:val="0"/>
        <w:tabs>
          <w:tab w:val="left" w:pos="720"/>
          <w:tab w:val="left" w:pos="993"/>
          <w:tab w:val="left" w:pos="2160"/>
        </w:tabs>
        <w:spacing w:after="0" w:line="240" w:lineRule="auto"/>
        <w:ind w:firstLine="709"/>
        <w:jc w:val="both"/>
        <w:rPr>
          <w:rFonts w:ascii="Times New Roman" w:hAnsi="Times New Roman"/>
          <w:sz w:val="24"/>
          <w:szCs w:val="24"/>
        </w:rPr>
      </w:pPr>
      <w:r w:rsidRPr="00FB59D2">
        <w:rPr>
          <w:rFonts w:ascii="Times New Roman" w:hAnsi="Times New Roman"/>
          <w:sz w:val="24"/>
          <w:szCs w:val="24"/>
        </w:rPr>
        <w:t>Максимальная толщина побега в верхнем междоузлии у растений в контроле достигает 0,35–</w:t>
      </w:r>
      <w:smartTag w:uri="urn:schemas-microsoft-com:office:smarttags" w:element="metricconverter">
        <w:smartTagPr>
          <w:attr w:name="ProductID" w:val="0,40 см"/>
        </w:smartTagPr>
        <w:r w:rsidRPr="00FB59D2">
          <w:rPr>
            <w:rFonts w:ascii="Times New Roman" w:hAnsi="Times New Roman"/>
            <w:sz w:val="24"/>
            <w:szCs w:val="24"/>
          </w:rPr>
          <w:t>0,40 см</w:t>
        </w:r>
      </w:smartTag>
      <w:r w:rsidRPr="00FB59D2">
        <w:rPr>
          <w:rFonts w:ascii="Times New Roman" w:hAnsi="Times New Roman"/>
          <w:sz w:val="24"/>
          <w:szCs w:val="24"/>
        </w:rPr>
        <w:t xml:space="preserve"> (Х=0,38 см), в опыте 0,25–</w:t>
      </w:r>
      <w:smartTag w:uri="urn:schemas-microsoft-com:office:smarttags" w:element="metricconverter">
        <w:smartTagPr>
          <w:attr w:name="ProductID" w:val="0,35 см"/>
        </w:smartTagPr>
        <w:r w:rsidRPr="00FB59D2">
          <w:rPr>
            <w:rFonts w:ascii="Times New Roman" w:hAnsi="Times New Roman"/>
            <w:sz w:val="24"/>
            <w:szCs w:val="24"/>
          </w:rPr>
          <w:t>0,35 см</w:t>
        </w:r>
      </w:smartTag>
      <w:r w:rsidRPr="00FB59D2">
        <w:rPr>
          <w:rFonts w:ascii="Times New Roman" w:hAnsi="Times New Roman"/>
          <w:sz w:val="24"/>
          <w:szCs w:val="24"/>
        </w:rPr>
        <w:t xml:space="preserve"> (Х=0,32 см), максимально толстые побеги в верхнем междоузлии – в контроле.</w:t>
      </w:r>
    </w:p>
    <w:p w:rsidR="006178FD" w:rsidRPr="00FB59D2" w:rsidRDefault="006178FD" w:rsidP="006178FD">
      <w:pPr>
        <w:widowControl w:val="0"/>
        <w:tabs>
          <w:tab w:val="left" w:pos="720"/>
          <w:tab w:val="left" w:pos="993"/>
          <w:tab w:val="left" w:pos="2160"/>
        </w:tabs>
        <w:spacing w:after="0" w:line="240" w:lineRule="auto"/>
        <w:ind w:firstLine="709"/>
        <w:jc w:val="both"/>
        <w:rPr>
          <w:rFonts w:ascii="Times New Roman" w:hAnsi="Times New Roman"/>
          <w:sz w:val="24"/>
          <w:szCs w:val="24"/>
        </w:rPr>
      </w:pPr>
      <w:r w:rsidRPr="00FB59D2">
        <w:rPr>
          <w:rFonts w:ascii="Times New Roman" w:hAnsi="Times New Roman"/>
          <w:sz w:val="24"/>
          <w:szCs w:val="24"/>
        </w:rPr>
        <w:t xml:space="preserve">Средняя толщина побега в верхнем междоузлии в контроле колеблется от 0,27 до </w:t>
      </w:r>
      <w:smartTag w:uri="urn:schemas-microsoft-com:office:smarttags" w:element="metricconverter">
        <w:smartTagPr>
          <w:attr w:name="ProductID" w:val="0.32 см"/>
        </w:smartTagPr>
        <w:r w:rsidRPr="00FB59D2">
          <w:rPr>
            <w:rFonts w:ascii="Times New Roman" w:hAnsi="Times New Roman"/>
            <w:sz w:val="24"/>
            <w:szCs w:val="24"/>
          </w:rPr>
          <w:t>0.32 см</w:t>
        </w:r>
      </w:smartTag>
      <w:r w:rsidRPr="00FB59D2">
        <w:rPr>
          <w:rFonts w:ascii="Times New Roman" w:hAnsi="Times New Roman"/>
          <w:sz w:val="24"/>
          <w:szCs w:val="24"/>
        </w:rPr>
        <w:t xml:space="preserve"> (Х=0,29 см), в опыте – в пределах 0,20–</w:t>
      </w:r>
      <w:smartTag w:uri="urn:schemas-microsoft-com:office:smarttags" w:element="metricconverter">
        <w:smartTagPr>
          <w:attr w:name="ProductID" w:val="0,29 см"/>
        </w:smartTagPr>
        <w:r w:rsidRPr="00FB59D2">
          <w:rPr>
            <w:rFonts w:ascii="Times New Roman" w:hAnsi="Times New Roman"/>
            <w:sz w:val="24"/>
            <w:szCs w:val="24"/>
          </w:rPr>
          <w:t>0,29 см</w:t>
        </w:r>
      </w:smartTag>
      <w:r w:rsidRPr="00FB59D2">
        <w:rPr>
          <w:rFonts w:ascii="Times New Roman" w:hAnsi="Times New Roman"/>
          <w:sz w:val="24"/>
          <w:szCs w:val="24"/>
        </w:rPr>
        <w:t xml:space="preserve"> (Х=0,25 см), т.е. в контроле побеги в верхнем междоузлии несколько толще.</w:t>
      </w:r>
    </w:p>
    <w:p w:rsidR="006178FD" w:rsidRPr="00FB59D2" w:rsidRDefault="006178FD" w:rsidP="006178FD">
      <w:pPr>
        <w:widowControl w:val="0"/>
        <w:tabs>
          <w:tab w:val="left" w:pos="720"/>
          <w:tab w:val="left" w:pos="993"/>
          <w:tab w:val="left" w:pos="2160"/>
        </w:tabs>
        <w:spacing w:after="0" w:line="240" w:lineRule="auto"/>
        <w:ind w:firstLine="709"/>
        <w:jc w:val="right"/>
        <w:rPr>
          <w:rFonts w:ascii="Times New Roman" w:hAnsi="Times New Roman"/>
          <w:b/>
          <w:sz w:val="24"/>
          <w:szCs w:val="24"/>
        </w:rPr>
      </w:pPr>
      <w:r w:rsidRPr="00FB59D2">
        <w:rPr>
          <w:rFonts w:ascii="Times New Roman" w:hAnsi="Times New Roman"/>
          <w:b/>
          <w:sz w:val="24"/>
          <w:szCs w:val="24"/>
        </w:rPr>
        <w:t>Таблица 2</w:t>
      </w:r>
    </w:p>
    <w:p w:rsidR="006178FD" w:rsidRPr="00FB59D2" w:rsidRDefault="006178FD" w:rsidP="006178FD">
      <w:pPr>
        <w:widowControl w:val="0"/>
        <w:tabs>
          <w:tab w:val="left" w:pos="720"/>
          <w:tab w:val="left" w:pos="993"/>
          <w:tab w:val="left" w:pos="2160"/>
        </w:tabs>
        <w:spacing w:after="0" w:line="240" w:lineRule="auto"/>
        <w:ind w:firstLine="709"/>
        <w:jc w:val="center"/>
        <w:rPr>
          <w:rFonts w:ascii="Times New Roman" w:hAnsi="Times New Roman"/>
          <w:sz w:val="24"/>
          <w:szCs w:val="24"/>
        </w:rPr>
      </w:pPr>
      <w:r w:rsidRPr="00FB59D2">
        <w:rPr>
          <w:rFonts w:ascii="Times New Roman" w:hAnsi="Times New Roman"/>
          <w:sz w:val="24"/>
          <w:szCs w:val="24"/>
        </w:rPr>
        <w:t xml:space="preserve">Среднестатистические показатели толщины однолетних побегов персика </w:t>
      </w:r>
    </w:p>
    <w:p w:rsidR="006178FD" w:rsidRPr="00FB59D2" w:rsidRDefault="006178FD" w:rsidP="006178FD">
      <w:pPr>
        <w:widowControl w:val="0"/>
        <w:tabs>
          <w:tab w:val="left" w:pos="720"/>
          <w:tab w:val="left" w:pos="993"/>
          <w:tab w:val="left" w:pos="2160"/>
        </w:tabs>
        <w:spacing w:after="0" w:line="240" w:lineRule="auto"/>
        <w:ind w:firstLine="709"/>
        <w:jc w:val="center"/>
        <w:rPr>
          <w:rFonts w:ascii="Times New Roman" w:hAnsi="Times New Roman"/>
          <w:sz w:val="24"/>
          <w:szCs w:val="24"/>
        </w:rPr>
      </w:pPr>
      <w:r w:rsidRPr="00FB59D2">
        <w:rPr>
          <w:rFonts w:ascii="Times New Roman" w:hAnsi="Times New Roman"/>
          <w:sz w:val="24"/>
          <w:szCs w:val="24"/>
        </w:rPr>
        <w:t>сорта «Краснодарец»</w:t>
      </w:r>
    </w:p>
    <w:tbl>
      <w:tblPr>
        <w:tblW w:w="8693"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
        <w:gridCol w:w="1163"/>
        <w:gridCol w:w="1178"/>
        <w:gridCol w:w="1196"/>
        <w:gridCol w:w="1215"/>
        <w:gridCol w:w="776"/>
        <w:gridCol w:w="975"/>
        <w:gridCol w:w="860"/>
        <w:gridCol w:w="1057"/>
      </w:tblGrid>
      <w:tr w:rsidR="006178FD" w:rsidRPr="004F4B3F" w:rsidTr="004F4B3F">
        <w:trPr>
          <w:cantSplit/>
          <w:trHeight w:val="192"/>
          <w:jc w:val="center"/>
        </w:trPr>
        <w:tc>
          <w:tcPr>
            <w:tcW w:w="273" w:type="dxa"/>
            <w:vMerge w:val="restart"/>
            <w:shd w:val="clear" w:color="auto" w:fill="auto"/>
          </w:tcPr>
          <w:p w:rsidR="006178FD" w:rsidRPr="004F4B3F" w:rsidRDefault="006178FD" w:rsidP="00C479B5">
            <w:pPr>
              <w:widowControl w:val="0"/>
              <w:tabs>
                <w:tab w:val="left" w:pos="993"/>
              </w:tabs>
              <w:spacing w:after="0" w:line="240" w:lineRule="auto"/>
              <w:ind w:firstLine="709"/>
              <w:jc w:val="both"/>
              <w:rPr>
                <w:rFonts w:ascii="Times New Roman" w:hAnsi="Times New Roman"/>
                <w:sz w:val="18"/>
                <w:szCs w:val="18"/>
              </w:rPr>
            </w:pPr>
          </w:p>
        </w:tc>
        <w:tc>
          <w:tcPr>
            <w:tcW w:w="1163" w:type="dxa"/>
            <w:vMerge w:val="restart"/>
            <w:shd w:val="clear" w:color="auto" w:fill="auto"/>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№дерева</w:t>
            </w:r>
          </w:p>
          <w:p w:rsidR="006178FD" w:rsidRPr="004F4B3F" w:rsidRDefault="006178FD" w:rsidP="00C479B5">
            <w:pPr>
              <w:widowControl w:val="0"/>
              <w:tabs>
                <w:tab w:val="left" w:pos="993"/>
              </w:tabs>
              <w:spacing w:after="0" w:line="240" w:lineRule="auto"/>
              <w:jc w:val="both"/>
              <w:rPr>
                <w:rFonts w:ascii="Times New Roman" w:hAnsi="Times New Roman"/>
                <w:sz w:val="18"/>
                <w:szCs w:val="18"/>
              </w:rPr>
            </w:pPr>
          </w:p>
        </w:tc>
        <w:tc>
          <w:tcPr>
            <w:tcW w:w="1178" w:type="dxa"/>
            <w:vMerge w:val="restart"/>
            <w:shd w:val="clear" w:color="auto" w:fill="auto"/>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p>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 xml:space="preserve"> Вариант</w:t>
            </w:r>
          </w:p>
        </w:tc>
        <w:tc>
          <w:tcPr>
            <w:tcW w:w="3187" w:type="dxa"/>
            <w:gridSpan w:val="3"/>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 xml:space="preserve">Толщина побега в среднем                                                                          междоузлии,   </w:t>
            </w:r>
            <w:proofErr w:type="gramStart"/>
            <w:r w:rsidRPr="004F4B3F">
              <w:rPr>
                <w:rFonts w:ascii="Times New Roman" w:hAnsi="Times New Roman"/>
                <w:sz w:val="18"/>
                <w:szCs w:val="18"/>
              </w:rPr>
              <w:t>см</w:t>
            </w:r>
            <w:proofErr w:type="gramEnd"/>
          </w:p>
        </w:tc>
        <w:tc>
          <w:tcPr>
            <w:tcW w:w="2892" w:type="dxa"/>
            <w:gridSpan w:val="3"/>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 xml:space="preserve">Толщина побега в верхнем междоузлии,   </w:t>
            </w:r>
            <w:proofErr w:type="gramStart"/>
            <w:r w:rsidRPr="004F4B3F">
              <w:rPr>
                <w:rFonts w:ascii="Times New Roman" w:hAnsi="Times New Roman"/>
                <w:sz w:val="18"/>
                <w:szCs w:val="18"/>
              </w:rPr>
              <w:t>см</w:t>
            </w:r>
            <w:proofErr w:type="gramEnd"/>
          </w:p>
        </w:tc>
      </w:tr>
      <w:tr w:rsidR="006178FD" w:rsidRPr="004F4B3F" w:rsidTr="004F4B3F">
        <w:trPr>
          <w:cantSplit/>
          <w:trHeight w:val="76"/>
          <w:jc w:val="center"/>
        </w:trPr>
        <w:tc>
          <w:tcPr>
            <w:tcW w:w="273" w:type="dxa"/>
            <w:vMerge/>
            <w:shd w:val="clear" w:color="auto" w:fill="auto"/>
          </w:tcPr>
          <w:p w:rsidR="006178FD" w:rsidRPr="004F4B3F" w:rsidRDefault="006178FD" w:rsidP="00C479B5">
            <w:pPr>
              <w:widowControl w:val="0"/>
              <w:tabs>
                <w:tab w:val="left" w:pos="993"/>
              </w:tabs>
              <w:spacing w:after="0" w:line="240" w:lineRule="auto"/>
              <w:ind w:firstLine="709"/>
              <w:jc w:val="both"/>
              <w:rPr>
                <w:rFonts w:ascii="Times New Roman" w:hAnsi="Times New Roman"/>
                <w:sz w:val="18"/>
                <w:szCs w:val="18"/>
              </w:rPr>
            </w:pPr>
          </w:p>
        </w:tc>
        <w:tc>
          <w:tcPr>
            <w:tcW w:w="1163" w:type="dxa"/>
            <w:vMerge/>
            <w:shd w:val="clear" w:color="auto" w:fill="auto"/>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p>
        </w:tc>
        <w:tc>
          <w:tcPr>
            <w:tcW w:w="1178" w:type="dxa"/>
            <w:vMerge/>
            <w:shd w:val="clear" w:color="auto" w:fill="auto"/>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p>
        </w:tc>
        <w:tc>
          <w:tcPr>
            <w:tcW w:w="1196"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мин.</w:t>
            </w:r>
          </w:p>
        </w:tc>
        <w:tc>
          <w:tcPr>
            <w:tcW w:w="1215"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макс.</w:t>
            </w:r>
          </w:p>
        </w:tc>
        <w:tc>
          <w:tcPr>
            <w:tcW w:w="776"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М</w:t>
            </w:r>
          </w:p>
        </w:tc>
        <w:tc>
          <w:tcPr>
            <w:tcW w:w="975"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мин.</w:t>
            </w:r>
          </w:p>
        </w:tc>
        <w:tc>
          <w:tcPr>
            <w:tcW w:w="860"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макс.</w:t>
            </w:r>
          </w:p>
        </w:tc>
        <w:tc>
          <w:tcPr>
            <w:tcW w:w="1057"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М</w:t>
            </w:r>
          </w:p>
        </w:tc>
      </w:tr>
      <w:tr w:rsidR="006178FD" w:rsidRPr="004F4B3F" w:rsidTr="004F4B3F">
        <w:trPr>
          <w:gridBefore w:val="1"/>
          <w:wBefore w:w="273" w:type="dxa"/>
          <w:trHeight w:val="49"/>
          <w:jc w:val="center"/>
        </w:trPr>
        <w:tc>
          <w:tcPr>
            <w:tcW w:w="1163" w:type="dxa"/>
            <w:shd w:val="clear" w:color="auto" w:fill="auto"/>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1</w:t>
            </w:r>
          </w:p>
        </w:tc>
        <w:tc>
          <w:tcPr>
            <w:tcW w:w="1178" w:type="dxa"/>
            <w:vMerge w:val="restart"/>
            <w:shd w:val="clear" w:color="auto" w:fill="auto"/>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p>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контроль</w:t>
            </w:r>
          </w:p>
        </w:tc>
        <w:tc>
          <w:tcPr>
            <w:tcW w:w="1196"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0,25</w:t>
            </w:r>
          </w:p>
        </w:tc>
        <w:tc>
          <w:tcPr>
            <w:tcW w:w="1215"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0,50</w:t>
            </w:r>
          </w:p>
        </w:tc>
        <w:tc>
          <w:tcPr>
            <w:tcW w:w="776"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0,34</w:t>
            </w:r>
          </w:p>
        </w:tc>
        <w:tc>
          <w:tcPr>
            <w:tcW w:w="975"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0,20</w:t>
            </w:r>
          </w:p>
        </w:tc>
        <w:tc>
          <w:tcPr>
            <w:tcW w:w="860"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0,35</w:t>
            </w:r>
          </w:p>
        </w:tc>
        <w:tc>
          <w:tcPr>
            <w:tcW w:w="1057"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0,28</w:t>
            </w:r>
          </w:p>
        </w:tc>
      </w:tr>
      <w:tr w:rsidR="006178FD" w:rsidRPr="004F4B3F" w:rsidTr="004F4B3F">
        <w:trPr>
          <w:gridBefore w:val="1"/>
          <w:wBefore w:w="273" w:type="dxa"/>
          <w:trHeight w:val="46"/>
          <w:jc w:val="center"/>
        </w:trPr>
        <w:tc>
          <w:tcPr>
            <w:tcW w:w="1163" w:type="dxa"/>
            <w:shd w:val="clear" w:color="auto" w:fill="auto"/>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2</w:t>
            </w:r>
          </w:p>
        </w:tc>
        <w:tc>
          <w:tcPr>
            <w:tcW w:w="1178" w:type="dxa"/>
            <w:vMerge/>
            <w:shd w:val="clear" w:color="auto" w:fill="auto"/>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p>
        </w:tc>
        <w:tc>
          <w:tcPr>
            <w:tcW w:w="1196"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0,30</w:t>
            </w:r>
          </w:p>
        </w:tc>
        <w:tc>
          <w:tcPr>
            <w:tcW w:w="1215"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0,70</w:t>
            </w:r>
          </w:p>
        </w:tc>
        <w:tc>
          <w:tcPr>
            <w:tcW w:w="776"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0,43</w:t>
            </w:r>
          </w:p>
        </w:tc>
        <w:tc>
          <w:tcPr>
            <w:tcW w:w="975"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0,20</w:t>
            </w:r>
          </w:p>
        </w:tc>
        <w:tc>
          <w:tcPr>
            <w:tcW w:w="860"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0,40</w:t>
            </w:r>
          </w:p>
        </w:tc>
        <w:tc>
          <w:tcPr>
            <w:tcW w:w="1057"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0,32</w:t>
            </w:r>
          </w:p>
        </w:tc>
      </w:tr>
      <w:tr w:rsidR="006178FD" w:rsidRPr="004F4B3F" w:rsidTr="004F4B3F">
        <w:trPr>
          <w:gridBefore w:val="1"/>
          <w:wBefore w:w="273" w:type="dxa"/>
          <w:trHeight w:val="46"/>
          <w:jc w:val="center"/>
        </w:trPr>
        <w:tc>
          <w:tcPr>
            <w:tcW w:w="1163" w:type="dxa"/>
            <w:shd w:val="clear" w:color="auto" w:fill="auto"/>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3</w:t>
            </w:r>
          </w:p>
        </w:tc>
        <w:tc>
          <w:tcPr>
            <w:tcW w:w="1178" w:type="dxa"/>
            <w:vMerge/>
            <w:shd w:val="clear" w:color="auto" w:fill="auto"/>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p>
        </w:tc>
        <w:tc>
          <w:tcPr>
            <w:tcW w:w="1196"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0,20</w:t>
            </w:r>
          </w:p>
        </w:tc>
        <w:tc>
          <w:tcPr>
            <w:tcW w:w="1215"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0,45</w:t>
            </w:r>
          </w:p>
        </w:tc>
        <w:tc>
          <w:tcPr>
            <w:tcW w:w="776"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0,30</w:t>
            </w:r>
          </w:p>
        </w:tc>
        <w:tc>
          <w:tcPr>
            <w:tcW w:w="975"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0,20</w:t>
            </w:r>
          </w:p>
        </w:tc>
        <w:tc>
          <w:tcPr>
            <w:tcW w:w="860"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0,40</w:t>
            </w:r>
          </w:p>
        </w:tc>
        <w:tc>
          <w:tcPr>
            <w:tcW w:w="1057" w:type="dxa"/>
          </w:tcPr>
          <w:p w:rsidR="006178FD" w:rsidRPr="004F4B3F" w:rsidRDefault="006178FD" w:rsidP="00C479B5">
            <w:pPr>
              <w:widowControl w:val="0"/>
              <w:tabs>
                <w:tab w:val="left" w:pos="993"/>
              </w:tabs>
              <w:spacing w:after="0" w:line="240" w:lineRule="auto"/>
              <w:jc w:val="both"/>
              <w:rPr>
                <w:rFonts w:ascii="Times New Roman" w:hAnsi="Times New Roman"/>
                <w:sz w:val="18"/>
                <w:szCs w:val="18"/>
              </w:rPr>
            </w:pPr>
            <w:r w:rsidRPr="004F4B3F">
              <w:rPr>
                <w:rFonts w:ascii="Times New Roman" w:hAnsi="Times New Roman"/>
                <w:sz w:val="18"/>
                <w:szCs w:val="18"/>
              </w:rPr>
              <w:t>0,27</w:t>
            </w:r>
          </w:p>
        </w:tc>
      </w:tr>
      <w:tr w:rsidR="006178FD" w:rsidRPr="004F4B3F" w:rsidTr="004F4B3F">
        <w:trPr>
          <w:gridBefore w:val="1"/>
          <w:wBefore w:w="273" w:type="dxa"/>
          <w:trHeight w:val="62"/>
          <w:jc w:val="center"/>
        </w:trPr>
        <w:tc>
          <w:tcPr>
            <w:tcW w:w="1163" w:type="dxa"/>
            <w:shd w:val="clear" w:color="auto" w:fill="auto"/>
          </w:tcPr>
          <w:p w:rsidR="006178FD" w:rsidRPr="004F4B3F" w:rsidRDefault="006178FD" w:rsidP="00C479B5">
            <w:pPr>
              <w:widowControl w:val="0"/>
              <w:tabs>
                <w:tab w:val="left" w:pos="993"/>
              </w:tabs>
              <w:spacing w:after="0" w:line="240" w:lineRule="auto"/>
              <w:ind w:firstLine="33"/>
              <w:jc w:val="both"/>
              <w:rPr>
                <w:rFonts w:ascii="Times New Roman" w:hAnsi="Times New Roman"/>
                <w:b/>
                <w:sz w:val="18"/>
                <w:szCs w:val="18"/>
              </w:rPr>
            </w:pPr>
            <w:r w:rsidRPr="004F4B3F">
              <w:rPr>
                <w:rFonts w:ascii="Times New Roman" w:hAnsi="Times New Roman"/>
                <w:b/>
                <w:sz w:val="18"/>
                <w:szCs w:val="18"/>
              </w:rPr>
              <w:t>Х</w:t>
            </w:r>
            <w:proofErr w:type="gramStart"/>
            <w:r w:rsidRPr="004F4B3F">
              <w:rPr>
                <w:rFonts w:ascii="Times New Roman" w:hAnsi="Times New Roman"/>
                <w:b/>
                <w:sz w:val="18"/>
                <w:szCs w:val="18"/>
              </w:rPr>
              <w:t>1</w:t>
            </w:r>
            <w:proofErr w:type="gramEnd"/>
          </w:p>
        </w:tc>
        <w:tc>
          <w:tcPr>
            <w:tcW w:w="1178" w:type="dxa"/>
            <w:vMerge/>
            <w:shd w:val="clear" w:color="auto" w:fill="auto"/>
          </w:tcPr>
          <w:p w:rsidR="006178FD" w:rsidRPr="004F4B3F" w:rsidRDefault="006178FD" w:rsidP="00C479B5">
            <w:pPr>
              <w:widowControl w:val="0"/>
              <w:tabs>
                <w:tab w:val="left" w:pos="993"/>
              </w:tabs>
              <w:spacing w:after="0" w:line="240" w:lineRule="auto"/>
              <w:ind w:firstLine="33"/>
              <w:jc w:val="both"/>
              <w:rPr>
                <w:rFonts w:ascii="Times New Roman" w:hAnsi="Times New Roman"/>
                <w:b/>
                <w:sz w:val="18"/>
                <w:szCs w:val="18"/>
              </w:rPr>
            </w:pPr>
          </w:p>
        </w:tc>
        <w:tc>
          <w:tcPr>
            <w:tcW w:w="1196" w:type="dxa"/>
          </w:tcPr>
          <w:p w:rsidR="006178FD" w:rsidRPr="004F4B3F" w:rsidRDefault="006178FD" w:rsidP="00C479B5">
            <w:pPr>
              <w:widowControl w:val="0"/>
              <w:tabs>
                <w:tab w:val="left" w:pos="993"/>
              </w:tabs>
              <w:spacing w:after="0" w:line="240" w:lineRule="auto"/>
              <w:ind w:firstLine="33"/>
              <w:jc w:val="both"/>
              <w:rPr>
                <w:rFonts w:ascii="Times New Roman" w:hAnsi="Times New Roman"/>
                <w:b/>
                <w:sz w:val="18"/>
                <w:szCs w:val="18"/>
              </w:rPr>
            </w:pPr>
            <w:r w:rsidRPr="004F4B3F">
              <w:rPr>
                <w:rFonts w:ascii="Times New Roman" w:hAnsi="Times New Roman"/>
                <w:b/>
                <w:sz w:val="18"/>
                <w:szCs w:val="18"/>
              </w:rPr>
              <w:t>0,25</w:t>
            </w:r>
          </w:p>
        </w:tc>
        <w:tc>
          <w:tcPr>
            <w:tcW w:w="1215" w:type="dxa"/>
          </w:tcPr>
          <w:p w:rsidR="006178FD" w:rsidRPr="004F4B3F" w:rsidRDefault="006178FD" w:rsidP="00C479B5">
            <w:pPr>
              <w:widowControl w:val="0"/>
              <w:tabs>
                <w:tab w:val="left" w:pos="993"/>
              </w:tabs>
              <w:spacing w:after="0" w:line="240" w:lineRule="auto"/>
              <w:ind w:firstLine="33"/>
              <w:jc w:val="both"/>
              <w:rPr>
                <w:rFonts w:ascii="Times New Roman" w:hAnsi="Times New Roman"/>
                <w:b/>
                <w:sz w:val="18"/>
                <w:szCs w:val="18"/>
              </w:rPr>
            </w:pPr>
            <w:r w:rsidRPr="004F4B3F">
              <w:rPr>
                <w:rFonts w:ascii="Times New Roman" w:hAnsi="Times New Roman"/>
                <w:b/>
                <w:sz w:val="18"/>
                <w:szCs w:val="18"/>
              </w:rPr>
              <w:t>0,55</w:t>
            </w:r>
          </w:p>
        </w:tc>
        <w:tc>
          <w:tcPr>
            <w:tcW w:w="776" w:type="dxa"/>
          </w:tcPr>
          <w:p w:rsidR="006178FD" w:rsidRPr="004F4B3F" w:rsidRDefault="006178FD" w:rsidP="00C479B5">
            <w:pPr>
              <w:widowControl w:val="0"/>
              <w:tabs>
                <w:tab w:val="left" w:pos="993"/>
              </w:tabs>
              <w:spacing w:after="0" w:line="240" w:lineRule="auto"/>
              <w:ind w:firstLine="33"/>
              <w:jc w:val="both"/>
              <w:rPr>
                <w:rFonts w:ascii="Times New Roman" w:hAnsi="Times New Roman"/>
                <w:b/>
                <w:sz w:val="18"/>
                <w:szCs w:val="18"/>
              </w:rPr>
            </w:pPr>
            <w:r w:rsidRPr="004F4B3F">
              <w:rPr>
                <w:rFonts w:ascii="Times New Roman" w:hAnsi="Times New Roman"/>
                <w:b/>
                <w:sz w:val="18"/>
                <w:szCs w:val="18"/>
              </w:rPr>
              <w:t>0,36</w:t>
            </w:r>
          </w:p>
        </w:tc>
        <w:tc>
          <w:tcPr>
            <w:tcW w:w="975" w:type="dxa"/>
          </w:tcPr>
          <w:p w:rsidR="006178FD" w:rsidRPr="004F4B3F" w:rsidRDefault="006178FD" w:rsidP="00C479B5">
            <w:pPr>
              <w:widowControl w:val="0"/>
              <w:tabs>
                <w:tab w:val="left" w:pos="993"/>
              </w:tabs>
              <w:spacing w:after="0" w:line="240" w:lineRule="auto"/>
              <w:ind w:firstLine="33"/>
              <w:jc w:val="both"/>
              <w:rPr>
                <w:rFonts w:ascii="Times New Roman" w:hAnsi="Times New Roman"/>
                <w:b/>
                <w:sz w:val="18"/>
                <w:szCs w:val="18"/>
              </w:rPr>
            </w:pPr>
            <w:r w:rsidRPr="004F4B3F">
              <w:rPr>
                <w:rFonts w:ascii="Times New Roman" w:hAnsi="Times New Roman"/>
                <w:b/>
                <w:sz w:val="18"/>
                <w:szCs w:val="18"/>
              </w:rPr>
              <w:t>0,20</w:t>
            </w:r>
          </w:p>
        </w:tc>
        <w:tc>
          <w:tcPr>
            <w:tcW w:w="860" w:type="dxa"/>
          </w:tcPr>
          <w:p w:rsidR="006178FD" w:rsidRPr="004F4B3F" w:rsidRDefault="006178FD" w:rsidP="00C479B5">
            <w:pPr>
              <w:widowControl w:val="0"/>
              <w:tabs>
                <w:tab w:val="left" w:pos="993"/>
              </w:tabs>
              <w:spacing w:after="0" w:line="240" w:lineRule="auto"/>
              <w:ind w:firstLine="33"/>
              <w:jc w:val="both"/>
              <w:rPr>
                <w:rFonts w:ascii="Times New Roman" w:hAnsi="Times New Roman"/>
                <w:b/>
                <w:sz w:val="18"/>
                <w:szCs w:val="18"/>
              </w:rPr>
            </w:pPr>
            <w:r w:rsidRPr="004F4B3F">
              <w:rPr>
                <w:rFonts w:ascii="Times New Roman" w:hAnsi="Times New Roman"/>
                <w:b/>
                <w:sz w:val="18"/>
                <w:szCs w:val="18"/>
              </w:rPr>
              <w:t>0,38</w:t>
            </w:r>
          </w:p>
        </w:tc>
        <w:tc>
          <w:tcPr>
            <w:tcW w:w="1057" w:type="dxa"/>
          </w:tcPr>
          <w:p w:rsidR="006178FD" w:rsidRPr="004F4B3F" w:rsidRDefault="006178FD" w:rsidP="00C479B5">
            <w:pPr>
              <w:widowControl w:val="0"/>
              <w:tabs>
                <w:tab w:val="left" w:pos="993"/>
              </w:tabs>
              <w:spacing w:after="0" w:line="240" w:lineRule="auto"/>
              <w:ind w:firstLine="33"/>
              <w:jc w:val="both"/>
              <w:rPr>
                <w:rFonts w:ascii="Times New Roman" w:hAnsi="Times New Roman"/>
                <w:b/>
                <w:sz w:val="18"/>
                <w:szCs w:val="18"/>
              </w:rPr>
            </w:pPr>
            <w:r w:rsidRPr="004F4B3F">
              <w:rPr>
                <w:rFonts w:ascii="Times New Roman" w:hAnsi="Times New Roman"/>
                <w:b/>
                <w:sz w:val="18"/>
                <w:szCs w:val="18"/>
              </w:rPr>
              <w:t>0,29</w:t>
            </w:r>
          </w:p>
        </w:tc>
      </w:tr>
      <w:tr w:rsidR="006178FD" w:rsidRPr="004F4B3F" w:rsidTr="004F4B3F">
        <w:trPr>
          <w:gridBefore w:val="1"/>
          <w:wBefore w:w="273" w:type="dxa"/>
          <w:trHeight w:val="49"/>
          <w:jc w:val="center"/>
        </w:trPr>
        <w:tc>
          <w:tcPr>
            <w:tcW w:w="1163" w:type="dxa"/>
            <w:shd w:val="clear" w:color="auto" w:fill="auto"/>
          </w:tcPr>
          <w:p w:rsidR="006178FD" w:rsidRPr="004F4B3F" w:rsidRDefault="006178FD" w:rsidP="00C479B5">
            <w:pPr>
              <w:widowControl w:val="0"/>
              <w:tabs>
                <w:tab w:val="left" w:pos="993"/>
              </w:tabs>
              <w:spacing w:after="0" w:line="240" w:lineRule="auto"/>
              <w:ind w:firstLine="33"/>
              <w:jc w:val="both"/>
              <w:rPr>
                <w:rFonts w:ascii="Times New Roman" w:hAnsi="Times New Roman"/>
                <w:sz w:val="18"/>
                <w:szCs w:val="18"/>
              </w:rPr>
            </w:pPr>
            <w:r w:rsidRPr="004F4B3F">
              <w:rPr>
                <w:rFonts w:ascii="Times New Roman" w:hAnsi="Times New Roman"/>
                <w:sz w:val="18"/>
                <w:szCs w:val="18"/>
              </w:rPr>
              <w:t>4</w:t>
            </w:r>
          </w:p>
        </w:tc>
        <w:tc>
          <w:tcPr>
            <w:tcW w:w="1178" w:type="dxa"/>
            <w:vMerge w:val="restart"/>
            <w:shd w:val="clear" w:color="auto" w:fill="auto"/>
          </w:tcPr>
          <w:p w:rsidR="006178FD" w:rsidRPr="004F4B3F" w:rsidRDefault="006178FD" w:rsidP="00C479B5">
            <w:pPr>
              <w:widowControl w:val="0"/>
              <w:tabs>
                <w:tab w:val="left" w:pos="993"/>
              </w:tabs>
              <w:spacing w:after="0" w:line="240" w:lineRule="auto"/>
              <w:ind w:firstLine="33"/>
              <w:jc w:val="both"/>
              <w:rPr>
                <w:rFonts w:ascii="Times New Roman" w:hAnsi="Times New Roman"/>
                <w:sz w:val="18"/>
                <w:szCs w:val="18"/>
              </w:rPr>
            </w:pPr>
          </w:p>
          <w:p w:rsidR="006178FD" w:rsidRPr="004F4B3F" w:rsidRDefault="006178FD" w:rsidP="00C479B5">
            <w:pPr>
              <w:widowControl w:val="0"/>
              <w:tabs>
                <w:tab w:val="left" w:pos="993"/>
              </w:tabs>
              <w:spacing w:after="0" w:line="240" w:lineRule="auto"/>
              <w:ind w:firstLine="33"/>
              <w:jc w:val="both"/>
              <w:rPr>
                <w:rFonts w:ascii="Times New Roman" w:hAnsi="Times New Roman"/>
                <w:sz w:val="18"/>
                <w:szCs w:val="18"/>
              </w:rPr>
            </w:pPr>
          </w:p>
          <w:p w:rsidR="006178FD" w:rsidRPr="004F4B3F" w:rsidRDefault="006178FD" w:rsidP="00C479B5">
            <w:pPr>
              <w:widowControl w:val="0"/>
              <w:tabs>
                <w:tab w:val="left" w:pos="993"/>
              </w:tabs>
              <w:spacing w:after="0" w:line="240" w:lineRule="auto"/>
              <w:ind w:firstLine="33"/>
              <w:jc w:val="both"/>
              <w:rPr>
                <w:rFonts w:ascii="Times New Roman" w:hAnsi="Times New Roman"/>
                <w:b/>
                <w:sz w:val="18"/>
                <w:szCs w:val="18"/>
              </w:rPr>
            </w:pPr>
            <w:r w:rsidRPr="004F4B3F">
              <w:rPr>
                <w:rFonts w:ascii="Times New Roman" w:hAnsi="Times New Roman"/>
                <w:b/>
                <w:sz w:val="18"/>
                <w:szCs w:val="18"/>
              </w:rPr>
              <w:t>ОПЫТ</w:t>
            </w:r>
          </w:p>
        </w:tc>
        <w:tc>
          <w:tcPr>
            <w:tcW w:w="1196" w:type="dxa"/>
          </w:tcPr>
          <w:p w:rsidR="006178FD" w:rsidRPr="004F4B3F" w:rsidRDefault="006178FD" w:rsidP="00C479B5">
            <w:pPr>
              <w:widowControl w:val="0"/>
              <w:tabs>
                <w:tab w:val="left" w:pos="993"/>
              </w:tabs>
              <w:spacing w:after="0" w:line="240" w:lineRule="auto"/>
              <w:ind w:firstLine="33"/>
              <w:jc w:val="both"/>
              <w:rPr>
                <w:rFonts w:ascii="Times New Roman" w:hAnsi="Times New Roman"/>
                <w:sz w:val="18"/>
                <w:szCs w:val="18"/>
              </w:rPr>
            </w:pPr>
            <w:r w:rsidRPr="004F4B3F">
              <w:rPr>
                <w:rFonts w:ascii="Times New Roman" w:hAnsi="Times New Roman"/>
                <w:sz w:val="18"/>
                <w:szCs w:val="18"/>
              </w:rPr>
              <w:t>0,20</w:t>
            </w:r>
          </w:p>
        </w:tc>
        <w:tc>
          <w:tcPr>
            <w:tcW w:w="1215" w:type="dxa"/>
          </w:tcPr>
          <w:p w:rsidR="006178FD" w:rsidRPr="004F4B3F" w:rsidRDefault="006178FD" w:rsidP="00C479B5">
            <w:pPr>
              <w:widowControl w:val="0"/>
              <w:tabs>
                <w:tab w:val="left" w:pos="993"/>
              </w:tabs>
              <w:spacing w:after="0" w:line="240" w:lineRule="auto"/>
              <w:ind w:firstLine="33"/>
              <w:jc w:val="both"/>
              <w:rPr>
                <w:rFonts w:ascii="Times New Roman" w:hAnsi="Times New Roman"/>
                <w:sz w:val="18"/>
                <w:szCs w:val="18"/>
              </w:rPr>
            </w:pPr>
            <w:r w:rsidRPr="004F4B3F">
              <w:rPr>
                <w:rFonts w:ascii="Times New Roman" w:hAnsi="Times New Roman"/>
                <w:sz w:val="18"/>
                <w:szCs w:val="18"/>
              </w:rPr>
              <w:t>0,50</w:t>
            </w:r>
          </w:p>
        </w:tc>
        <w:tc>
          <w:tcPr>
            <w:tcW w:w="776" w:type="dxa"/>
          </w:tcPr>
          <w:p w:rsidR="006178FD" w:rsidRPr="004F4B3F" w:rsidRDefault="006178FD" w:rsidP="00C479B5">
            <w:pPr>
              <w:widowControl w:val="0"/>
              <w:tabs>
                <w:tab w:val="left" w:pos="993"/>
              </w:tabs>
              <w:spacing w:after="0" w:line="240" w:lineRule="auto"/>
              <w:ind w:firstLine="33"/>
              <w:jc w:val="both"/>
              <w:rPr>
                <w:rFonts w:ascii="Times New Roman" w:hAnsi="Times New Roman"/>
                <w:sz w:val="18"/>
                <w:szCs w:val="18"/>
              </w:rPr>
            </w:pPr>
            <w:r w:rsidRPr="004F4B3F">
              <w:rPr>
                <w:rFonts w:ascii="Times New Roman" w:hAnsi="Times New Roman"/>
                <w:sz w:val="18"/>
                <w:szCs w:val="18"/>
              </w:rPr>
              <w:t>0,30</w:t>
            </w:r>
          </w:p>
        </w:tc>
        <w:tc>
          <w:tcPr>
            <w:tcW w:w="975" w:type="dxa"/>
          </w:tcPr>
          <w:p w:rsidR="006178FD" w:rsidRPr="004F4B3F" w:rsidRDefault="006178FD" w:rsidP="00C479B5">
            <w:pPr>
              <w:widowControl w:val="0"/>
              <w:tabs>
                <w:tab w:val="left" w:pos="993"/>
              </w:tabs>
              <w:spacing w:after="0" w:line="240" w:lineRule="auto"/>
              <w:ind w:firstLine="33"/>
              <w:jc w:val="both"/>
              <w:rPr>
                <w:rFonts w:ascii="Times New Roman" w:hAnsi="Times New Roman"/>
                <w:sz w:val="18"/>
                <w:szCs w:val="18"/>
              </w:rPr>
            </w:pPr>
            <w:r w:rsidRPr="004F4B3F">
              <w:rPr>
                <w:rFonts w:ascii="Times New Roman" w:hAnsi="Times New Roman"/>
                <w:sz w:val="18"/>
                <w:szCs w:val="18"/>
              </w:rPr>
              <w:t>0,20</w:t>
            </w:r>
          </w:p>
        </w:tc>
        <w:tc>
          <w:tcPr>
            <w:tcW w:w="860" w:type="dxa"/>
          </w:tcPr>
          <w:p w:rsidR="006178FD" w:rsidRPr="004F4B3F" w:rsidRDefault="006178FD" w:rsidP="00C479B5">
            <w:pPr>
              <w:widowControl w:val="0"/>
              <w:tabs>
                <w:tab w:val="left" w:pos="993"/>
              </w:tabs>
              <w:spacing w:after="0" w:line="240" w:lineRule="auto"/>
              <w:ind w:firstLine="33"/>
              <w:jc w:val="both"/>
              <w:rPr>
                <w:rFonts w:ascii="Times New Roman" w:hAnsi="Times New Roman"/>
                <w:sz w:val="18"/>
                <w:szCs w:val="18"/>
              </w:rPr>
            </w:pPr>
            <w:r w:rsidRPr="004F4B3F">
              <w:rPr>
                <w:rFonts w:ascii="Times New Roman" w:hAnsi="Times New Roman"/>
                <w:sz w:val="18"/>
                <w:szCs w:val="18"/>
              </w:rPr>
              <w:t>0,35</w:t>
            </w:r>
          </w:p>
        </w:tc>
        <w:tc>
          <w:tcPr>
            <w:tcW w:w="1057" w:type="dxa"/>
          </w:tcPr>
          <w:p w:rsidR="006178FD" w:rsidRPr="004F4B3F" w:rsidRDefault="006178FD" w:rsidP="00C479B5">
            <w:pPr>
              <w:widowControl w:val="0"/>
              <w:tabs>
                <w:tab w:val="left" w:pos="993"/>
              </w:tabs>
              <w:spacing w:after="0" w:line="240" w:lineRule="auto"/>
              <w:ind w:firstLine="33"/>
              <w:jc w:val="both"/>
              <w:rPr>
                <w:rFonts w:ascii="Times New Roman" w:hAnsi="Times New Roman"/>
                <w:sz w:val="18"/>
                <w:szCs w:val="18"/>
              </w:rPr>
            </w:pPr>
            <w:r w:rsidRPr="004F4B3F">
              <w:rPr>
                <w:rFonts w:ascii="Times New Roman" w:hAnsi="Times New Roman"/>
                <w:sz w:val="18"/>
                <w:szCs w:val="18"/>
              </w:rPr>
              <w:t>0,26</w:t>
            </w:r>
          </w:p>
        </w:tc>
      </w:tr>
      <w:tr w:rsidR="006178FD" w:rsidRPr="004F4B3F" w:rsidTr="004F4B3F">
        <w:trPr>
          <w:gridBefore w:val="1"/>
          <w:wBefore w:w="273" w:type="dxa"/>
          <w:trHeight w:val="46"/>
          <w:jc w:val="center"/>
        </w:trPr>
        <w:tc>
          <w:tcPr>
            <w:tcW w:w="1163" w:type="dxa"/>
            <w:shd w:val="clear" w:color="auto" w:fill="auto"/>
          </w:tcPr>
          <w:p w:rsidR="006178FD" w:rsidRPr="004F4B3F" w:rsidRDefault="006178FD" w:rsidP="00C479B5">
            <w:pPr>
              <w:widowControl w:val="0"/>
              <w:tabs>
                <w:tab w:val="left" w:pos="993"/>
              </w:tabs>
              <w:spacing w:after="0" w:line="240" w:lineRule="auto"/>
              <w:ind w:firstLine="33"/>
              <w:jc w:val="both"/>
              <w:rPr>
                <w:rFonts w:ascii="Times New Roman" w:hAnsi="Times New Roman"/>
                <w:sz w:val="18"/>
                <w:szCs w:val="18"/>
              </w:rPr>
            </w:pPr>
            <w:r w:rsidRPr="004F4B3F">
              <w:rPr>
                <w:rFonts w:ascii="Times New Roman" w:hAnsi="Times New Roman"/>
                <w:sz w:val="18"/>
                <w:szCs w:val="18"/>
              </w:rPr>
              <w:t>5</w:t>
            </w:r>
          </w:p>
        </w:tc>
        <w:tc>
          <w:tcPr>
            <w:tcW w:w="1178" w:type="dxa"/>
            <w:vMerge/>
            <w:shd w:val="clear" w:color="auto" w:fill="auto"/>
          </w:tcPr>
          <w:p w:rsidR="006178FD" w:rsidRPr="004F4B3F" w:rsidRDefault="006178FD" w:rsidP="00C479B5">
            <w:pPr>
              <w:widowControl w:val="0"/>
              <w:tabs>
                <w:tab w:val="left" w:pos="993"/>
              </w:tabs>
              <w:spacing w:after="0" w:line="240" w:lineRule="auto"/>
              <w:ind w:firstLine="33"/>
              <w:jc w:val="both"/>
              <w:rPr>
                <w:rFonts w:ascii="Times New Roman" w:hAnsi="Times New Roman"/>
                <w:sz w:val="18"/>
                <w:szCs w:val="18"/>
              </w:rPr>
            </w:pPr>
          </w:p>
        </w:tc>
        <w:tc>
          <w:tcPr>
            <w:tcW w:w="1196" w:type="dxa"/>
          </w:tcPr>
          <w:p w:rsidR="006178FD" w:rsidRPr="004F4B3F" w:rsidRDefault="006178FD" w:rsidP="00C479B5">
            <w:pPr>
              <w:widowControl w:val="0"/>
              <w:tabs>
                <w:tab w:val="left" w:pos="993"/>
              </w:tabs>
              <w:spacing w:after="0" w:line="240" w:lineRule="auto"/>
              <w:ind w:firstLine="33"/>
              <w:jc w:val="both"/>
              <w:rPr>
                <w:rFonts w:ascii="Times New Roman" w:hAnsi="Times New Roman"/>
                <w:sz w:val="18"/>
                <w:szCs w:val="18"/>
              </w:rPr>
            </w:pPr>
            <w:r w:rsidRPr="004F4B3F">
              <w:rPr>
                <w:rFonts w:ascii="Times New Roman" w:hAnsi="Times New Roman"/>
                <w:sz w:val="18"/>
                <w:szCs w:val="18"/>
              </w:rPr>
              <w:t>0,20</w:t>
            </w:r>
          </w:p>
        </w:tc>
        <w:tc>
          <w:tcPr>
            <w:tcW w:w="1215" w:type="dxa"/>
          </w:tcPr>
          <w:p w:rsidR="006178FD" w:rsidRPr="004F4B3F" w:rsidRDefault="006178FD" w:rsidP="00C479B5">
            <w:pPr>
              <w:widowControl w:val="0"/>
              <w:tabs>
                <w:tab w:val="left" w:pos="993"/>
              </w:tabs>
              <w:spacing w:after="0" w:line="240" w:lineRule="auto"/>
              <w:ind w:firstLine="33"/>
              <w:jc w:val="both"/>
              <w:rPr>
                <w:rFonts w:ascii="Times New Roman" w:hAnsi="Times New Roman"/>
                <w:sz w:val="18"/>
                <w:szCs w:val="18"/>
              </w:rPr>
            </w:pPr>
            <w:r w:rsidRPr="004F4B3F">
              <w:rPr>
                <w:rFonts w:ascii="Times New Roman" w:hAnsi="Times New Roman"/>
                <w:sz w:val="18"/>
                <w:szCs w:val="18"/>
              </w:rPr>
              <w:t>0,50</w:t>
            </w:r>
          </w:p>
        </w:tc>
        <w:tc>
          <w:tcPr>
            <w:tcW w:w="776" w:type="dxa"/>
          </w:tcPr>
          <w:p w:rsidR="006178FD" w:rsidRPr="004F4B3F" w:rsidRDefault="006178FD" w:rsidP="00C479B5">
            <w:pPr>
              <w:widowControl w:val="0"/>
              <w:tabs>
                <w:tab w:val="left" w:pos="993"/>
              </w:tabs>
              <w:spacing w:after="0" w:line="240" w:lineRule="auto"/>
              <w:ind w:firstLine="33"/>
              <w:jc w:val="both"/>
              <w:rPr>
                <w:rFonts w:ascii="Times New Roman" w:hAnsi="Times New Roman"/>
                <w:sz w:val="18"/>
                <w:szCs w:val="18"/>
              </w:rPr>
            </w:pPr>
            <w:r w:rsidRPr="004F4B3F">
              <w:rPr>
                <w:rFonts w:ascii="Times New Roman" w:hAnsi="Times New Roman"/>
                <w:sz w:val="18"/>
                <w:szCs w:val="18"/>
              </w:rPr>
              <w:t>0,36</w:t>
            </w:r>
          </w:p>
        </w:tc>
        <w:tc>
          <w:tcPr>
            <w:tcW w:w="975" w:type="dxa"/>
          </w:tcPr>
          <w:p w:rsidR="006178FD" w:rsidRPr="004F4B3F" w:rsidRDefault="006178FD" w:rsidP="00C479B5">
            <w:pPr>
              <w:widowControl w:val="0"/>
              <w:tabs>
                <w:tab w:val="left" w:pos="993"/>
              </w:tabs>
              <w:spacing w:after="0" w:line="240" w:lineRule="auto"/>
              <w:ind w:firstLine="33"/>
              <w:jc w:val="both"/>
              <w:rPr>
                <w:rFonts w:ascii="Times New Roman" w:hAnsi="Times New Roman"/>
                <w:sz w:val="18"/>
                <w:szCs w:val="18"/>
              </w:rPr>
            </w:pPr>
            <w:r w:rsidRPr="004F4B3F">
              <w:rPr>
                <w:rFonts w:ascii="Times New Roman" w:hAnsi="Times New Roman"/>
                <w:sz w:val="18"/>
                <w:szCs w:val="18"/>
              </w:rPr>
              <w:t>0,15</w:t>
            </w:r>
          </w:p>
        </w:tc>
        <w:tc>
          <w:tcPr>
            <w:tcW w:w="860" w:type="dxa"/>
          </w:tcPr>
          <w:p w:rsidR="006178FD" w:rsidRPr="004F4B3F" w:rsidRDefault="006178FD" w:rsidP="00C479B5">
            <w:pPr>
              <w:widowControl w:val="0"/>
              <w:tabs>
                <w:tab w:val="left" w:pos="993"/>
              </w:tabs>
              <w:spacing w:after="0" w:line="240" w:lineRule="auto"/>
              <w:ind w:firstLine="33"/>
              <w:jc w:val="both"/>
              <w:rPr>
                <w:rFonts w:ascii="Times New Roman" w:hAnsi="Times New Roman"/>
                <w:sz w:val="18"/>
                <w:szCs w:val="18"/>
              </w:rPr>
            </w:pPr>
            <w:r w:rsidRPr="004F4B3F">
              <w:rPr>
                <w:rFonts w:ascii="Times New Roman" w:hAnsi="Times New Roman"/>
                <w:sz w:val="18"/>
                <w:szCs w:val="18"/>
              </w:rPr>
              <w:t>0,35</w:t>
            </w:r>
          </w:p>
        </w:tc>
        <w:tc>
          <w:tcPr>
            <w:tcW w:w="1057" w:type="dxa"/>
          </w:tcPr>
          <w:p w:rsidR="006178FD" w:rsidRPr="004F4B3F" w:rsidRDefault="006178FD" w:rsidP="00C479B5">
            <w:pPr>
              <w:widowControl w:val="0"/>
              <w:tabs>
                <w:tab w:val="left" w:pos="993"/>
              </w:tabs>
              <w:spacing w:after="0" w:line="240" w:lineRule="auto"/>
              <w:ind w:firstLine="33"/>
              <w:jc w:val="both"/>
              <w:rPr>
                <w:rFonts w:ascii="Times New Roman" w:hAnsi="Times New Roman"/>
                <w:sz w:val="18"/>
                <w:szCs w:val="18"/>
              </w:rPr>
            </w:pPr>
            <w:r w:rsidRPr="004F4B3F">
              <w:rPr>
                <w:rFonts w:ascii="Times New Roman" w:hAnsi="Times New Roman"/>
                <w:sz w:val="18"/>
                <w:szCs w:val="18"/>
              </w:rPr>
              <w:t>0,29</w:t>
            </w:r>
          </w:p>
        </w:tc>
      </w:tr>
      <w:tr w:rsidR="006178FD" w:rsidRPr="004F4B3F" w:rsidTr="004F4B3F">
        <w:trPr>
          <w:gridBefore w:val="1"/>
          <w:wBefore w:w="273" w:type="dxa"/>
          <w:trHeight w:val="46"/>
          <w:jc w:val="center"/>
        </w:trPr>
        <w:tc>
          <w:tcPr>
            <w:tcW w:w="1163" w:type="dxa"/>
            <w:shd w:val="clear" w:color="auto" w:fill="auto"/>
          </w:tcPr>
          <w:p w:rsidR="006178FD" w:rsidRPr="004F4B3F" w:rsidRDefault="006178FD" w:rsidP="00C479B5">
            <w:pPr>
              <w:widowControl w:val="0"/>
              <w:tabs>
                <w:tab w:val="left" w:pos="993"/>
              </w:tabs>
              <w:spacing w:after="0" w:line="240" w:lineRule="auto"/>
              <w:ind w:firstLine="33"/>
              <w:jc w:val="both"/>
              <w:rPr>
                <w:rFonts w:ascii="Times New Roman" w:hAnsi="Times New Roman"/>
                <w:sz w:val="18"/>
                <w:szCs w:val="18"/>
              </w:rPr>
            </w:pPr>
            <w:r w:rsidRPr="004F4B3F">
              <w:rPr>
                <w:rFonts w:ascii="Times New Roman" w:hAnsi="Times New Roman"/>
                <w:sz w:val="18"/>
                <w:szCs w:val="18"/>
              </w:rPr>
              <w:t>6</w:t>
            </w:r>
          </w:p>
        </w:tc>
        <w:tc>
          <w:tcPr>
            <w:tcW w:w="1178" w:type="dxa"/>
            <w:vMerge/>
            <w:shd w:val="clear" w:color="auto" w:fill="auto"/>
          </w:tcPr>
          <w:p w:rsidR="006178FD" w:rsidRPr="004F4B3F" w:rsidRDefault="006178FD" w:rsidP="00C479B5">
            <w:pPr>
              <w:widowControl w:val="0"/>
              <w:tabs>
                <w:tab w:val="left" w:pos="993"/>
              </w:tabs>
              <w:spacing w:after="0" w:line="240" w:lineRule="auto"/>
              <w:ind w:firstLine="33"/>
              <w:jc w:val="both"/>
              <w:rPr>
                <w:rFonts w:ascii="Times New Roman" w:hAnsi="Times New Roman"/>
                <w:sz w:val="18"/>
                <w:szCs w:val="18"/>
              </w:rPr>
            </w:pPr>
          </w:p>
        </w:tc>
        <w:tc>
          <w:tcPr>
            <w:tcW w:w="1196" w:type="dxa"/>
          </w:tcPr>
          <w:p w:rsidR="006178FD" w:rsidRPr="004F4B3F" w:rsidRDefault="006178FD" w:rsidP="00C479B5">
            <w:pPr>
              <w:widowControl w:val="0"/>
              <w:tabs>
                <w:tab w:val="left" w:pos="993"/>
              </w:tabs>
              <w:spacing w:after="0" w:line="240" w:lineRule="auto"/>
              <w:ind w:firstLine="33"/>
              <w:jc w:val="both"/>
              <w:rPr>
                <w:rFonts w:ascii="Times New Roman" w:hAnsi="Times New Roman"/>
                <w:sz w:val="18"/>
                <w:szCs w:val="18"/>
              </w:rPr>
            </w:pPr>
            <w:r w:rsidRPr="004F4B3F">
              <w:rPr>
                <w:rFonts w:ascii="Times New Roman" w:hAnsi="Times New Roman"/>
                <w:sz w:val="18"/>
                <w:szCs w:val="18"/>
              </w:rPr>
              <w:t>0,20</w:t>
            </w:r>
          </w:p>
        </w:tc>
        <w:tc>
          <w:tcPr>
            <w:tcW w:w="1215" w:type="dxa"/>
          </w:tcPr>
          <w:p w:rsidR="006178FD" w:rsidRPr="004F4B3F" w:rsidRDefault="006178FD" w:rsidP="00C479B5">
            <w:pPr>
              <w:widowControl w:val="0"/>
              <w:tabs>
                <w:tab w:val="left" w:pos="993"/>
              </w:tabs>
              <w:spacing w:after="0" w:line="240" w:lineRule="auto"/>
              <w:ind w:firstLine="33"/>
              <w:jc w:val="both"/>
              <w:rPr>
                <w:rFonts w:ascii="Times New Roman" w:hAnsi="Times New Roman"/>
                <w:sz w:val="18"/>
                <w:szCs w:val="18"/>
              </w:rPr>
            </w:pPr>
            <w:r w:rsidRPr="004F4B3F">
              <w:rPr>
                <w:rFonts w:ascii="Times New Roman" w:hAnsi="Times New Roman"/>
                <w:sz w:val="18"/>
                <w:szCs w:val="18"/>
              </w:rPr>
              <w:t>0,40</w:t>
            </w:r>
          </w:p>
        </w:tc>
        <w:tc>
          <w:tcPr>
            <w:tcW w:w="776" w:type="dxa"/>
          </w:tcPr>
          <w:p w:rsidR="006178FD" w:rsidRPr="004F4B3F" w:rsidRDefault="006178FD" w:rsidP="00C479B5">
            <w:pPr>
              <w:widowControl w:val="0"/>
              <w:tabs>
                <w:tab w:val="left" w:pos="993"/>
              </w:tabs>
              <w:spacing w:after="0" w:line="240" w:lineRule="auto"/>
              <w:ind w:firstLine="33"/>
              <w:jc w:val="both"/>
              <w:rPr>
                <w:rFonts w:ascii="Times New Roman" w:hAnsi="Times New Roman"/>
                <w:sz w:val="18"/>
                <w:szCs w:val="18"/>
              </w:rPr>
            </w:pPr>
            <w:r w:rsidRPr="004F4B3F">
              <w:rPr>
                <w:rFonts w:ascii="Times New Roman" w:hAnsi="Times New Roman"/>
                <w:sz w:val="18"/>
                <w:szCs w:val="18"/>
              </w:rPr>
              <w:t>0,23</w:t>
            </w:r>
          </w:p>
        </w:tc>
        <w:tc>
          <w:tcPr>
            <w:tcW w:w="975" w:type="dxa"/>
          </w:tcPr>
          <w:p w:rsidR="006178FD" w:rsidRPr="004F4B3F" w:rsidRDefault="006178FD" w:rsidP="00C479B5">
            <w:pPr>
              <w:widowControl w:val="0"/>
              <w:tabs>
                <w:tab w:val="left" w:pos="993"/>
              </w:tabs>
              <w:spacing w:after="0" w:line="240" w:lineRule="auto"/>
              <w:ind w:firstLine="33"/>
              <w:jc w:val="both"/>
              <w:rPr>
                <w:rFonts w:ascii="Times New Roman" w:hAnsi="Times New Roman"/>
                <w:sz w:val="18"/>
                <w:szCs w:val="18"/>
              </w:rPr>
            </w:pPr>
            <w:r w:rsidRPr="004F4B3F">
              <w:rPr>
                <w:rFonts w:ascii="Times New Roman" w:hAnsi="Times New Roman"/>
                <w:sz w:val="18"/>
                <w:szCs w:val="18"/>
              </w:rPr>
              <w:t>0,15</w:t>
            </w:r>
          </w:p>
        </w:tc>
        <w:tc>
          <w:tcPr>
            <w:tcW w:w="860" w:type="dxa"/>
          </w:tcPr>
          <w:p w:rsidR="006178FD" w:rsidRPr="004F4B3F" w:rsidRDefault="006178FD" w:rsidP="00C479B5">
            <w:pPr>
              <w:widowControl w:val="0"/>
              <w:tabs>
                <w:tab w:val="left" w:pos="993"/>
              </w:tabs>
              <w:spacing w:after="0" w:line="240" w:lineRule="auto"/>
              <w:ind w:firstLine="33"/>
              <w:jc w:val="both"/>
              <w:rPr>
                <w:rFonts w:ascii="Times New Roman" w:hAnsi="Times New Roman"/>
                <w:sz w:val="18"/>
                <w:szCs w:val="18"/>
              </w:rPr>
            </w:pPr>
            <w:r w:rsidRPr="004F4B3F">
              <w:rPr>
                <w:rFonts w:ascii="Times New Roman" w:hAnsi="Times New Roman"/>
                <w:sz w:val="18"/>
                <w:szCs w:val="18"/>
              </w:rPr>
              <w:t>0,25</w:t>
            </w:r>
          </w:p>
        </w:tc>
        <w:tc>
          <w:tcPr>
            <w:tcW w:w="1057" w:type="dxa"/>
          </w:tcPr>
          <w:p w:rsidR="006178FD" w:rsidRPr="004F4B3F" w:rsidRDefault="006178FD" w:rsidP="00C479B5">
            <w:pPr>
              <w:widowControl w:val="0"/>
              <w:tabs>
                <w:tab w:val="left" w:pos="993"/>
              </w:tabs>
              <w:spacing w:after="0" w:line="240" w:lineRule="auto"/>
              <w:ind w:firstLine="33"/>
              <w:jc w:val="both"/>
              <w:rPr>
                <w:rFonts w:ascii="Times New Roman" w:hAnsi="Times New Roman"/>
                <w:sz w:val="18"/>
                <w:szCs w:val="18"/>
              </w:rPr>
            </w:pPr>
            <w:r w:rsidRPr="004F4B3F">
              <w:rPr>
                <w:rFonts w:ascii="Times New Roman" w:hAnsi="Times New Roman"/>
                <w:sz w:val="18"/>
                <w:szCs w:val="18"/>
              </w:rPr>
              <w:t>0,20</w:t>
            </w:r>
          </w:p>
        </w:tc>
      </w:tr>
      <w:tr w:rsidR="006178FD" w:rsidRPr="004F4B3F" w:rsidTr="004F4B3F">
        <w:trPr>
          <w:gridBefore w:val="1"/>
          <w:wBefore w:w="273" w:type="dxa"/>
          <w:trHeight w:val="49"/>
          <w:jc w:val="center"/>
        </w:trPr>
        <w:tc>
          <w:tcPr>
            <w:tcW w:w="1163" w:type="dxa"/>
            <w:shd w:val="clear" w:color="auto" w:fill="auto"/>
          </w:tcPr>
          <w:p w:rsidR="006178FD" w:rsidRPr="004F4B3F" w:rsidRDefault="006178FD" w:rsidP="00C479B5">
            <w:pPr>
              <w:widowControl w:val="0"/>
              <w:tabs>
                <w:tab w:val="left" w:pos="993"/>
              </w:tabs>
              <w:spacing w:after="0" w:line="240" w:lineRule="auto"/>
              <w:ind w:firstLine="33"/>
              <w:jc w:val="both"/>
              <w:rPr>
                <w:rFonts w:ascii="Times New Roman" w:hAnsi="Times New Roman"/>
                <w:b/>
                <w:sz w:val="18"/>
                <w:szCs w:val="18"/>
              </w:rPr>
            </w:pPr>
            <w:r w:rsidRPr="004F4B3F">
              <w:rPr>
                <w:rFonts w:ascii="Times New Roman" w:hAnsi="Times New Roman"/>
                <w:b/>
                <w:sz w:val="18"/>
                <w:szCs w:val="18"/>
              </w:rPr>
              <w:t>Х</w:t>
            </w:r>
            <w:proofErr w:type="gramStart"/>
            <w:r w:rsidRPr="004F4B3F">
              <w:rPr>
                <w:rFonts w:ascii="Times New Roman" w:hAnsi="Times New Roman"/>
                <w:b/>
                <w:sz w:val="18"/>
                <w:szCs w:val="18"/>
              </w:rPr>
              <w:t>2</w:t>
            </w:r>
            <w:proofErr w:type="gramEnd"/>
          </w:p>
        </w:tc>
        <w:tc>
          <w:tcPr>
            <w:tcW w:w="1178" w:type="dxa"/>
            <w:vMerge/>
            <w:shd w:val="clear" w:color="auto" w:fill="auto"/>
          </w:tcPr>
          <w:p w:rsidR="006178FD" w:rsidRPr="004F4B3F" w:rsidRDefault="006178FD" w:rsidP="00C479B5">
            <w:pPr>
              <w:widowControl w:val="0"/>
              <w:tabs>
                <w:tab w:val="left" w:pos="993"/>
              </w:tabs>
              <w:spacing w:after="0" w:line="240" w:lineRule="auto"/>
              <w:ind w:firstLine="33"/>
              <w:jc w:val="both"/>
              <w:rPr>
                <w:rFonts w:ascii="Times New Roman" w:hAnsi="Times New Roman"/>
                <w:b/>
                <w:sz w:val="18"/>
                <w:szCs w:val="18"/>
              </w:rPr>
            </w:pPr>
          </w:p>
        </w:tc>
        <w:tc>
          <w:tcPr>
            <w:tcW w:w="1196" w:type="dxa"/>
          </w:tcPr>
          <w:p w:rsidR="006178FD" w:rsidRPr="004F4B3F" w:rsidRDefault="006178FD" w:rsidP="00C479B5">
            <w:pPr>
              <w:widowControl w:val="0"/>
              <w:tabs>
                <w:tab w:val="left" w:pos="993"/>
              </w:tabs>
              <w:spacing w:after="0" w:line="240" w:lineRule="auto"/>
              <w:ind w:firstLine="33"/>
              <w:jc w:val="both"/>
              <w:rPr>
                <w:rFonts w:ascii="Times New Roman" w:hAnsi="Times New Roman"/>
                <w:b/>
                <w:sz w:val="18"/>
                <w:szCs w:val="18"/>
              </w:rPr>
            </w:pPr>
            <w:r w:rsidRPr="004F4B3F">
              <w:rPr>
                <w:rFonts w:ascii="Times New Roman" w:hAnsi="Times New Roman"/>
                <w:b/>
                <w:sz w:val="18"/>
                <w:szCs w:val="18"/>
              </w:rPr>
              <w:t>0,20</w:t>
            </w:r>
          </w:p>
        </w:tc>
        <w:tc>
          <w:tcPr>
            <w:tcW w:w="1215" w:type="dxa"/>
          </w:tcPr>
          <w:p w:rsidR="006178FD" w:rsidRPr="004F4B3F" w:rsidRDefault="006178FD" w:rsidP="00C479B5">
            <w:pPr>
              <w:widowControl w:val="0"/>
              <w:tabs>
                <w:tab w:val="left" w:pos="993"/>
              </w:tabs>
              <w:spacing w:after="0" w:line="240" w:lineRule="auto"/>
              <w:ind w:firstLine="33"/>
              <w:jc w:val="both"/>
              <w:rPr>
                <w:rFonts w:ascii="Times New Roman" w:hAnsi="Times New Roman"/>
                <w:b/>
                <w:sz w:val="18"/>
                <w:szCs w:val="18"/>
              </w:rPr>
            </w:pPr>
            <w:r w:rsidRPr="004F4B3F">
              <w:rPr>
                <w:rFonts w:ascii="Times New Roman" w:hAnsi="Times New Roman"/>
                <w:b/>
                <w:sz w:val="18"/>
                <w:szCs w:val="18"/>
              </w:rPr>
              <w:t>0,47</w:t>
            </w:r>
          </w:p>
        </w:tc>
        <w:tc>
          <w:tcPr>
            <w:tcW w:w="776" w:type="dxa"/>
          </w:tcPr>
          <w:p w:rsidR="006178FD" w:rsidRPr="004F4B3F" w:rsidRDefault="006178FD" w:rsidP="00C479B5">
            <w:pPr>
              <w:widowControl w:val="0"/>
              <w:tabs>
                <w:tab w:val="left" w:pos="993"/>
              </w:tabs>
              <w:spacing w:after="0" w:line="240" w:lineRule="auto"/>
              <w:ind w:firstLine="33"/>
              <w:jc w:val="both"/>
              <w:rPr>
                <w:rFonts w:ascii="Times New Roman" w:hAnsi="Times New Roman"/>
                <w:b/>
                <w:sz w:val="18"/>
                <w:szCs w:val="18"/>
              </w:rPr>
            </w:pPr>
            <w:r w:rsidRPr="004F4B3F">
              <w:rPr>
                <w:rFonts w:ascii="Times New Roman" w:hAnsi="Times New Roman"/>
                <w:b/>
                <w:sz w:val="18"/>
                <w:szCs w:val="18"/>
              </w:rPr>
              <w:t>0,30</w:t>
            </w:r>
          </w:p>
        </w:tc>
        <w:tc>
          <w:tcPr>
            <w:tcW w:w="975" w:type="dxa"/>
          </w:tcPr>
          <w:p w:rsidR="006178FD" w:rsidRPr="004F4B3F" w:rsidRDefault="006178FD" w:rsidP="00C479B5">
            <w:pPr>
              <w:widowControl w:val="0"/>
              <w:tabs>
                <w:tab w:val="left" w:pos="993"/>
              </w:tabs>
              <w:spacing w:after="0" w:line="240" w:lineRule="auto"/>
              <w:ind w:firstLine="33"/>
              <w:jc w:val="both"/>
              <w:rPr>
                <w:rFonts w:ascii="Times New Roman" w:hAnsi="Times New Roman"/>
                <w:b/>
                <w:sz w:val="18"/>
                <w:szCs w:val="18"/>
              </w:rPr>
            </w:pPr>
            <w:r w:rsidRPr="004F4B3F">
              <w:rPr>
                <w:rFonts w:ascii="Times New Roman" w:hAnsi="Times New Roman"/>
                <w:b/>
                <w:sz w:val="18"/>
                <w:szCs w:val="18"/>
              </w:rPr>
              <w:t>0,17</w:t>
            </w:r>
          </w:p>
        </w:tc>
        <w:tc>
          <w:tcPr>
            <w:tcW w:w="860" w:type="dxa"/>
          </w:tcPr>
          <w:p w:rsidR="006178FD" w:rsidRPr="004F4B3F" w:rsidRDefault="006178FD" w:rsidP="00C479B5">
            <w:pPr>
              <w:widowControl w:val="0"/>
              <w:tabs>
                <w:tab w:val="left" w:pos="993"/>
              </w:tabs>
              <w:spacing w:after="0" w:line="240" w:lineRule="auto"/>
              <w:ind w:firstLine="33"/>
              <w:jc w:val="both"/>
              <w:rPr>
                <w:rFonts w:ascii="Times New Roman" w:hAnsi="Times New Roman"/>
                <w:b/>
                <w:sz w:val="18"/>
                <w:szCs w:val="18"/>
              </w:rPr>
            </w:pPr>
            <w:r w:rsidRPr="004F4B3F">
              <w:rPr>
                <w:rFonts w:ascii="Times New Roman" w:hAnsi="Times New Roman"/>
                <w:b/>
                <w:sz w:val="18"/>
                <w:szCs w:val="18"/>
              </w:rPr>
              <w:t>0,32</w:t>
            </w:r>
          </w:p>
        </w:tc>
        <w:tc>
          <w:tcPr>
            <w:tcW w:w="1057" w:type="dxa"/>
          </w:tcPr>
          <w:p w:rsidR="006178FD" w:rsidRPr="004F4B3F" w:rsidRDefault="006178FD" w:rsidP="00C479B5">
            <w:pPr>
              <w:widowControl w:val="0"/>
              <w:tabs>
                <w:tab w:val="left" w:pos="993"/>
              </w:tabs>
              <w:spacing w:after="0" w:line="240" w:lineRule="auto"/>
              <w:ind w:firstLine="33"/>
              <w:jc w:val="both"/>
              <w:rPr>
                <w:rFonts w:ascii="Times New Roman" w:hAnsi="Times New Roman"/>
                <w:b/>
                <w:sz w:val="18"/>
                <w:szCs w:val="18"/>
              </w:rPr>
            </w:pPr>
            <w:r w:rsidRPr="004F4B3F">
              <w:rPr>
                <w:rFonts w:ascii="Times New Roman" w:hAnsi="Times New Roman"/>
                <w:b/>
                <w:sz w:val="18"/>
                <w:szCs w:val="18"/>
              </w:rPr>
              <w:t>0,25</w:t>
            </w:r>
          </w:p>
        </w:tc>
      </w:tr>
      <w:tr w:rsidR="006178FD" w:rsidRPr="004F4B3F" w:rsidTr="004F4B3F">
        <w:trPr>
          <w:gridBefore w:val="1"/>
          <w:wBefore w:w="273" w:type="dxa"/>
          <w:trHeight w:val="49"/>
          <w:jc w:val="center"/>
        </w:trPr>
        <w:tc>
          <w:tcPr>
            <w:tcW w:w="1163" w:type="dxa"/>
            <w:shd w:val="clear" w:color="auto" w:fill="auto"/>
          </w:tcPr>
          <w:p w:rsidR="006178FD" w:rsidRPr="004F4B3F" w:rsidRDefault="006178FD" w:rsidP="00C479B5">
            <w:pPr>
              <w:widowControl w:val="0"/>
              <w:tabs>
                <w:tab w:val="left" w:pos="993"/>
              </w:tabs>
              <w:spacing w:after="0" w:line="240" w:lineRule="auto"/>
              <w:ind w:firstLine="33"/>
              <w:jc w:val="both"/>
              <w:rPr>
                <w:rFonts w:ascii="Times New Roman" w:hAnsi="Times New Roman"/>
                <w:b/>
                <w:sz w:val="18"/>
                <w:szCs w:val="18"/>
                <w:lang w:val="en-US"/>
              </w:rPr>
            </w:pPr>
            <w:r w:rsidRPr="004F4B3F">
              <w:rPr>
                <w:rFonts w:ascii="Times New Roman" w:hAnsi="Times New Roman"/>
                <w:b/>
                <w:sz w:val="18"/>
                <w:szCs w:val="18"/>
                <w:lang w:val="en-US"/>
              </w:rPr>
              <w:t>t</w:t>
            </w:r>
          </w:p>
        </w:tc>
        <w:tc>
          <w:tcPr>
            <w:tcW w:w="1178" w:type="dxa"/>
            <w:shd w:val="clear" w:color="auto" w:fill="auto"/>
          </w:tcPr>
          <w:p w:rsidR="006178FD" w:rsidRPr="004F4B3F" w:rsidRDefault="006178FD" w:rsidP="00C479B5">
            <w:pPr>
              <w:widowControl w:val="0"/>
              <w:tabs>
                <w:tab w:val="left" w:pos="993"/>
              </w:tabs>
              <w:spacing w:after="0" w:line="240" w:lineRule="auto"/>
              <w:ind w:firstLine="33"/>
              <w:jc w:val="both"/>
              <w:rPr>
                <w:rFonts w:ascii="Times New Roman" w:hAnsi="Times New Roman"/>
                <w:b/>
                <w:sz w:val="18"/>
                <w:szCs w:val="18"/>
              </w:rPr>
            </w:pPr>
          </w:p>
        </w:tc>
        <w:tc>
          <w:tcPr>
            <w:tcW w:w="1196" w:type="dxa"/>
          </w:tcPr>
          <w:p w:rsidR="006178FD" w:rsidRPr="004F4B3F" w:rsidRDefault="006178FD" w:rsidP="00C479B5">
            <w:pPr>
              <w:widowControl w:val="0"/>
              <w:tabs>
                <w:tab w:val="left" w:pos="993"/>
              </w:tabs>
              <w:spacing w:after="0" w:line="240" w:lineRule="auto"/>
              <w:ind w:firstLine="33"/>
              <w:jc w:val="both"/>
              <w:rPr>
                <w:rFonts w:ascii="Times New Roman" w:hAnsi="Times New Roman"/>
                <w:b/>
                <w:sz w:val="18"/>
                <w:szCs w:val="18"/>
              </w:rPr>
            </w:pPr>
            <w:r w:rsidRPr="004F4B3F">
              <w:rPr>
                <w:rFonts w:ascii="Times New Roman" w:hAnsi="Times New Roman"/>
                <w:b/>
                <w:sz w:val="18"/>
                <w:szCs w:val="18"/>
              </w:rPr>
              <w:t>1,732</w:t>
            </w:r>
          </w:p>
        </w:tc>
        <w:tc>
          <w:tcPr>
            <w:tcW w:w="1215" w:type="dxa"/>
          </w:tcPr>
          <w:p w:rsidR="006178FD" w:rsidRPr="004F4B3F" w:rsidRDefault="006178FD" w:rsidP="00C479B5">
            <w:pPr>
              <w:widowControl w:val="0"/>
              <w:tabs>
                <w:tab w:val="left" w:pos="993"/>
              </w:tabs>
              <w:spacing w:after="0" w:line="240" w:lineRule="auto"/>
              <w:ind w:firstLine="33"/>
              <w:jc w:val="both"/>
              <w:rPr>
                <w:rFonts w:ascii="Times New Roman" w:hAnsi="Times New Roman"/>
                <w:b/>
                <w:sz w:val="18"/>
                <w:szCs w:val="18"/>
              </w:rPr>
            </w:pPr>
            <w:r w:rsidRPr="004F4B3F">
              <w:rPr>
                <w:rFonts w:ascii="Times New Roman" w:hAnsi="Times New Roman"/>
                <w:b/>
                <w:sz w:val="18"/>
                <w:szCs w:val="18"/>
              </w:rPr>
              <w:t>1,000</w:t>
            </w:r>
          </w:p>
        </w:tc>
        <w:tc>
          <w:tcPr>
            <w:tcW w:w="776" w:type="dxa"/>
          </w:tcPr>
          <w:p w:rsidR="006178FD" w:rsidRPr="004F4B3F" w:rsidRDefault="006178FD" w:rsidP="00C479B5">
            <w:pPr>
              <w:widowControl w:val="0"/>
              <w:tabs>
                <w:tab w:val="left" w:pos="993"/>
              </w:tabs>
              <w:spacing w:after="0" w:line="240" w:lineRule="auto"/>
              <w:ind w:firstLine="33"/>
              <w:jc w:val="both"/>
              <w:rPr>
                <w:rFonts w:ascii="Times New Roman" w:hAnsi="Times New Roman"/>
                <w:b/>
                <w:sz w:val="18"/>
                <w:szCs w:val="18"/>
              </w:rPr>
            </w:pPr>
            <w:r w:rsidRPr="004F4B3F">
              <w:rPr>
                <w:rFonts w:ascii="Times New Roman" w:hAnsi="Times New Roman"/>
                <w:b/>
                <w:sz w:val="18"/>
                <w:szCs w:val="18"/>
              </w:rPr>
              <w:t>1,116</w:t>
            </w:r>
          </w:p>
        </w:tc>
        <w:tc>
          <w:tcPr>
            <w:tcW w:w="975" w:type="dxa"/>
          </w:tcPr>
          <w:p w:rsidR="006178FD" w:rsidRPr="004F4B3F" w:rsidRDefault="006178FD" w:rsidP="00C479B5">
            <w:pPr>
              <w:widowControl w:val="0"/>
              <w:tabs>
                <w:tab w:val="left" w:pos="993"/>
              </w:tabs>
              <w:spacing w:after="0" w:line="240" w:lineRule="auto"/>
              <w:ind w:firstLine="33"/>
              <w:jc w:val="both"/>
              <w:rPr>
                <w:rFonts w:ascii="Times New Roman" w:hAnsi="Times New Roman"/>
                <w:b/>
                <w:sz w:val="18"/>
                <w:szCs w:val="18"/>
              </w:rPr>
            </w:pPr>
            <w:r w:rsidRPr="004F4B3F">
              <w:rPr>
                <w:rFonts w:ascii="Times New Roman" w:hAnsi="Times New Roman"/>
                <w:b/>
                <w:sz w:val="18"/>
                <w:szCs w:val="18"/>
              </w:rPr>
              <w:t>2,000</w:t>
            </w:r>
          </w:p>
        </w:tc>
        <w:tc>
          <w:tcPr>
            <w:tcW w:w="860" w:type="dxa"/>
          </w:tcPr>
          <w:p w:rsidR="006178FD" w:rsidRPr="004F4B3F" w:rsidRDefault="006178FD" w:rsidP="00C479B5">
            <w:pPr>
              <w:widowControl w:val="0"/>
              <w:tabs>
                <w:tab w:val="left" w:pos="993"/>
              </w:tabs>
              <w:spacing w:after="0" w:line="240" w:lineRule="auto"/>
              <w:ind w:firstLine="33"/>
              <w:jc w:val="both"/>
              <w:rPr>
                <w:rFonts w:ascii="Times New Roman" w:hAnsi="Times New Roman"/>
                <w:b/>
                <w:sz w:val="18"/>
                <w:szCs w:val="18"/>
              </w:rPr>
            </w:pPr>
            <w:r w:rsidRPr="004F4B3F">
              <w:rPr>
                <w:rFonts w:ascii="Times New Roman" w:hAnsi="Times New Roman"/>
                <w:b/>
                <w:sz w:val="18"/>
                <w:szCs w:val="18"/>
              </w:rPr>
              <w:t>1,189</w:t>
            </w:r>
          </w:p>
        </w:tc>
        <w:tc>
          <w:tcPr>
            <w:tcW w:w="1057" w:type="dxa"/>
          </w:tcPr>
          <w:p w:rsidR="006178FD" w:rsidRPr="004F4B3F" w:rsidRDefault="006178FD" w:rsidP="00C479B5">
            <w:pPr>
              <w:widowControl w:val="0"/>
              <w:tabs>
                <w:tab w:val="left" w:pos="993"/>
              </w:tabs>
              <w:spacing w:after="0" w:line="240" w:lineRule="auto"/>
              <w:ind w:firstLine="33"/>
              <w:jc w:val="both"/>
              <w:rPr>
                <w:rFonts w:ascii="Times New Roman" w:hAnsi="Times New Roman"/>
                <w:b/>
                <w:sz w:val="18"/>
                <w:szCs w:val="18"/>
              </w:rPr>
            </w:pPr>
            <w:r w:rsidRPr="004F4B3F">
              <w:rPr>
                <w:rFonts w:ascii="Times New Roman" w:hAnsi="Times New Roman"/>
                <w:b/>
                <w:sz w:val="18"/>
                <w:szCs w:val="18"/>
              </w:rPr>
              <w:t>1,309</w:t>
            </w:r>
          </w:p>
        </w:tc>
      </w:tr>
    </w:tbl>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p>
    <w:p w:rsidR="006178FD" w:rsidRPr="00FB59D2" w:rsidRDefault="006178FD" w:rsidP="006178FD">
      <w:pPr>
        <w:widowControl w:val="0"/>
        <w:tabs>
          <w:tab w:val="left" w:pos="993"/>
        </w:tabs>
        <w:spacing w:after="0" w:line="240" w:lineRule="auto"/>
        <w:ind w:firstLine="709"/>
        <w:jc w:val="both"/>
        <w:rPr>
          <w:rFonts w:ascii="Times New Roman" w:hAnsi="Times New Roman"/>
          <w:b/>
          <w:sz w:val="24"/>
          <w:szCs w:val="24"/>
        </w:rPr>
      </w:pPr>
      <w:r w:rsidRPr="00FB59D2">
        <w:rPr>
          <w:rFonts w:ascii="Times New Roman" w:hAnsi="Times New Roman"/>
          <w:b/>
          <w:sz w:val="24"/>
          <w:szCs w:val="24"/>
        </w:rPr>
        <w:t xml:space="preserve">Выводы. </w:t>
      </w:r>
      <w:r w:rsidRPr="00FB59D2">
        <w:rPr>
          <w:rFonts w:ascii="Times New Roman" w:hAnsi="Times New Roman"/>
          <w:sz w:val="24"/>
          <w:szCs w:val="24"/>
        </w:rPr>
        <w:t xml:space="preserve">В одинаковых условиях выращивания на деревьях контрольного варианта формируется больше побегов, в </w:t>
      </w:r>
      <w:proofErr w:type="gramStart"/>
      <w:r w:rsidRPr="00FB59D2">
        <w:rPr>
          <w:rFonts w:ascii="Times New Roman" w:hAnsi="Times New Roman"/>
          <w:sz w:val="24"/>
          <w:szCs w:val="24"/>
        </w:rPr>
        <w:t>опытном</w:t>
      </w:r>
      <w:proofErr w:type="gramEnd"/>
      <w:r w:rsidRPr="00FB59D2">
        <w:rPr>
          <w:rFonts w:ascii="Times New Roman" w:hAnsi="Times New Roman"/>
          <w:sz w:val="24"/>
          <w:szCs w:val="24"/>
        </w:rPr>
        <w:t xml:space="preserve"> – несколько меньше. Максимально толстые побеги формируются в условиях контроля. Различия между вариантами опыта по рассмотренным параметрам несущественны и проявляются лишь в виде очень слабой тенденции.</w:t>
      </w:r>
    </w:p>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p>
    <w:p w:rsidR="006178FD" w:rsidRPr="00FB59D2" w:rsidRDefault="006178FD" w:rsidP="006178FD">
      <w:pPr>
        <w:widowControl w:val="0"/>
        <w:tabs>
          <w:tab w:val="left" w:pos="993"/>
        </w:tabs>
        <w:spacing w:after="0" w:line="240" w:lineRule="auto"/>
        <w:jc w:val="center"/>
        <w:rPr>
          <w:rFonts w:ascii="Times New Roman" w:hAnsi="Times New Roman"/>
          <w:b/>
          <w:sz w:val="24"/>
          <w:szCs w:val="24"/>
        </w:rPr>
      </w:pPr>
      <w:r w:rsidRPr="00FB59D2">
        <w:rPr>
          <w:rFonts w:ascii="Times New Roman" w:hAnsi="Times New Roman"/>
          <w:b/>
          <w:sz w:val="24"/>
          <w:szCs w:val="24"/>
        </w:rPr>
        <w:t>Литература</w:t>
      </w:r>
      <w:r w:rsidR="00A53F5D">
        <w:rPr>
          <w:rFonts w:ascii="Times New Roman" w:hAnsi="Times New Roman"/>
          <w:b/>
          <w:sz w:val="24"/>
          <w:szCs w:val="24"/>
        </w:rPr>
        <w:t>:</w:t>
      </w:r>
    </w:p>
    <w:p w:rsidR="006178FD" w:rsidRPr="004F4B3F" w:rsidRDefault="006178FD" w:rsidP="00B238AB">
      <w:pPr>
        <w:pStyle w:val="a1"/>
        <w:widowControl w:val="0"/>
        <w:numPr>
          <w:ilvl w:val="0"/>
          <w:numId w:val="31"/>
        </w:numPr>
        <w:spacing w:before="0"/>
        <w:ind w:left="1134" w:right="991" w:hanging="283"/>
        <w:rPr>
          <w:b/>
          <w:sz w:val="20"/>
          <w:szCs w:val="20"/>
        </w:rPr>
      </w:pPr>
      <w:r w:rsidRPr="004F4B3F">
        <w:rPr>
          <w:sz w:val="20"/>
          <w:szCs w:val="20"/>
        </w:rPr>
        <w:t xml:space="preserve">Сырбау И.Г. Особенности окулировки косточковых пород в зависимости от состояния и качества прививочных компонентов. // Достижения в </w:t>
      </w:r>
      <w:proofErr w:type="gramStart"/>
      <w:r w:rsidRPr="004F4B3F">
        <w:rPr>
          <w:sz w:val="20"/>
          <w:szCs w:val="20"/>
        </w:rPr>
        <w:t>плодовом</w:t>
      </w:r>
      <w:proofErr w:type="gramEnd"/>
      <w:r w:rsidRPr="004F4B3F">
        <w:rPr>
          <w:sz w:val="20"/>
          <w:szCs w:val="20"/>
        </w:rPr>
        <w:t xml:space="preserve"> питомниководстве НР Болгарии и Молдавской ССР. Кишинев; Картя Молдовеняске, 1978. 226 с.</w:t>
      </w:r>
    </w:p>
    <w:p w:rsidR="006178FD" w:rsidRPr="004F4B3F" w:rsidRDefault="006178FD" w:rsidP="00B238AB">
      <w:pPr>
        <w:pStyle w:val="a1"/>
        <w:widowControl w:val="0"/>
        <w:numPr>
          <w:ilvl w:val="0"/>
          <w:numId w:val="31"/>
        </w:numPr>
        <w:spacing w:before="0"/>
        <w:ind w:left="1134" w:right="991" w:hanging="283"/>
        <w:rPr>
          <w:b/>
          <w:sz w:val="20"/>
          <w:szCs w:val="20"/>
        </w:rPr>
      </w:pPr>
      <w:r w:rsidRPr="004F4B3F">
        <w:rPr>
          <w:sz w:val="20"/>
          <w:szCs w:val="20"/>
        </w:rPr>
        <w:t>С.М. Хамурзаев, Р.Б. Борзаев, Л.С. Гишкаева, И.М. Анасов. Основные стратегии инновационного развития садоводческой индустрии Чеченской Республики.//Вестник Чеченского государственного университета. №1(17), 2015. С. 205–208.</w:t>
      </w:r>
    </w:p>
    <w:p w:rsidR="006178FD" w:rsidRPr="004F4B3F" w:rsidRDefault="006178FD" w:rsidP="00B238AB">
      <w:pPr>
        <w:pStyle w:val="a1"/>
        <w:widowControl w:val="0"/>
        <w:numPr>
          <w:ilvl w:val="0"/>
          <w:numId w:val="31"/>
        </w:numPr>
        <w:spacing w:before="0"/>
        <w:ind w:left="1134" w:right="991" w:hanging="283"/>
        <w:rPr>
          <w:b/>
          <w:sz w:val="20"/>
          <w:szCs w:val="20"/>
        </w:rPr>
      </w:pPr>
      <w:r w:rsidRPr="004F4B3F">
        <w:rPr>
          <w:sz w:val="20"/>
          <w:szCs w:val="20"/>
        </w:rPr>
        <w:t>Умаров М.У., Абдулхаджиева З.С., Борзаев Р.Б. Оценка посадочного материала</w:t>
      </w:r>
      <w:r w:rsidRPr="004F4B3F">
        <w:rPr>
          <w:b/>
          <w:sz w:val="20"/>
          <w:szCs w:val="20"/>
        </w:rPr>
        <w:t xml:space="preserve"> </w:t>
      </w:r>
      <w:r w:rsidRPr="004F4B3F">
        <w:rPr>
          <w:sz w:val="20"/>
          <w:szCs w:val="20"/>
        </w:rPr>
        <w:t xml:space="preserve">персика сорта «Дагестанский» по биометрическим показателям в условиях </w:t>
      </w:r>
      <w:r w:rsidRPr="004F4B3F">
        <w:rPr>
          <w:sz w:val="20"/>
          <w:szCs w:val="20"/>
        </w:rPr>
        <w:lastRenderedPageBreak/>
        <w:t>Чеченской Республики.//Труды Кубанского государственного аграрного университета. 2007, №2(6). С. 105–109.</w:t>
      </w:r>
    </w:p>
    <w:p w:rsidR="006178FD" w:rsidRPr="004F4B3F" w:rsidRDefault="006178FD" w:rsidP="00B238AB">
      <w:pPr>
        <w:pStyle w:val="a1"/>
        <w:widowControl w:val="0"/>
        <w:numPr>
          <w:ilvl w:val="0"/>
          <w:numId w:val="31"/>
        </w:numPr>
        <w:spacing w:before="0"/>
        <w:ind w:left="1134" w:right="991" w:hanging="283"/>
        <w:rPr>
          <w:sz w:val="20"/>
          <w:szCs w:val="20"/>
        </w:rPr>
      </w:pPr>
      <w:r w:rsidRPr="004F4B3F">
        <w:rPr>
          <w:sz w:val="20"/>
          <w:szCs w:val="20"/>
        </w:rPr>
        <w:t>Митропольский А.К. Элементы математической статистики. Л.: 1969, 273 с.</w:t>
      </w:r>
    </w:p>
    <w:p w:rsidR="006178FD" w:rsidRDefault="006178FD" w:rsidP="006178FD">
      <w:pPr>
        <w:widowControl w:val="0"/>
        <w:tabs>
          <w:tab w:val="left" w:pos="993"/>
        </w:tabs>
        <w:spacing w:after="0" w:line="240" w:lineRule="auto"/>
        <w:ind w:firstLine="709"/>
        <w:jc w:val="both"/>
        <w:rPr>
          <w:rFonts w:ascii="Times New Roman" w:hAnsi="Times New Roman"/>
          <w:sz w:val="24"/>
          <w:szCs w:val="24"/>
        </w:rPr>
      </w:pPr>
    </w:p>
    <w:p w:rsidR="0028601D" w:rsidRPr="0028601D" w:rsidRDefault="0028601D" w:rsidP="0028601D">
      <w:pPr>
        <w:widowControl w:val="0"/>
        <w:spacing w:after="0" w:line="240" w:lineRule="auto"/>
        <w:jc w:val="both"/>
        <w:rPr>
          <w:rFonts w:ascii="Times New Roman" w:hAnsi="Times New Roman"/>
          <w:b/>
          <w:sz w:val="24"/>
          <w:szCs w:val="24"/>
        </w:rPr>
      </w:pPr>
      <w:r w:rsidRPr="0028601D">
        <w:rPr>
          <w:rFonts w:ascii="Times New Roman" w:hAnsi="Times New Roman"/>
          <w:b/>
          <w:sz w:val="24"/>
          <w:szCs w:val="24"/>
        </w:rPr>
        <w:t>УДК 575.1</w:t>
      </w:r>
    </w:p>
    <w:p w:rsidR="0028601D" w:rsidRPr="009453FF" w:rsidRDefault="0028601D" w:rsidP="0028601D">
      <w:pPr>
        <w:widowControl w:val="0"/>
        <w:spacing w:after="0" w:line="240" w:lineRule="auto"/>
        <w:jc w:val="both"/>
        <w:rPr>
          <w:rFonts w:ascii="Times New Roman" w:hAnsi="Times New Roman"/>
          <w:b/>
          <w:sz w:val="16"/>
          <w:szCs w:val="16"/>
        </w:rPr>
      </w:pPr>
    </w:p>
    <w:p w:rsidR="0028601D" w:rsidRPr="009453FF" w:rsidRDefault="0028601D" w:rsidP="0028601D">
      <w:pPr>
        <w:widowControl w:val="0"/>
        <w:spacing w:after="0" w:line="240" w:lineRule="auto"/>
        <w:jc w:val="both"/>
        <w:rPr>
          <w:rFonts w:ascii="Times New Roman" w:hAnsi="Times New Roman"/>
          <w:b/>
          <w:sz w:val="16"/>
          <w:szCs w:val="16"/>
        </w:rPr>
        <w:sectPr w:rsidR="0028601D" w:rsidRPr="009453FF" w:rsidSect="009A2D8F">
          <w:type w:val="continuous"/>
          <w:pgSz w:w="11906" w:h="16838"/>
          <w:pgMar w:top="1134" w:right="1418" w:bottom="1134" w:left="1418" w:header="709" w:footer="709" w:gutter="0"/>
          <w:cols w:space="708"/>
          <w:docGrid w:linePitch="360"/>
        </w:sectPr>
      </w:pPr>
    </w:p>
    <w:p w:rsidR="0028601D" w:rsidRPr="0028601D" w:rsidRDefault="0028601D" w:rsidP="0028601D">
      <w:pPr>
        <w:widowControl w:val="0"/>
        <w:spacing w:after="0" w:line="240" w:lineRule="auto"/>
        <w:rPr>
          <w:rFonts w:ascii="Times New Roman" w:hAnsi="Times New Roman"/>
          <w:b/>
          <w:sz w:val="24"/>
          <w:szCs w:val="24"/>
        </w:rPr>
      </w:pPr>
      <w:r w:rsidRPr="0028601D">
        <w:rPr>
          <w:rFonts w:ascii="Times New Roman" w:hAnsi="Times New Roman"/>
          <w:b/>
          <w:sz w:val="24"/>
          <w:szCs w:val="24"/>
        </w:rPr>
        <w:lastRenderedPageBreak/>
        <w:t>РОЛЬ ГЕНЕТИЧЕСКИХ ФАКТОРОВ В ФОРМИРОВАНИИ ЧЕРТ ЛИЧНОСТИ (ЛИТЕРАТУРНЫЙ ОБЗОР)</w:t>
      </w:r>
    </w:p>
    <w:p w:rsidR="0028601D" w:rsidRPr="0028601D" w:rsidRDefault="0028601D" w:rsidP="0028601D">
      <w:pPr>
        <w:widowControl w:val="0"/>
        <w:spacing w:after="0" w:line="240" w:lineRule="auto"/>
        <w:rPr>
          <w:rFonts w:ascii="Times New Roman" w:hAnsi="Times New Roman"/>
          <w:b/>
          <w:sz w:val="24"/>
          <w:szCs w:val="24"/>
        </w:rPr>
      </w:pPr>
    </w:p>
    <w:p w:rsidR="0028601D" w:rsidRPr="0028601D" w:rsidRDefault="0028601D" w:rsidP="0028601D">
      <w:pPr>
        <w:widowControl w:val="0"/>
        <w:spacing w:after="0" w:line="240" w:lineRule="auto"/>
        <w:rPr>
          <w:rFonts w:ascii="Times New Roman" w:hAnsi="Times New Roman"/>
          <w:b/>
          <w:i/>
          <w:sz w:val="24"/>
          <w:szCs w:val="24"/>
        </w:rPr>
      </w:pPr>
      <w:r w:rsidRPr="0028601D">
        <w:rPr>
          <w:rFonts w:ascii="Times New Roman" w:hAnsi="Times New Roman"/>
          <w:b/>
          <w:i/>
          <w:sz w:val="24"/>
          <w:szCs w:val="24"/>
        </w:rPr>
        <w:t>З.Р. Бисултанова,</w:t>
      </w:r>
    </w:p>
    <w:p w:rsidR="0028601D" w:rsidRPr="0028601D" w:rsidRDefault="0028601D" w:rsidP="0028601D">
      <w:pPr>
        <w:widowControl w:val="0"/>
        <w:spacing w:after="0" w:line="240" w:lineRule="auto"/>
        <w:rPr>
          <w:rFonts w:ascii="Times New Roman" w:hAnsi="Times New Roman"/>
          <w:i/>
          <w:sz w:val="24"/>
          <w:szCs w:val="24"/>
        </w:rPr>
      </w:pPr>
      <w:r w:rsidRPr="0028601D">
        <w:rPr>
          <w:rFonts w:ascii="Times New Roman" w:hAnsi="Times New Roman"/>
          <w:i/>
          <w:sz w:val="24"/>
          <w:szCs w:val="24"/>
        </w:rPr>
        <w:t>ассистент кафедры гуманитарных, естественнонаучных и социальных наук Чеченского госуниверситета</w:t>
      </w:r>
    </w:p>
    <w:p w:rsidR="0028601D" w:rsidRPr="0028601D" w:rsidRDefault="0028601D" w:rsidP="0028601D">
      <w:pPr>
        <w:widowControl w:val="0"/>
        <w:spacing w:after="0" w:line="240" w:lineRule="auto"/>
        <w:rPr>
          <w:rFonts w:ascii="Times New Roman" w:hAnsi="Times New Roman"/>
          <w:b/>
          <w:i/>
          <w:sz w:val="24"/>
          <w:szCs w:val="24"/>
        </w:rPr>
      </w:pPr>
      <w:r w:rsidRPr="0028601D">
        <w:rPr>
          <w:rFonts w:ascii="Times New Roman" w:hAnsi="Times New Roman"/>
          <w:b/>
          <w:i/>
          <w:sz w:val="24"/>
          <w:szCs w:val="24"/>
        </w:rPr>
        <w:t>З.И. Бисултанова,</w:t>
      </w:r>
    </w:p>
    <w:p w:rsidR="0028601D" w:rsidRPr="0028601D" w:rsidRDefault="0028601D" w:rsidP="0028601D">
      <w:pPr>
        <w:widowControl w:val="0"/>
        <w:spacing w:after="0" w:line="240" w:lineRule="auto"/>
        <w:rPr>
          <w:rFonts w:ascii="Times New Roman" w:hAnsi="Times New Roman"/>
          <w:i/>
          <w:sz w:val="24"/>
          <w:szCs w:val="24"/>
        </w:rPr>
      </w:pPr>
      <w:r w:rsidRPr="0028601D">
        <w:rPr>
          <w:rFonts w:ascii="Times New Roman" w:hAnsi="Times New Roman"/>
          <w:i/>
          <w:sz w:val="24"/>
          <w:szCs w:val="24"/>
        </w:rPr>
        <w:t>ст. преподаватель кафедры клеточной биологии, морфологии, микробиологии</w:t>
      </w:r>
    </w:p>
    <w:p w:rsidR="0028601D" w:rsidRPr="0028601D" w:rsidRDefault="0028601D" w:rsidP="0028601D">
      <w:pPr>
        <w:widowControl w:val="0"/>
        <w:spacing w:after="0" w:line="240" w:lineRule="auto"/>
        <w:rPr>
          <w:rFonts w:ascii="Times New Roman" w:hAnsi="Times New Roman"/>
          <w:i/>
          <w:sz w:val="24"/>
          <w:szCs w:val="24"/>
        </w:rPr>
      </w:pPr>
      <w:r w:rsidRPr="0028601D">
        <w:rPr>
          <w:rFonts w:ascii="Times New Roman" w:hAnsi="Times New Roman"/>
          <w:i/>
          <w:sz w:val="24"/>
          <w:szCs w:val="24"/>
        </w:rPr>
        <w:t>Чеченского госуниверситета</w:t>
      </w:r>
    </w:p>
    <w:p w:rsidR="0028601D" w:rsidRPr="0028601D" w:rsidRDefault="0028601D" w:rsidP="0028601D">
      <w:pPr>
        <w:widowControl w:val="0"/>
        <w:spacing w:after="0" w:line="240" w:lineRule="auto"/>
        <w:rPr>
          <w:rFonts w:ascii="Times New Roman" w:hAnsi="Times New Roman"/>
          <w:b/>
          <w:i/>
          <w:sz w:val="24"/>
          <w:szCs w:val="24"/>
        </w:rPr>
      </w:pPr>
      <w:r w:rsidRPr="0028601D">
        <w:rPr>
          <w:rFonts w:ascii="Times New Roman" w:hAnsi="Times New Roman"/>
          <w:b/>
          <w:i/>
          <w:sz w:val="24"/>
          <w:szCs w:val="24"/>
        </w:rPr>
        <w:t>П.М. Джамбетова,</w:t>
      </w:r>
    </w:p>
    <w:p w:rsidR="0028601D" w:rsidRPr="0028601D" w:rsidRDefault="0028601D" w:rsidP="0028601D">
      <w:pPr>
        <w:widowControl w:val="0"/>
        <w:spacing w:after="0" w:line="240" w:lineRule="auto"/>
        <w:rPr>
          <w:rFonts w:ascii="Times New Roman" w:hAnsi="Times New Roman"/>
          <w:i/>
          <w:sz w:val="24"/>
          <w:szCs w:val="24"/>
        </w:rPr>
      </w:pPr>
      <w:proofErr w:type="gramStart"/>
      <w:r w:rsidRPr="0028601D">
        <w:rPr>
          <w:rFonts w:ascii="Times New Roman" w:hAnsi="Times New Roman"/>
          <w:i/>
          <w:sz w:val="24"/>
          <w:szCs w:val="24"/>
        </w:rPr>
        <w:t>д.б</w:t>
      </w:r>
      <w:proofErr w:type="gramEnd"/>
      <w:r w:rsidRPr="0028601D">
        <w:rPr>
          <w:rFonts w:ascii="Times New Roman" w:hAnsi="Times New Roman"/>
          <w:i/>
          <w:sz w:val="24"/>
          <w:szCs w:val="24"/>
        </w:rPr>
        <w:t xml:space="preserve">.н., профессор кафедры клеточной биологии, морфологии, микробиологии </w:t>
      </w:r>
    </w:p>
    <w:p w:rsidR="0028601D" w:rsidRPr="00E31A2E" w:rsidRDefault="0028601D" w:rsidP="0028601D">
      <w:pPr>
        <w:widowControl w:val="0"/>
        <w:spacing w:after="0" w:line="240" w:lineRule="auto"/>
        <w:rPr>
          <w:rFonts w:ascii="Times New Roman" w:hAnsi="Times New Roman"/>
          <w:i/>
          <w:sz w:val="24"/>
          <w:szCs w:val="24"/>
          <w:lang w:val="en-US"/>
        </w:rPr>
      </w:pPr>
      <w:r w:rsidRPr="0028601D">
        <w:rPr>
          <w:rFonts w:ascii="Times New Roman" w:hAnsi="Times New Roman"/>
          <w:i/>
          <w:sz w:val="24"/>
          <w:szCs w:val="24"/>
        </w:rPr>
        <w:t>Чеченского</w:t>
      </w:r>
      <w:r w:rsidRPr="00E31A2E">
        <w:rPr>
          <w:rFonts w:ascii="Times New Roman" w:hAnsi="Times New Roman"/>
          <w:i/>
          <w:sz w:val="24"/>
          <w:szCs w:val="24"/>
          <w:lang w:val="en-US"/>
        </w:rPr>
        <w:t xml:space="preserve"> </w:t>
      </w:r>
      <w:r w:rsidRPr="0028601D">
        <w:rPr>
          <w:rFonts w:ascii="Times New Roman" w:hAnsi="Times New Roman"/>
          <w:i/>
          <w:sz w:val="24"/>
          <w:szCs w:val="24"/>
        </w:rPr>
        <w:t>госуниверситета</w:t>
      </w:r>
    </w:p>
    <w:p w:rsidR="0028601D" w:rsidRPr="0028601D" w:rsidRDefault="0028601D" w:rsidP="0028601D">
      <w:pPr>
        <w:widowControl w:val="0"/>
        <w:spacing w:after="0" w:line="240" w:lineRule="auto"/>
        <w:rPr>
          <w:rFonts w:ascii="Times New Roman" w:hAnsi="Times New Roman"/>
          <w:b/>
          <w:sz w:val="24"/>
          <w:szCs w:val="24"/>
          <w:lang w:val="en-US"/>
        </w:rPr>
      </w:pPr>
      <w:r w:rsidRPr="0028601D">
        <w:rPr>
          <w:rFonts w:ascii="Times New Roman" w:hAnsi="Times New Roman"/>
          <w:b/>
          <w:sz w:val="24"/>
          <w:szCs w:val="24"/>
          <w:lang w:val="en-US"/>
        </w:rPr>
        <w:lastRenderedPageBreak/>
        <w:t>THE ROLE OF GENETIC FACTORS IN THE FORMATION OF PERSONALITY TRAITS (LITERATURE REVIEW)</w:t>
      </w:r>
    </w:p>
    <w:p w:rsidR="0028601D" w:rsidRPr="0028601D" w:rsidRDefault="0028601D" w:rsidP="0028601D">
      <w:pPr>
        <w:widowControl w:val="0"/>
        <w:spacing w:after="0" w:line="240" w:lineRule="auto"/>
        <w:rPr>
          <w:rFonts w:ascii="Times New Roman" w:hAnsi="Times New Roman"/>
          <w:b/>
          <w:sz w:val="24"/>
          <w:szCs w:val="24"/>
          <w:lang w:val="en-US"/>
        </w:rPr>
      </w:pPr>
    </w:p>
    <w:p w:rsidR="0028601D" w:rsidRPr="0028601D" w:rsidRDefault="0028601D" w:rsidP="0028601D">
      <w:pPr>
        <w:widowControl w:val="0"/>
        <w:spacing w:after="0" w:line="240" w:lineRule="auto"/>
        <w:rPr>
          <w:rFonts w:ascii="Times New Roman" w:hAnsi="Times New Roman"/>
          <w:b/>
          <w:i/>
          <w:sz w:val="24"/>
          <w:szCs w:val="24"/>
          <w:lang w:val="en-US"/>
        </w:rPr>
      </w:pPr>
      <w:r w:rsidRPr="0028601D">
        <w:rPr>
          <w:rFonts w:ascii="Times New Roman" w:hAnsi="Times New Roman"/>
          <w:b/>
          <w:i/>
          <w:sz w:val="24"/>
          <w:szCs w:val="24"/>
          <w:lang w:val="en-US"/>
        </w:rPr>
        <w:t>Z.R.</w:t>
      </w:r>
      <w:r w:rsidR="009453FF" w:rsidRPr="00E31A2E">
        <w:rPr>
          <w:rFonts w:ascii="Times New Roman" w:hAnsi="Times New Roman"/>
          <w:b/>
          <w:i/>
          <w:sz w:val="24"/>
          <w:szCs w:val="24"/>
          <w:lang w:val="en-US"/>
        </w:rPr>
        <w:t xml:space="preserve"> </w:t>
      </w:r>
      <w:r w:rsidR="002D3D2D">
        <w:rPr>
          <w:rFonts w:ascii="Times New Roman" w:hAnsi="Times New Roman"/>
          <w:b/>
          <w:i/>
          <w:sz w:val="24"/>
          <w:szCs w:val="24"/>
          <w:lang w:val="en-US"/>
        </w:rPr>
        <w:t>B</w:t>
      </w:r>
      <w:r w:rsidRPr="0028601D">
        <w:rPr>
          <w:rFonts w:ascii="Times New Roman" w:hAnsi="Times New Roman"/>
          <w:b/>
          <w:i/>
          <w:sz w:val="24"/>
          <w:szCs w:val="24"/>
          <w:lang w:val="en-US"/>
        </w:rPr>
        <w:t>isultanova,</w:t>
      </w:r>
    </w:p>
    <w:p w:rsidR="0028601D" w:rsidRPr="0028601D" w:rsidRDefault="0028601D" w:rsidP="0028601D">
      <w:pPr>
        <w:widowControl w:val="0"/>
        <w:spacing w:after="0" w:line="240" w:lineRule="auto"/>
        <w:rPr>
          <w:rFonts w:ascii="Times New Roman" w:hAnsi="Times New Roman"/>
          <w:i/>
          <w:sz w:val="24"/>
          <w:szCs w:val="24"/>
          <w:lang w:val="en-US"/>
        </w:rPr>
      </w:pPr>
      <w:r w:rsidRPr="0028601D">
        <w:rPr>
          <w:rFonts w:ascii="Times New Roman" w:hAnsi="Times New Roman"/>
          <w:i/>
          <w:sz w:val="24"/>
          <w:szCs w:val="24"/>
          <w:lang w:val="en-US"/>
        </w:rPr>
        <w:t>Department of "humanities, natural sciences assistant</w:t>
      </w:r>
      <w:r w:rsidR="009453FF" w:rsidRPr="009453FF">
        <w:rPr>
          <w:rFonts w:ascii="Times New Roman" w:hAnsi="Times New Roman"/>
          <w:i/>
          <w:sz w:val="24"/>
          <w:szCs w:val="24"/>
          <w:lang w:val="en-US"/>
        </w:rPr>
        <w:t xml:space="preserve"> </w:t>
      </w:r>
      <w:r w:rsidRPr="0028601D">
        <w:rPr>
          <w:rFonts w:ascii="Times New Roman" w:hAnsi="Times New Roman"/>
          <w:i/>
          <w:sz w:val="24"/>
          <w:szCs w:val="24"/>
          <w:lang w:val="en-US"/>
        </w:rPr>
        <w:t>and Social Sciences "Medical Institute</w:t>
      </w:r>
    </w:p>
    <w:p w:rsidR="0028601D" w:rsidRPr="0028601D" w:rsidRDefault="0028601D" w:rsidP="0028601D">
      <w:pPr>
        <w:widowControl w:val="0"/>
        <w:spacing w:after="0" w:line="240" w:lineRule="auto"/>
        <w:rPr>
          <w:rFonts w:ascii="Times New Roman" w:hAnsi="Times New Roman"/>
          <w:b/>
          <w:i/>
          <w:sz w:val="24"/>
          <w:szCs w:val="24"/>
          <w:lang w:val="en-US"/>
        </w:rPr>
      </w:pPr>
      <w:r w:rsidRPr="0028601D">
        <w:rPr>
          <w:rFonts w:ascii="Times New Roman" w:hAnsi="Times New Roman"/>
          <w:b/>
          <w:i/>
          <w:sz w:val="24"/>
          <w:szCs w:val="24"/>
          <w:lang w:val="en-US"/>
        </w:rPr>
        <w:t>Z.I. Bisultanov</w:t>
      </w:r>
      <w:r w:rsidRPr="0028601D">
        <w:rPr>
          <w:rFonts w:ascii="Times New Roman" w:hAnsi="Times New Roman"/>
          <w:b/>
          <w:i/>
          <w:sz w:val="24"/>
          <w:szCs w:val="24"/>
        </w:rPr>
        <w:t>а</w:t>
      </w:r>
      <w:r w:rsidRPr="0028601D">
        <w:rPr>
          <w:rFonts w:ascii="Times New Roman" w:hAnsi="Times New Roman"/>
          <w:b/>
          <w:i/>
          <w:sz w:val="24"/>
          <w:szCs w:val="24"/>
          <w:lang w:val="en-US"/>
        </w:rPr>
        <w:t>,</w:t>
      </w:r>
    </w:p>
    <w:p w:rsidR="0028601D" w:rsidRPr="0028601D" w:rsidRDefault="0028601D" w:rsidP="0028601D">
      <w:pPr>
        <w:widowControl w:val="0"/>
        <w:spacing w:after="0" w:line="240" w:lineRule="auto"/>
        <w:rPr>
          <w:rFonts w:ascii="Times New Roman" w:hAnsi="Times New Roman"/>
          <w:i/>
          <w:sz w:val="24"/>
          <w:szCs w:val="24"/>
          <w:lang w:val="en-US"/>
        </w:rPr>
      </w:pPr>
      <w:r w:rsidRPr="0028601D">
        <w:rPr>
          <w:rFonts w:ascii="Times New Roman" w:hAnsi="Times New Roman"/>
          <w:i/>
          <w:sz w:val="24"/>
          <w:szCs w:val="24"/>
          <w:lang w:val="en-US"/>
        </w:rPr>
        <w:t>Art. Lecturer, Department of Cell Biology, morphology, microbiology</w:t>
      </w:r>
      <w:r w:rsidR="009453FF" w:rsidRPr="009453FF">
        <w:rPr>
          <w:rFonts w:ascii="Times New Roman" w:hAnsi="Times New Roman"/>
          <w:i/>
          <w:sz w:val="24"/>
          <w:szCs w:val="24"/>
          <w:lang w:val="en-US"/>
        </w:rPr>
        <w:t xml:space="preserve"> </w:t>
      </w:r>
      <w:r w:rsidRPr="0028601D">
        <w:rPr>
          <w:rFonts w:ascii="Times New Roman" w:hAnsi="Times New Roman"/>
          <w:i/>
          <w:sz w:val="24"/>
          <w:szCs w:val="24"/>
          <w:lang w:val="en-US"/>
        </w:rPr>
        <w:t>Chechen State University</w:t>
      </w:r>
    </w:p>
    <w:p w:rsidR="0028601D" w:rsidRPr="0028601D" w:rsidRDefault="0028601D" w:rsidP="0028601D">
      <w:pPr>
        <w:widowControl w:val="0"/>
        <w:spacing w:after="0" w:line="240" w:lineRule="auto"/>
        <w:rPr>
          <w:rFonts w:ascii="Times New Roman" w:hAnsi="Times New Roman"/>
          <w:b/>
          <w:i/>
          <w:sz w:val="24"/>
          <w:szCs w:val="24"/>
          <w:lang w:val="en-US"/>
        </w:rPr>
      </w:pPr>
      <w:r w:rsidRPr="0028601D">
        <w:rPr>
          <w:rFonts w:ascii="Times New Roman" w:hAnsi="Times New Roman"/>
          <w:b/>
          <w:i/>
          <w:sz w:val="24"/>
          <w:szCs w:val="24"/>
          <w:lang w:val="en-US"/>
        </w:rPr>
        <w:t>P.M. Dzhambetova,</w:t>
      </w:r>
    </w:p>
    <w:p w:rsidR="0028601D" w:rsidRPr="0028601D" w:rsidRDefault="0028601D" w:rsidP="0028601D">
      <w:pPr>
        <w:widowControl w:val="0"/>
        <w:spacing w:after="0" w:line="240" w:lineRule="auto"/>
        <w:rPr>
          <w:rFonts w:ascii="Times New Roman" w:hAnsi="Times New Roman"/>
          <w:i/>
          <w:sz w:val="24"/>
          <w:szCs w:val="24"/>
          <w:lang w:val="en-US"/>
        </w:rPr>
      </w:pPr>
      <w:r w:rsidRPr="0028601D">
        <w:rPr>
          <w:rFonts w:ascii="Times New Roman" w:hAnsi="Times New Roman"/>
          <w:i/>
          <w:sz w:val="24"/>
          <w:szCs w:val="24"/>
          <w:lang w:val="en-US"/>
        </w:rPr>
        <w:t>Doctor of Biological Sciences, Professor</w:t>
      </w:r>
    </w:p>
    <w:p w:rsidR="0028601D" w:rsidRPr="00E31A2E" w:rsidRDefault="0028601D" w:rsidP="009453FF">
      <w:pPr>
        <w:widowControl w:val="0"/>
        <w:spacing w:after="0" w:line="240" w:lineRule="auto"/>
        <w:rPr>
          <w:rFonts w:ascii="Times New Roman" w:hAnsi="Times New Roman"/>
          <w:i/>
          <w:sz w:val="24"/>
          <w:szCs w:val="24"/>
          <w:lang w:val="en-US"/>
        </w:rPr>
      </w:pPr>
      <w:r w:rsidRPr="0028601D">
        <w:rPr>
          <w:rFonts w:ascii="Times New Roman" w:hAnsi="Times New Roman"/>
          <w:i/>
          <w:sz w:val="24"/>
          <w:szCs w:val="24"/>
          <w:lang w:val="en-US"/>
        </w:rPr>
        <w:t>Department of Cell Biology, morphology, microbiology Chechen State University</w:t>
      </w:r>
    </w:p>
    <w:p w:rsidR="0028601D" w:rsidRPr="00E31A2E" w:rsidRDefault="0028601D" w:rsidP="0028601D">
      <w:pPr>
        <w:widowControl w:val="0"/>
        <w:spacing w:after="0" w:line="240" w:lineRule="auto"/>
        <w:jc w:val="both"/>
        <w:rPr>
          <w:rFonts w:ascii="Times New Roman" w:hAnsi="Times New Roman"/>
          <w:i/>
          <w:sz w:val="24"/>
          <w:szCs w:val="24"/>
          <w:lang w:val="en-US"/>
        </w:rPr>
        <w:sectPr w:rsidR="0028601D" w:rsidRPr="00E31A2E" w:rsidSect="0028601D">
          <w:type w:val="continuous"/>
          <w:pgSz w:w="11906" w:h="16838"/>
          <w:pgMar w:top="1134" w:right="1418" w:bottom="1134" w:left="1418" w:header="709" w:footer="709" w:gutter="0"/>
          <w:cols w:num="2" w:space="708"/>
          <w:docGrid w:linePitch="360"/>
        </w:sectPr>
      </w:pPr>
    </w:p>
    <w:p w:rsidR="009453FF" w:rsidRPr="006A2DB7" w:rsidRDefault="009453FF" w:rsidP="009453FF">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9453FF" w:rsidRPr="003F04D7" w:rsidRDefault="009453FF" w:rsidP="009453FF">
      <w:pPr>
        <w:spacing w:after="0"/>
        <w:rPr>
          <w:rFonts w:ascii="Times New Roman" w:hAnsi="Times New Roman"/>
          <w:sz w:val="4"/>
          <w:szCs w:val="4"/>
          <w:lang w:val="en-US"/>
        </w:rPr>
      </w:pPr>
    </w:p>
    <w:p w:rsidR="0028601D" w:rsidRPr="009453FF" w:rsidRDefault="0028601D" w:rsidP="009453FF">
      <w:pPr>
        <w:widowControl w:val="0"/>
        <w:spacing w:after="0" w:line="240" w:lineRule="auto"/>
        <w:ind w:left="993" w:right="990"/>
        <w:jc w:val="both"/>
        <w:rPr>
          <w:rFonts w:ascii="Times New Roman" w:hAnsi="Times New Roman"/>
          <w:i/>
          <w:sz w:val="20"/>
          <w:szCs w:val="20"/>
        </w:rPr>
      </w:pPr>
      <w:r w:rsidRPr="009453FF">
        <w:rPr>
          <w:rFonts w:ascii="Times New Roman" w:hAnsi="Times New Roman"/>
          <w:b/>
          <w:i/>
          <w:sz w:val="20"/>
          <w:szCs w:val="20"/>
        </w:rPr>
        <w:t>Аннотация</w:t>
      </w:r>
      <w:r w:rsidRPr="009453FF">
        <w:rPr>
          <w:rFonts w:ascii="Times New Roman" w:hAnsi="Times New Roman"/>
          <w:i/>
          <w:sz w:val="20"/>
          <w:szCs w:val="20"/>
        </w:rPr>
        <w:t xml:space="preserve">. В работе представлен обзор исследований за последние годы по изучению роли генетических факторов в формировании психологических черт личности, что является в настоящее время весьма актуальным. Показана значимость ряда генов, продукты которых задействованы в метаболизме нейромедиаторных систем головного мозга, определяющих формирование черт личности.  </w:t>
      </w:r>
    </w:p>
    <w:p w:rsidR="0028601D" w:rsidRPr="009453FF" w:rsidRDefault="0028601D" w:rsidP="009453FF">
      <w:pPr>
        <w:widowControl w:val="0"/>
        <w:spacing w:after="0" w:line="240" w:lineRule="auto"/>
        <w:ind w:left="993" w:right="990"/>
        <w:jc w:val="both"/>
        <w:rPr>
          <w:rFonts w:ascii="Times New Roman" w:hAnsi="Times New Roman"/>
          <w:i/>
          <w:sz w:val="20"/>
          <w:szCs w:val="20"/>
        </w:rPr>
      </w:pPr>
      <w:r w:rsidRPr="009453FF">
        <w:rPr>
          <w:rFonts w:ascii="Times New Roman" w:hAnsi="Times New Roman"/>
          <w:b/>
          <w:i/>
          <w:sz w:val="20"/>
          <w:szCs w:val="20"/>
        </w:rPr>
        <w:t>Ключевые слова:</w:t>
      </w:r>
      <w:r w:rsidRPr="009453FF">
        <w:rPr>
          <w:rFonts w:ascii="Times New Roman" w:hAnsi="Times New Roman"/>
          <w:i/>
          <w:sz w:val="20"/>
          <w:szCs w:val="20"/>
        </w:rPr>
        <w:t xml:space="preserve"> психологические черты, полиморфизм генов, нейромедиаторы. </w:t>
      </w:r>
    </w:p>
    <w:p w:rsidR="0028601D" w:rsidRPr="009453FF" w:rsidRDefault="0028601D" w:rsidP="009453FF">
      <w:pPr>
        <w:widowControl w:val="0"/>
        <w:spacing w:after="0" w:line="240" w:lineRule="auto"/>
        <w:ind w:left="993" w:right="990"/>
        <w:jc w:val="both"/>
        <w:rPr>
          <w:rFonts w:ascii="Times New Roman" w:hAnsi="Times New Roman"/>
          <w:i/>
          <w:sz w:val="16"/>
          <w:szCs w:val="16"/>
        </w:rPr>
      </w:pPr>
    </w:p>
    <w:p w:rsidR="0028601D" w:rsidRPr="009453FF" w:rsidRDefault="0028601D" w:rsidP="009453FF">
      <w:pPr>
        <w:widowControl w:val="0"/>
        <w:spacing w:after="0" w:line="240" w:lineRule="auto"/>
        <w:ind w:left="993" w:right="990"/>
        <w:jc w:val="both"/>
        <w:rPr>
          <w:rFonts w:ascii="Times New Roman" w:hAnsi="Times New Roman"/>
          <w:i/>
          <w:sz w:val="20"/>
          <w:szCs w:val="20"/>
          <w:lang w:val="en-US"/>
        </w:rPr>
      </w:pPr>
      <w:proofErr w:type="gramStart"/>
      <w:r w:rsidRPr="009453FF">
        <w:rPr>
          <w:rFonts w:ascii="Times New Roman" w:hAnsi="Times New Roman"/>
          <w:b/>
          <w:i/>
          <w:sz w:val="20"/>
          <w:szCs w:val="20"/>
          <w:lang w:val="en-US"/>
        </w:rPr>
        <w:t>Annotation</w:t>
      </w:r>
      <w:r w:rsidRPr="009453FF">
        <w:rPr>
          <w:rFonts w:ascii="Times New Roman" w:hAnsi="Times New Roman"/>
          <w:i/>
          <w:sz w:val="20"/>
          <w:szCs w:val="20"/>
          <w:lang w:val="en-US"/>
        </w:rPr>
        <w:t>.</w:t>
      </w:r>
      <w:proofErr w:type="gramEnd"/>
      <w:r w:rsidRPr="009453FF">
        <w:rPr>
          <w:rFonts w:ascii="Times New Roman" w:hAnsi="Times New Roman"/>
          <w:i/>
          <w:sz w:val="20"/>
          <w:szCs w:val="20"/>
          <w:lang w:val="en-US"/>
        </w:rPr>
        <w:t xml:space="preserve"> The paper provides an overview of research in recent years on the role of genetic factors in the development of psychological personality traits, which is currently very topical. </w:t>
      </w:r>
      <w:proofErr w:type="gramStart"/>
      <w:r w:rsidRPr="009453FF">
        <w:rPr>
          <w:rFonts w:ascii="Times New Roman" w:hAnsi="Times New Roman"/>
          <w:i/>
          <w:sz w:val="20"/>
          <w:szCs w:val="20"/>
          <w:lang w:val="en-US"/>
        </w:rPr>
        <w:t>The importance of a number of genes whose products are involved in the metabolism of neurotransmitter systems of the brain that determine the formation of personality traits.</w:t>
      </w:r>
      <w:proofErr w:type="gramEnd"/>
    </w:p>
    <w:p w:rsidR="0028601D" w:rsidRPr="009453FF" w:rsidRDefault="0028601D" w:rsidP="009453FF">
      <w:pPr>
        <w:widowControl w:val="0"/>
        <w:spacing w:after="0" w:line="240" w:lineRule="auto"/>
        <w:ind w:left="993" w:right="990"/>
        <w:jc w:val="both"/>
        <w:rPr>
          <w:rFonts w:ascii="Times New Roman" w:hAnsi="Times New Roman"/>
          <w:i/>
          <w:sz w:val="20"/>
          <w:szCs w:val="20"/>
          <w:lang w:val="en-US"/>
        </w:rPr>
      </w:pPr>
      <w:proofErr w:type="gramStart"/>
      <w:r w:rsidRPr="009453FF">
        <w:rPr>
          <w:rFonts w:ascii="Times New Roman" w:hAnsi="Times New Roman"/>
          <w:b/>
          <w:i/>
          <w:sz w:val="20"/>
          <w:szCs w:val="20"/>
          <w:lang w:val="en-US"/>
        </w:rPr>
        <w:t>Key</w:t>
      </w:r>
      <w:r w:rsidR="009453FF" w:rsidRPr="009453FF">
        <w:rPr>
          <w:rFonts w:ascii="Times New Roman" w:hAnsi="Times New Roman"/>
          <w:b/>
          <w:i/>
          <w:sz w:val="20"/>
          <w:szCs w:val="20"/>
          <w:lang w:val="en-US"/>
        </w:rPr>
        <w:t xml:space="preserve"> </w:t>
      </w:r>
      <w:r w:rsidRPr="009453FF">
        <w:rPr>
          <w:rFonts w:ascii="Times New Roman" w:hAnsi="Times New Roman"/>
          <w:b/>
          <w:i/>
          <w:sz w:val="20"/>
          <w:szCs w:val="20"/>
          <w:lang w:val="en-US"/>
        </w:rPr>
        <w:t>words</w:t>
      </w:r>
      <w:r w:rsidRPr="009453FF">
        <w:rPr>
          <w:rFonts w:ascii="Times New Roman" w:hAnsi="Times New Roman"/>
          <w:i/>
          <w:sz w:val="20"/>
          <w:szCs w:val="20"/>
          <w:lang w:val="en-US"/>
        </w:rPr>
        <w:t>.</w:t>
      </w:r>
      <w:proofErr w:type="gramEnd"/>
      <w:r w:rsidRPr="009453FF">
        <w:rPr>
          <w:rFonts w:ascii="Times New Roman" w:hAnsi="Times New Roman"/>
          <w:i/>
          <w:sz w:val="20"/>
          <w:szCs w:val="20"/>
          <w:lang w:val="en-US"/>
        </w:rPr>
        <w:t xml:space="preserve"> </w:t>
      </w:r>
      <w:proofErr w:type="gramStart"/>
      <w:r w:rsidRPr="009453FF">
        <w:rPr>
          <w:rFonts w:ascii="Times New Roman" w:hAnsi="Times New Roman"/>
          <w:i/>
          <w:sz w:val="20"/>
          <w:szCs w:val="20"/>
          <w:lang w:val="en-US"/>
        </w:rPr>
        <w:t>psychological</w:t>
      </w:r>
      <w:proofErr w:type="gramEnd"/>
      <w:r w:rsidRPr="009453FF">
        <w:rPr>
          <w:rFonts w:ascii="Times New Roman" w:hAnsi="Times New Roman"/>
          <w:i/>
          <w:sz w:val="20"/>
          <w:szCs w:val="20"/>
          <w:lang w:val="en-US"/>
        </w:rPr>
        <w:t xml:space="preserve"> traits, gene polymorphism, neurotransmitters.</w:t>
      </w:r>
    </w:p>
    <w:p w:rsidR="009453FF" w:rsidRPr="006A2DB7" w:rsidRDefault="009453FF" w:rsidP="009453FF">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9453FF" w:rsidRPr="003F04D7" w:rsidRDefault="009453FF" w:rsidP="009453FF">
      <w:pPr>
        <w:spacing w:after="0"/>
        <w:rPr>
          <w:rFonts w:ascii="Times New Roman" w:hAnsi="Times New Roman"/>
          <w:sz w:val="4"/>
          <w:szCs w:val="4"/>
          <w:lang w:val="en-US"/>
        </w:rPr>
      </w:pPr>
    </w:p>
    <w:p w:rsidR="0028601D" w:rsidRPr="0028601D" w:rsidRDefault="0028601D" w:rsidP="0028601D">
      <w:pPr>
        <w:widowControl w:val="0"/>
        <w:tabs>
          <w:tab w:val="left" w:pos="1134"/>
        </w:tabs>
        <w:spacing w:after="0" w:line="240" w:lineRule="auto"/>
        <w:ind w:firstLine="709"/>
        <w:jc w:val="both"/>
        <w:rPr>
          <w:rFonts w:ascii="Times New Roman" w:hAnsi="Times New Roman"/>
          <w:sz w:val="24"/>
          <w:szCs w:val="24"/>
        </w:rPr>
      </w:pPr>
      <w:r w:rsidRPr="0028601D">
        <w:rPr>
          <w:rFonts w:ascii="Times New Roman" w:hAnsi="Times New Roman"/>
          <w:sz w:val="24"/>
          <w:szCs w:val="24"/>
        </w:rPr>
        <w:t xml:space="preserve">В последнее время пристальный взгляд ученых направлен на изучение генетических основ многофакторных признаков, в том числе и черт личности, показатель наследуемости которых составляет 40–60% [41; 35]. Согласно существующим теориям и моделям, в формировании свойств личности главную роль играет центральная нервная система. Находится все больше доказательств, что различия свойств личности находятся под контролем нейромедиаторных систем головного мозга. Таким образом, изучение роли генов, </w:t>
      </w:r>
      <w:proofErr w:type="gramStart"/>
      <w:r w:rsidRPr="0028601D">
        <w:rPr>
          <w:rFonts w:ascii="Times New Roman" w:hAnsi="Times New Roman"/>
          <w:sz w:val="24"/>
          <w:szCs w:val="24"/>
        </w:rPr>
        <w:t>продукты</w:t>
      </w:r>
      <w:proofErr w:type="gramEnd"/>
      <w:r w:rsidRPr="0028601D">
        <w:rPr>
          <w:rFonts w:ascii="Times New Roman" w:hAnsi="Times New Roman"/>
          <w:sz w:val="24"/>
          <w:szCs w:val="24"/>
        </w:rPr>
        <w:t xml:space="preserve"> детерминации которых задействованы в метаболизме нейромедиаторных систем, является в настоящее время актуальным.</w:t>
      </w:r>
    </w:p>
    <w:p w:rsidR="0028601D" w:rsidRPr="0028601D" w:rsidRDefault="0028601D" w:rsidP="0028601D">
      <w:pPr>
        <w:widowControl w:val="0"/>
        <w:tabs>
          <w:tab w:val="left" w:pos="1134"/>
        </w:tabs>
        <w:spacing w:after="0" w:line="240" w:lineRule="auto"/>
        <w:ind w:firstLine="709"/>
        <w:jc w:val="both"/>
        <w:rPr>
          <w:rFonts w:ascii="Times New Roman" w:hAnsi="Times New Roman"/>
          <w:sz w:val="24"/>
          <w:szCs w:val="24"/>
        </w:rPr>
      </w:pPr>
      <w:r w:rsidRPr="0028601D">
        <w:rPr>
          <w:rFonts w:ascii="Times New Roman" w:hAnsi="Times New Roman"/>
          <w:sz w:val="24"/>
          <w:szCs w:val="24"/>
        </w:rPr>
        <w:t xml:space="preserve">Роль генетических факторов в развитии личностных черт проявляется в определении развития различных психических отклонений в качестве промежуточных фенотипов. Риск развития, механизм развития и течение многих психических отклонений обусловлены, согласно результатам ряда научных исследований, именно чертами личности [18; 11]. Специфичность свойств личности находят отражение в выборе профессиональной деятельности, в способности к обучению, познавательной деятельности [8], способности рисковать, в отношении к семейным ценностям и браку [9]. Таким образом, диагностика личностных черт человека имеет </w:t>
      </w:r>
      <w:proofErr w:type="gramStart"/>
      <w:r w:rsidRPr="0028601D">
        <w:rPr>
          <w:rFonts w:ascii="Times New Roman" w:hAnsi="Times New Roman"/>
          <w:sz w:val="24"/>
          <w:szCs w:val="24"/>
        </w:rPr>
        <w:t>важное значение</w:t>
      </w:r>
      <w:proofErr w:type="gramEnd"/>
      <w:r w:rsidRPr="0028601D">
        <w:rPr>
          <w:rFonts w:ascii="Times New Roman" w:hAnsi="Times New Roman"/>
          <w:sz w:val="24"/>
          <w:szCs w:val="24"/>
        </w:rPr>
        <w:t xml:space="preserve"> для </w:t>
      </w:r>
      <w:r w:rsidRPr="0028601D">
        <w:rPr>
          <w:rFonts w:ascii="Times New Roman" w:hAnsi="Times New Roman"/>
          <w:sz w:val="24"/>
          <w:szCs w:val="24"/>
        </w:rPr>
        <w:lastRenderedPageBreak/>
        <w:t xml:space="preserve">формирования личности. </w:t>
      </w:r>
    </w:p>
    <w:p w:rsidR="0028601D" w:rsidRPr="0028601D" w:rsidRDefault="0028601D" w:rsidP="0028601D">
      <w:pPr>
        <w:widowControl w:val="0"/>
        <w:tabs>
          <w:tab w:val="left" w:pos="1134"/>
        </w:tabs>
        <w:spacing w:after="0" w:line="240" w:lineRule="auto"/>
        <w:ind w:firstLine="709"/>
        <w:jc w:val="both"/>
        <w:rPr>
          <w:rFonts w:ascii="Times New Roman" w:hAnsi="Times New Roman"/>
          <w:sz w:val="24"/>
          <w:szCs w:val="24"/>
        </w:rPr>
      </w:pPr>
      <w:r w:rsidRPr="0028601D">
        <w:rPr>
          <w:rFonts w:ascii="Times New Roman" w:hAnsi="Times New Roman"/>
          <w:sz w:val="24"/>
          <w:szCs w:val="24"/>
        </w:rPr>
        <w:t xml:space="preserve">Молекулярно-генетические исследования характеристики личности началось с середины 90-х годов прошлого столетия. </w:t>
      </w:r>
      <w:proofErr w:type="gramStart"/>
      <w:r w:rsidRPr="0028601D">
        <w:rPr>
          <w:rFonts w:ascii="Times New Roman" w:hAnsi="Times New Roman"/>
          <w:sz w:val="24"/>
          <w:szCs w:val="24"/>
        </w:rPr>
        <w:t>Расширенное генетические исследование ассоциации с различными аспектами личности были проведены в отношении генов серотонинергической, использующей в качестве трансмиттера серотонин (</w:t>
      </w:r>
      <w:r w:rsidRPr="0028601D">
        <w:rPr>
          <w:rFonts w:ascii="Times New Roman" w:hAnsi="Times New Roman"/>
          <w:i/>
          <w:sz w:val="24"/>
          <w:szCs w:val="24"/>
        </w:rPr>
        <w:t>SLC6A4, HTR1A, HTR1B, HTR2A, HTR2C, HTR3A, HTR6, MAOA, TPH1, TPH2</w:t>
      </w:r>
      <w:r w:rsidRPr="0028601D">
        <w:rPr>
          <w:rFonts w:ascii="Times New Roman" w:hAnsi="Times New Roman"/>
          <w:sz w:val="24"/>
          <w:szCs w:val="24"/>
        </w:rPr>
        <w:t>), дофаминергической (</w:t>
      </w:r>
      <w:r w:rsidRPr="0028601D">
        <w:rPr>
          <w:rFonts w:ascii="Times New Roman" w:hAnsi="Times New Roman"/>
          <w:i/>
          <w:sz w:val="24"/>
          <w:szCs w:val="24"/>
        </w:rPr>
        <w:t>SLC6A3, DRD2, DRD3, DRD4, COMT, MAOA, TH, ДВГ</w:t>
      </w:r>
      <w:r w:rsidRPr="0028601D">
        <w:rPr>
          <w:rFonts w:ascii="Times New Roman" w:hAnsi="Times New Roman"/>
          <w:sz w:val="24"/>
          <w:szCs w:val="24"/>
        </w:rPr>
        <w:t>), секретирующих в качестве трансмиттера дофамин и норадренергической, секретирующих в качестве трансмиттера норадненалин, систем мозга, а также генов, кодирующих ферменты, обеспечивающих синтез и</w:t>
      </w:r>
      <w:proofErr w:type="gramEnd"/>
      <w:r w:rsidRPr="0028601D">
        <w:rPr>
          <w:rFonts w:ascii="Times New Roman" w:hAnsi="Times New Roman"/>
          <w:sz w:val="24"/>
          <w:szCs w:val="24"/>
        </w:rPr>
        <w:t xml:space="preserve"> распад нейромедиаторов [13]. Результаты генотипирования 195 однонуклеотидных полиморфизмов (SNP) в пределах этих генов в выборке из 366 психически здоровых лиц показали участие в формировании свойств личности серотонинергической нейротрансмиссии двух полиморфизмов: rs2770296 и rs927544 гена </w:t>
      </w:r>
      <w:r w:rsidRPr="0028601D">
        <w:rPr>
          <w:rFonts w:ascii="Times New Roman" w:hAnsi="Times New Roman"/>
          <w:i/>
          <w:sz w:val="24"/>
          <w:szCs w:val="24"/>
        </w:rPr>
        <w:t>HTR2A</w:t>
      </w:r>
      <w:r w:rsidRPr="0028601D">
        <w:rPr>
          <w:rFonts w:ascii="Times New Roman" w:hAnsi="Times New Roman"/>
          <w:sz w:val="24"/>
          <w:szCs w:val="24"/>
        </w:rPr>
        <w:t>, которые обнаружили значимый эффект в формирование признака «поиск новизны» у здоровых взрослых людей [13].</w:t>
      </w:r>
    </w:p>
    <w:p w:rsidR="0028601D" w:rsidRPr="0028601D" w:rsidRDefault="0028601D" w:rsidP="0028601D">
      <w:pPr>
        <w:widowControl w:val="0"/>
        <w:tabs>
          <w:tab w:val="left" w:pos="1134"/>
        </w:tabs>
        <w:spacing w:after="0" w:line="240" w:lineRule="auto"/>
        <w:ind w:firstLine="709"/>
        <w:jc w:val="both"/>
        <w:rPr>
          <w:rFonts w:ascii="Times New Roman" w:hAnsi="Times New Roman"/>
          <w:sz w:val="24"/>
          <w:szCs w:val="24"/>
        </w:rPr>
      </w:pPr>
      <w:r w:rsidRPr="0028601D">
        <w:rPr>
          <w:rFonts w:ascii="Times New Roman" w:hAnsi="Times New Roman"/>
          <w:sz w:val="24"/>
          <w:szCs w:val="24"/>
        </w:rPr>
        <w:t>Поиск связи между 119 полиморфизмами в генах, кодирующих ферменты, обеспечивающих синтез и распад нейромедиаторов: триптофангидроксилаза 1 (TPH1), TPH2, тирозингидроксилаза (TH), ДОФА-декарбоксилаза (DDC), дофамин-бета-гидроксилаза (ДВГ), Катехол-О-метилтрансфераза (COMT), концентрации моноаминоксидаз (MAOA) и (МАОВ) и моноаминного соединения CSF у 74 пациентов с психическим расстройством выявил существование 42 значимых ассоциаций с концентрацией метаболита CSF. Наиболее значимая ассоциация (</w:t>
      </w:r>
      <w:proofErr w:type="gramStart"/>
      <w:r w:rsidRPr="0028601D">
        <w:rPr>
          <w:rFonts w:ascii="Times New Roman" w:hAnsi="Times New Roman"/>
          <w:sz w:val="24"/>
          <w:szCs w:val="24"/>
        </w:rPr>
        <w:t>р</w:t>
      </w:r>
      <w:proofErr w:type="gramEnd"/>
      <w:r w:rsidRPr="0028601D">
        <w:rPr>
          <w:rFonts w:ascii="Times New Roman" w:hAnsi="Times New Roman"/>
          <w:sz w:val="24"/>
          <w:szCs w:val="24"/>
        </w:rPr>
        <w:t xml:space="preserve"> = 0,0004) была обнаружена между rs5905512 гена </w:t>
      </w:r>
      <w:r w:rsidRPr="0028601D">
        <w:rPr>
          <w:rFonts w:ascii="Times New Roman" w:hAnsi="Times New Roman"/>
          <w:i/>
          <w:sz w:val="24"/>
          <w:szCs w:val="24"/>
        </w:rPr>
        <w:t>МАОВ</w:t>
      </w:r>
      <w:r w:rsidRPr="0028601D">
        <w:rPr>
          <w:rFonts w:ascii="Times New Roman" w:hAnsi="Times New Roman"/>
          <w:sz w:val="24"/>
          <w:szCs w:val="24"/>
        </w:rPr>
        <w:t>, а также концентрацией MHPG у мужчин с психическим расстройством [3].</w:t>
      </w:r>
    </w:p>
    <w:p w:rsidR="0028601D" w:rsidRPr="0028601D" w:rsidRDefault="0028601D" w:rsidP="0028601D">
      <w:pPr>
        <w:widowControl w:val="0"/>
        <w:tabs>
          <w:tab w:val="left" w:pos="1134"/>
        </w:tabs>
        <w:spacing w:after="0" w:line="240" w:lineRule="auto"/>
        <w:ind w:firstLine="709"/>
        <w:jc w:val="both"/>
        <w:rPr>
          <w:rFonts w:ascii="Times New Roman" w:hAnsi="Times New Roman"/>
          <w:sz w:val="24"/>
          <w:szCs w:val="24"/>
        </w:rPr>
      </w:pPr>
      <w:r w:rsidRPr="0028601D">
        <w:rPr>
          <w:rFonts w:ascii="Times New Roman" w:hAnsi="Times New Roman"/>
          <w:sz w:val="24"/>
          <w:szCs w:val="24"/>
        </w:rPr>
        <w:t>Важную роль в регуляции социального поведения играют нейрогипофизарные гормоны окситоцин и аргинин-вазопрессин. Ассоциативные исследования показали зависимость между высокими значениями нейропептида окситоцина и доверием у больных, страдающих депрессией [28]. Изучение роли генов переносчика серотонина (5-HTT) и рецептора окситоцина (OXTR) в объяснении различий в воспитании детей у 159 матерей, принимая во внимание уровень образования матерей, материнскую депрессию и качество супружеских отношений, обнаружили независимые генетические эффекты 5</w:t>
      </w:r>
      <w:r w:rsidRPr="0028601D">
        <w:rPr>
          <w:rFonts w:ascii="Times New Roman" w:hAnsi="Times New Roman"/>
          <w:i/>
          <w:sz w:val="24"/>
          <w:szCs w:val="24"/>
        </w:rPr>
        <w:t>-HTTLPR SCL6A4</w:t>
      </w:r>
      <w:r w:rsidRPr="0028601D">
        <w:rPr>
          <w:rFonts w:ascii="Times New Roman" w:hAnsi="Times New Roman"/>
          <w:sz w:val="24"/>
          <w:szCs w:val="24"/>
        </w:rPr>
        <w:t xml:space="preserve"> и </w:t>
      </w:r>
      <w:r w:rsidRPr="0028601D">
        <w:rPr>
          <w:rFonts w:ascii="Times New Roman" w:hAnsi="Times New Roman"/>
          <w:i/>
          <w:sz w:val="24"/>
          <w:szCs w:val="24"/>
        </w:rPr>
        <w:t>OXTR</w:t>
      </w:r>
      <w:r w:rsidRPr="0028601D">
        <w:rPr>
          <w:rFonts w:ascii="Times New Roman" w:hAnsi="Times New Roman"/>
          <w:sz w:val="24"/>
          <w:szCs w:val="24"/>
        </w:rPr>
        <w:t xml:space="preserve"> rs53576 отзывчивости к своим детям [5]. Ранее Prichard с коллегами установил зависимость между желанием иметь детей у женщин в раннем возрасте и полиморфизмом в гене </w:t>
      </w:r>
      <w:r w:rsidRPr="0028601D">
        <w:rPr>
          <w:rFonts w:ascii="Times New Roman" w:hAnsi="Times New Roman"/>
          <w:i/>
          <w:sz w:val="24"/>
          <w:szCs w:val="24"/>
        </w:rPr>
        <w:t>OXTR</w:t>
      </w:r>
      <w:r w:rsidRPr="0028601D">
        <w:rPr>
          <w:rFonts w:ascii="Times New Roman" w:hAnsi="Times New Roman"/>
          <w:sz w:val="24"/>
          <w:szCs w:val="24"/>
        </w:rPr>
        <w:t xml:space="preserve"> [31]. Сопряженность с такими чертами личности как сопереживание и впечатлительность была исследована в работах Rodrigues и Bryant, полиморфизм (rs53576) рецептора окситоцина, по результатам их исследований, связан с двумя ключевыми социальными процессами, определяемыми уровнем окситоцина: сопереживанием и </w:t>
      </w:r>
      <w:proofErr w:type="gramStart"/>
      <w:r w:rsidRPr="0028601D">
        <w:rPr>
          <w:rFonts w:ascii="Times New Roman" w:hAnsi="Times New Roman"/>
          <w:sz w:val="24"/>
          <w:szCs w:val="24"/>
        </w:rPr>
        <w:t>стресс-реактивностью</w:t>
      </w:r>
      <w:proofErr w:type="gramEnd"/>
      <w:r w:rsidRPr="0028601D">
        <w:rPr>
          <w:rFonts w:ascii="Times New Roman" w:hAnsi="Times New Roman"/>
          <w:sz w:val="24"/>
          <w:szCs w:val="24"/>
        </w:rPr>
        <w:t xml:space="preserve">. По сравнению с лицами, гомозиготными по аллелю G rs53576 (GG), лица гомозиготные и гетерозиготные по аллельному варианту A (AG / AA) проявляли более низкую поведенческую и </w:t>
      </w:r>
      <w:proofErr w:type="gramStart"/>
      <w:r w:rsidRPr="0028601D">
        <w:rPr>
          <w:rFonts w:ascii="Times New Roman" w:hAnsi="Times New Roman"/>
          <w:sz w:val="24"/>
          <w:szCs w:val="24"/>
        </w:rPr>
        <w:t>диспозиционное</w:t>
      </w:r>
      <w:proofErr w:type="gramEnd"/>
      <w:r w:rsidRPr="0028601D">
        <w:rPr>
          <w:rFonts w:ascii="Times New Roman" w:hAnsi="Times New Roman"/>
          <w:sz w:val="24"/>
          <w:szCs w:val="24"/>
        </w:rPr>
        <w:t xml:space="preserve"> эмпатию [33]. </w:t>
      </w:r>
      <w:proofErr w:type="gramStart"/>
      <w:r w:rsidRPr="0028601D">
        <w:rPr>
          <w:rFonts w:ascii="Times New Roman" w:hAnsi="Times New Roman"/>
          <w:sz w:val="24"/>
          <w:szCs w:val="24"/>
        </w:rPr>
        <w:t>От слабой до умеренной, но последовательной, связь между окситоцином и творчеством была обнаружена De Dreu с соавтрами (2015), которая, вероятно, объясняется тем, что окситоцин обеспечивает когнитивную гибкость путем постоянной обработки информации [10].</w:t>
      </w:r>
      <w:proofErr w:type="gramEnd"/>
    </w:p>
    <w:p w:rsidR="0028601D" w:rsidRPr="0028601D" w:rsidRDefault="0028601D" w:rsidP="0028601D">
      <w:pPr>
        <w:widowControl w:val="0"/>
        <w:tabs>
          <w:tab w:val="left" w:pos="1134"/>
        </w:tabs>
        <w:spacing w:after="0" w:line="240" w:lineRule="auto"/>
        <w:ind w:firstLine="709"/>
        <w:jc w:val="both"/>
        <w:rPr>
          <w:rFonts w:ascii="Times New Roman" w:hAnsi="Times New Roman"/>
          <w:sz w:val="24"/>
          <w:szCs w:val="24"/>
        </w:rPr>
      </w:pPr>
      <w:r w:rsidRPr="0028601D">
        <w:rPr>
          <w:rFonts w:ascii="Times New Roman" w:hAnsi="Times New Roman"/>
          <w:sz w:val="24"/>
          <w:szCs w:val="24"/>
        </w:rPr>
        <w:t xml:space="preserve">Первое исследование о том, как генетические факторы помогают пониманию социальной мотивации людей, работающих в профессиональной обстановке, было проведено Willem Verbeke. Им было показано, что полиморфизм гена </w:t>
      </w:r>
      <w:r w:rsidRPr="0028601D">
        <w:rPr>
          <w:rFonts w:ascii="Times New Roman" w:hAnsi="Times New Roman"/>
          <w:i/>
          <w:sz w:val="24"/>
          <w:szCs w:val="24"/>
        </w:rPr>
        <w:t>OXTR</w:t>
      </w:r>
      <w:r w:rsidRPr="0028601D">
        <w:rPr>
          <w:rFonts w:ascii="Times New Roman" w:hAnsi="Times New Roman"/>
          <w:sz w:val="24"/>
          <w:szCs w:val="24"/>
        </w:rPr>
        <w:t xml:space="preserve"> (rs53576) объясняет, почему специалисты по продажам любят помогать клиентам [42]. Мета-анализ результатов исследования полиморфного варианта гена рецептора окситоцина (OXTR) rs53576 в связи с двумя индексами социальности: 1 – вообще социальность (24 образца, n = 4955) и 2 – близкие отношения (15 образцов, </w:t>
      </w:r>
      <w:proofErr w:type="gramStart"/>
      <w:r w:rsidRPr="0028601D">
        <w:rPr>
          <w:rFonts w:ascii="Times New Roman" w:hAnsi="Times New Roman"/>
          <w:sz w:val="24"/>
          <w:szCs w:val="24"/>
        </w:rPr>
        <w:t>п</w:t>
      </w:r>
      <w:proofErr w:type="gramEnd"/>
      <w:r w:rsidRPr="0028601D">
        <w:rPr>
          <w:rFonts w:ascii="Times New Roman" w:hAnsi="Times New Roman"/>
          <w:sz w:val="24"/>
          <w:szCs w:val="24"/>
        </w:rPr>
        <w:t xml:space="preserve"> = 5262): обнаружил положительную связь между rs53576 полиморфизмом и общей социальностью, но не </w:t>
      </w:r>
      <w:r w:rsidRPr="0028601D">
        <w:rPr>
          <w:rFonts w:ascii="Times New Roman" w:hAnsi="Times New Roman"/>
          <w:sz w:val="24"/>
          <w:szCs w:val="24"/>
        </w:rPr>
        <w:lastRenderedPageBreak/>
        <w:t xml:space="preserve">выявил значимой генетической связи между rs53576 и близкими отношениями. Многие ученые полагают, что rs53576 требует дальнейшего изучения как генетического маркера для социально связанных психических расстройств [25]. </w:t>
      </w:r>
    </w:p>
    <w:p w:rsidR="0028601D" w:rsidRPr="0028601D" w:rsidRDefault="0028601D" w:rsidP="0028601D">
      <w:pPr>
        <w:widowControl w:val="0"/>
        <w:tabs>
          <w:tab w:val="left" w:pos="1134"/>
        </w:tabs>
        <w:spacing w:after="0" w:line="240" w:lineRule="auto"/>
        <w:ind w:firstLine="709"/>
        <w:jc w:val="both"/>
        <w:rPr>
          <w:rFonts w:ascii="Times New Roman" w:hAnsi="Times New Roman"/>
          <w:sz w:val="24"/>
          <w:szCs w:val="24"/>
        </w:rPr>
      </w:pPr>
      <w:r w:rsidRPr="0028601D">
        <w:rPr>
          <w:rFonts w:ascii="Times New Roman" w:hAnsi="Times New Roman"/>
          <w:sz w:val="24"/>
          <w:szCs w:val="24"/>
        </w:rPr>
        <w:t xml:space="preserve">Корреляционный анализ другого локуса rs2254298 в гене </w:t>
      </w:r>
      <w:r w:rsidRPr="0028601D">
        <w:rPr>
          <w:rFonts w:ascii="Times New Roman" w:hAnsi="Times New Roman"/>
          <w:i/>
          <w:sz w:val="24"/>
          <w:szCs w:val="24"/>
        </w:rPr>
        <w:t>OXTR</w:t>
      </w:r>
      <w:r w:rsidRPr="0028601D">
        <w:rPr>
          <w:rFonts w:ascii="Times New Roman" w:hAnsi="Times New Roman"/>
          <w:sz w:val="24"/>
          <w:szCs w:val="24"/>
        </w:rPr>
        <w:t xml:space="preserve"> обнаружил связь с высоким уровнем депрессии и тревожности у девочек из неблагополучных семей – носителей полиморфного варианта. </w:t>
      </w:r>
      <w:proofErr w:type="gramStart"/>
      <w:r w:rsidRPr="0028601D">
        <w:rPr>
          <w:rFonts w:ascii="Times New Roman" w:hAnsi="Times New Roman"/>
          <w:sz w:val="24"/>
          <w:szCs w:val="24"/>
        </w:rPr>
        <w:t xml:space="preserve">Выявлено участие различных гаплотипов в гене </w:t>
      </w:r>
      <w:r w:rsidRPr="0028601D">
        <w:rPr>
          <w:rFonts w:ascii="Times New Roman" w:hAnsi="Times New Roman"/>
          <w:i/>
          <w:sz w:val="24"/>
          <w:szCs w:val="24"/>
        </w:rPr>
        <w:t>OXTR</w:t>
      </w:r>
      <w:r w:rsidRPr="0028601D">
        <w:rPr>
          <w:rFonts w:ascii="Times New Roman" w:hAnsi="Times New Roman"/>
          <w:sz w:val="24"/>
          <w:szCs w:val="24"/>
        </w:rPr>
        <w:t xml:space="preserve"> в проявлении агрессии у людей, аутизма [27].</w:t>
      </w:r>
      <w:proofErr w:type="gramEnd"/>
      <w:r w:rsidRPr="0028601D">
        <w:rPr>
          <w:rFonts w:ascii="Times New Roman" w:hAnsi="Times New Roman"/>
          <w:sz w:val="24"/>
          <w:szCs w:val="24"/>
        </w:rPr>
        <w:t xml:space="preserve"> В контексте изучения генетических компонентов агрессивного поведения наибольшие ассоциации были выявлены для генов андрогенового рецептора (ген AR), мозгового нейротрофического фактора (</w:t>
      </w:r>
      <w:r w:rsidRPr="0028601D">
        <w:rPr>
          <w:rFonts w:ascii="Times New Roman" w:hAnsi="Times New Roman"/>
          <w:i/>
          <w:sz w:val="24"/>
          <w:szCs w:val="24"/>
        </w:rPr>
        <w:t>BDNF</w:t>
      </w:r>
      <w:r w:rsidRPr="0028601D">
        <w:rPr>
          <w:rFonts w:ascii="Times New Roman" w:hAnsi="Times New Roman"/>
          <w:sz w:val="24"/>
          <w:szCs w:val="24"/>
        </w:rPr>
        <w:t>), катехол-О-метилтрансферазы (</w:t>
      </w:r>
      <w:r w:rsidRPr="0028601D">
        <w:rPr>
          <w:rFonts w:ascii="Times New Roman" w:hAnsi="Times New Roman"/>
          <w:i/>
          <w:sz w:val="24"/>
          <w:szCs w:val="24"/>
        </w:rPr>
        <w:t>COMT</w:t>
      </w:r>
      <w:r w:rsidRPr="0028601D">
        <w:rPr>
          <w:rFonts w:ascii="Times New Roman" w:hAnsi="Times New Roman"/>
          <w:sz w:val="24"/>
          <w:szCs w:val="24"/>
        </w:rPr>
        <w:t>), моноаминоксидазы (</w:t>
      </w:r>
      <w:r w:rsidRPr="0028601D">
        <w:rPr>
          <w:rFonts w:ascii="Times New Roman" w:hAnsi="Times New Roman"/>
          <w:i/>
          <w:sz w:val="24"/>
          <w:szCs w:val="24"/>
        </w:rPr>
        <w:t>MAO</w:t>
      </w:r>
      <w:r w:rsidRPr="0028601D">
        <w:rPr>
          <w:rFonts w:ascii="Times New Roman" w:hAnsi="Times New Roman"/>
          <w:sz w:val="24"/>
          <w:szCs w:val="24"/>
        </w:rPr>
        <w:t>), триптофангидроксилазы (</w:t>
      </w:r>
      <w:r w:rsidRPr="0028601D">
        <w:rPr>
          <w:rFonts w:ascii="Times New Roman" w:hAnsi="Times New Roman"/>
          <w:i/>
          <w:sz w:val="24"/>
          <w:szCs w:val="24"/>
        </w:rPr>
        <w:t>THP</w:t>
      </w:r>
      <w:r w:rsidRPr="0028601D">
        <w:rPr>
          <w:rFonts w:ascii="Times New Roman" w:hAnsi="Times New Roman"/>
          <w:sz w:val="24"/>
          <w:szCs w:val="24"/>
        </w:rPr>
        <w:t>), рецепторов серотонина (5-</w:t>
      </w:r>
      <w:r w:rsidRPr="0028601D">
        <w:rPr>
          <w:rFonts w:ascii="Times New Roman" w:hAnsi="Times New Roman"/>
          <w:i/>
          <w:sz w:val="24"/>
          <w:szCs w:val="24"/>
        </w:rPr>
        <w:t>HT</w:t>
      </w:r>
      <w:r w:rsidRPr="0028601D">
        <w:rPr>
          <w:rFonts w:ascii="Times New Roman" w:hAnsi="Times New Roman"/>
          <w:sz w:val="24"/>
          <w:szCs w:val="24"/>
        </w:rPr>
        <w:t>) и транспортера серотонина (5-</w:t>
      </w:r>
      <w:r w:rsidRPr="0028601D">
        <w:rPr>
          <w:rFonts w:ascii="Times New Roman" w:hAnsi="Times New Roman"/>
          <w:i/>
          <w:sz w:val="24"/>
          <w:szCs w:val="24"/>
        </w:rPr>
        <w:t>HTTPR</w:t>
      </w:r>
      <w:r w:rsidRPr="0028601D">
        <w:rPr>
          <w:rFonts w:ascii="Times New Roman" w:hAnsi="Times New Roman"/>
          <w:sz w:val="24"/>
          <w:szCs w:val="24"/>
        </w:rPr>
        <w:t xml:space="preserve">). </w:t>
      </w:r>
    </w:p>
    <w:p w:rsidR="0028601D" w:rsidRPr="0028601D" w:rsidRDefault="0028601D" w:rsidP="0028601D">
      <w:pPr>
        <w:widowControl w:val="0"/>
        <w:tabs>
          <w:tab w:val="left" w:pos="1134"/>
        </w:tabs>
        <w:spacing w:after="0" w:line="240" w:lineRule="auto"/>
        <w:ind w:firstLine="709"/>
        <w:jc w:val="both"/>
        <w:rPr>
          <w:rFonts w:ascii="Times New Roman" w:hAnsi="Times New Roman"/>
          <w:sz w:val="24"/>
          <w:szCs w:val="24"/>
        </w:rPr>
      </w:pPr>
      <w:r w:rsidRPr="0028601D">
        <w:rPr>
          <w:rFonts w:ascii="Times New Roman" w:hAnsi="Times New Roman"/>
          <w:sz w:val="24"/>
          <w:szCs w:val="24"/>
        </w:rPr>
        <w:t xml:space="preserve">Финскими исследователями была обнаружена мутация в </w:t>
      </w:r>
      <w:proofErr w:type="gramStart"/>
      <w:r w:rsidRPr="0028601D">
        <w:rPr>
          <w:rFonts w:ascii="Times New Roman" w:hAnsi="Times New Roman"/>
          <w:sz w:val="24"/>
          <w:szCs w:val="24"/>
        </w:rPr>
        <w:t>стоп-кодоне</w:t>
      </w:r>
      <w:proofErr w:type="gramEnd"/>
      <w:r w:rsidRPr="0028601D">
        <w:rPr>
          <w:rFonts w:ascii="Times New Roman" w:hAnsi="Times New Roman"/>
          <w:sz w:val="24"/>
          <w:szCs w:val="24"/>
        </w:rPr>
        <w:t xml:space="preserve"> Q20* гена рецептора серотонина 5-</w:t>
      </w:r>
      <w:r w:rsidRPr="0028601D">
        <w:rPr>
          <w:rFonts w:ascii="Times New Roman" w:hAnsi="Times New Roman"/>
          <w:i/>
          <w:sz w:val="24"/>
          <w:szCs w:val="24"/>
        </w:rPr>
        <w:t>HT2B</w:t>
      </w:r>
      <w:r w:rsidRPr="0028601D">
        <w:rPr>
          <w:rFonts w:ascii="Times New Roman" w:hAnsi="Times New Roman"/>
          <w:sz w:val="24"/>
          <w:szCs w:val="24"/>
        </w:rPr>
        <w:t xml:space="preserve">, носители которой склонны к буйному и безрассудному поведению в состоянии алкогольного опьянения. Выявлена связь полиморфизмов генов дофамин-транспортного белка DAT и переносчика серотонина 5-HTT </w:t>
      </w:r>
      <w:proofErr w:type="gramStart"/>
      <w:r w:rsidRPr="0028601D">
        <w:rPr>
          <w:rFonts w:ascii="Times New Roman" w:hAnsi="Times New Roman"/>
          <w:sz w:val="24"/>
          <w:szCs w:val="24"/>
        </w:rPr>
        <w:t>с</w:t>
      </w:r>
      <w:proofErr w:type="gramEnd"/>
      <w:r w:rsidRPr="0028601D">
        <w:rPr>
          <w:rFonts w:ascii="Times New Roman" w:hAnsi="Times New Roman"/>
          <w:sz w:val="24"/>
          <w:szCs w:val="24"/>
        </w:rPr>
        <w:t xml:space="preserve"> </w:t>
      </w:r>
      <w:proofErr w:type="gramStart"/>
      <w:r w:rsidRPr="0028601D">
        <w:rPr>
          <w:rFonts w:ascii="Times New Roman" w:hAnsi="Times New Roman"/>
          <w:sz w:val="24"/>
          <w:szCs w:val="24"/>
        </w:rPr>
        <w:t>характеристикам</w:t>
      </w:r>
      <w:proofErr w:type="gramEnd"/>
      <w:r w:rsidRPr="0028601D">
        <w:rPr>
          <w:rFonts w:ascii="Times New Roman" w:hAnsi="Times New Roman"/>
          <w:sz w:val="24"/>
          <w:szCs w:val="24"/>
        </w:rPr>
        <w:t xml:space="preserve"> психических расстройств у 87 русских мужчин, осужденных к лишению свободы [2].</w:t>
      </w:r>
    </w:p>
    <w:p w:rsidR="0028601D" w:rsidRPr="0028601D" w:rsidRDefault="0028601D" w:rsidP="0028601D">
      <w:pPr>
        <w:widowControl w:val="0"/>
        <w:tabs>
          <w:tab w:val="left" w:pos="1134"/>
        </w:tabs>
        <w:spacing w:after="0" w:line="240" w:lineRule="auto"/>
        <w:ind w:firstLine="709"/>
        <w:jc w:val="both"/>
        <w:rPr>
          <w:rFonts w:ascii="Times New Roman" w:hAnsi="Times New Roman"/>
          <w:sz w:val="24"/>
          <w:szCs w:val="24"/>
        </w:rPr>
      </w:pPr>
      <w:r w:rsidRPr="0028601D">
        <w:rPr>
          <w:rFonts w:ascii="Times New Roman" w:hAnsi="Times New Roman"/>
          <w:sz w:val="24"/>
          <w:szCs w:val="24"/>
        </w:rPr>
        <w:t>Ученые из США открыли ген, который отвечает за свободомыслие и либерализм. Они изучали связь между социальными и культурными ценностями общества и частотой аллелей переносчика серотонина функционального полиморфизма (5-</w:t>
      </w:r>
      <w:r w:rsidRPr="0028601D">
        <w:rPr>
          <w:rFonts w:ascii="Times New Roman" w:hAnsi="Times New Roman"/>
          <w:i/>
          <w:sz w:val="24"/>
          <w:szCs w:val="24"/>
        </w:rPr>
        <w:t>HTTLPR</w:t>
      </w:r>
      <w:r w:rsidRPr="0028601D">
        <w:rPr>
          <w:rFonts w:ascii="Times New Roman" w:hAnsi="Times New Roman"/>
          <w:sz w:val="24"/>
          <w:szCs w:val="24"/>
        </w:rPr>
        <w:t xml:space="preserve">). Оказалось, что чувство коллективизма было значительно более вероятно у лиц, несущих </w:t>
      </w:r>
      <w:proofErr w:type="gramStart"/>
      <w:r w:rsidRPr="0028601D">
        <w:rPr>
          <w:rFonts w:ascii="Times New Roman" w:hAnsi="Times New Roman"/>
          <w:sz w:val="24"/>
          <w:szCs w:val="24"/>
        </w:rPr>
        <w:t>короткий</w:t>
      </w:r>
      <w:proofErr w:type="gramEnd"/>
      <w:r w:rsidRPr="0028601D">
        <w:rPr>
          <w:rFonts w:ascii="Times New Roman" w:hAnsi="Times New Roman"/>
          <w:sz w:val="24"/>
          <w:szCs w:val="24"/>
        </w:rPr>
        <w:t xml:space="preserve"> (S) аллель 5-</w:t>
      </w:r>
      <w:r w:rsidRPr="0028601D">
        <w:rPr>
          <w:rFonts w:ascii="Times New Roman" w:hAnsi="Times New Roman"/>
          <w:i/>
          <w:sz w:val="24"/>
          <w:szCs w:val="24"/>
        </w:rPr>
        <w:t>HTTLPR</w:t>
      </w:r>
      <w:r w:rsidRPr="0028601D">
        <w:rPr>
          <w:rFonts w:ascii="Times New Roman" w:hAnsi="Times New Roman"/>
          <w:sz w:val="24"/>
          <w:szCs w:val="24"/>
        </w:rPr>
        <w:t>, представителей тех народов, которые стали основателями современных демократических обществ в Северной Америке и в Европе [6].</w:t>
      </w:r>
    </w:p>
    <w:p w:rsidR="0028601D" w:rsidRPr="0028601D" w:rsidRDefault="0028601D" w:rsidP="0028601D">
      <w:pPr>
        <w:widowControl w:val="0"/>
        <w:tabs>
          <w:tab w:val="left" w:pos="1134"/>
        </w:tabs>
        <w:spacing w:after="0" w:line="240" w:lineRule="auto"/>
        <w:ind w:firstLine="709"/>
        <w:jc w:val="both"/>
        <w:rPr>
          <w:rFonts w:ascii="Times New Roman" w:hAnsi="Times New Roman"/>
          <w:sz w:val="24"/>
          <w:szCs w:val="24"/>
        </w:rPr>
      </w:pPr>
      <w:r w:rsidRPr="0028601D">
        <w:rPr>
          <w:rFonts w:ascii="Times New Roman" w:hAnsi="Times New Roman"/>
          <w:sz w:val="24"/>
          <w:szCs w:val="24"/>
        </w:rPr>
        <w:t xml:space="preserve">В последнее время также активно изучается роль </w:t>
      </w:r>
      <w:proofErr w:type="gramStart"/>
      <w:r w:rsidRPr="0028601D">
        <w:rPr>
          <w:rFonts w:ascii="Times New Roman" w:hAnsi="Times New Roman"/>
          <w:sz w:val="24"/>
          <w:szCs w:val="24"/>
        </w:rPr>
        <w:t>аргинин-вазопрессина</w:t>
      </w:r>
      <w:proofErr w:type="gramEnd"/>
      <w:r w:rsidRPr="0028601D">
        <w:rPr>
          <w:rFonts w:ascii="Times New Roman" w:hAnsi="Times New Roman"/>
          <w:sz w:val="24"/>
          <w:szCs w:val="24"/>
        </w:rPr>
        <w:t xml:space="preserve"> и его рецепторов в формировании индивидуальных свойств личности. Известно, что аргинин-вазопрессин участвует в активации гипоталамо-гипофизарно-надпочечниковой системы и регуляции социального поведения [37]. Поиск сопряженности полиморфных вариантов гена рецептора </w:t>
      </w:r>
      <w:proofErr w:type="gramStart"/>
      <w:r w:rsidRPr="0028601D">
        <w:rPr>
          <w:rFonts w:ascii="Times New Roman" w:hAnsi="Times New Roman"/>
          <w:sz w:val="24"/>
          <w:szCs w:val="24"/>
        </w:rPr>
        <w:t>аргинин-вазопрессина</w:t>
      </w:r>
      <w:proofErr w:type="gramEnd"/>
      <w:r w:rsidRPr="0028601D">
        <w:rPr>
          <w:rFonts w:ascii="Times New Roman" w:hAnsi="Times New Roman"/>
          <w:sz w:val="24"/>
          <w:szCs w:val="24"/>
        </w:rPr>
        <w:t xml:space="preserve"> </w:t>
      </w:r>
      <w:r w:rsidRPr="0028601D">
        <w:rPr>
          <w:rFonts w:ascii="Times New Roman" w:hAnsi="Times New Roman"/>
          <w:i/>
          <w:sz w:val="24"/>
          <w:szCs w:val="24"/>
        </w:rPr>
        <w:t>AVPR1A</w:t>
      </w:r>
      <w:r w:rsidRPr="0028601D">
        <w:rPr>
          <w:rFonts w:ascii="Times New Roman" w:hAnsi="Times New Roman"/>
          <w:sz w:val="24"/>
          <w:szCs w:val="24"/>
        </w:rPr>
        <w:t xml:space="preserve"> выявил связь определенных гаплотипов в гене </w:t>
      </w:r>
      <w:r w:rsidRPr="0028601D">
        <w:rPr>
          <w:rFonts w:ascii="Times New Roman" w:hAnsi="Times New Roman"/>
          <w:i/>
          <w:sz w:val="24"/>
          <w:szCs w:val="24"/>
        </w:rPr>
        <w:t>AVPR1A</w:t>
      </w:r>
      <w:r w:rsidRPr="0028601D">
        <w:rPr>
          <w:rFonts w:ascii="Times New Roman" w:hAnsi="Times New Roman"/>
          <w:sz w:val="24"/>
          <w:szCs w:val="24"/>
        </w:rPr>
        <w:t xml:space="preserve"> с творческими способностями, в частности с артистизмом [40]. Длинная регуляторная область микросателлитного маркера RS-3 оказалась ответственной за альтруистическое поведение индивидуума [4]. Подобный эффект обнаружен и для регуляторных участков </w:t>
      </w:r>
      <w:r w:rsidRPr="0028601D">
        <w:rPr>
          <w:rFonts w:ascii="Times New Roman" w:hAnsi="Times New Roman"/>
          <w:i/>
          <w:sz w:val="24"/>
          <w:szCs w:val="24"/>
        </w:rPr>
        <w:t>AVPR1A</w:t>
      </w:r>
      <w:r w:rsidRPr="0028601D">
        <w:rPr>
          <w:rFonts w:ascii="Times New Roman" w:hAnsi="Times New Roman"/>
          <w:sz w:val="24"/>
          <w:szCs w:val="24"/>
        </w:rPr>
        <w:t xml:space="preserve">. Группа Р. Эбстайна [22] опубликовала результаты фундаментального </w:t>
      </w:r>
      <w:proofErr w:type="gramStart"/>
      <w:r w:rsidRPr="0028601D">
        <w:rPr>
          <w:rFonts w:ascii="Times New Roman" w:hAnsi="Times New Roman"/>
          <w:sz w:val="24"/>
          <w:szCs w:val="24"/>
        </w:rPr>
        <w:t>исследования сопряженности вариантов регуляторного участка гена</w:t>
      </w:r>
      <w:proofErr w:type="gramEnd"/>
      <w:r w:rsidRPr="0028601D">
        <w:rPr>
          <w:rFonts w:ascii="Times New Roman" w:hAnsi="Times New Roman"/>
          <w:sz w:val="24"/>
          <w:szCs w:val="24"/>
        </w:rPr>
        <w:t xml:space="preserve"> </w:t>
      </w:r>
      <w:r w:rsidRPr="0028601D">
        <w:rPr>
          <w:rFonts w:ascii="Times New Roman" w:hAnsi="Times New Roman"/>
          <w:i/>
          <w:sz w:val="24"/>
          <w:szCs w:val="24"/>
        </w:rPr>
        <w:t>AVPR1</w:t>
      </w:r>
      <w:r w:rsidRPr="0028601D">
        <w:rPr>
          <w:rFonts w:ascii="Times New Roman" w:hAnsi="Times New Roman"/>
          <w:sz w:val="24"/>
          <w:szCs w:val="24"/>
        </w:rPr>
        <w:t xml:space="preserve"> с альтруистическим и эгоистическим поведением, по которым связь обнаруживалась между длинным вариантом (327-343bp) регуляторного участка гена рецептора вазопрессина и альтруизмом, а короткий вариант коррелировал с эгоистическим поведением. Meyer Lindenberg продемонстрировала связь локуса RS1 с «поиском новизны» и «избеганием ущерба» [28]. Была также обнаружена зависимость между одним аллелем гена RS3 и прочностью брачных связей [44]</w:t>
      </w:r>
    </w:p>
    <w:p w:rsidR="0028601D" w:rsidRPr="0028601D" w:rsidRDefault="0028601D" w:rsidP="0028601D">
      <w:pPr>
        <w:widowControl w:val="0"/>
        <w:tabs>
          <w:tab w:val="left" w:pos="1134"/>
        </w:tabs>
        <w:spacing w:after="0" w:line="240" w:lineRule="auto"/>
        <w:ind w:firstLine="709"/>
        <w:jc w:val="both"/>
        <w:rPr>
          <w:rFonts w:ascii="Times New Roman" w:hAnsi="Times New Roman"/>
          <w:sz w:val="24"/>
          <w:szCs w:val="24"/>
        </w:rPr>
      </w:pPr>
      <w:r w:rsidRPr="0028601D">
        <w:rPr>
          <w:rFonts w:ascii="Times New Roman" w:hAnsi="Times New Roman"/>
          <w:sz w:val="24"/>
          <w:szCs w:val="24"/>
        </w:rPr>
        <w:t>Результаты многих работ по выявлению ассоциаций генов с различными психологическими признаками и психическими заболеваниями варьируют, что определяется, в первую очередь, гендерными различиями [13]. В этом контексте многими учеными проводится изучение роли половых гормонов, эстрогена и андрогена. Несколько работ, изучающие полиморфные локусы в гене рецептора эстрогена ESR1 в отношении связи с психическими характеристиками, указывают на ассоциацию аллелей, определяющих повышение экспрессии гена ESR1, со снижением риска развития когнитивных нарушений [46], страхами [34], аффективными расстройствами [39; 15]. Однако</w:t>
      </w:r>
      <w:proofErr w:type="gramStart"/>
      <w:r w:rsidRPr="0028601D">
        <w:rPr>
          <w:rFonts w:ascii="Times New Roman" w:hAnsi="Times New Roman"/>
          <w:sz w:val="24"/>
          <w:szCs w:val="24"/>
        </w:rPr>
        <w:t>,</w:t>
      </w:r>
      <w:proofErr w:type="gramEnd"/>
      <w:r w:rsidRPr="0028601D">
        <w:rPr>
          <w:rFonts w:ascii="Times New Roman" w:hAnsi="Times New Roman"/>
          <w:sz w:val="24"/>
          <w:szCs w:val="24"/>
        </w:rPr>
        <w:t xml:space="preserve"> полученные данные носят противоречивый характер [7]. Изучение роли гена рецептора андрогена AR в развитии черт личности в норме и </w:t>
      </w:r>
      <w:r w:rsidRPr="0028601D">
        <w:rPr>
          <w:rFonts w:ascii="Times New Roman" w:hAnsi="Times New Roman"/>
          <w:sz w:val="24"/>
          <w:szCs w:val="24"/>
        </w:rPr>
        <w:lastRenderedPageBreak/>
        <w:t>патологии выявили обратную связь между уровнем тестостерона у мужчин с короткими CAG повторами и депрессией [36]. В тоже время в аналогичной работе Harkonen и ее коллег, риск развития депрессивного состояния находился в прямой зависимости от числа повторов CAG. Кроме того, короткие CAG повторы достоверно выше обнаруживались у больных с болезнью Альцгеймера [24] и у лиц с агрессивным поведением [43]. Обратный эффект показали Yaffe и коллеги, которые установили корреляцию между длинными CAG повторами и снижением когнитивных функций [46], что, по-видимому, объясняется взаимодействием гена AR с геном APOE, комплексно влияющих на развитие когнитивных способностей [32]. В настоящее время также представляется интересным исследование генов, детерминирующих процессы нейропротекции и нейротрофики. Один из наиболее распространенных нейротрофинов в головном мозге, играющий важную роль в развитии мозга, пролиферации, дифференциации нейронов и синаптической пластичности является нейротрофический фактор головного мозга (</w:t>
      </w:r>
      <w:r w:rsidRPr="0028601D">
        <w:rPr>
          <w:rFonts w:ascii="Times New Roman" w:hAnsi="Times New Roman"/>
          <w:i/>
          <w:sz w:val="24"/>
          <w:szCs w:val="24"/>
        </w:rPr>
        <w:t>BDNF</w:t>
      </w:r>
      <w:r w:rsidRPr="0028601D">
        <w:rPr>
          <w:rFonts w:ascii="Times New Roman" w:hAnsi="Times New Roman"/>
          <w:sz w:val="24"/>
          <w:szCs w:val="24"/>
        </w:rPr>
        <w:t>). Низкий уровень BDNF часто проблематичен и может быть связан с болезнью Альцгеймера, ускоренным старением, плохим развитием нервной системы, дисфункцией нейромедиаторов, ожирением, шизофренией.</w:t>
      </w:r>
    </w:p>
    <w:p w:rsidR="0028601D" w:rsidRPr="0028601D" w:rsidRDefault="0028601D" w:rsidP="0028601D">
      <w:pPr>
        <w:widowControl w:val="0"/>
        <w:tabs>
          <w:tab w:val="left" w:pos="1134"/>
        </w:tabs>
        <w:spacing w:after="0" w:line="240" w:lineRule="auto"/>
        <w:ind w:firstLine="709"/>
        <w:jc w:val="both"/>
        <w:rPr>
          <w:rFonts w:ascii="Times New Roman" w:hAnsi="Times New Roman"/>
          <w:sz w:val="24"/>
          <w:szCs w:val="24"/>
        </w:rPr>
      </w:pPr>
      <w:r w:rsidRPr="0028601D">
        <w:rPr>
          <w:rFonts w:ascii="Times New Roman" w:hAnsi="Times New Roman"/>
          <w:sz w:val="24"/>
          <w:szCs w:val="24"/>
        </w:rPr>
        <w:t xml:space="preserve">Известно о снижении концентрации BDNF у лиц с повышенным «нейротизмом» и депрессией [20]. Наиболее функционально значимым является полиморфизм Val66Met (rs6265), кодирующий метионин, сопровождающийся пониженной секрецией белка [14]. Молекулярно-генетические исследования выявили ассоциацию этого локуса с чертами тревожного ряда. Повышенный уровень депрессии в стрессовой ситуации наблюдался у носителей </w:t>
      </w:r>
      <w:proofErr w:type="gramStart"/>
      <w:r w:rsidRPr="0028601D">
        <w:rPr>
          <w:rFonts w:ascii="Times New Roman" w:hAnsi="Times New Roman"/>
          <w:sz w:val="24"/>
          <w:szCs w:val="24"/>
        </w:rPr>
        <w:t>минорного</w:t>
      </w:r>
      <w:proofErr w:type="gramEnd"/>
      <w:r w:rsidRPr="0028601D">
        <w:rPr>
          <w:rFonts w:ascii="Times New Roman" w:hAnsi="Times New Roman"/>
          <w:sz w:val="24"/>
          <w:szCs w:val="24"/>
        </w:rPr>
        <w:t xml:space="preserve"> аллеля l66Met [19]. Однако данные обширного </w:t>
      </w:r>
      <w:proofErr w:type="gramStart"/>
      <w:r w:rsidRPr="0028601D">
        <w:rPr>
          <w:rFonts w:ascii="Times New Roman" w:hAnsi="Times New Roman"/>
          <w:sz w:val="24"/>
          <w:szCs w:val="24"/>
        </w:rPr>
        <w:t>мета-анализа</w:t>
      </w:r>
      <w:proofErr w:type="gramEnd"/>
      <w:r w:rsidRPr="0028601D">
        <w:rPr>
          <w:rFonts w:ascii="Times New Roman" w:hAnsi="Times New Roman"/>
          <w:sz w:val="24"/>
          <w:szCs w:val="24"/>
        </w:rPr>
        <w:t xml:space="preserve"> не выявили достоверно значимых эффектов полиморфизма Val66Met в развитии депрессии [16]. Ряд исследований выявил среди носителей аллеля </w:t>
      </w:r>
      <w:r w:rsidRPr="0028601D">
        <w:rPr>
          <w:rFonts w:ascii="Times New Roman" w:hAnsi="Times New Roman"/>
          <w:i/>
          <w:sz w:val="24"/>
          <w:szCs w:val="24"/>
        </w:rPr>
        <w:t>BDNF</w:t>
      </w:r>
      <w:r w:rsidRPr="0028601D">
        <w:rPr>
          <w:rFonts w:ascii="Times New Roman" w:hAnsi="Times New Roman"/>
          <w:sz w:val="24"/>
          <w:szCs w:val="24"/>
        </w:rPr>
        <w:t xml:space="preserve">*Met «экстравертов» [21], в то время как полногеномные анализы (GWAS) показали ассоциацию аллеля BDNF*Met с «интроверсией» [38]. Связь подростковой преступности с функциональным вариантом </w:t>
      </w:r>
      <w:r w:rsidRPr="0028601D">
        <w:rPr>
          <w:rFonts w:ascii="Times New Roman" w:hAnsi="Times New Roman"/>
          <w:i/>
          <w:sz w:val="24"/>
          <w:szCs w:val="24"/>
        </w:rPr>
        <w:t>BDNF</w:t>
      </w:r>
      <w:r w:rsidRPr="0028601D">
        <w:rPr>
          <w:rFonts w:ascii="Times New Roman" w:hAnsi="Times New Roman"/>
          <w:sz w:val="24"/>
          <w:szCs w:val="24"/>
        </w:rPr>
        <w:t xml:space="preserve"> Val66Met либо во взаимодействии с </w:t>
      </w:r>
      <w:proofErr w:type="gramStart"/>
      <w:r w:rsidRPr="0028601D">
        <w:rPr>
          <w:rFonts w:ascii="Times New Roman" w:hAnsi="Times New Roman"/>
          <w:i/>
          <w:sz w:val="24"/>
          <w:szCs w:val="24"/>
        </w:rPr>
        <w:t>МАОА</w:t>
      </w:r>
      <w:proofErr w:type="gramEnd"/>
      <w:r w:rsidRPr="0028601D">
        <w:rPr>
          <w:rFonts w:ascii="Times New Roman" w:hAnsi="Times New Roman"/>
          <w:i/>
          <w:sz w:val="24"/>
          <w:szCs w:val="24"/>
        </w:rPr>
        <w:t>-uVNTR, 5-HTTLPR</w:t>
      </w:r>
      <w:r w:rsidRPr="0028601D">
        <w:rPr>
          <w:rFonts w:ascii="Times New Roman" w:hAnsi="Times New Roman"/>
          <w:sz w:val="24"/>
          <w:szCs w:val="24"/>
        </w:rPr>
        <w:t xml:space="preserve"> на фоне семейных конфликтов или сексуального насилия была показана в работе американских ученых [29].</w:t>
      </w:r>
    </w:p>
    <w:p w:rsidR="0028601D" w:rsidRPr="0028601D" w:rsidRDefault="0028601D" w:rsidP="0028601D">
      <w:pPr>
        <w:widowControl w:val="0"/>
        <w:tabs>
          <w:tab w:val="left" w:pos="1134"/>
        </w:tabs>
        <w:spacing w:after="0" w:line="240" w:lineRule="auto"/>
        <w:ind w:firstLine="709"/>
        <w:jc w:val="both"/>
        <w:rPr>
          <w:rFonts w:ascii="Times New Roman" w:hAnsi="Times New Roman"/>
          <w:sz w:val="24"/>
          <w:szCs w:val="24"/>
        </w:rPr>
      </w:pPr>
      <w:r w:rsidRPr="0028601D">
        <w:rPr>
          <w:rFonts w:ascii="Times New Roman" w:hAnsi="Times New Roman"/>
          <w:sz w:val="24"/>
          <w:szCs w:val="24"/>
        </w:rPr>
        <w:t xml:space="preserve">Известно, что функциональная активность нейротрофического фактора головного мозга находится в прямой зависимости от тирозинкиназного рецептора TrkB или рецептора р75 NTR. Связывание BDNF с TrkB приводит к активации различных внутриклеточных сигнальных каскадов [31]. Связь между снижением уровня белка тирозинкиназного рецептора TrkB в мозге и суицидальным поведением установлена в исследовании Pandey и его коллег [30]. Аналогичные исследования в отношении гена </w:t>
      </w:r>
      <w:r w:rsidRPr="0028601D">
        <w:rPr>
          <w:rFonts w:ascii="Times New Roman" w:hAnsi="Times New Roman"/>
          <w:i/>
          <w:sz w:val="24"/>
          <w:szCs w:val="24"/>
        </w:rPr>
        <w:t>NTRK2</w:t>
      </w:r>
      <w:r w:rsidRPr="0028601D">
        <w:rPr>
          <w:rFonts w:ascii="Times New Roman" w:hAnsi="Times New Roman"/>
          <w:sz w:val="24"/>
          <w:szCs w:val="24"/>
        </w:rPr>
        <w:t xml:space="preserve"> выявили сопряженность </w:t>
      </w:r>
      <w:proofErr w:type="gramStart"/>
      <w:r w:rsidRPr="0028601D">
        <w:rPr>
          <w:rFonts w:ascii="Times New Roman" w:hAnsi="Times New Roman"/>
          <w:sz w:val="24"/>
          <w:szCs w:val="24"/>
        </w:rPr>
        <w:t>полиморфных</w:t>
      </w:r>
      <w:proofErr w:type="gramEnd"/>
      <w:r w:rsidRPr="0028601D">
        <w:rPr>
          <w:rFonts w:ascii="Times New Roman" w:hAnsi="Times New Roman"/>
          <w:sz w:val="24"/>
          <w:szCs w:val="24"/>
        </w:rPr>
        <w:t xml:space="preserve"> локуосв гена </w:t>
      </w:r>
      <w:r w:rsidRPr="0028601D">
        <w:rPr>
          <w:rFonts w:ascii="Times New Roman" w:hAnsi="Times New Roman"/>
          <w:i/>
          <w:sz w:val="24"/>
          <w:szCs w:val="24"/>
        </w:rPr>
        <w:t>NTRK2</w:t>
      </w:r>
      <w:r w:rsidRPr="0028601D">
        <w:rPr>
          <w:rFonts w:ascii="Times New Roman" w:hAnsi="Times New Roman"/>
          <w:sz w:val="24"/>
          <w:szCs w:val="24"/>
        </w:rPr>
        <w:t xml:space="preserve"> в формировании депрессии [23], склонности к самоубийству [12], алкоголизмом [45]. Результаты последних исследований свидетельствуют о том, что взаимодействие полиморфизмов генов </w:t>
      </w:r>
      <w:r w:rsidRPr="0028601D">
        <w:rPr>
          <w:rFonts w:ascii="Times New Roman" w:hAnsi="Times New Roman"/>
          <w:i/>
          <w:sz w:val="24"/>
          <w:szCs w:val="24"/>
        </w:rPr>
        <w:t>BDNF</w:t>
      </w:r>
      <w:r w:rsidRPr="0028601D">
        <w:rPr>
          <w:rFonts w:ascii="Times New Roman" w:hAnsi="Times New Roman"/>
          <w:sz w:val="24"/>
          <w:szCs w:val="24"/>
        </w:rPr>
        <w:t xml:space="preserve"> (rs6265) с </w:t>
      </w:r>
      <w:r w:rsidRPr="0028601D">
        <w:rPr>
          <w:rFonts w:ascii="Times New Roman" w:hAnsi="Times New Roman"/>
          <w:i/>
          <w:sz w:val="24"/>
          <w:szCs w:val="24"/>
        </w:rPr>
        <w:t>NTRK2</w:t>
      </w:r>
      <w:r w:rsidRPr="0028601D">
        <w:rPr>
          <w:rFonts w:ascii="Times New Roman" w:hAnsi="Times New Roman"/>
          <w:sz w:val="24"/>
          <w:szCs w:val="24"/>
        </w:rPr>
        <w:t xml:space="preserve"> (rs1387923, rs2769605 и rs1565445), вероятно, играет существенную роль в развитии резистентной депрессии у пациентов. [17; 26]</w:t>
      </w:r>
    </w:p>
    <w:p w:rsidR="0028601D" w:rsidRPr="0028601D" w:rsidRDefault="0028601D" w:rsidP="0028601D">
      <w:pPr>
        <w:widowControl w:val="0"/>
        <w:tabs>
          <w:tab w:val="left" w:pos="1134"/>
        </w:tabs>
        <w:spacing w:after="0" w:line="240" w:lineRule="auto"/>
        <w:ind w:firstLine="709"/>
        <w:jc w:val="both"/>
        <w:rPr>
          <w:rFonts w:ascii="Times New Roman" w:hAnsi="Times New Roman"/>
          <w:sz w:val="24"/>
          <w:szCs w:val="24"/>
        </w:rPr>
      </w:pPr>
      <w:proofErr w:type="gramStart"/>
      <w:r w:rsidRPr="0028601D">
        <w:rPr>
          <w:rFonts w:ascii="Times New Roman" w:hAnsi="Times New Roman"/>
          <w:sz w:val="24"/>
          <w:szCs w:val="24"/>
        </w:rPr>
        <w:t>В последнее время, по данным полногеномного анализа (GWAS), был выявлен ряд новых ассоциаций генов с чертами личности, таких как «нейротизм» (вовлеченные гены:</w:t>
      </w:r>
      <w:proofErr w:type="gramEnd"/>
      <w:r w:rsidRPr="0028601D">
        <w:rPr>
          <w:rFonts w:ascii="Times New Roman" w:hAnsi="Times New Roman"/>
          <w:sz w:val="24"/>
          <w:szCs w:val="24"/>
        </w:rPr>
        <w:t xml:space="preserve"> </w:t>
      </w:r>
      <w:proofErr w:type="gramStart"/>
      <w:r w:rsidRPr="0028601D">
        <w:rPr>
          <w:rFonts w:ascii="Times New Roman" w:hAnsi="Times New Roman"/>
          <w:i/>
          <w:sz w:val="24"/>
          <w:szCs w:val="24"/>
        </w:rPr>
        <w:t>MAMDC1</w:t>
      </w:r>
      <w:r w:rsidRPr="0028601D">
        <w:rPr>
          <w:rFonts w:ascii="Times New Roman" w:hAnsi="Times New Roman"/>
          <w:sz w:val="24"/>
          <w:szCs w:val="24"/>
        </w:rPr>
        <w:t xml:space="preserve"> (или </w:t>
      </w:r>
      <w:r w:rsidRPr="0028601D">
        <w:rPr>
          <w:rFonts w:ascii="Times New Roman" w:hAnsi="Times New Roman"/>
          <w:i/>
          <w:sz w:val="24"/>
          <w:szCs w:val="24"/>
        </w:rPr>
        <w:t>MDGA2</w:t>
      </w:r>
      <w:r w:rsidRPr="0028601D">
        <w:rPr>
          <w:rFonts w:ascii="Times New Roman" w:hAnsi="Times New Roman"/>
          <w:sz w:val="24"/>
          <w:szCs w:val="24"/>
        </w:rPr>
        <w:t xml:space="preserve">), </w:t>
      </w:r>
      <w:r w:rsidRPr="0028601D">
        <w:rPr>
          <w:rFonts w:ascii="Times New Roman" w:hAnsi="Times New Roman"/>
          <w:i/>
          <w:sz w:val="24"/>
          <w:szCs w:val="24"/>
        </w:rPr>
        <w:t>PDE4D, SNAP25</w:t>
      </w:r>
      <w:r w:rsidRPr="0028601D">
        <w:rPr>
          <w:rFonts w:ascii="Times New Roman" w:hAnsi="Times New Roman"/>
          <w:sz w:val="24"/>
          <w:szCs w:val="24"/>
        </w:rPr>
        <w:t xml:space="preserve">, </w:t>
      </w:r>
      <w:r w:rsidRPr="0028601D">
        <w:rPr>
          <w:rFonts w:ascii="Times New Roman" w:hAnsi="Times New Roman"/>
          <w:i/>
          <w:sz w:val="24"/>
          <w:szCs w:val="24"/>
        </w:rPr>
        <w:t>LCE3C, POLR3A, LMAN1L, ULK3, ABLIM1</w:t>
      </w:r>
      <w:r w:rsidRPr="0028601D">
        <w:rPr>
          <w:rFonts w:ascii="Times New Roman" w:hAnsi="Times New Roman"/>
          <w:sz w:val="24"/>
          <w:szCs w:val="24"/>
        </w:rPr>
        <w:t>); «избегание ущерба» (</w:t>
      </w:r>
      <w:r w:rsidRPr="0028601D">
        <w:rPr>
          <w:rFonts w:ascii="Times New Roman" w:hAnsi="Times New Roman"/>
          <w:i/>
          <w:sz w:val="24"/>
          <w:szCs w:val="24"/>
        </w:rPr>
        <w:t>SCAMP2, MDGA2);</w:t>
      </w:r>
      <w:r w:rsidRPr="0028601D">
        <w:rPr>
          <w:rFonts w:ascii="Times New Roman" w:hAnsi="Times New Roman"/>
          <w:sz w:val="24"/>
          <w:szCs w:val="24"/>
        </w:rPr>
        <w:t xml:space="preserve"> «экстраверсия» (CDH23 и KIAA0802); «доброжелательность» (ген </w:t>
      </w:r>
      <w:r w:rsidRPr="0028601D">
        <w:rPr>
          <w:rFonts w:ascii="Times New Roman" w:hAnsi="Times New Roman"/>
          <w:i/>
          <w:sz w:val="24"/>
          <w:szCs w:val="24"/>
        </w:rPr>
        <w:t>CLOCK</w:t>
      </w:r>
      <w:r w:rsidRPr="0028601D">
        <w:rPr>
          <w:rFonts w:ascii="Times New Roman" w:hAnsi="Times New Roman"/>
          <w:sz w:val="24"/>
          <w:szCs w:val="24"/>
        </w:rPr>
        <w:t xml:space="preserve">); «добросовестность» (гены </w:t>
      </w:r>
      <w:r w:rsidRPr="0028601D">
        <w:rPr>
          <w:rFonts w:ascii="Times New Roman" w:hAnsi="Times New Roman"/>
          <w:i/>
          <w:sz w:val="24"/>
          <w:szCs w:val="24"/>
        </w:rPr>
        <w:t>DYRK1A</w:t>
      </w:r>
      <w:r w:rsidRPr="0028601D">
        <w:rPr>
          <w:rFonts w:ascii="Times New Roman" w:hAnsi="Times New Roman"/>
          <w:sz w:val="24"/>
          <w:szCs w:val="24"/>
        </w:rPr>
        <w:t xml:space="preserve"> и </w:t>
      </w:r>
      <w:r w:rsidRPr="0028601D">
        <w:rPr>
          <w:rFonts w:ascii="Times New Roman" w:hAnsi="Times New Roman"/>
          <w:i/>
          <w:sz w:val="24"/>
          <w:szCs w:val="24"/>
        </w:rPr>
        <w:t>KATNAL2</w:t>
      </w:r>
      <w:r w:rsidRPr="0028601D">
        <w:rPr>
          <w:rFonts w:ascii="Times New Roman" w:hAnsi="Times New Roman"/>
          <w:sz w:val="24"/>
          <w:szCs w:val="24"/>
        </w:rPr>
        <w:t xml:space="preserve">); тревожность (ген </w:t>
      </w:r>
      <w:r w:rsidRPr="0028601D">
        <w:rPr>
          <w:rFonts w:ascii="Times New Roman" w:hAnsi="Times New Roman"/>
          <w:i/>
          <w:sz w:val="24"/>
          <w:szCs w:val="24"/>
        </w:rPr>
        <w:t>FHIT</w:t>
      </w:r>
      <w:r w:rsidRPr="0028601D">
        <w:rPr>
          <w:rFonts w:ascii="Times New Roman" w:hAnsi="Times New Roman"/>
          <w:sz w:val="24"/>
          <w:szCs w:val="24"/>
        </w:rPr>
        <w:t xml:space="preserve"> (rs1079196)) [38].</w:t>
      </w:r>
      <w:proofErr w:type="gramEnd"/>
      <w:r w:rsidRPr="0028601D">
        <w:rPr>
          <w:rFonts w:ascii="Times New Roman" w:hAnsi="Times New Roman"/>
          <w:sz w:val="24"/>
          <w:szCs w:val="24"/>
        </w:rPr>
        <w:t xml:space="preserve"> Недавние исследования, проведенные в Азии между серотонинергической и дофаминергической нейротрансмиссией и </w:t>
      </w:r>
      <w:proofErr w:type="gramStart"/>
      <w:r w:rsidRPr="0028601D">
        <w:rPr>
          <w:rFonts w:ascii="Times New Roman" w:hAnsi="Times New Roman"/>
          <w:sz w:val="24"/>
          <w:szCs w:val="24"/>
        </w:rPr>
        <w:t>интернет-зависимостью</w:t>
      </w:r>
      <w:proofErr w:type="gramEnd"/>
      <w:r w:rsidRPr="0028601D">
        <w:rPr>
          <w:rFonts w:ascii="Times New Roman" w:hAnsi="Times New Roman"/>
          <w:sz w:val="24"/>
          <w:szCs w:val="24"/>
        </w:rPr>
        <w:t xml:space="preserve">, доложили о новом гене-кандидате в интернет-зависимость, кодирующем никотиновый рецептор ацетилхолина субъединицы альфа-4 (CHRNA4). rs1044396 полиморфизм (генотип СС) в гене </w:t>
      </w:r>
      <w:r w:rsidRPr="0028601D">
        <w:rPr>
          <w:rFonts w:ascii="Times New Roman" w:hAnsi="Times New Roman"/>
          <w:i/>
          <w:sz w:val="24"/>
          <w:szCs w:val="24"/>
        </w:rPr>
        <w:t>CHRNA4</w:t>
      </w:r>
      <w:r w:rsidRPr="0028601D">
        <w:rPr>
          <w:rFonts w:ascii="Times New Roman" w:hAnsi="Times New Roman"/>
          <w:sz w:val="24"/>
          <w:szCs w:val="24"/>
        </w:rPr>
        <w:t xml:space="preserve"> встречался значительно чаще в группе интернет-зависимых лиц. Дальнейший анализ показал, что этот эффект более выражен у лиц женского пола. В сочетании с </w:t>
      </w:r>
      <w:r w:rsidRPr="0028601D">
        <w:rPr>
          <w:rFonts w:ascii="Times New Roman" w:hAnsi="Times New Roman"/>
          <w:sz w:val="24"/>
          <w:szCs w:val="24"/>
        </w:rPr>
        <w:lastRenderedPageBreak/>
        <w:t>результатами других исследований показано, что rs1044396 оказывает плейотропное действие на широкий спектр поведения, в том числе познания, эмоции и пристрастия.</w:t>
      </w:r>
    </w:p>
    <w:p w:rsidR="0028601D" w:rsidRPr="0028601D" w:rsidRDefault="0028601D" w:rsidP="0028601D">
      <w:pPr>
        <w:widowControl w:val="0"/>
        <w:tabs>
          <w:tab w:val="left" w:pos="1134"/>
        </w:tabs>
        <w:spacing w:after="0" w:line="240" w:lineRule="auto"/>
        <w:ind w:firstLine="709"/>
        <w:jc w:val="both"/>
        <w:rPr>
          <w:rFonts w:ascii="Times New Roman" w:hAnsi="Times New Roman"/>
          <w:sz w:val="24"/>
          <w:szCs w:val="24"/>
        </w:rPr>
      </w:pPr>
      <w:r w:rsidRPr="0028601D">
        <w:rPr>
          <w:rFonts w:ascii="Times New Roman" w:hAnsi="Times New Roman"/>
          <w:sz w:val="24"/>
          <w:szCs w:val="24"/>
        </w:rPr>
        <w:t xml:space="preserve">Показано, что дофаминовая трансмиссия играет важную роль в мозговой системе подкрепления. Выявлены гены дофаминовой системы, полиморфные варианты которых были связаны с выраженностью психологических признаков, отражающих склонность к формированию поведения, для которого характерны импульсивность и необходимость дополнительной стимуляции. В результате исследования 130 человек было обнаружено, что носители генотипа Met/Met гена </w:t>
      </w:r>
      <w:r w:rsidRPr="0028601D">
        <w:rPr>
          <w:rFonts w:ascii="Times New Roman" w:hAnsi="Times New Roman"/>
          <w:i/>
          <w:sz w:val="24"/>
          <w:szCs w:val="24"/>
        </w:rPr>
        <w:t>СОМТ</w:t>
      </w:r>
      <w:r w:rsidRPr="0028601D">
        <w:rPr>
          <w:rFonts w:ascii="Times New Roman" w:hAnsi="Times New Roman"/>
          <w:sz w:val="24"/>
          <w:szCs w:val="24"/>
        </w:rPr>
        <w:t xml:space="preserve"> отличались большей выраженностью признака “поиск новизны”, чем носители генотипов Val/Val/ и Met/Met, причем ассоциация была обнаружена только у женщин. Кроме того, в присутствии аллеля</w:t>
      </w:r>
      <w:proofErr w:type="gramStart"/>
      <w:r w:rsidRPr="0028601D">
        <w:rPr>
          <w:rFonts w:ascii="Times New Roman" w:hAnsi="Times New Roman"/>
          <w:sz w:val="24"/>
          <w:szCs w:val="24"/>
        </w:rPr>
        <w:t xml:space="preserve"> С</w:t>
      </w:r>
      <w:proofErr w:type="gramEnd"/>
      <w:r w:rsidRPr="0028601D">
        <w:rPr>
          <w:rFonts w:ascii="Times New Roman" w:hAnsi="Times New Roman"/>
          <w:sz w:val="24"/>
          <w:szCs w:val="24"/>
        </w:rPr>
        <w:t xml:space="preserve"> гена </w:t>
      </w:r>
      <w:r w:rsidRPr="0028601D">
        <w:rPr>
          <w:rFonts w:ascii="Times New Roman" w:hAnsi="Times New Roman"/>
          <w:i/>
          <w:sz w:val="24"/>
          <w:szCs w:val="24"/>
        </w:rPr>
        <w:t>DRD4</w:t>
      </w:r>
      <w:r w:rsidRPr="0028601D">
        <w:rPr>
          <w:rFonts w:ascii="Times New Roman" w:hAnsi="Times New Roman"/>
          <w:sz w:val="24"/>
          <w:szCs w:val="24"/>
        </w:rPr>
        <w:t xml:space="preserve"> у носительниц генотипа Met/Met были отмечены высокие значения экстраверсии и гипомании [1].</w:t>
      </w:r>
    </w:p>
    <w:p w:rsidR="0028601D" w:rsidRPr="0028601D" w:rsidRDefault="0028601D" w:rsidP="0028601D">
      <w:pPr>
        <w:widowControl w:val="0"/>
        <w:tabs>
          <w:tab w:val="left" w:pos="1134"/>
        </w:tabs>
        <w:spacing w:after="0" w:line="240" w:lineRule="auto"/>
        <w:ind w:firstLine="709"/>
        <w:jc w:val="both"/>
        <w:rPr>
          <w:rFonts w:ascii="Times New Roman" w:hAnsi="Times New Roman"/>
          <w:sz w:val="24"/>
          <w:szCs w:val="24"/>
        </w:rPr>
      </w:pPr>
      <w:r w:rsidRPr="0028601D">
        <w:rPr>
          <w:rFonts w:ascii="Times New Roman" w:hAnsi="Times New Roman"/>
          <w:sz w:val="24"/>
          <w:szCs w:val="24"/>
        </w:rPr>
        <w:t xml:space="preserve">Обзор литературы свидетельствует о том, что изучение корреляции определенного генотипа с чертами личности и психическим здоровьем является малоизученной областью. Часто имеющиеся в литературе данные носят противоречивый характер, что объясняется недостаточностью выборок, а также отличиями в методах формирования групп контроля и сравнения, половыми, возрастными, расовыми различиями в проведенных исследованиях. Тем не менее, диагностика личностных черт человека имеет </w:t>
      </w:r>
      <w:proofErr w:type="gramStart"/>
      <w:r w:rsidRPr="0028601D">
        <w:rPr>
          <w:rFonts w:ascii="Times New Roman" w:hAnsi="Times New Roman"/>
          <w:sz w:val="24"/>
          <w:szCs w:val="24"/>
        </w:rPr>
        <w:t>важное значение</w:t>
      </w:r>
      <w:proofErr w:type="gramEnd"/>
      <w:r w:rsidRPr="0028601D">
        <w:rPr>
          <w:rFonts w:ascii="Times New Roman" w:hAnsi="Times New Roman"/>
          <w:sz w:val="24"/>
          <w:szCs w:val="24"/>
        </w:rPr>
        <w:t xml:space="preserve"> для формирования цельной личности и является, несомненно, важной областью научных исследований.</w:t>
      </w:r>
    </w:p>
    <w:p w:rsidR="0028601D" w:rsidRPr="0028601D" w:rsidRDefault="0028601D" w:rsidP="0028601D">
      <w:pPr>
        <w:widowControl w:val="0"/>
        <w:tabs>
          <w:tab w:val="left" w:pos="1134"/>
        </w:tabs>
        <w:spacing w:after="0" w:line="240" w:lineRule="auto"/>
        <w:ind w:firstLine="709"/>
        <w:jc w:val="both"/>
        <w:rPr>
          <w:rFonts w:ascii="Times New Roman" w:hAnsi="Times New Roman"/>
          <w:sz w:val="24"/>
          <w:szCs w:val="24"/>
        </w:rPr>
      </w:pPr>
    </w:p>
    <w:p w:rsidR="0028601D" w:rsidRPr="0028601D" w:rsidRDefault="0028601D" w:rsidP="009453FF">
      <w:pPr>
        <w:widowControl w:val="0"/>
        <w:spacing w:after="0" w:line="240" w:lineRule="auto"/>
        <w:jc w:val="center"/>
        <w:rPr>
          <w:rFonts w:ascii="Times New Roman" w:hAnsi="Times New Roman"/>
          <w:sz w:val="24"/>
          <w:szCs w:val="24"/>
        </w:rPr>
      </w:pPr>
      <w:r w:rsidRPr="0028601D">
        <w:rPr>
          <w:rFonts w:ascii="Times New Roman" w:hAnsi="Times New Roman"/>
          <w:b/>
          <w:sz w:val="24"/>
          <w:szCs w:val="24"/>
        </w:rPr>
        <w:t>Литература</w:t>
      </w:r>
      <w:r w:rsidRPr="0028601D">
        <w:rPr>
          <w:rFonts w:ascii="Times New Roman" w:hAnsi="Times New Roman"/>
          <w:sz w:val="24"/>
          <w:szCs w:val="24"/>
        </w:rPr>
        <w:t>:</w:t>
      </w:r>
    </w:p>
    <w:p w:rsidR="0028601D" w:rsidRPr="009453FF" w:rsidRDefault="0028601D" w:rsidP="00B238AB">
      <w:pPr>
        <w:pStyle w:val="a1"/>
        <w:widowControl w:val="0"/>
        <w:numPr>
          <w:ilvl w:val="0"/>
          <w:numId w:val="52"/>
        </w:numPr>
        <w:spacing w:before="0"/>
        <w:ind w:left="993" w:right="990"/>
        <w:rPr>
          <w:sz w:val="20"/>
          <w:szCs w:val="20"/>
        </w:rPr>
      </w:pPr>
      <w:r w:rsidRPr="009453FF">
        <w:rPr>
          <w:sz w:val="20"/>
          <w:szCs w:val="20"/>
        </w:rPr>
        <w:t>Голимбет В.Е. Полиморфные маркеры промоторного участка гена дофаминового рецептора D4 и черты темперамента у психически здоровых людей из русской популяции. / В.Е. Голимбет, И.К. Гриценко, М.В. Алфимова, Р.П. Эбштейн // Генетика. 2005. Т. 41. №7. С. 966–972.</w:t>
      </w:r>
    </w:p>
    <w:p w:rsidR="0028601D" w:rsidRPr="009453FF" w:rsidRDefault="0028601D" w:rsidP="00B238AB">
      <w:pPr>
        <w:pStyle w:val="a1"/>
        <w:widowControl w:val="0"/>
        <w:numPr>
          <w:ilvl w:val="0"/>
          <w:numId w:val="52"/>
        </w:numPr>
        <w:spacing w:before="0"/>
        <w:ind w:left="993" w:right="990"/>
        <w:rPr>
          <w:sz w:val="20"/>
          <w:szCs w:val="20"/>
        </w:rPr>
      </w:pPr>
      <w:r w:rsidRPr="009453FF">
        <w:rPr>
          <w:sz w:val="20"/>
          <w:szCs w:val="20"/>
        </w:rPr>
        <w:t xml:space="preserve">Черепкова Е.В. Связь психических расстройств с полиморфизмом некоторых генов нейромедиаторной системы у лиц с антисоциальным поведением. / Е.В. Черепкова, К.Г. Гуревич, А.Е. Горбатенко // Современная медицина: актуальные вопросы: сб. ст. </w:t>
      </w:r>
      <w:proofErr w:type="gramStart"/>
      <w:r w:rsidRPr="009453FF">
        <w:rPr>
          <w:sz w:val="20"/>
          <w:szCs w:val="20"/>
        </w:rPr>
        <w:t>по</w:t>
      </w:r>
      <w:proofErr w:type="gramEnd"/>
      <w:r w:rsidRPr="009453FF">
        <w:rPr>
          <w:sz w:val="20"/>
          <w:szCs w:val="20"/>
        </w:rPr>
        <w:t xml:space="preserve"> матер. XXXII междунар. науч</w:t>
      </w:r>
      <w:proofErr w:type="gramStart"/>
      <w:r w:rsidRPr="009453FF">
        <w:rPr>
          <w:sz w:val="20"/>
          <w:szCs w:val="20"/>
        </w:rPr>
        <w:t>.-</w:t>
      </w:r>
      <w:proofErr w:type="gramEnd"/>
      <w:r w:rsidRPr="009453FF">
        <w:rPr>
          <w:sz w:val="20"/>
          <w:szCs w:val="20"/>
        </w:rPr>
        <w:t>практ. конф. Новосибирск: СибАК, 2014. №32 C. 123–128.</w:t>
      </w:r>
    </w:p>
    <w:p w:rsidR="0028601D" w:rsidRPr="009453FF" w:rsidRDefault="0028601D" w:rsidP="00B238AB">
      <w:pPr>
        <w:pStyle w:val="a1"/>
        <w:widowControl w:val="0"/>
        <w:numPr>
          <w:ilvl w:val="0"/>
          <w:numId w:val="52"/>
        </w:numPr>
        <w:spacing w:before="0"/>
        <w:ind w:left="993" w:right="990"/>
        <w:rPr>
          <w:sz w:val="20"/>
          <w:szCs w:val="20"/>
          <w:lang w:val="en-US"/>
        </w:rPr>
      </w:pPr>
      <w:r w:rsidRPr="009453FF">
        <w:rPr>
          <w:sz w:val="20"/>
          <w:szCs w:val="20"/>
          <w:lang w:val="en-US"/>
        </w:rPr>
        <w:t>Andreou D Polymorphisms in genes implicated in dopamine, serotonin and noradrenalin metabolism suggest association with cerebrospinal fluid monoamine metabolite concentrations in psychosis</w:t>
      </w:r>
      <w:proofErr w:type="gramStart"/>
      <w:r w:rsidRPr="009453FF">
        <w:rPr>
          <w:sz w:val="20"/>
          <w:szCs w:val="20"/>
          <w:lang w:val="en-US"/>
        </w:rPr>
        <w:t>./</w:t>
      </w:r>
      <w:proofErr w:type="gramEnd"/>
      <w:r w:rsidRPr="009453FF">
        <w:rPr>
          <w:sz w:val="20"/>
          <w:szCs w:val="20"/>
          <w:lang w:val="en-US"/>
        </w:rPr>
        <w:t xml:space="preserve">Andreou, D, Söderman E, Axelsson T, Sedvall GC, Terenius L, Agartz I, Jönsson EG. //Behav Brain Funct. 2014, P. 10–26. </w:t>
      </w:r>
    </w:p>
    <w:p w:rsidR="0028601D" w:rsidRPr="009453FF" w:rsidRDefault="0028601D" w:rsidP="00B238AB">
      <w:pPr>
        <w:pStyle w:val="a1"/>
        <w:widowControl w:val="0"/>
        <w:numPr>
          <w:ilvl w:val="0"/>
          <w:numId w:val="52"/>
        </w:numPr>
        <w:spacing w:before="0"/>
        <w:ind w:left="993" w:right="990"/>
        <w:rPr>
          <w:sz w:val="20"/>
          <w:szCs w:val="20"/>
          <w:lang w:val="en-US"/>
        </w:rPr>
      </w:pPr>
      <w:r w:rsidRPr="009453FF">
        <w:rPr>
          <w:sz w:val="20"/>
          <w:szCs w:val="20"/>
          <w:lang w:val="en-US"/>
        </w:rPr>
        <w:t xml:space="preserve">Avinun R, </w:t>
      </w:r>
      <w:r w:rsidRPr="009453FF">
        <w:rPr>
          <w:i/>
          <w:sz w:val="20"/>
          <w:szCs w:val="20"/>
          <w:lang w:val="en-US"/>
        </w:rPr>
        <w:t>AVPR1A</w:t>
      </w:r>
      <w:r w:rsidRPr="009453FF">
        <w:rPr>
          <w:sz w:val="20"/>
          <w:szCs w:val="20"/>
          <w:lang w:val="en-US"/>
        </w:rPr>
        <w:t xml:space="preserve"> Variant Associated with Preschoolers' Lower Altruistic Behavior. / R Avinun, S Israel, I Shalev, I Gritsenko, G Bornstein, R P. Ebstein, AKnafo //PLoS One. 2011, №</w:t>
      </w:r>
      <w:proofErr w:type="gramStart"/>
      <w:r w:rsidRPr="009453FF">
        <w:rPr>
          <w:sz w:val="20"/>
          <w:szCs w:val="20"/>
          <w:lang w:val="en-US"/>
        </w:rPr>
        <w:t>6(</w:t>
      </w:r>
      <w:proofErr w:type="gramEnd"/>
      <w:r w:rsidRPr="009453FF">
        <w:rPr>
          <w:sz w:val="20"/>
          <w:szCs w:val="20"/>
          <w:lang w:val="en-US"/>
        </w:rPr>
        <w:t xml:space="preserve">9): e25274.  </w:t>
      </w:r>
      <w:proofErr w:type="gramStart"/>
      <w:r w:rsidRPr="009453FF">
        <w:rPr>
          <w:sz w:val="20"/>
          <w:szCs w:val="20"/>
          <w:lang w:val="en-US"/>
        </w:rPr>
        <w:t>doi</w:t>
      </w:r>
      <w:proofErr w:type="gramEnd"/>
      <w:r w:rsidRPr="009453FF">
        <w:rPr>
          <w:sz w:val="20"/>
          <w:szCs w:val="20"/>
          <w:lang w:val="en-US"/>
        </w:rPr>
        <w:t xml:space="preserve">: 10.1371. </w:t>
      </w:r>
    </w:p>
    <w:p w:rsidR="0028601D" w:rsidRPr="009453FF" w:rsidRDefault="0028601D" w:rsidP="00B238AB">
      <w:pPr>
        <w:pStyle w:val="a1"/>
        <w:widowControl w:val="0"/>
        <w:numPr>
          <w:ilvl w:val="0"/>
          <w:numId w:val="52"/>
        </w:numPr>
        <w:spacing w:before="0"/>
        <w:ind w:left="993" w:right="990"/>
        <w:rPr>
          <w:sz w:val="20"/>
          <w:szCs w:val="20"/>
          <w:lang w:val="en-US"/>
        </w:rPr>
      </w:pPr>
      <w:r w:rsidRPr="009453FF">
        <w:rPr>
          <w:sz w:val="20"/>
          <w:szCs w:val="20"/>
          <w:lang w:val="en-US"/>
        </w:rPr>
        <w:t>Bakermans-Kranenburg, MJ. Oxytocin receptor (OXTR) and serotonin transporter (5-HTT) genes associated with observed parenting. /MJ Bakermans- Kranenburg, MH.van Ijzendoorn //Soc Cogn Affect Neurosci. 2008. №</w:t>
      </w:r>
      <w:proofErr w:type="gramStart"/>
      <w:r w:rsidRPr="009453FF">
        <w:rPr>
          <w:sz w:val="20"/>
          <w:szCs w:val="20"/>
          <w:lang w:val="en-US"/>
        </w:rPr>
        <w:t>3(</w:t>
      </w:r>
      <w:proofErr w:type="gramEnd"/>
      <w:r w:rsidRPr="009453FF">
        <w:rPr>
          <w:sz w:val="20"/>
          <w:szCs w:val="20"/>
          <w:lang w:val="en-US"/>
        </w:rPr>
        <w:t>2). P.</w:t>
      </w:r>
      <w:r w:rsidRPr="009453FF">
        <w:rPr>
          <w:sz w:val="20"/>
          <w:szCs w:val="20"/>
        </w:rPr>
        <w:t xml:space="preserve"> </w:t>
      </w:r>
      <w:r w:rsidRPr="009453FF">
        <w:rPr>
          <w:sz w:val="20"/>
          <w:szCs w:val="20"/>
          <w:lang w:val="en-US"/>
        </w:rPr>
        <w:t xml:space="preserve">128–34. </w:t>
      </w:r>
    </w:p>
    <w:p w:rsidR="0028601D" w:rsidRPr="009453FF" w:rsidRDefault="0028601D" w:rsidP="00B238AB">
      <w:pPr>
        <w:pStyle w:val="a1"/>
        <w:widowControl w:val="0"/>
        <w:numPr>
          <w:ilvl w:val="0"/>
          <w:numId w:val="52"/>
        </w:numPr>
        <w:spacing w:before="0"/>
        <w:ind w:left="993" w:right="990"/>
        <w:rPr>
          <w:sz w:val="20"/>
          <w:szCs w:val="20"/>
          <w:lang w:val="en-US"/>
        </w:rPr>
      </w:pPr>
      <w:r w:rsidRPr="009453FF">
        <w:rPr>
          <w:sz w:val="20"/>
          <w:szCs w:val="20"/>
          <w:lang w:val="en-US"/>
        </w:rPr>
        <w:t>Chiao J.Y. Culture–gene coevolution of individualism–collectivism and the serotonin transporter gene. /J. Y. Chiao, K. D. Blizinsky. //Proc Biol Sci. 2010. №</w:t>
      </w:r>
      <w:proofErr w:type="gramStart"/>
      <w:r w:rsidRPr="009453FF">
        <w:rPr>
          <w:sz w:val="20"/>
          <w:szCs w:val="20"/>
          <w:lang w:val="en-US"/>
        </w:rPr>
        <w:t>277(</w:t>
      </w:r>
      <w:proofErr w:type="gramEnd"/>
      <w:r w:rsidRPr="009453FF">
        <w:rPr>
          <w:sz w:val="20"/>
          <w:szCs w:val="20"/>
          <w:lang w:val="en-US"/>
        </w:rPr>
        <w:t xml:space="preserve">1681). </w:t>
      </w:r>
      <w:r w:rsidRPr="009453FF">
        <w:rPr>
          <w:sz w:val="20"/>
          <w:szCs w:val="20"/>
        </w:rPr>
        <w:t>Р</w:t>
      </w:r>
      <w:r w:rsidRPr="009453FF">
        <w:rPr>
          <w:sz w:val="20"/>
          <w:szCs w:val="20"/>
          <w:lang w:val="en-US"/>
        </w:rPr>
        <w:t>. 529–537.</w:t>
      </w:r>
    </w:p>
    <w:p w:rsidR="0028601D" w:rsidRPr="009453FF" w:rsidRDefault="0028601D" w:rsidP="00B238AB">
      <w:pPr>
        <w:pStyle w:val="a1"/>
        <w:widowControl w:val="0"/>
        <w:numPr>
          <w:ilvl w:val="0"/>
          <w:numId w:val="52"/>
        </w:numPr>
        <w:spacing w:before="0"/>
        <w:ind w:left="993" w:right="990"/>
        <w:rPr>
          <w:sz w:val="20"/>
          <w:szCs w:val="20"/>
          <w:lang w:val="en-US"/>
        </w:rPr>
      </w:pPr>
      <w:r w:rsidRPr="009453FF">
        <w:rPr>
          <w:sz w:val="20"/>
          <w:szCs w:val="20"/>
          <w:lang w:val="en-US"/>
        </w:rPr>
        <w:t>Corbo R.M. Association of estrogen receptor alpha (ESR1) PvuII and XbaI polymorphisms with sporadic Alzheimer’s disease and their effect on apolipoprotein E concentrations. /R.M. Corbo, G.Gambina, M.Ruggeri, R Scacchi //Dement. Geriatr. Cogn. Disord. 2006.  №22. P. 67–72.</w:t>
      </w:r>
    </w:p>
    <w:p w:rsidR="0028601D" w:rsidRPr="009453FF" w:rsidRDefault="0028601D" w:rsidP="00B238AB">
      <w:pPr>
        <w:pStyle w:val="a1"/>
        <w:widowControl w:val="0"/>
        <w:numPr>
          <w:ilvl w:val="0"/>
          <w:numId w:val="52"/>
        </w:numPr>
        <w:spacing w:before="0"/>
        <w:ind w:left="993" w:right="990"/>
        <w:rPr>
          <w:sz w:val="20"/>
          <w:szCs w:val="20"/>
          <w:lang w:val="en-US"/>
        </w:rPr>
      </w:pPr>
      <w:r w:rsidRPr="009453FF">
        <w:rPr>
          <w:sz w:val="20"/>
          <w:szCs w:val="20"/>
          <w:lang w:val="en-US"/>
        </w:rPr>
        <w:t>Costa P.T. Gender differences in personality traits across cultures: robust and surprising findings. / P.T. Costa, A.Terracciano, R.R.  McCrae // J Pers Soc Psychol. 2001. V. 81(2). P. 322</w:t>
      </w:r>
      <w:r w:rsidRPr="009453FF">
        <w:rPr>
          <w:sz w:val="20"/>
          <w:szCs w:val="20"/>
        </w:rPr>
        <w:t>–</w:t>
      </w:r>
      <w:r w:rsidRPr="009453FF">
        <w:rPr>
          <w:sz w:val="20"/>
          <w:szCs w:val="20"/>
          <w:lang w:val="en-US"/>
        </w:rPr>
        <w:t>331.</w:t>
      </w:r>
    </w:p>
    <w:p w:rsidR="0028601D" w:rsidRPr="009453FF" w:rsidRDefault="0028601D" w:rsidP="00B238AB">
      <w:pPr>
        <w:pStyle w:val="a1"/>
        <w:widowControl w:val="0"/>
        <w:numPr>
          <w:ilvl w:val="0"/>
          <w:numId w:val="52"/>
        </w:numPr>
        <w:spacing w:before="0"/>
        <w:ind w:left="993" w:right="990"/>
        <w:rPr>
          <w:sz w:val="20"/>
          <w:szCs w:val="20"/>
        </w:rPr>
      </w:pPr>
      <w:r w:rsidRPr="009453FF">
        <w:rPr>
          <w:sz w:val="20"/>
          <w:szCs w:val="20"/>
          <w:lang w:val="en-US"/>
        </w:rPr>
        <w:t>De Beaumont, L. Altered declarative memory in introverted middle-aged adults carrying the BDNF val66met allele. / L De Beaumont, AJ Fiocco, G Quesnel, S Lupien, J.Poirier //Behav Brain Res.</w:t>
      </w:r>
      <w:r w:rsidRPr="009453FF">
        <w:rPr>
          <w:sz w:val="20"/>
          <w:szCs w:val="20"/>
        </w:rPr>
        <w:t>б</w:t>
      </w:r>
      <w:r w:rsidRPr="009453FF">
        <w:rPr>
          <w:sz w:val="20"/>
          <w:szCs w:val="20"/>
          <w:lang w:val="en-US"/>
        </w:rPr>
        <w:t xml:space="preserve"> 2013. </w:t>
      </w:r>
      <w:r w:rsidRPr="009453FF">
        <w:rPr>
          <w:sz w:val="20"/>
          <w:szCs w:val="20"/>
        </w:rPr>
        <w:t xml:space="preserve">№ 253. P. 152–156. </w:t>
      </w:r>
    </w:p>
    <w:p w:rsidR="0028601D" w:rsidRPr="009453FF" w:rsidRDefault="0028601D" w:rsidP="00B238AB">
      <w:pPr>
        <w:pStyle w:val="a1"/>
        <w:widowControl w:val="0"/>
        <w:numPr>
          <w:ilvl w:val="0"/>
          <w:numId w:val="52"/>
        </w:numPr>
        <w:spacing w:before="0"/>
        <w:ind w:left="993" w:right="990"/>
        <w:rPr>
          <w:sz w:val="20"/>
          <w:szCs w:val="20"/>
          <w:lang w:val="en-US"/>
        </w:rPr>
      </w:pPr>
      <w:r w:rsidRPr="009453FF">
        <w:rPr>
          <w:sz w:val="20"/>
          <w:szCs w:val="20"/>
          <w:lang w:val="en-US"/>
        </w:rPr>
        <w:t>De Dreu C.K. Oxytocin enables novelty seeking and creative performance through upregulated approach: evidence and avenues for future research. / CK De Dreu, M Baas, NC Boot. //Wiley Interdiscip Rev Cogn Sci. 2015</w:t>
      </w:r>
      <w:proofErr w:type="gramStart"/>
      <w:r w:rsidRPr="009453FF">
        <w:rPr>
          <w:sz w:val="20"/>
          <w:szCs w:val="20"/>
          <w:lang w:val="en-US"/>
        </w:rPr>
        <w:t>,  №</w:t>
      </w:r>
      <w:proofErr w:type="gramEnd"/>
      <w:r w:rsidRPr="009453FF">
        <w:rPr>
          <w:sz w:val="20"/>
          <w:szCs w:val="20"/>
          <w:lang w:val="en-US"/>
        </w:rPr>
        <w:t xml:space="preserve"> 6(5). P. 409</w:t>
      </w:r>
      <w:r w:rsidRPr="009453FF">
        <w:rPr>
          <w:sz w:val="20"/>
          <w:szCs w:val="20"/>
        </w:rPr>
        <w:t>–</w:t>
      </w:r>
      <w:r w:rsidRPr="009453FF">
        <w:rPr>
          <w:sz w:val="20"/>
          <w:szCs w:val="20"/>
          <w:lang w:val="en-US"/>
        </w:rPr>
        <w:t xml:space="preserve">17. </w:t>
      </w:r>
    </w:p>
    <w:p w:rsidR="0028601D" w:rsidRPr="009453FF" w:rsidRDefault="0028601D" w:rsidP="00B238AB">
      <w:pPr>
        <w:pStyle w:val="a1"/>
        <w:widowControl w:val="0"/>
        <w:numPr>
          <w:ilvl w:val="0"/>
          <w:numId w:val="52"/>
        </w:numPr>
        <w:spacing w:before="0"/>
        <w:ind w:left="993" w:right="990"/>
        <w:rPr>
          <w:sz w:val="20"/>
          <w:szCs w:val="20"/>
          <w:lang w:val="en-US"/>
        </w:rPr>
      </w:pPr>
      <w:r w:rsidRPr="009453FF">
        <w:rPr>
          <w:sz w:val="20"/>
          <w:szCs w:val="20"/>
          <w:lang w:val="en-US"/>
        </w:rPr>
        <w:t xml:space="preserve">Duclot F. Individual differences in novelty seeking predict subsequent vulnerability to </w:t>
      </w:r>
      <w:r w:rsidRPr="009453FF">
        <w:rPr>
          <w:sz w:val="20"/>
          <w:szCs w:val="20"/>
          <w:lang w:val="en-US"/>
        </w:rPr>
        <w:lastRenderedPageBreak/>
        <w:t xml:space="preserve">social defeat through a differential epigenetic regulation of brain-derived neurotrophic factor expression. /F Duclot, M </w:t>
      </w:r>
      <w:proofErr w:type="gramStart"/>
      <w:r w:rsidRPr="009453FF">
        <w:rPr>
          <w:sz w:val="20"/>
          <w:szCs w:val="20"/>
          <w:lang w:val="en-US"/>
        </w:rPr>
        <w:t>Kabbaj  /</w:t>
      </w:r>
      <w:proofErr w:type="gramEnd"/>
      <w:r w:rsidRPr="009453FF">
        <w:rPr>
          <w:sz w:val="20"/>
          <w:szCs w:val="20"/>
          <w:lang w:val="en-US"/>
        </w:rPr>
        <w:t xml:space="preserve">/J Neurosci. 2013 № 33(27). </w:t>
      </w:r>
      <w:r w:rsidRPr="009453FF">
        <w:rPr>
          <w:sz w:val="20"/>
          <w:szCs w:val="20"/>
        </w:rPr>
        <w:t>Р</w:t>
      </w:r>
      <w:r w:rsidRPr="009453FF">
        <w:rPr>
          <w:sz w:val="20"/>
          <w:szCs w:val="20"/>
          <w:lang w:val="en-US"/>
        </w:rPr>
        <w:t>. 11048–60</w:t>
      </w:r>
    </w:p>
    <w:p w:rsidR="0028601D" w:rsidRPr="009453FF" w:rsidRDefault="0028601D" w:rsidP="00B238AB">
      <w:pPr>
        <w:pStyle w:val="a1"/>
        <w:widowControl w:val="0"/>
        <w:numPr>
          <w:ilvl w:val="0"/>
          <w:numId w:val="52"/>
        </w:numPr>
        <w:spacing w:before="0"/>
        <w:ind w:left="993" w:right="990"/>
        <w:rPr>
          <w:sz w:val="20"/>
          <w:szCs w:val="20"/>
          <w:lang w:val="en-US"/>
        </w:rPr>
      </w:pPr>
      <w:r w:rsidRPr="009453FF">
        <w:rPr>
          <w:sz w:val="20"/>
          <w:szCs w:val="20"/>
          <w:lang w:val="en-US"/>
        </w:rPr>
        <w:t xml:space="preserve">Dwivedi Y., Antidepressants reverse corticosterone-mediated decrease in brain-derived neurotrophic factor expression: differential regulation of specific exons by antidepressants and corticosterone. / Y Dwivedi, HS Rizavi, GN Pandey //Neuroscience, 2006.  №139. P. 1017–1029. </w:t>
      </w:r>
    </w:p>
    <w:p w:rsidR="0028601D" w:rsidRPr="009453FF" w:rsidRDefault="0028601D" w:rsidP="00B238AB">
      <w:pPr>
        <w:pStyle w:val="a1"/>
        <w:widowControl w:val="0"/>
        <w:numPr>
          <w:ilvl w:val="0"/>
          <w:numId w:val="52"/>
        </w:numPr>
        <w:spacing w:before="0"/>
        <w:ind w:left="993" w:right="990"/>
        <w:rPr>
          <w:sz w:val="20"/>
          <w:szCs w:val="20"/>
        </w:rPr>
      </w:pPr>
      <w:r w:rsidRPr="009453FF">
        <w:rPr>
          <w:sz w:val="20"/>
          <w:szCs w:val="20"/>
          <w:lang w:val="en-US"/>
        </w:rPr>
        <w:t>Ebstein R.P. The molecular genetic architecture of human personality: beyond self-report questionnaires // Mol. Psychiatry. 200</w:t>
      </w:r>
      <w:r w:rsidRPr="009453FF">
        <w:rPr>
          <w:sz w:val="20"/>
          <w:szCs w:val="20"/>
        </w:rPr>
        <w:t>6. V. 11(5). P. 427–445.</w:t>
      </w:r>
    </w:p>
    <w:p w:rsidR="0028601D" w:rsidRPr="009453FF" w:rsidRDefault="0028601D" w:rsidP="00B238AB">
      <w:pPr>
        <w:pStyle w:val="a1"/>
        <w:widowControl w:val="0"/>
        <w:numPr>
          <w:ilvl w:val="0"/>
          <w:numId w:val="52"/>
        </w:numPr>
        <w:spacing w:before="0"/>
        <w:ind w:left="993" w:right="990"/>
        <w:rPr>
          <w:sz w:val="20"/>
          <w:szCs w:val="20"/>
          <w:lang w:val="en-US"/>
        </w:rPr>
      </w:pPr>
      <w:r w:rsidRPr="009453FF">
        <w:rPr>
          <w:sz w:val="20"/>
          <w:szCs w:val="20"/>
          <w:lang w:val="en-US"/>
        </w:rPr>
        <w:t>Egan M.F., The BDNF val66met polymorphism affects activity-dependent secretion of BDNF and human memory and hippocampal function. / MF Egan, M Kojima, JH Callicott, TE Goldberg, BS Kolachana, A Bertolino, E Zaitsev, B Gold, D Goldman, M Dean, B Lu, DR.Weinberger //Cell. 2003. 3112. P. 257–269.</w:t>
      </w:r>
    </w:p>
    <w:p w:rsidR="0028601D" w:rsidRPr="009453FF" w:rsidRDefault="0028601D" w:rsidP="00B238AB">
      <w:pPr>
        <w:pStyle w:val="a1"/>
        <w:widowControl w:val="0"/>
        <w:numPr>
          <w:ilvl w:val="0"/>
          <w:numId w:val="52"/>
        </w:numPr>
        <w:spacing w:before="0"/>
        <w:ind w:left="993" w:right="990"/>
        <w:rPr>
          <w:sz w:val="20"/>
          <w:szCs w:val="20"/>
          <w:lang w:val="en-US"/>
        </w:rPr>
      </w:pPr>
      <w:r w:rsidRPr="009453FF">
        <w:rPr>
          <w:sz w:val="20"/>
          <w:szCs w:val="20"/>
          <w:lang w:val="en-US"/>
        </w:rPr>
        <w:t>Gade-Andavolu R. Association between the estrogen receptor TA polymorphism and Harm avoidance. /R Gade-Andavolu, J Macmurray, DE Comings, R Calati, A Chiesa, A.  Serretti //NeurosciLett. 2009.  №</w:t>
      </w:r>
      <w:proofErr w:type="gramStart"/>
      <w:r w:rsidRPr="009453FF">
        <w:rPr>
          <w:sz w:val="20"/>
          <w:szCs w:val="20"/>
          <w:lang w:val="en-US"/>
        </w:rPr>
        <w:t>467(</w:t>
      </w:r>
      <w:proofErr w:type="gramEnd"/>
      <w:r w:rsidRPr="009453FF">
        <w:rPr>
          <w:sz w:val="20"/>
          <w:szCs w:val="20"/>
          <w:lang w:val="en-US"/>
        </w:rPr>
        <w:t xml:space="preserve">2). P. 155–158. </w:t>
      </w:r>
    </w:p>
    <w:p w:rsidR="0028601D" w:rsidRPr="009453FF" w:rsidRDefault="0028601D" w:rsidP="00B238AB">
      <w:pPr>
        <w:pStyle w:val="a1"/>
        <w:widowControl w:val="0"/>
        <w:numPr>
          <w:ilvl w:val="0"/>
          <w:numId w:val="52"/>
        </w:numPr>
        <w:spacing w:before="0"/>
        <w:ind w:left="993" w:right="990"/>
        <w:rPr>
          <w:sz w:val="20"/>
          <w:szCs w:val="20"/>
        </w:rPr>
      </w:pPr>
      <w:r w:rsidRPr="009453FF">
        <w:rPr>
          <w:sz w:val="20"/>
          <w:szCs w:val="20"/>
          <w:lang w:val="en-US"/>
        </w:rPr>
        <w:t xml:space="preserve">Gyekis JP. No association of genetic variants in BDNF with major depression: a </w:t>
      </w:r>
      <w:proofErr w:type="gramStart"/>
      <w:r w:rsidRPr="009453FF">
        <w:rPr>
          <w:sz w:val="20"/>
          <w:szCs w:val="20"/>
          <w:lang w:val="en-US"/>
        </w:rPr>
        <w:t>meta-</w:t>
      </w:r>
      <w:proofErr w:type="gramEnd"/>
      <w:r w:rsidRPr="009453FF">
        <w:rPr>
          <w:sz w:val="20"/>
          <w:szCs w:val="20"/>
          <w:lang w:val="en-US"/>
        </w:rPr>
        <w:t xml:space="preserve"> and gene-based analysis. / JP Gyekis, W Yu, S Dong, H Wang, J Qian, P Kota, et al.  </w:t>
      </w:r>
      <w:r w:rsidRPr="009453FF">
        <w:rPr>
          <w:sz w:val="20"/>
          <w:szCs w:val="20"/>
        </w:rPr>
        <w:t>//Am J Med Genet B Neuropsychiatr Genet 2013. №162B(1)</w:t>
      </w:r>
      <w:r w:rsidRPr="009453FF">
        <w:rPr>
          <w:sz w:val="20"/>
          <w:szCs w:val="20"/>
          <w:lang w:val="en-US"/>
        </w:rPr>
        <w:t xml:space="preserve">. P. </w:t>
      </w:r>
      <w:r w:rsidRPr="009453FF">
        <w:rPr>
          <w:sz w:val="20"/>
          <w:szCs w:val="20"/>
        </w:rPr>
        <w:t>61–70.</w:t>
      </w:r>
    </w:p>
    <w:p w:rsidR="0028601D" w:rsidRPr="009453FF" w:rsidRDefault="0028601D" w:rsidP="00B238AB">
      <w:pPr>
        <w:pStyle w:val="a1"/>
        <w:widowControl w:val="0"/>
        <w:numPr>
          <w:ilvl w:val="0"/>
          <w:numId w:val="52"/>
        </w:numPr>
        <w:spacing w:before="0"/>
        <w:ind w:left="993" w:right="990"/>
        <w:rPr>
          <w:sz w:val="20"/>
          <w:szCs w:val="20"/>
        </w:rPr>
      </w:pPr>
      <w:r w:rsidRPr="009453FF">
        <w:rPr>
          <w:sz w:val="20"/>
          <w:szCs w:val="20"/>
          <w:lang w:val="en-US"/>
        </w:rPr>
        <w:t xml:space="preserve">Hasse Walum Genetic variation in the vasopressin receptor 1a gene (AVPR1A) associates with pair-bonding behavior in humans. /Hasse Walum et al //Proc. </w:t>
      </w:r>
      <w:r w:rsidRPr="009453FF">
        <w:rPr>
          <w:sz w:val="20"/>
          <w:szCs w:val="20"/>
        </w:rPr>
        <w:t>Natl. Acad Sci. U S A. 2008. №105(37). Р.  14153–14156.</w:t>
      </w:r>
    </w:p>
    <w:p w:rsidR="0028601D" w:rsidRPr="009453FF" w:rsidRDefault="0028601D" w:rsidP="00B238AB">
      <w:pPr>
        <w:pStyle w:val="a1"/>
        <w:widowControl w:val="0"/>
        <w:numPr>
          <w:ilvl w:val="0"/>
          <w:numId w:val="52"/>
        </w:numPr>
        <w:spacing w:before="0"/>
        <w:ind w:left="993" w:right="990"/>
        <w:rPr>
          <w:sz w:val="20"/>
          <w:szCs w:val="20"/>
        </w:rPr>
      </w:pPr>
      <w:r w:rsidRPr="009453FF">
        <w:rPr>
          <w:sz w:val="20"/>
          <w:szCs w:val="20"/>
          <w:lang w:val="en-US"/>
        </w:rPr>
        <w:t xml:space="preserve">Heck </w:t>
      </w:r>
      <w:proofErr w:type="gramStart"/>
      <w:r w:rsidRPr="009453FF">
        <w:rPr>
          <w:sz w:val="20"/>
          <w:szCs w:val="20"/>
          <w:lang w:val="en-US"/>
        </w:rPr>
        <w:t>A</w:t>
      </w:r>
      <w:proofErr w:type="gramEnd"/>
      <w:r w:rsidRPr="009453FF">
        <w:rPr>
          <w:sz w:val="20"/>
          <w:szCs w:val="20"/>
          <w:lang w:val="en-US"/>
        </w:rPr>
        <w:t xml:space="preserve"> Investigation of 17 candidate genes for personality traits confirms effects of the HTR2A gene on novelty seeking. /A Heck, R Lieb, A Ellgas, H Pfister, S Lucae, D Roeske et al //Genes Brain Behav. </w:t>
      </w:r>
      <w:r w:rsidRPr="009453FF">
        <w:rPr>
          <w:sz w:val="20"/>
          <w:szCs w:val="20"/>
        </w:rPr>
        <w:t xml:space="preserve">2009  №8(4). P. 464–72. </w:t>
      </w:r>
    </w:p>
    <w:p w:rsidR="0028601D" w:rsidRPr="009453FF" w:rsidRDefault="0028601D" w:rsidP="00B238AB">
      <w:pPr>
        <w:pStyle w:val="a1"/>
        <w:widowControl w:val="0"/>
        <w:numPr>
          <w:ilvl w:val="0"/>
          <w:numId w:val="52"/>
        </w:numPr>
        <w:spacing w:before="0"/>
        <w:ind w:left="993" w:right="990"/>
        <w:rPr>
          <w:sz w:val="20"/>
          <w:szCs w:val="20"/>
        </w:rPr>
      </w:pPr>
      <w:r w:rsidRPr="009453FF">
        <w:rPr>
          <w:sz w:val="20"/>
          <w:szCs w:val="20"/>
          <w:lang w:val="en-US"/>
        </w:rPr>
        <w:t xml:space="preserve">Hosang GM, Interaction between stress and the BDNF Val66Met polymorphism in depression: a systematic review and meta-analysis. / GM Hosang, C Shiles, KE Tansey, P McGuffin, R.Uher //BMC Med 2014. </w:t>
      </w:r>
      <w:r w:rsidRPr="009453FF">
        <w:rPr>
          <w:sz w:val="20"/>
          <w:szCs w:val="20"/>
        </w:rPr>
        <w:t>№12(1). P. 7.</w:t>
      </w:r>
    </w:p>
    <w:p w:rsidR="0028601D" w:rsidRPr="009453FF" w:rsidRDefault="0028601D" w:rsidP="00B238AB">
      <w:pPr>
        <w:pStyle w:val="a1"/>
        <w:widowControl w:val="0"/>
        <w:numPr>
          <w:ilvl w:val="0"/>
          <w:numId w:val="52"/>
        </w:numPr>
        <w:spacing w:before="0"/>
        <w:ind w:left="993" w:right="990"/>
        <w:rPr>
          <w:sz w:val="20"/>
          <w:szCs w:val="20"/>
        </w:rPr>
      </w:pPr>
      <w:r w:rsidRPr="009453FF">
        <w:rPr>
          <w:sz w:val="20"/>
          <w:szCs w:val="20"/>
          <w:lang w:val="en-US"/>
        </w:rPr>
        <w:t xml:space="preserve">Hwang JP. The Val66Met polymorphism of the brain-derived neurotrophic-factor gene is associated with geriatric depression. / JP Hwang, SJ Tsai, CJ Hong, CH Yang, JF Lirng, YM Yang //Neurobiol Aging. </w:t>
      </w:r>
      <w:r w:rsidRPr="009453FF">
        <w:rPr>
          <w:sz w:val="20"/>
          <w:szCs w:val="20"/>
        </w:rPr>
        <w:t xml:space="preserve">2006. №27. P. 1834–1837. </w:t>
      </w:r>
    </w:p>
    <w:p w:rsidR="0028601D" w:rsidRPr="009453FF" w:rsidRDefault="0028601D" w:rsidP="00B238AB">
      <w:pPr>
        <w:pStyle w:val="a1"/>
        <w:widowControl w:val="0"/>
        <w:numPr>
          <w:ilvl w:val="0"/>
          <w:numId w:val="52"/>
        </w:numPr>
        <w:spacing w:before="0"/>
        <w:ind w:left="993" w:right="990"/>
        <w:rPr>
          <w:sz w:val="20"/>
          <w:szCs w:val="20"/>
          <w:lang w:val="en-US"/>
        </w:rPr>
      </w:pPr>
      <w:r w:rsidRPr="009453FF">
        <w:rPr>
          <w:sz w:val="20"/>
          <w:szCs w:val="20"/>
          <w:lang w:val="en-US"/>
        </w:rPr>
        <w:t>Itoh K. Association between brain-derived neurotrophic factor 196G/A polymorphism and personality traits in healthy subjects. / K Itoh, K Hashimoto, C Kumakiri, E Shimizu, M. Iyo //Am J Med Genet B Neuropsychiatr Genet 2004. №</w:t>
      </w:r>
      <w:proofErr w:type="gramStart"/>
      <w:r w:rsidRPr="009453FF">
        <w:rPr>
          <w:sz w:val="20"/>
          <w:szCs w:val="20"/>
          <w:lang w:val="en-US"/>
        </w:rPr>
        <w:t>124B(</w:t>
      </w:r>
      <w:proofErr w:type="gramEnd"/>
      <w:r w:rsidRPr="009453FF">
        <w:rPr>
          <w:sz w:val="20"/>
          <w:szCs w:val="20"/>
          <w:lang w:val="en-US"/>
        </w:rPr>
        <w:t>1). P. 61–63.</w:t>
      </w:r>
    </w:p>
    <w:p w:rsidR="0028601D" w:rsidRPr="009453FF" w:rsidRDefault="0028601D" w:rsidP="00B238AB">
      <w:pPr>
        <w:pStyle w:val="a1"/>
        <w:widowControl w:val="0"/>
        <w:numPr>
          <w:ilvl w:val="0"/>
          <w:numId w:val="52"/>
        </w:numPr>
        <w:spacing w:before="0"/>
        <w:ind w:left="993" w:right="990"/>
        <w:rPr>
          <w:sz w:val="20"/>
          <w:szCs w:val="20"/>
        </w:rPr>
      </w:pPr>
      <w:r w:rsidRPr="009453FF">
        <w:rPr>
          <w:sz w:val="20"/>
          <w:szCs w:val="20"/>
          <w:lang w:val="en-US"/>
        </w:rPr>
        <w:t xml:space="preserve">Knafo A, Individual differences in allocation of funds in the dictator game associated with length of the arginine vasopressin 1a receptor RS3 promoter region and correlation between RS3 length and hippocampal mRNA. /A Knafo, S Israel, A Darvasi, R Bachner-Melman, F Uzefovsky, L Cohen, E Feldman, E Lerer, RP.Ebstein et al // Genes Brain Behav. </w:t>
      </w:r>
      <w:r w:rsidRPr="009453FF">
        <w:rPr>
          <w:sz w:val="20"/>
          <w:szCs w:val="20"/>
        </w:rPr>
        <w:t>2008, №7(3). С. 266–75.</w:t>
      </w:r>
    </w:p>
    <w:p w:rsidR="0028601D" w:rsidRPr="009453FF" w:rsidRDefault="0028601D" w:rsidP="00B238AB">
      <w:pPr>
        <w:pStyle w:val="a1"/>
        <w:widowControl w:val="0"/>
        <w:numPr>
          <w:ilvl w:val="0"/>
          <w:numId w:val="52"/>
        </w:numPr>
        <w:spacing w:before="0"/>
        <w:ind w:left="993" w:right="990"/>
        <w:rPr>
          <w:sz w:val="20"/>
          <w:szCs w:val="20"/>
        </w:rPr>
      </w:pPr>
      <w:r w:rsidRPr="009453FF">
        <w:rPr>
          <w:sz w:val="20"/>
          <w:szCs w:val="20"/>
          <w:lang w:val="en-US"/>
        </w:rPr>
        <w:t xml:space="preserve">Kohli MA Association of genetic variants in the neurotrophic receptor-encoding gene NTRK2 and a lifetime history of suicide attempts in depressed patients / MA Kohli, D Salyakina, A Pfennig, S Lucae, S Horstmann, A Menke,  et al //Arch Gen Psychiatry. </w:t>
      </w:r>
      <w:r w:rsidRPr="009453FF">
        <w:rPr>
          <w:sz w:val="20"/>
          <w:szCs w:val="20"/>
        </w:rPr>
        <w:t xml:space="preserve">2010, №67 (4). Р. 348–59. </w:t>
      </w:r>
    </w:p>
    <w:p w:rsidR="0028601D" w:rsidRPr="009453FF" w:rsidRDefault="0028601D" w:rsidP="00B238AB">
      <w:pPr>
        <w:pStyle w:val="a1"/>
        <w:widowControl w:val="0"/>
        <w:numPr>
          <w:ilvl w:val="0"/>
          <w:numId w:val="52"/>
        </w:numPr>
        <w:spacing w:before="0"/>
        <w:ind w:left="993" w:right="990"/>
        <w:rPr>
          <w:sz w:val="20"/>
          <w:szCs w:val="20"/>
        </w:rPr>
      </w:pPr>
      <w:r w:rsidRPr="009453FF">
        <w:rPr>
          <w:sz w:val="20"/>
          <w:szCs w:val="20"/>
          <w:lang w:val="en-US"/>
        </w:rPr>
        <w:t xml:space="preserve">Lehmann DJ, Association of the androgen receptor CAG </w:t>
      </w:r>
      <w:proofErr w:type="gramStart"/>
      <w:r w:rsidRPr="009453FF">
        <w:rPr>
          <w:sz w:val="20"/>
          <w:szCs w:val="20"/>
          <w:lang w:val="en-US"/>
        </w:rPr>
        <w:t>repeat</w:t>
      </w:r>
      <w:proofErr w:type="gramEnd"/>
      <w:r w:rsidRPr="009453FF">
        <w:rPr>
          <w:sz w:val="20"/>
          <w:szCs w:val="20"/>
          <w:lang w:val="en-US"/>
        </w:rPr>
        <w:t xml:space="preserve"> polymorphism with Alzheimer’s disease in men. / DJ Lehmann, HT Butler, DR Warden, M Combrinck, E King, JA Nicoll, AD Smith // Neurosci Lett.2003. </w:t>
      </w:r>
      <w:r w:rsidRPr="009453FF">
        <w:rPr>
          <w:sz w:val="20"/>
          <w:szCs w:val="20"/>
        </w:rPr>
        <w:t>№340(2). Р. 87–90.</w:t>
      </w:r>
    </w:p>
    <w:p w:rsidR="0028601D" w:rsidRPr="009453FF" w:rsidRDefault="0028601D" w:rsidP="00B238AB">
      <w:pPr>
        <w:pStyle w:val="a1"/>
        <w:widowControl w:val="0"/>
        <w:numPr>
          <w:ilvl w:val="0"/>
          <w:numId w:val="52"/>
        </w:numPr>
        <w:spacing w:before="0"/>
        <w:ind w:left="993" w:right="990"/>
        <w:rPr>
          <w:sz w:val="20"/>
          <w:szCs w:val="20"/>
        </w:rPr>
      </w:pPr>
      <w:r w:rsidRPr="009453FF">
        <w:rPr>
          <w:sz w:val="20"/>
          <w:szCs w:val="20"/>
          <w:lang w:val="en-US"/>
        </w:rPr>
        <w:t xml:space="preserve">Li R, Association of Oxytocin Receptor Gene (OXTR) rs53576 Polymorphism with Sociality: A Meta-Analysis. / Y Zhao, R Li, LS. Broster, C Zhou, S Yang, H de Wit // PLoS One. 2015. </w:t>
      </w:r>
      <w:r w:rsidRPr="009453FF">
        <w:rPr>
          <w:sz w:val="20"/>
          <w:szCs w:val="20"/>
        </w:rPr>
        <w:t>№ 10(6). P. 456–462.</w:t>
      </w:r>
    </w:p>
    <w:p w:rsidR="0028601D" w:rsidRPr="009453FF" w:rsidRDefault="0028601D" w:rsidP="00B238AB">
      <w:pPr>
        <w:pStyle w:val="a1"/>
        <w:widowControl w:val="0"/>
        <w:numPr>
          <w:ilvl w:val="0"/>
          <w:numId w:val="52"/>
        </w:numPr>
        <w:spacing w:before="0"/>
        <w:ind w:left="993" w:right="990"/>
        <w:rPr>
          <w:sz w:val="20"/>
          <w:szCs w:val="20"/>
        </w:rPr>
      </w:pPr>
      <w:r w:rsidRPr="009453FF">
        <w:rPr>
          <w:sz w:val="20"/>
          <w:szCs w:val="20"/>
          <w:lang w:val="en-US"/>
        </w:rPr>
        <w:t xml:space="preserve">Li, Z. The role of BDNF, NTRK2 gene and their interaction in development of treatment-resistant depression: Data from multicenter, prospective, longitudinal clinic practice. /Z Li, Y Zhang, Z Wang, J Chen et al // J Psychiatr Res. 2013. </w:t>
      </w:r>
      <w:r w:rsidRPr="009453FF">
        <w:rPr>
          <w:sz w:val="20"/>
          <w:szCs w:val="20"/>
        </w:rPr>
        <w:t>№47(1). P. 8–14.</w:t>
      </w:r>
    </w:p>
    <w:p w:rsidR="0028601D" w:rsidRPr="009453FF" w:rsidRDefault="0028601D" w:rsidP="00B238AB">
      <w:pPr>
        <w:pStyle w:val="a1"/>
        <w:widowControl w:val="0"/>
        <w:numPr>
          <w:ilvl w:val="0"/>
          <w:numId w:val="52"/>
        </w:numPr>
        <w:spacing w:before="0"/>
        <w:ind w:left="993" w:right="990"/>
        <w:rPr>
          <w:sz w:val="20"/>
          <w:szCs w:val="20"/>
        </w:rPr>
      </w:pPr>
      <w:r w:rsidRPr="009453FF">
        <w:rPr>
          <w:sz w:val="20"/>
          <w:szCs w:val="20"/>
          <w:lang w:val="en-US"/>
        </w:rPr>
        <w:t xml:space="preserve">Lucht, M.J. Associations between the oxytocin receptor gene (OXTR) and affect, loneliness and intelligence in normal subjects. / MJ Lucht, S Barnow, C Sonnenfeld, A Rosenberger, HJ Grabe, W Schroeder, H Völzke, HJ Freyberger, FH Herrmann, H Kroemer, D.Rosskopf. //Prog Neuropsychopharmacol Biol Psychiatry. </w:t>
      </w:r>
      <w:r w:rsidRPr="009453FF">
        <w:rPr>
          <w:sz w:val="20"/>
          <w:szCs w:val="20"/>
        </w:rPr>
        <w:t xml:space="preserve">2009,  №33(5). Р. 860–866. </w:t>
      </w:r>
    </w:p>
    <w:p w:rsidR="0028601D" w:rsidRPr="009453FF" w:rsidRDefault="0028601D" w:rsidP="00B238AB">
      <w:pPr>
        <w:pStyle w:val="a1"/>
        <w:widowControl w:val="0"/>
        <w:numPr>
          <w:ilvl w:val="0"/>
          <w:numId w:val="52"/>
        </w:numPr>
        <w:spacing w:before="0"/>
        <w:ind w:left="993" w:right="990"/>
        <w:rPr>
          <w:sz w:val="20"/>
          <w:szCs w:val="20"/>
        </w:rPr>
      </w:pPr>
      <w:r w:rsidRPr="009453FF">
        <w:rPr>
          <w:sz w:val="20"/>
          <w:szCs w:val="20"/>
          <w:lang w:val="en-US"/>
        </w:rPr>
        <w:t xml:space="preserve">Meyer-Lindenberg, A Oxytocin and vasopressin in the human brain: social neuropeptides for translational medicine. / A Meyer-Lindenberg, G Domes, P Kirsch, M. Heinrichs //Nat Rev Neurosci. </w:t>
      </w:r>
      <w:r w:rsidRPr="009453FF">
        <w:rPr>
          <w:sz w:val="20"/>
          <w:szCs w:val="20"/>
        </w:rPr>
        <w:t xml:space="preserve">2011, №12(9). Р. 524–38. </w:t>
      </w:r>
    </w:p>
    <w:p w:rsidR="0028601D" w:rsidRPr="009453FF" w:rsidRDefault="0028601D" w:rsidP="00B238AB">
      <w:pPr>
        <w:pStyle w:val="a1"/>
        <w:widowControl w:val="0"/>
        <w:numPr>
          <w:ilvl w:val="0"/>
          <w:numId w:val="52"/>
        </w:numPr>
        <w:spacing w:before="0"/>
        <w:ind w:left="993" w:right="990"/>
        <w:rPr>
          <w:sz w:val="20"/>
          <w:szCs w:val="20"/>
        </w:rPr>
      </w:pPr>
      <w:r w:rsidRPr="009453FF">
        <w:rPr>
          <w:sz w:val="20"/>
          <w:szCs w:val="20"/>
          <w:lang w:val="en-US"/>
        </w:rPr>
        <w:t xml:space="preserve">Nilsson, K. Genotypes do not confer risk for delinquency but rather alter susceptibility to positive and negative environmental factors: Gene-environment interactions of </w:t>
      </w:r>
      <w:r w:rsidRPr="009453FF">
        <w:rPr>
          <w:sz w:val="20"/>
          <w:szCs w:val="20"/>
          <w:lang w:val="en-US"/>
        </w:rPr>
        <w:lastRenderedPageBreak/>
        <w:t xml:space="preserve">BDNF Val66Met, 5-HTTLPR, and MAOA-uVNTR /K Nilsson, E Comasco, S Hodgins, L Oreland, C Åslund //International Journal of Neuropsychopharmacology, 2015. </w:t>
      </w:r>
      <w:r w:rsidRPr="009453FF">
        <w:rPr>
          <w:sz w:val="20"/>
          <w:szCs w:val="20"/>
        </w:rPr>
        <w:t>P. 1–10.</w:t>
      </w:r>
    </w:p>
    <w:p w:rsidR="0028601D" w:rsidRPr="009453FF" w:rsidRDefault="0028601D" w:rsidP="00B238AB">
      <w:pPr>
        <w:pStyle w:val="a1"/>
        <w:widowControl w:val="0"/>
        <w:numPr>
          <w:ilvl w:val="0"/>
          <w:numId w:val="52"/>
        </w:numPr>
        <w:spacing w:before="0"/>
        <w:ind w:left="993" w:right="990"/>
        <w:rPr>
          <w:sz w:val="20"/>
          <w:szCs w:val="20"/>
        </w:rPr>
      </w:pPr>
      <w:r w:rsidRPr="009453FF">
        <w:rPr>
          <w:sz w:val="20"/>
          <w:szCs w:val="20"/>
          <w:lang w:val="en-US"/>
        </w:rPr>
        <w:t xml:space="preserve">Pandey, G.N. Brain-derived neurotrophic factor and tyrosine kinase B receptor signalling in post-mortem brain of teenage suicide victims. / GN Pandey, X Ren, HS Rizavi, RR Conley, RC Roberts, Y Dwivedi //Int J Neuropsychopharmacol, 2008. </w:t>
      </w:r>
      <w:r w:rsidRPr="009453FF">
        <w:rPr>
          <w:sz w:val="20"/>
          <w:szCs w:val="20"/>
        </w:rPr>
        <w:t>№11. P. 1047–1061.</w:t>
      </w:r>
    </w:p>
    <w:p w:rsidR="0028601D" w:rsidRPr="009453FF" w:rsidRDefault="0028601D" w:rsidP="00B238AB">
      <w:pPr>
        <w:pStyle w:val="a1"/>
        <w:widowControl w:val="0"/>
        <w:numPr>
          <w:ilvl w:val="0"/>
          <w:numId w:val="52"/>
        </w:numPr>
        <w:spacing w:before="0"/>
        <w:ind w:left="993" w:right="990"/>
        <w:rPr>
          <w:sz w:val="20"/>
          <w:szCs w:val="20"/>
        </w:rPr>
      </w:pPr>
      <w:r w:rsidRPr="009453FF">
        <w:rPr>
          <w:sz w:val="20"/>
          <w:szCs w:val="20"/>
          <w:lang w:val="en-US"/>
        </w:rPr>
        <w:t xml:space="preserve">Prichard, Z.M. </w:t>
      </w:r>
      <w:r w:rsidRPr="009453FF">
        <w:rPr>
          <w:i/>
          <w:sz w:val="20"/>
          <w:szCs w:val="20"/>
          <w:lang w:val="en-US"/>
        </w:rPr>
        <w:t>AVPR1A</w:t>
      </w:r>
      <w:r w:rsidRPr="009453FF">
        <w:rPr>
          <w:sz w:val="20"/>
          <w:szCs w:val="20"/>
          <w:lang w:val="en-US"/>
        </w:rPr>
        <w:t xml:space="preserve"> and </w:t>
      </w:r>
      <w:r w:rsidRPr="009453FF">
        <w:rPr>
          <w:i/>
          <w:sz w:val="20"/>
          <w:szCs w:val="20"/>
          <w:lang w:val="en-US"/>
        </w:rPr>
        <w:t>OXTR</w:t>
      </w:r>
      <w:r w:rsidRPr="009453FF">
        <w:rPr>
          <w:sz w:val="20"/>
          <w:szCs w:val="20"/>
          <w:lang w:val="en-US"/>
        </w:rPr>
        <w:t xml:space="preserve"> polymorphisms are associated with sexual and reproductive behavioral phenotypes in humans. / ZM Prichard, AJ Mackinnon, AF Jorm, S.Easteal //Hum Mutat. </w:t>
      </w:r>
      <w:r w:rsidRPr="009453FF">
        <w:rPr>
          <w:sz w:val="20"/>
          <w:szCs w:val="20"/>
        </w:rPr>
        <w:t>2007. №28(11). Р. 1150.</w:t>
      </w:r>
    </w:p>
    <w:p w:rsidR="0028601D" w:rsidRPr="009453FF" w:rsidRDefault="0028601D" w:rsidP="00B238AB">
      <w:pPr>
        <w:pStyle w:val="a1"/>
        <w:widowControl w:val="0"/>
        <w:numPr>
          <w:ilvl w:val="0"/>
          <w:numId w:val="52"/>
        </w:numPr>
        <w:spacing w:before="0"/>
        <w:ind w:left="993" w:right="990"/>
        <w:rPr>
          <w:sz w:val="20"/>
          <w:szCs w:val="20"/>
          <w:lang w:val="en-US"/>
        </w:rPr>
      </w:pPr>
      <w:r w:rsidRPr="009453FF">
        <w:rPr>
          <w:sz w:val="20"/>
          <w:szCs w:val="20"/>
          <w:lang w:val="en-US"/>
        </w:rPr>
        <w:t>Raber, J. AR apoE, and cognitive function. /J. AR Raber, //Horm Behav. 2008. №</w:t>
      </w:r>
      <w:proofErr w:type="gramStart"/>
      <w:r w:rsidRPr="009453FF">
        <w:rPr>
          <w:sz w:val="20"/>
          <w:szCs w:val="20"/>
          <w:lang w:val="en-US"/>
        </w:rPr>
        <w:t>53(</w:t>
      </w:r>
      <w:proofErr w:type="gramEnd"/>
      <w:r w:rsidRPr="009453FF">
        <w:rPr>
          <w:sz w:val="20"/>
          <w:szCs w:val="20"/>
          <w:lang w:val="en-US"/>
        </w:rPr>
        <w:t xml:space="preserve">5). </w:t>
      </w:r>
      <w:r w:rsidRPr="009453FF">
        <w:rPr>
          <w:sz w:val="20"/>
          <w:szCs w:val="20"/>
        </w:rPr>
        <w:t>Р</w:t>
      </w:r>
      <w:r w:rsidRPr="009453FF">
        <w:rPr>
          <w:sz w:val="20"/>
          <w:szCs w:val="20"/>
          <w:lang w:val="en-US"/>
        </w:rPr>
        <w:t xml:space="preserve">. 706–715. </w:t>
      </w:r>
    </w:p>
    <w:p w:rsidR="0028601D" w:rsidRPr="009453FF" w:rsidRDefault="0028601D" w:rsidP="00B238AB">
      <w:pPr>
        <w:pStyle w:val="a1"/>
        <w:widowControl w:val="0"/>
        <w:numPr>
          <w:ilvl w:val="0"/>
          <w:numId w:val="52"/>
        </w:numPr>
        <w:spacing w:before="0"/>
        <w:ind w:left="993" w:right="990"/>
        <w:rPr>
          <w:sz w:val="20"/>
          <w:szCs w:val="20"/>
          <w:lang w:val="en-US"/>
        </w:rPr>
      </w:pPr>
      <w:r w:rsidRPr="009453FF">
        <w:rPr>
          <w:sz w:val="20"/>
          <w:szCs w:val="20"/>
          <w:lang w:val="en-US"/>
        </w:rPr>
        <w:t>Rodrigues S.M. Oxytocin receptor genetic variation relates to empathy and stress reactivity in humans. /S.M. Rodrigues, L.R. Saslow, N.Garcia, P.J Oliver, D Keltner //Proc Natl Acad Sci U S A</w:t>
      </w:r>
      <w:proofErr w:type="gramStart"/>
      <w:r w:rsidRPr="009453FF">
        <w:rPr>
          <w:sz w:val="20"/>
          <w:szCs w:val="20"/>
          <w:lang w:val="en-US"/>
        </w:rPr>
        <w:t>,  2009</w:t>
      </w:r>
      <w:proofErr w:type="gramEnd"/>
      <w:r w:rsidRPr="009453FF">
        <w:rPr>
          <w:sz w:val="20"/>
          <w:szCs w:val="20"/>
          <w:lang w:val="en-US"/>
        </w:rPr>
        <w:t>.  №</w:t>
      </w:r>
      <w:proofErr w:type="gramStart"/>
      <w:r w:rsidRPr="009453FF">
        <w:rPr>
          <w:sz w:val="20"/>
          <w:szCs w:val="20"/>
          <w:lang w:val="en-US"/>
        </w:rPr>
        <w:t>106(</w:t>
      </w:r>
      <w:proofErr w:type="gramEnd"/>
      <w:r w:rsidRPr="009453FF">
        <w:rPr>
          <w:sz w:val="20"/>
          <w:szCs w:val="20"/>
          <w:lang w:val="en-US"/>
        </w:rPr>
        <w:t>50). P. 21437–21441</w:t>
      </w:r>
      <w:r w:rsidRPr="009453FF">
        <w:rPr>
          <w:sz w:val="20"/>
          <w:szCs w:val="20"/>
        </w:rPr>
        <w:t>.</w:t>
      </w:r>
    </w:p>
    <w:p w:rsidR="0028601D" w:rsidRPr="009453FF" w:rsidRDefault="0028601D" w:rsidP="00B238AB">
      <w:pPr>
        <w:pStyle w:val="a1"/>
        <w:widowControl w:val="0"/>
        <w:numPr>
          <w:ilvl w:val="0"/>
          <w:numId w:val="52"/>
        </w:numPr>
        <w:spacing w:before="0"/>
        <w:ind w:left="993" w:right="990"/>
        <w:rPr>
          <w:sz w:val="20"/>
          <w:szCs w:val="20"/>
        </w:rPr>
      </w:pPr>
      <w:r w:rsidRPr="009453FF">
        <w:rPr>
          <w:sz w:val="20"/>
          <w:szCs w:val="20"/>
          <w:lang w:val="en-US"/>
        </w:rPr>
        <w:t xml:space="preserve">Ryan </w:t>
      </w:r>
      <w:proofErr w:type="gramStart"/>
      <w:r w:rsidRPr="009453FF">
        <w:rPr>
          <w:sz w:val="20"/>
          <w:szCs w:val="20"/>
          <w:lang w:val="en-US"/>
        </w:rPr>
        <w:t>J..</w:t>
      </w:r>
      <w:proofErr w:type="gramEnd"/>
      <w:r w:rsidRPr="009453FF">
        <w:rPr>
          <w:sz w:val="20"/>
          <w:szCs w:val="20"/>
          <w:lang w:val="en-US"/>
        </w:rPr>
        <w:t xml:space="preserve"> Polymorphisms of estrogen receptors and risk of depression: therapeutic implications. /J Ryan, M-L Ancelin //Drugs, Springer Verlag. </w:t>
      </w:r>
      <w:r w:rsidRPr="009453FF">
        <w:rPr>
          <w:sz w:val="20"/>
          <w:szCs w:val="20"/>
        </w:rPr>
        <w:t xml:space="preserve">2012. №72 (13). P. 1725–38. </w:t>
      </w:r>
    </w:p>
    <w:p w:rsidR="0028601D" w:rsidRPr="009453FF" w:rsidRDefault="0028601D" w:rsidP="00B238AB">
      <w:pPr>
        <w:pStyle w:val="a1"/>
        <w:widowControl w:val="0"/>
        <w:numPr>
          <w:ilvl w:val="0"/>
          <w:numId w:val="52"/>
        </w:numPr>
        <w:spacing w:before="0"/>
        <w:ind w:left="993" w:right="990"/>
        <w:rPr>
          <w:sz w:val="20"/>
          <w:szCs w:val="20"/>
        </w:rPr>
      </w:pPr>
      <w:r w:rsidRPr="009453FF">
        <w:rPr>
          <w:sz w:val="20"/>
          <w:szCs w:val="20"/>
          <w:lang w:val="en-US"/>
        </w:rPr>
        <w:t xml:space="preserve">Saudino K.J. Behavioral genetics and child temperament. /K.J. Saudino //J Dev Behav Pediatr. </w:t>
      </w:r>
      <w:r w:rsidRPr="009453FF">
        <w:rPr>
          <w:sz w:val="20"/>
          <w:szCs w:val="20"/>
        </w:rPr>
        <w:t>2005. V. 26(3). P. 214–223.</w:t>
      </w:r>
    </w:p>
    <w:p w:rsidR="0028601D" w:rsidRPr="009453FF" w:rsidRDefault="0028601D" w:rsidP="00B238AB">
      <w:pPr>
        <w:pStyle w:val="a1"/>
        <w:widowControl w:val="0"/>
        <w:numPr>
          <w:ilvl w:val="0"/>
          <w:numId w:val="52"/>
        </w:numPr>
        <w:spacing w:before="0"/>
        <w:ind w:left="993" w:right="990"/>
        <w:rPr>
          <w:sz w:val="20"/>
          <w:szCs w:val="20"/>
        </w:rPr>
      </w:pPr>
      <w:r w:rsidRPr="009453FF">
        <w:rPr>
          <w:sz w:val="20"/>
          <w:szCs w:val="20"/>
          <w:lang w:val="en-US"/>
        </w:rPr>
        <w:t xml:space="preserve">Seidman SN, Araujo AB, Roose SP, McKinlay JB.Testosterone level, androgen receptor polymorphism, and depressive symptoms in middle-aged men|| Biol Psychiatry. </w:t>
      </w:r>
      <w:r w:rsidRPr="009453FF">
        <w:rPr>
          <w:sz w:val="20"/>
          <w:szCs w:val="20"/>
        </w:rPr>
        <w:t>2001. №50(5). Р. 371–376.</w:t>
      </w:r>
    </w:p>
    <w:p w:rsidR="0028601D" w:rsidRPr="009453FF" w:rsidRDefault="0028601D" w:rsidP="00B238AB">
      <w:pPr>
        <w:pStyle w:val="a1"/>
        <w:widowControl w:val="0"/>
        <w:numPr>
          <w:ilvl w:val="0"/>
          <w:numId w:val="52"/>
        </w:numPr>
        <w:spacing w:before="0"/>
        <w:ind w:left="993" w:right="990"/>
        <w:rPr>
          <w:sz w:val="20"/>
          <w:szCs w:val="20"/>
          <w:lang w:val="en-US"/>
        </w:rPr>
      </w:pPr>
      <w:r w:rsidRPr="009453FF">
        <w:rPr>
          <w:sz w:val="20"/>
          <w:szCs w:val="20"/>
          <w:lang w:val="en-US"/>
        </w:rPr>
        <w:t>Tansey KE Functionality of promoter microsatellites of arginine vasopressin receptor 1A (AVPR1A): implications for autism. /KE Tansey, MJ Hill, LE Cochrane, M Gill, RJ Anney, L.Gallagher //Mol Autism. 2011 Mar 31</w:t>
      </w:r>
      <w:proofErr w:type="gramStart"/>
      <w:r w:rsidRPr="009453FF">
        <w:rPr>
          <w:sz w:val="20"/>
          <w:szCs w:val="20"/>
          <w:lang w:val="en-US"/>
        </w:rPr>
        <w:t>;2</w:t>
      </w:r>
      <w:proofErr w:type="gramEnd"/>
      <w:r w:rsidRPr="009453FF">
        <w:rPr>
          <w:sz w:val="20"/>
          <w:szCs w:val="20"/>
          <w:lang w:val="en-US"/>
        </w:rPr>
        <w:t xml:space="preserve">(1):3. </w:t>
      </w:r>
      <w:proofErr w:type="gramStart"/>
      <w:r w:rsidRPr="009453FF">
        <w:rPr>
          <w:sz w:val="20"/>
          <w:szCs w:val="20"/>
          <w:lang w:val="en-US"/>
        </w:rPr>
        <w:t>doi</w:t>
      </w:r>
      <w:proofErr w:type="gramEnd"/>
      <w:r w:rsidRPr="009453FF">
        <w:rPr>
          <w:sz w:val="20"/>
          <w:szCs w:val="20"/>
          <w:lang w:val="en-US"/>
        </w:rPr>
        <w:t>: 10.1186/2040-2392-2-3.</w:t>
      </w:r>
    </w:p>
    <w:p w:rsidR="0028601D" w:rsidRPr="009453FF" w:rsidRDefault="0028601D" w:rsidP="00B238AB">
      <w:pPr>
        <w:pStyle w:val="a1"/>
        <w:widowControl w:val="0"/>
        <w:numPr>
          <w:ilvl w:val="0"/>
          <w:numId w:val="52"/>
        </w:numPr>
        <w:spacing w:before="0"/>
        <w:ind w:left="993" w:right="990"/>
        <w:rPr>
          <w:sz w:val="20"/>
          <w:szCs w:val="20"/>
          <w:lang w:val="en-US"/>
        </w:rPr>
      </w:pPr>
      <w:r w:rsidRPr="009453FF">
        <w:rPr>
          <w:sz w:val="20"/>
          <w:szCs w:val="20"/>
          <w:lang w:val="en-US"/>
        </w:rPr>
        <w:t xml:space="preserve">Terracciano A. Plasma BDNF concentration, Val66Met genetic variant and depression-related personality traits. / A Terracciano, B Martin, D Ansari, T Tanaka, L Ferrucci, S Maudsley, et al.  //Genes Brain Behav 2010. № 9(5). </w:t>
      </w:r>
      <w:r w:rsidRPr="009453FF">
        <w:rPr>
          <w:sz w:val="20"/>
          <w:szCs w:val="20"/>
        </w:rPr>
        <w:t>Р</w:t>
      </w:r>
      <w:r w:rsidRPr="009453FF">
        <w:rPr>
          <w:sz w:val="20"/>
          <w:szCs w:val="20"/>
          <w:lang w:val="en-US"/>
        </w:rPr>
        <w:t>. 512–518.</w:t>
      </w:r>
    </w:p>
    <w:p w:rsidR="0028601D" w:rsidRPr="009453FF" w:rsidRDefault="0028601D" w:rsidP="00B238AB">
      <w:pPr>
        <w:pStyle w:val="a1"/>
        <w:widowControl w:val="0"/>
        <w:numPr>
          <w:ilvl w:val="0"/>
          <w:numId w:val="52"/>
        </w:numPr>
        <w:spacing w:before="0"/>
        <w:ind w:left="993" w:right="990"/>
        <w:rPr>
          <w:sz w:val="20"/>
          <w:szCs w:val="20"/>
          <w:lang w:val="en-US"/>
        </w:rPr>
      </w:pPr>
      <w:r w:rsidRPr="009453FF">
        <w:rPr>
          <w:sz w:val="20"/>
          <w:szCs w:val="20"/>
          <w:lang w:val="en-US"/>
        </w:rPr>
        <w:t>Tiemeier H. Estrogen receptor alpha gene polymorphisms and anxiety disorder in an elderly population. / H Tiemeier, SC Schuit, T den Heijer, JB van Meurs, HR van Tuijl, A Hofman, MM Breteler, HA Pols, AG.  Uitterlinden //Mol Psychiatry 2005. №</w:t>
      </w:r>
      <w:proofErr w:type="gramStart"/>
      <w:r w:rsidRPr="009453FF">
        <w:rPr>
          <w:sz w:val="20"/>
          <w:szCs w:val="20"/>
          <w:lang w:val="en-US"/>
        </w:rPr>
        <w:t>10(</w:t>
      </w:r>
      <w:proofErr w:type="gramEnd"/>
      <w:r w:rsidRPr="009453FF">
        <w:rPr>
          <w:sz w:val="20"/>
          <w:szCs w:val="20"/>
          <w:lang w:val="en-US"/>
        </w:rPr>
        <w:t>9). P. 806–807.</w:t>
      </w:r>
    </w:p>
    <w:p w:rsidR="0028601D" w:rsidRPr="009453FF" w:rsidRDefault="0028601D" w:rsidP="00B238AB">
      <w:pPr>
        <w:pStyle w:val="a1"/>
        <w:widowControl w:val="0"/>
        <w:numPr>
          <w:ilvl w:val="0"/>
          <w:numId w:val="52"/>
        </w:numPr>
        <w:spacing w:before="0"/>
        <w:ind w:left="993" w:right="990"/>
        <w:rPr>
          <w:sz w:val="20"/>
          <w:szCs w:val="20"/>
        </w:rPr>
      </w:pPr>
      <w:r w:rsidRPr="009453FF">
        <w:rPr>
          <w:sz w:val="20"/>
          <w:szCs w:val="20"/>
          <w:lang w:val="en-US"/>
        </w:rPr>
        <w:t xml:space="preserve">Ukkola, O ApoE phenotype is associated with inflammatory markers in middle-aged subjects. /O Ukkola, A Kunnari, M Jokela, M Päivänsalo, YA. </w:t>
      </w:r>
      <w:r w:rsidRPr="009453FF">
        <w:rPr>
          <w:sz w:val="20"/>
          <w:szCs w:val="20"/>
        </w:rPr>
        <w:t>Kesäniemi //Inflamm Res. 2009. №58(1). P. 54–59.</w:t>
      </w:r>
    </w:p>
    <w:p w:rsidR="0028601D" w:rsidRPr="009453FF" w:rsidRDefault="0028601D" w:rsidP="00B238AB">
      <w:pPr>
        <w:pStyle w:val="a1"/>
        <w:widowControl w:val="0"/>
        <w:numPr>
          <w:ilvl w:val="0"/>
          <w:numId w:val="52"/>
        </w:numPr>
        <w:spacing w:before="0"/>
        <w:ind w:left="993" w:right="990"/>
        <w:rPr>
          <w:sz w:val="20"/>
          <w:szCs w:val="20"/>
          <w:lang w:val="en-US"/>
        </w:rPr>
      </w:pPr>
      <w:r w:rsidRPr="009453FF">
        <w:rPr>
          <w:sz w:val="20"/>
          <w:szCs w:val="20"/>
          <w:lang w:val="en-US"/>
        </w:rPr>
        <w:t>Van Gestel S. Epistatic effect of genes from the dopamine and serotonin systems on the temperament traits of novelty seeking and harm avoidance. / S.Van Gestel, T.Forsgren, S.Claes, et al.  // Mol. Psychiatry. 2002. V. 7(5). P. 448</w:t>
      </w:r>
      <w:r w:rsidRPr="009453FF">
        <w:rPr>
          <w:sz w:val="20"/>
          <w:szCs w:val="20"/>
        </w:rPr>
        <w:t>–</w:t>
      </w:r>
      <w:r w:rsidRPr="009453FF">
        <w:rPr>
          <w:sz w:val="20"/>
          <w:szCs w:val="20"/>
          <w:lang w:val="en-US"/>
        </w:rPr>
        <w:t>450.</w:t>
      </w:r>
    </w:p>
    <w:p w:rsidR="0028601D" w:rsidRPr="009453FF" w:rsidRDefault="0028601D" w:rsidP="00B238AB">
      <w:pPr>
        <w:pStyle w:val="a1"/>
        <w:widowControl w:val="0"/>
        <w:numPr>
          <w:ilvl w:val="0"/>
          <w:numId w:val="52"/>
        </w:numPr>
        <w:spacing w:before="0"/>
        <w:ind w:left="993" w:right="990"/>
        <w:rPr>
          <w:sz w:val="20"/>
          <w:szCs w:val="20"/>
          <w:lang w:val="en-US"/>
        </w:rPr>
      </w:pPr>
      <w:r w:rsidRPr="009453FF">
        <w:rPr>
          <w:sz w:val="20"/>
          <w:szCs w:val="20"/>
          <w:lang w:val="en-US"/>
        </w:rPr>
        <w:t xml:space="preserve">Verbeke W Polymorphisms of the OXTR gene explain why sales professionals love to help customers / W Verbeke, R P. Bagozzi, W E. van den Berg,  A Lemmens //Front Behav Neurosci. 2013.  №7.  P. 171–176.  </w:t>
      </w:r>
    </w:p>
    <w:p w:rsidR="0028601D" w:rsidRPr="009453FF" w:rsidRDefault="0028601D" w:rsidP="00B238AB">
      <w:pPr>
        <w:pStyle w:val="a1"/>
        <w:widowControl w:val="0"/>
        <w:numPr>
          <w:ilvl w:val="0"/>
          <w:numId w:val="52"/>
        </w:numPr>
        <w:spacing w:before="0"/>
        <w:ind w:left="993" w:right="990"/>
        <w:rPr>
          <w:sz w:val="20"/>
          <w:szCs w:val="20"/>
          <w:lang w:val="en-US"/>
        </w:rPr>
      </w:pPr>
      <w:r w:rsidRPr="009453FF">
        <w:rPr>
          <w:sz w:val="20"/>
          <w:szCs w:val="20"/>
          <w:lang w:val="en-US"/>
        </w:rPr>
        <w:t>Vermeersch H. Testosterone, androgen receptor gene CAG repeat length, mood and behaviour in adolescent males. / H.Vermeersch, G.T'Sjoen, J.M. Kaufman, J.Vincke, M.Van Houtte //Eur. J. Endocrinol. 2010, №</w:t>
      </w:r>
      <w:proofErr w:type="gramStart"/>
      <w:r w:rsidRPr="009453FF">
        <w:rPr>
          <w:sz w:val="20"/>
          <w:szCs w:val="20"/>
          <w:lang w:val="en-US"/>
        </w:rPr>
        <w:t>163(</w:t>
      </w:r>
      <w:proofErr w:type="gramEnd"/>
      <w:r w:rsidRPr="009453FF">
        <w:rPr>
          <w:sz w:val="20"/>
          <w:szCs w:val="20"/>
          <w:lang w:val="en-US"/>
        </w:rPr>
        <w:t>2). P. 319–328</w:t>
      </w:r>
      <w:r w:rsidRPr="009453FF">
        <w:rPr>
          <w:sz w:val="20"/>
          <w:szCs w:val="20"/>
        </w:rPr>
        <w:t>.</w:t>
      </w:r>
    </w:p>
    <w:p w:rsidR="0028601D" w:rsidRPr="009453FF" w:rsidRDefault="0028601D" w:rsidP="00B238AB">
      <w:pPr>
        <w:pStyle w:val="a1"/>
        <w:widowControl w:val="0"/>
        <w:numPr>
          <w:ilvl w:val="0"/>
          <w:numId w:val="52"/>
        </w:numPr>
        <w:spacing w:before="0"/>
        <w:ind w:left="993" w:right="990"/>
        <w:rPr>
          <w:sz w:val="20"/>
          <w:szCs w:val="20"/>
          <w:lang w:val="en-US"/>
        </w:rPr>
      </w:pPr>
      <w:r w:rsidRPr="009453FF">
        <w:rPr>
          <w:sz w:val="20"/>
          <w:szCs w:val="20"/>
          <w:lang w:val="en-US"/>
        </w:rPr>
        <w:t>Walum H. Genetic variation in the vasopressin receptor 1a gene (AVPR1A) associates with pair-bonding behavior in humans. / H. Walum //Proc. Natl. Acad Sci. U S A. 2008. №</w:t>
      </w:r>
      <w:proofErr w:type="gramStart"/>
      <w:r w:rsidRPr="009453FF">
        <w:rPr>
          <w:sz w:val="20"/>
          <w:szCs w:val="20"/>
          <w:lang w:val="en-US"/>
        </w:rPr>
        <w:t>105(</w:t>
      </w:r>
      <w:proofErr w:type="gramEnd"/>
      <w:r w:rsidRPr="009453FF">
        <w:rPr>
          <w:sz w:val="20"/>
          <w:szCs w:val="20"/>
          <w:lang w:val="en-US"/>
        </w:rPr>
        <w:t xml:space="preserve">37). </w:t>
      </w:r>
      <w:r w:rsidRPr="009453FF">
        <w:rPr>
          <w:sz w:val="20"/>
          <w:szCs w:val="20"/>
        </w:rPr>
        <w:t>Р</w:t>
      </w:r>
      <w:r w:rsidRPr="009453FF">
        <w:rPr>
          <w:sz w:val="20"/>
          <w:szCs w:val="20"/>
          <w:lang w:val="en-US"/>
        </w:rPr>
        <w:t>. 14153–14156</w:t>
      </w:r>
      <w:r w:rsidRPr="009453FF">
        <w:rPr>
          <w:sz w:val="20"/>
          <w:szCs w:val="20"/>
        </w:rPr>
        <w:t>.</w:t>
      </w:r>
    </w:p>
    <w:p w:rsidR="0028601D" w:rsidRPr="009453FF" w:rsidRDefault="0028601D" w:rsidP="00B238AB">
      <w:pPr>
        <w:pStyle w:val="a1"/>
        <w:widowControl w:val="0"/>
        <w:numPr>
          <w:ilvl w:val="0"/>
          <w:numId w:val="52"/>
        </w:numPr>
        <w:spacing w:before="0"/>
        <w:ind w:left="993" w:right="990"/>
        <w:rPr>
          <w:sz w:val="20"/>
          <w:szCs w:val="20"/>
        </w:rPr>
      </w:pPr>
      <w:r w:rsidRPr="009453FF">
        <w:rPr>
          <w:sz w:val="20"/>
          <w:szCs w:val="20"/>
          <w:lang w:val="en-US"/>
        </w:rPr>
        <w:t xml:space="preserve">Xu, H Synergetic effects of quetiapine and venlafaxine in preventing the chronic restraint stress-induced decrease in cell proliferation and BDNF expression in rat hippocampus. / H Xu, Z Chen, J He, S Haimanot, X Li, L Dyck, et al.  </w:t>
      </w:r>
      <w:r w:rsidRPr="009453FF">
        <w:rPr>
          <w:sz w:val="20"/>
          <w:szCs w:val="20"/>
        </w:rPr>
        <w:t>//Hippocampu, 2006. №16</w:t>
      </w:r>
      <w:r w:rsidRPr="009453FF">
        <w:rPr>
          <w:sz w:val="20"/>
          <w:szCs w:val="20"/>
          <w:lang w:val="en-US"/>
        </w:rPr>
        <w:t>.</w:t>
      </w:r>
      <w:r w:rsidRPr="009453FF">
        <w:rPr>
          <w:sz w:val="20"/>
          <w:szCs w:val="20"/>
        </w:rPr>
        <w:t xml:space="preserve"> P. 551–559.</w:t>
      </w:r>
    </w:p>
    <w:p w:rsidR="0028601D" w:rsidRPr="009453FF" w:rsidRDefault="0028601D" w:rsidP="00B238AB">
      <w:pPr>
        <w:pStyle w:val="a1"/>
        <w:widowControl w:val="0"/>
        <w:numPr>
          <w:ilvl w:val="0"/>
          <w:numId w:val="52"/>
        </w:numPr>
        <w:spacing w:before="0"/>
        <w:ind w:left="993" w:right="990"/>
        <w:rPr>
          <w:sz w:val="20"/>
          <w:szCs w:val="20"/>
        </w:rPr>
      </w:pPr>
      <w:r w:rsidRPr="009453FF">
        <w:rPr>
          <w:sz w:val="20"/>
          <w:szCs w:val="20"/>
          <w:lang w:val="en-US"/>
        </w:rPr>
        <w:t xml:space="preserve">Yaffe K. Effects of ultra-low dose transdermal estradiol on cognition and health related quality of life. /K. Yaffe, et al. //JAMA Neurology. </w:t>
      </w:r>
      <w:r w:rsidRPr="009453FF">
        <w:rPr>
          <w:sz w:val="20"/>
          <w:szCs w:val="20"/>
        </w:rPr>
        <w:t xml:space="preserve">2009  №63(7) P. 945–50. · </w:t>
      </w:r>
    </w:p>
    <w:p w:rsidR="0028601D" w:rsidRPr="009453FF" w:rsidRDefault="0028601D" w:rsidP="009453FF">
      <w:pPr>
        <w:widowControl w:val="0"/>
        <w:spacing w:after="0" w:line="240" w:lineRule="auto"/>
        <w:ind w:right="990"/>
        <w:contextualSpacing/>
        <w:rPr>
          <w:rFonts w:ascii="Times New Roman" w:eastAsia="MS Mincho" w:hAnsi="Times New Roman"/>
          <w:sz w:val="20"/>
          <w:szCs w:val="20"/>
        </w:rPr>
      </w:pPr>
    </w:p>
    <w:p w:rsidR="0028601D" w:rsidRDefault="0028601D" w:rsidP="009453FF">
      <w:pPr>
        <w:widowControl w:val="0"/>
        <w:spacing w:after="0" w:line="240" w:lineRule="auto"/>
        <w:contextualSpacing/>
        <w:rPr>
          <w:rFonts w:ascii="Times New Roman" w:eastAsia="MS Mincho" w:hAnsi="Times New Roman"/>
          <w:sz w:val="24"/>
          <w:szCs w:val="24"/>
        </w:rPr>
      </w:pPr>
    </w:p>
    <w:p w:rsidR="009453FF" w:rsidRDefault="009453FF" w:rsidP="009453FF">
      <w:pPr>
        <w:widowControl w:val="0"/>
        <w:spacing w:after="0" w:line="240" w:lineRule="auto"/>
        <w:contextualSpacing/>
        <w:rPr>
          <w:rFonts w:ascii="Times New Roman" w:eastAsia="MS Mincho" w:hAnsi="Times New Roman"/>
          <w:sz w:val="24"/>
          <w:szCs w:val="24"/>
        </w:rPr>
      </w:pPr>
    </w:p>
    <w:p w:rsidR="009453FF" w:rsidRDefault="009453FF" w:rsidP="009453FF">
      <w:pPr>
        <w:widowControl w:val="0"/>
        <w:spacing w:after="0" w:line="240" w:lineRule="auto"/>
        <w:contextualSpacing/>
        <w:rPr>
          <w:rFonts w:ascii="Times New Roman" w:eastAsia="MS Mincho" w:hAnsi="Times New Roman"/>
          <w:sz w:val="24"/>
          <w:szCs w:val="24"/>
        </w:rPr>
      </w:pPr>
    </w:p>
    <w:p w:rsidR="009453FF" w:rsidRDefault="009453FF" w:rsidP="009453FF">
      <w:pPr>
        <w:widowControl w:val="0"/>
        <w:spacing w:after="0" w:line="240" w:lineRule="auto"/>
        <w:contextualSpacing/>
        <w:rPr>
          <w:rFonts w:ascii="Times New Roman" w:eastAsia="MS Mincho" w:hAnsi="Times New Roman"/>
          <w:sz w:val="24"/>
          <w:szCs w:val="24"/>
        </w:rPr>
      </w:pPr>
    </w:p>
    <w:p w:rsidR="009453FF" w:rsidRDefault="009453FF" w:rsidP="009453FF">
      <w:pPr>
        <w:widowControl w:val="0"/>
        <w:spacing w:after="0" w:line="240" w:lineRule="auto"/>
        <w:contextualSpacing/>
        <w:rPr>
          <w:rFonts w:ascii="Times New Roman" w:eastAsia="MS Mincho" w:hAnsi="Times New Roman"/>
          <w:sz w:val="24"/>
          <w:szCs w:val="24"/>
        </w:rPr>
      </w:pPr>
    </w:p>
    <w:p w:rsidR="009453FF" w:rsidRDefault="009453FF" w:rsidP="009453FF">
      <w:pPr>
        <w:widowControl w:val="0"/>
        <w:spacing w:after="0" w:line="240" w:lineRule="auto"/>
        <w:contextualSpacing/>
        <w:rPr>
          <w:rFonts w:ascii="Times New Roman" w:eastAsia="MS Mincho" w:hAnsi="Times New Roman"/>
          <w:sz w:val="24"/>
          <w:szCs w:val="24"/>
        </w:rPr>
      </w:pPr>
    </w:p>
    <w:p w:rsidR="009453FF" w:rsidRDefault="009453FF" w:rsidP="009453FF">
      <w:pPr>
        <w:widowControl w:val="0"/>
        <w:spacing w:after="0" w:line="240" w:lineRule="auto"/>
        <w:contextualSpacing/>
        <w:rPr>
          <w:rFonts w:ascii="Times New Roman" w:eastAsia="MS Mincho" w:hAnsi="Times New Roman"/>
          <w:sz w:val="24"/>
          <w:szCs w:val="24"/>
        </w:rPr>
      </w:pPr>
    </w:p>
    <w:p w:rsidR="009453FF" w:rsidRDefault="009453FF" w:rsidP="009453FF">
      <w:pPr>
        <w:widowControl w:val="0"/>
        <w:spacing w:after="0" w:line="240" w:lineRule="auto"/>
        <w:contextualSpacing/>
        <w:rPr>
          <w:rFonts w:ascii="Times New Roman" w:eastAsia="MS Mincho" w:hAnsi="Times New Roman"/>
          <w:sz w:val="24"/>
          <w:szCs w:val="24"/>
        </w:rPr>
      </w:pPr>
    </w:p>
    <w:p w:rsidR="009453FF" w:rsidRDefault="009453FF" w:rsidP="009453FF">
      <w:pPr>
        <w:widowControl w:val="0"/>
        <w:spacing w:after="0" w:line="240" w:lineRule="auto"/>
        <w:contextualSpacing/>
        <w:rPr>
          <w:rFonts w:ascii="Times New Roman" w:eastAsia="MS Mincho" w:hAnsi="Times New Roman"/>
          <w:sz w:val="24"/>
          <w:szCs w:val="24"/>
        </w:rPr>
      </w:pPr>
    </w:p>
    <w:p w:rsidR="009453FF" w:rsidRDefault="009453FF" w:rsidP="009453FF">
      <w:pPr>
        <w:widowControl w:val="0"/>
        <w:spacing w:after="0" w:line="240" w:lineRule="auto"/>
        <w:contextualSpacing/>
        <w:rPr>
          <w:rFonts w:ascii="Times New Roman" w:eastAsia="MS Mincho" w:hAnsi="Times New Roman"/>
          <w:sz w:val="24"/>
          <w:szCs w:val="24"/>
        </w:rPr>
      </w:pPr>
    </w:p>
    <w:p w:rsidR="009453FF" w:rsidRDefault="009453FF" w:rsidP="009453FF">
      <w:pPr>
        <w:widowControl w:val="0"/>
        <w:spacing w:after="0" w:line="240" w:lineRule="auto"/>
        <w:contextualSpacing/>
        <w:rPr>
          <w:rFonts w:ascii="Times New Roman" w:eastAsia="MS Mincho" w:hAnsi="Times New Roman"/>
          <w:sz w:val="24"/>
          <w:szCs w:val="24"/>
        </w:rPr>
      </w:pPr>
    </w:p>
    <w:p w:rsidR="009F6DB6" w:rsidRPr="00D97E21" w:rsidRDefault="009F6DB6" w:rsidP="00867427">
      <w:pPr>
        <w:widowControl w:val="0"/>
        <w:spacing w:after="0" w:line="240" w:lineRule="auto"/>
        <w:contextualSpacing/>
        <w:rPr>
          <w:rFonts w:ascii="Times New Roman" w:eastAsia="MS Mincho" w:hAnsi="Times New Roman"/>
          <w:b/>
          <w:sz w:val="24"/>
          <w:szCs w:val="24"/>
        </w:rPr>
      </w:pPr>
      <w:r w:rsidRPr="00D97E21">
        <w:rPr>
          <w:rFonts w:ascii="Times New Roman" w:eastAsia="MS Mincho" w:hAnsi="Times New Roman"/>
          <w:b/>
          <w:sz w:val="24"/>
          <w:szCs w:val="24"/>
        </w:rPr>
        <w:t>УДК</w:t>
      </w:r>
      <w:r w:rsidR="00A53F5D" w:rsidRPr="00D97E21">
        <w:rPr>
          <w:rFonts w:ascii="Times New Roman" w:eastAsia="MS Mincho" w:hAnsi="Times New Roman"/>
          <w:b/>
          <w:sz w:val="24"/>
          <w:szCs w:val="24"/>
        </w:rPr>
        <w:t xml:space="preserve"> </w:t>
      </w:r>
      <w:r w:rsidRPr="00D97E21">
        <w:rPr>
          <w:rFonts w:ascii="Times New Roman" w:eastAsia="MS Mincho" w:hAnsi="Times New Roman"/>
          <w:b/>
          <w:sz w:val="24"/>
          <w:szCs w:val="24"/>
        </w:rPr>
        <w:t>575.1</w:t>
      </w:r>
    </w:p>
    <w:p w:rsidR="009F6DB6" w:rsidRPr="00E310A9" w:rsidRDefault="009F6DB6" w:rsidP="00867427">
      <w:pPr>
        <w:widowControl w:val="0"/>
        <w:spacing w:after="0" w:line="240" w:lineRule="auto"/>
        <w:contextualSpacing/>
        <w:rPr>
          <w:rFonts w:ascii="Times New Roman" w:eastAsia="MS Mincho" w:hAnsi="Times New Roman"/>
          <w:b/>
          <w:sz w:val="24"/>
          <w:szCs w:val="24"/>
        </w:rPr>
      </w:pPr>
      <w:r w:rsidRPr="00E310A9">
        <w:rPr>
          <w:rFonts w:ascii="Times New Roman" w:eastAsia="MS Mincho" w:hAnsi="Times New Roman"/>
          <w:b/>
          <w:sz w:val="24"/>
          <w:szCs w:val="24"/>
        </w:rPr>
        <w:t>УДК</w:t>
      </w:r>
      <w:r w:rsidR="00A53F5D">
        <w:rPr>
          <w:rFonts w:ascii="Times New Roman" w:eastAsia="MS Mincho" w:hAnsi="Times New Roman"/>
          <w:b/>
          <w:sz w:val="24"/>
          <w:szCs w:val="24"/>
        </w:rPr>
        <w:t xml:space="preserve"> </w:t>
      </w:r>
      <w:r w:rsidRPr="00E310A9">
        <w:rPr>
          <w:rFonts w:ascii="Times New Roman" w:eastAsia="MS Mincho" w:hAnsi="Times New Roman"/>
          <w:b/>
          <w:sz w:val="24"/>
          <w:szCs w:val="24"/>
        </w:rPr>
        <w:t>618.1</w:t>
      </w:r>
    </w:p>
    <w:p w:rsidR="004C2E19" w:rsidRDefault="004C2E19" w:rsidP="00867427">
      <w:pPr>
        <w:widowControl w:val="0"/>
        <w:spacing w:after="0" w:line="240" w:lineRule="auto"/>
        <w:contextualSpacing/>
        <w:jc w:val="center"/>
        <w:rPr>
          <w:rFonts w:ascii="Times New Roman" w:eastAsia="MS Mincho" w:hAnsi="Times New Roman"/>
          <w:b/>
          <w:sz w:val="24"/>
          <w:szCs w:val="24"/>
        </w:rPr>
      </w:pPr>
    </w:p>
    <w:p w:rsidR="004F4B3F" w:rsidRDefault="004F4B3F" w:rsidP="00867427">
      <w:pPr>
        <w:widowControl w:val="0"/>
        <w:spacing w:after="0" w:line="240" w:lineRule="auto"/>
        <w:contextualSpacing/>
        <w:jc w:val="center"/>
        <w:rPr>
          <w:rFonts w:ascii="Times New Roman" w:eastAsia="MS Mincho" w:hAnsi="Times New Roman"/>
          <w:b/>
          <w:sz w:val="24"/>
          <w:szCs w:val="24"/>
        </w:rPr>
        <w:sectPr w:rsidR="004F4B3F" w:rsidSect="009A2D8F">
          <w:type w:val="continuous"/>
          <w:pgSz w:w="11906" w:h="16838"/>
          <w:pgMar w:top="1134" w:right="1418" w:bottom="1134" w:left="1418" w:header="709" w:footer="709" w:gutter="0"/>
          <w:cols w:space="708"/>
          <w:docGrid w:linePitch="360"/>
        </w:sectPr>
      </w:pPr>
    </w:p>
    <w:p w:rsidR="009F6DB6" w:rsidRPr="00E37E89" w:rsidRDefault="009F6DB6" w:rsidP="00BA4CE9">
      <w:pPr>
        <w:widowControl w:val="0"/>
        <w:spacing w:after="0" w:line="240" w:lineRule="auto"/>
        <w:ind w:right="-214"/>
        <w:contextualSpacing/>
        <w:rPr>
          <w:rFonts w:ascii="Times New Roman" w:eastAsia="MS Mincho" w:hAnsi="Times New Roman"/>
          <w:b/>
          <w:sz w:val="24"/>
          <w:szCs w:val="24"/>
        </w:rPr>
      </w:pPr>
      <w:r w:rsidRPr="00E37E89">
        <w:rPr>
          <w:rFonts w:ascii="Times New Roman" w:eastAsia="MS Mincho" w:hAnsi="Times New Roman"/>
          <w:b/>
          <w:sz w:val="24"/>
          <w:szCs w:val="24"/>
        </w:rPr>
        <w:lastRenderedPageBreak/>
        <w:t>ИЗУЧЕНИЕ ГЕНЕТИЧЕСКИХ ФАКТОРОВ РАЗВИТИЯ ПРОЛАПСА ТАЗОВЫХ ОРГАНОВ: МЕТА-АНАЛИЗ</w:t>
      </w:r>
    </w:p>
    <w:p w:rsidR="004C2E19" w:rsidRDefault="004C2E19" w:rsidP="00BA4CE9">
      <w:pPr>
        <w:widowControl w:val="0"/>
        <w:spacing w:after="0" w:line="240" w:lineRule="auto"/>
        <w:ind w:right="-214"/>
        <w:contextualSpacing/>
        <w:rPr>
          <w:rFonts w:ascii="Times New Roman" w:eastAsia="MS Mincho" w:hAnsi="Times New Roman"/>
          <w:b/>
          <w:sz w:val="24"/>
          <w:szCs w:val="24"/>
        </w:rPr>
      </w:pPr>
    </w:p>
    <w:p w:rsidR="009F6DB6" w:rsidRPr="00E310A9" w:rsidRDefault="009F6DB6" w:rsidP="00BA4CE9">
      <w:pPr>
        <w:widowControl w:val="0"/>
        <w:spacing w:after="0" w:line="240" w:lineRule="auto"/>
        <w:ind w:right="-214"/>
        <w:contextualSpacing/>
        <w:rPr>
          <w:rFonts w:ascii="Times New Roman" w:eastAsia="MS Mincho" w:hAnsi="Times New Roman"/>
          <w:b/>
          <w:i/>
          <w:sz w:val="24"/>
          <w:szCs w:val="24"/>
        </w:rPr>
      </w:pPr>
      <w:r w:rsidRPr="00E310A9">
        <w:rPr>
          <w:rFonts w:ascii="Times New Roman" w:eastAsia="MS Mincho" w:hAnsi="Times New Roman"/>
          <w:b/>
          <w:i/>
          <w:sz w:val="24"/>
          <w:szCs w:val="24"/>
        </w:rPr>
        <w:t>М.Б. Хаджиева,</w:t>
      </w:r>
    </w:p>
    <w:p w:rsidR="009F6DB6" w:rsidRPr="00E310A9" w:rsidRDefault="009F6DB6" w:rsidP="00BA4CE9">
      <w:pPr>
        <w:widowControl w:val="0"/>
        <w:spacing w:after="0" w:line="240" w:lineRule="auto"/>
        <w:ind w:right="-214"/>
        <w:contextualSpacing/>
        <w:rPr>
          <w:rFonts w:ascii="Times New Roman" w:eastAsia="MS Mincho" w:hAnsi="Times New Roman"/>
          <w:i/>
          <w:sz w:val="24"/>
          <w:szCs w:val="24"/>
        </w:rPr>
      </w:pPr>
      <w:r w:rsidRPr="00E310A9">
        <w:rPr>
          <w:rFonts w:ascii="Times New Roman" w:eastAsia="MS Mincho" w:hAnsi="Times New Roman"/>
          <w:i/>
          <w:sz w:val="24"/>
          <w:szCs w:val="24"/>
        </w:rPr>
        <w:t>научный сотрудник института общей генетики им. Н.И. Вавилова Российской академии наук</w:t>
      </w:r>
    </w:p>
    <w:p w:rsidR="004C2E19" w:rsidRPr="00E37E89" w:rsidRDefault="004C2E19" w:rsidP="004F4B3F">
      <w:pPr>
        <w:widowControl w:val="0"/>
        <w:spacing w:after="0" w:line="240" w:lineRule="auto"/>
        <w:contextualSpacing/>
        <w:rPr>
          <w:rFonts w:ascii="Times New Roman" w:eastAsia="MS Mincho" w:hAnsi="Times New Roman"/>
          <w:b/>
          <w:sz w:val="24"/>
          <w:szCs w:val="24"/>
          <w:lang w:val="en-US"/>
        </w:rPr>
      </w:pPr>
      <w:r w:rsidRPr="00E37E89">
        <w:rPr>
          <w:rFonts w:ascii="Times New Roman" w:eastAsia="MS Mincho" w:hAnsi="Times New Roman"/>
          <w:b/>
          <w:sz w:val="24"/>
          <w:szCs w:val="24"/>
          <w:lang w:val="en-US"/>
        </w:rPr>
        <w:lastRenderedPageBreak/>
        <w:t>STUDY OF GENETIC FACTORS IN THE DEVELOPMENT OF PELVIC ORGAN PROLAPSE: META-ANALYSIS</w:t>
      </w:r>
    </w:p>
    <w:p w:rsidR="00E310A9" w:rsidRPr="00332448" w:rsidRDefault="00E310A9" w:rsidP="004F4B3F">
      <w:pPr>
        <w:widowControl w:val="0"/>
        <w:spacing w:after="0" w:line="240" w:lineRule="auto"/>
        <w:contextualSpacing/>
        <w:rPr>
          <w:rFonts w:ascii="Times New Roman" w:eastAsia="MS Mincho" w:hAnsi="Times New Roman"/>
          <w:b/>
          <w:sz w:val="24"/>
          <w:szCs w:val="24"/>
          <w:lang w:val="en-US"/>
        </w:rPr>
      </w:pPr>
    </w:p>
    <w:p w:rsidR="004C2E19" w:rsidRPr="00E310A9" w:rsidRDefault="004C2E19" w:rsidP="004F4B3F">
      <w:pPr>
        <w:widowControl w:val="0"/>
        <w:spacing w:after="0" w:line="240" w:lineRule="auto"/>
        <w:contextualSpacing/>
        <w:rPr>
          <w:rFonts w:ascii="Times New Roman" w:eastAsia="MS Mincho" w:hAnsi="Times New Roman"/>
          <w:b/>
          <w:i/>
          <w:sz w:val="24"/>
          <w:szCs w:val="24"/>
          <w:vertAlign w:val="superscript"/>
          <w:lang w:val="en-US"/>
        </w:rPr>
      </w:pPr>
      <w:r w:rsidRPr="00E310A9">
        <w:rPr>
          <w:rFonts w:ascii="Times New Roman" w:eastAsia="MS Mincho" w:hAnsi="Times New Roman"/>
          <w:b/>
          <w:i/>
          <w:sz w:val="24"/>
          <w:szCs w:val="24"/>
          <w:lang w:val="en-US"/>
        </w:rPr>
        <w:t>M.B. Khadzhieva</w:t>
      </w:r>
    </w:p>
    <w:p w:rsidR="004C2E19" w:rsidRPr="00E310A9" w:rsidRDefault="004C2E19" w:rsidP="004F4B3F">
      <w:pPr>
        <w:widowControl w:val="0"/>
        <w:spacing w:after="0" w:line="240" w:lineRule="auto"/>
        <w:contextualSpacing/>
        <w:rPr>
          <w:rFonts w:ascii="Times New Roman" w:eastAsia="MS Mincho" w:hAnsi="Times New Roman"/>
          <w:i/>
          <w:sz w:val="24"/>
          <w:szCs w:val="24"/>
          <w:lang w:val="en-US"/>
        </w:rPr>
      </w:pPr>
      <w:r w:rsidRPr="00E310A9">
        <w:rPr>
          <w:rFonts w:ascii="Times New Roman" w:eastAsia="MS Mincho" w:hAnsi="Times New Roman"/>
          <w:i/>
          <w:sz w:val="24"/>
          <w:szCs w:val="24"/>
          <w:lang w:val="en-US"/>
        </w:rPr>
        <w:t>Researcher,</w:t>
      </w:r>
      <w:r w:rsidR="00BA4CE9" w:rsidRPr="00BA4CE9">
        <w:rPr>
          <w:rFonts w:ascii="Times New Roman" w:eastAsia="MS Mincho" w:hAnsi="Times New Roman"/>
          <w:i/>
          <w:sz w:val="24"/>
          <w:szCs w:val="24"/>
          <w:lang w:val="en-US"/>
        </w:rPr>
        <w:t xml:space="preserve"> </w:t>
      </w:r>
      <w:r w:rsidRPr="00E310A9">
        <w:rPr>
          <w:rFonts w:ascii="Times New Roman" w:eastAsia="MS Mincho" w:hAnsi="Times New Roman"/>
          <w:i/>
          <w:sz w:val="24"/>
          <w:szCs w:val="24"/>
          <w:lang w:val="en-US"/>
        </w:rPr>
        <w:t>Vavilov Institute of General Genetics,</w:t>
      </w:r>
      <w:r w:rsidR="004F4B3F" w:rsidRPr="004F4B3F">
        <w:rPr>
          <w:rFonts w:ascii="Times New Roman" w:eastAsia="MS Mincho" w:hAnsi="Times New Roman"/>
          <w:i/>
          <w:sz w:val="24"/>
          <w:szCs w:val="24"/>
          <w:lang w:val="en-US"/>
        </w:rPr>
        <w:t xml:space="preserve"> </w:t>
      </w:r>
      <w:r w:rsidRPr="00E310A9">
        <w:rPr>
          <w:rFonts w:ascii="Times New Roman" w:eastAsia="MS Mincho" w:hAnsi="Times New Roman"/>
          <w:i/>
          <w:sz w:val="24"/>
          <w:szCs w:val="24"/>
          <w:lang w:val="en-US"/>
        </w:rPr>
        <w:t xml:space="preserve">Russian Academy of Sciences </w:t>
      </w:r>
    </w:p>
    <w:p w:rsidR="004F4B3F" w:rsidRDefault="004F4B3F" w:rsidP="00867427">
      <w:pPr>
        <w:widowControl w:val="0"/>
        <w:spacing w:after="0" w:line="240" w:lineRule="auto"/>
        <w:contextualSpacing/>
        <w:jc w:val="right"/>
        <w:rPr>
          <w:rFonts w:ascii="Times New Roman" w:eastAsia="MS Mincho" w:hAnsi="Times New Roman"/>
          <w:i/>
          <w:sz w:val="24"/>
          <w:szCs w:val="24"/>
          <w:lang w:val="en-US"/>
        </w:rPr>
        <w:sectPr w:rsidR="004F4B3F" w:rsidSect="004F4B3F">
          <w:type w:val="continuous"/>
          <w:pgSz w:w="11906" w:h="16838"/>
          <w:pgMar w:top="1134" w:right="1418" w:bottom="1134" w:left="1418" w:header="709" w:footer="709" w:gutter="0"/>
          <w:cols w:num="2" w:space="708"/>
          <w:docGrid w:linePitch="360"/>
        </w:sectPr>
      </w:pPr>
    </w:p>
    <w:p w:rsidR="004F4B3F" w:rsidRPr="006A2DB7" w:rsidRDefault="004F4B3F" w:rsidP="004F4B3F">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4F4B3F" w:rsidRPr="003F04D7" w:rsidRDefault="004F4B3F" w:rsidP="004F4B3F">
      <w:pPr>
        <w:spacing w:after="0"/>
        <w:rPr>
          <w:rFonts w:ascii="Times New Roman" w:hAnsi="Times New Roman"/>
          <w:sz w:val="4"/>
          <w:szCs w:val="4"/>
          <w:lang w:val="en-US"/>
        </w:rPr>
      </w:pPr>
    </w:p>
    <w:p w:rsidR="009F6DB6" w:rsidRPr="004C2E19" w:rsidRDefault="009F6DB6" w:rsidP="004C2E19">
      <w:pPr>
        <w:widowControl w:val="0"/>
        <w:spacing w:after="0" w:line="240" w:lineRule="auto"/>
        <w:ind w:left="1134" w:right="1132"/>
        <w:contextualSpacing/>
        <w:jc w:val="both"/>
        <w:rPr>
          <w:rFonts w:ascii="Times New Roman" w:eastAsia="MS Mincho" w:hAnsi="Times New Roman"/>
          <w:bCs/>
          <w:i/>
          <w:iCs/>
          <w:sz w:val="20"/>
          <w:szCs w:val="20"/>
        </w:rPr>
      </w:pPr>
      <w:r w:rsidRPr="004C2E19">
        <w:rPr>
          <w:rFonts w:ascii="Times New Roman" w:eastAsia="MS Mincho" w:hAnsi="Times New Roman"/>
          <w:b/>
          <w:i/>
          <w:sz w:val="20"/>
          <w:szCs w:val="20"/>
        </w:rPr>
        <w:t>Аннотация:</w:t>
      </w:r>
      <w:r w:rsidRPr="004C2E19">
        <w:rPr>
          <w:rFonts w:ascii="Times New Roman" w:eastAsia="MS Mincho" w:hAnsi="Times New Roman"/>
          <w:i/>
          <w:sz w:val="20"/>
          <w:szCs w:val="20"/>
        </w:rPr>
        <w:t xml:space="preserve"> Пролапс тазовых органов (ПТО) – распространенное урогинекологическое заболевание, в развитии которого участвуют как средовые, так и генетические факторы. Целью исследования </w:t>
      </w:r>
      <w:r w:rsidRPr="004C2E19">
        <w:rPr>
          <w:rFonts w:ascii="Times New Roman" w:eastAsia="MS Mincho" w:hAnsi="Times New Roman"/>
          <w:bCs/>
          <w:i/>
          <w:iCs/>
          <w:sz w:val="20"/>
          <w:szCs w:val="20"/>
        </w:rPr>
        <w:t>явилась верификация на российской выборке ранее зарегистрированных в ассоциации с пролапсом тазовых органов (ПТО) полиморфных вариантов (</w:t>
      </w:r>
      <w:r w:rsidRPr="004C2E19">
        <w:rPr>
          <w:rFonts w:ascii="Times New Roman" w:eastAsia="MS Mincho" w:hAnsi="Times New Roman"/>
          <w:i/>
          <w:sz w:val="20"/>
          <w:szCs w:val="20"/>
        </w:rPr>
        <w:t>rs1800255 (COL3A1), rs17576 (MMP9), rs2228480 (ESR1) и rs484389 (PGR))</w:t>
      </w:r>
      <w:r w:rsidRPr="004C2E19">
        <w:rPr>
          <w:rFonts w:ascii="Times New Roman" w:eastAsia="MS Mincho" w:hAnsi="Times New Roman"/>
          <w:bCs/>
          <w:i/>
          <w:iCs/>
          <w:sz w:val="20"/>
          <w:szCs w:val="20"/>
        </w:rPr>
        <w:t xml:space="preserve">. По результатам мета-анализа с учетом литературных и собственных экспериментальных данных была выявлена корреляция </w:t>
      </w:r>
      <w:r w:rsidRPr="004C2E19">
        <w:rPr>
          <w:rFonts w:ascii="Times New Roman" w:eastAsia="MS Mincho" w:hAnsi="Times New Roman"/>
          <w:i/>
          <w:sz w:val="20"/>
          <w:szCs w:val="20"/>
        </w:rPr>
        <w:t xml:space="preserve">генотипа </w:t>
      </w:r>
      <w:r w:rsidRPr="004C2E19">
        <w:rPr>
          <w:rFonts w:ascii="Times New Roman" w:eastAsia="MS Mincho" w:hAnsi="Times New Roman"/>
          <w:i/>
          <w:sz w:val="20"/>
          <w:szCs w:val="20"/>
          <w:lang w:val="en-US"/>
        </w:rPr>
        <w:t>rs</w:t>
      </w:r>
      <w:r w:rsidRPr="004C2E19">
        <w:rPr>
          <w:rFonts w:ascii="Times New Roman" w:eastAsia="MS Mincho" w:hAnsi="Times New Roman"/>
          <w:i/>
          <w:sz w:val="20"/>
          <w:szCs w:val="20"/>
        </w:rPr>
        <w:t xml:space="preserve">1800255-А/А гена </w:t>
      </w:r>
      <w:r w:rsidRPr="004C2E19">
        <w:rPr>
          <w:rFonts w:ascii="Times New Roman" w:eastAsia="MS Mincho" w:hAnsi="Times New Roman"/>
          <w:i/>
          <w:sz w:val="20"/>
          <w:szCs w:val="20"/>
          <w:lang w:val="en-US"/>
        </w:rPr>
        <w:t>COL</w:t>
      </w:r>
      <w:r w:rsidRPr="004C2E19">
        <w:rPr>
          <w:rFonts w:ascii="Times New Roman" w:eastAsia="MS Mincho" w:hAnsi="Times New Roman"/>
          <w:i/>
          <w:sz w:val="20"/>
          <w:szCs w:val="20"/>
        </w:rPr>
        <w:t>3</w:t>
      </w:r>
      <w:r w:rsidRPr="004C2E19">
        <w:rPr>
          <w:rFonts w:ascii="Times New Roman" w:eastAsia="MS Mincho" w:hAnsi="Times New Roman"/>
          <w:i/>
          <w:sz w:val="20"/>
          <w:szCs w:val="20"/>
          <w:lang w:val="en-US"/>
        </w:rPr>
        <w:t>A</w:t>
      </w:r>
      <w:r w:rsidRPr="004C2E19">
        <w:rPr>
          <w:rFonts w:ascii="Times New Roman" w:eastAsia="MS Mincho" w:hAnsi="Times New Roman"/>
          <w:i/>
          <w:sz w:val="20"/>
          <w:szCs w:val="20"/>
        </w:rPr>
        <w:t>1 с повышенным риском развития ПТО</w:t>
      </w:r>
      <w:r w:rsidRPr="004C2E19">
        <w:rPr>
          <w:rFonts w:ascii="Times New Roman" w:eastAsia="MS Mincho" w:hAnsi="Times New Roman"/>
          <w:bCs/>
          <w:i/>
          <w:iCs/>
          <w:sz w:val="20"/>
          <w:szCs w:val="20"/>
        </w:rPr>
        <w:t xml:space="preserve">. </w:t>
      </w:r>
    </w:p>
    <w:p w:rsidR="009F6DB6" w:rsidRPr="004C2E19" w:rsidRDefault="009F6DB6" w:rsidP="004C2E19">
      <w:pPr>
        <w:widowControl w:val="0"/>
        <w:spacing w:after="0" w:line="240" w:lineRule="auto"/>
        <w:ind w:left="1134" w:right="1132"/>
        <w:contextualSpacing/>
        <w:jc w:val="both"/>
        <w:rPr>
          <w:rFonts w:ascii="Times New Roman" w:eastAsia="MS Mincho" w:hAnsi="Times New Roman"/>
          <w:i/>
          <w:sz w:val="20"/>
          <w:szCs w:val="20"/>
        </w:rPr>
      </w:pPr>
      <w:r w:rsidRPr="004C2E19">
        <w:rPr>
          <w:rFonts w:ascii="Times New Roman" w:eastAsia="MS Mincho" w:hAnsi="Times New Roman"/>
          <w:b/>
          <w:i/>
          <w:sz w:val="20"/>
          <w:szCs w:val="20"/>
        </w:rPr>
        <w:t>Ключевые слова:</w:t>
      </w:r>
      <w:r w:rsidRPr="004C2E19">
        <w:rPr>
          <w:rFonts w:ascii="Times New Roman" w:eastAsia="MS Mincho" w:hAnsi="Times New Roman"/>
          <w:i/>
          <w:sz w:val="20"/>
          <w:szCs w:val="20"/>
        </w:rPr>
        <w:t xml:space="preserve"> пролапс тазовых органов (ПТО), однонуклеотидный полиморфизм, гены COL3A1, MMP9, ESR1, PGR.</w:t>
      </w:r>
    </w:p>
    <w:p w:rsidR="009F6DB6" w:rsidRPr="004C2E19" w:rsidRDefault="009F6DB6" w:rsidP="004C2E19">
      <w:pPr>
        <w:widowControl w:val="0"/>
        <w:spacing w:after="0" w:line="240" w:lineRule="auto"/>
        <w:ind w:left="1134" w:right="1132"/>
        <w:contextualSpacing/>
        <w:jc w:val="both"/>
        <w:rPr>
          <w:rFonts w:ascii="Times New Roman" w:eastAsia="MS Mincho" w:hAnsi="Times New Roman"/>
          <w:i/>
          <w:sz w:val="20"/>
          <w:szCs w:val="20"/>
        </w:rPr>
      </w:pPr>
    </w:p>
    <w:p w:rsidR="009F6DB6" w:rsidRPr="004C2E19" w:rsidRDefault="009F6DB6" w:rsidP="004C2E19">
      <w:pPr>
        <w:widowControl w:val="0"/>
        <w:spacing w:after="0" w:line="240" w:lineRule="auto"/>
        <w:ind w:left="1134" w:right="1132"/>
        <w:contextualSpacing/>
        <w:jc w:val="both"/>
        <w:rPr>
          <w:rFonts w:ascii="Times New Roman" w:eastAsia="MS Mincho" w:hAnsi="Times New Roman"/>
          <w:i/>
          <w:sz w:val="20"/>
          <w:szCs w:val="20"/>
          <w:lang w:val="en-US"/>
        </w:rPr>
      </w:pPr>
      <w:r w:rsidRPr="004C2E19">
        <w:rPr>
          <w:rFonts w:ascii="Times New Roman" w:eastAsia="MS Mincho" w:hAnsi="Times New Roman"/>
          <w:b/>
          <w:i/>
          <w:sz w:val="20"/>
          <w:szCs w:val="20"/>
          <w:lang w:val="en-US"/>
        </w:rPr>
        <w:t xml:space="preserve">Abstract: </w:t>
      </w:r>
      <w:r w:rsidRPr="004C2E19">
        <w:rPr>
          <w:rFonts w:ascii="Times New Roman" w:eastAsia="MS Mincho" w:hAnsi="Times New Roman"/>
          <w:i/>
          <w:sz w:val="20"/>
          <w:szCs w:val="20"/>
          <w:lang w:val="en-US"/>
        </w:rPr>
        <w:t>Pelvic organ prolapse (POP) is a common highly disabling disorder with a large hereditary component.The aim of this study is the verification in Russian population previously registered associations of polymorphic variants with pelvic organ prolapse (rs1800255 (COL3A1), rs17576 (MMP9), rs2228480 (ESR1) and rs484389 (PGR)). According to the results of the meta-analysis based on literature and own experimental data has found a correlation of genotype rs1800255-A/A COL3A1 gene with an increased risk of POP development.</w:t>
      </w:r>
    </w:p>
    <w:p w:rsidR="009F6DB6" w:rsidRPr="004C2E19" w:rsidRDefault="009F6DB6" w:rsidP="004C2E19">
      <w:pPr>
        <w:widowControl w:val="0"/>
        <w:spacing w:after="0" w:line="240" w:lineRule="auto"/>
        <w:ind w:left="1134" w:right="1132"/>
        <w:contextualSpacing/>
        <w:jc w:val="both"/>
        <w:rPr>
          <w:rFonts w:ascii="Times New Roman" w:eastAsia="MS Mincho" w:hAnsi="Times New Roman"/>
          <w:i/>
          <w:sz w:val="20"/>
          <w:szCs w:val="20"/>
          <w:lang w:val="en-US"/>
        </w:rPr>
      </w:pPr>
      <w:r w:rsidRPr="004C2E19">
        <w:rPr>
          <w:rFonts w:ascii="Times New Roman" w:eastAsia="MS Mincho" w:hAnsi="Times New Roman"/>
          <w:b/>
          <w:i/>
          <w:sz w:val="20"/>
          <w:szCs w:val="20"/>
          <w:lang w:val="en-US"/>
        </w:rPr>
        <w:t xml:space="preserve">Key words: </w:t>
      </w:r>
      <w:r w:rsidRPr="004C2E19">
        <w:rPr>
          <w:rFonts w:ascii="Times New Roman" w:eastAsia="MS Mincho" w:hAnsi="Times New Roman"/>
          <w:i/>
          <w:sz w:val="20"/>
          <w:szCs w:val="20"/>
          <w:lang w:val="en-US"/>
        </w:rPr>
        <w:t>pelvic organ prolapse (POP), Single nucleotide polymorphism (SNP), genes COL3A1, MMP9, ESR1, PGR.</w:t>
      </w:r>
    </w:p>
    <w:p w:rsidR="004F4B3F" w:rsidRPr="006A2DB7" w:rsidRDefault="004F4B3F" w:rsidP="004F4B3F">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4F4B3F" w:rsidRPr="003F04D7" w:rsidRDefault="004F4B3F" w:rsidP="004F4B3F">
      <w:pPr>
        <w:spacing w:after="0"/>
        <w:rPr>
          <w:rFonts w:ascii="Times New Roman" w:hAnsi="Times New Roman"/>
          <w:sz w:val="4"/>
          <w:szCs w:val="4"/>
          <w:lang w:val="en-US"/>
        </w:rPr>
      </w:pPr>
    </w:p>
    <w:p w:rsidR="009F6DB6" w:rsidRPr="00E37E89" w:rsidRDefault="009F6DB6" w:rsidP="004F4B3F">
      <w:pPr>
        <w:widowControl w:val="0"/>
        <w:spacing w:after="0" w:line="240" w:lineRule="auto"/>
        <w:ind w:firstLine="708"/>
        <w:contextualSpacing/>
        <w:jc w:val="both"/>
        <w:rPr>
          <w:rFonts w:ascii="Times New Roman" w:eastAsia="MS Mincho" w:hAnsi="Times New Roman"/>
          <w:b/>
          <w:sz w:val="24"/>
          <w:szCs w:val="24"/>
        </w:rPr>
      </w:pPr>
      <w:r w:rsidRPr="00E37E89">
        <w:rPr>
          <w:rFonts w:ascii="Times New Roman" w:eastAsia="MS Mincho" w:hAnsi="Times New Roman"/>
          <w:b/>
          <w:sz w:val="24"/>
          <w:szCs w:val="24"/>
        </w:rPr>
        <w:t>Введение</w:t>
      </w:r>
    </w:p>
    <w:p w:rsidR="009F6DB6" w:rsidRPr="00E37E89" w:rsidRDefault="009F6DB6" w:rsidP="00867427">
      <w:pPr>
        <w:widowControl w:val="0"/>
        <w:spacing w:after="0" w:line="240" w:lineRule="auto"/>
        <w:ind w:firstLine="709"/>
        <w:contextualSpacing/>
        <w:jc w:val="both"/>
        <w:rPr>
          <w:rFonts w:ascii="Times New Roman" w:eastAsia="Calibri" w:hAnsi="Times New Roman"/>
          <w:sz w:val="24"/>
          <w:szCs w:val="24"/>
          <w:lang w:eastAsia="en-US"/>
        </w:rPr>
      </w:pPr>
      <w:r w:rsidRPr="00E37E89">
        <w:rPr>
          <w:rFonts w:ascii="Times New Roman" w:eastAsia="MS Mincho" w:hAnsi="Times New Roman"/>
          <w:sz w:val="24"/>
          <w:szCs w:val="24"/>
        </w:rPr>
        <w:t xml:space="preserve">Пролапс тазовых органов (ПТО) – распространенное урогинекологическое заболевание, которое характеризуется опущением и выпадением тазовых органов в результате ослабления и повреждения связочно-мышечного аппарата. </w:t>
      </w:r>
      <w:r w:rsidRPr="00E37E89">
        <w:rPr>
          <w:rFonts w:ascii="Times New Roman" w:eastAsia="MS Mincho" w:hAnsi="Times New Roman"/>
          <w:color w:val="000000"/>
          <w:sz w:val="24"/>
          <w:szCs w:val="24"/>
        </w:rPr>
        <w:t xml:space="preserve">С увеличением продолжительности жизни женщин частота ПТО возрастает. Примерно одну из 9 женщин моложе 80 лет оперируют по поводу пролапса гениталий, причем в 30% случаев требуются повторные вмешательства [1]. </w:t>
      </w:r>
      <w:r w:rsidRPr="00E37E89">
        <w:rPr>
          <w:rFonts w:ascii="Times New Roman" w:hAnsi="Times New Roman"/>
          <w:sz w:val="24"/>
          <w:szCs w:val="24"/>
        </w:rPr>
        <w:t xml:space="preserve">Несмотря на полиэтиологичность пролапса, одной из основных причин, наряду свагинальными родами и старением является наследственность. </w:t>
      </w:r>
      <w:r w:rsidRPr="00E37E89">
        <w:rPr>
          <w:rFonts w:ascii="Times New Roman" w:eastAsia="Calibri" w:hAnsi="Times New Roman"/>
          <w:sz w:val="24"/>
          <w:szCs w:val="24"/>
          <w:lang w:eastAsia="en-US"/>
        </w:rPr>
        <w:t>По данным Шведского близнецового регистра (The Swedish Twin Registry) более 40% вариабельности, связанной с риском развития ПТО, составляет наследственный фактор [3].</w:t>
      </w:r>
    </w:p>
    <w:p w:rsidR="009F6DB6" w:rsidRPr="00E37E89" w:rsidRDefault="009F6DB6" w:rsidP="00867427">
      <w:pPr>
        <w:widowControl w:val="0"/>
        <w:spacing w:after="0" w:line="240" w:lineRule="auto"/>
        <w:ind w:firstLine="709"/>
        <w:contextualSpacing/>
        <w:jc w:val="both"/>
        <w:rPr>
          <w:rFonts w:ascii="Times New Roman" w:eastAsia="MS Mincho" w:hAnsi="Times New Roman"/>
          <w:bCs/>
          <w:iCs/>
          <w:sz w:val="24"/>
          <w:szCs w:val="24"/>
        </w:rPr>
      </w:pPr>
      <w:r w:rsidRPr="00E37E89">
        <w:rPr>
          <w:rFonts w:ascii="Times New Roman" w:eastAsia="Calibri" w:hAnsi="Times New Roman"/>
          <w:sz w:val="24"/>
          <w:szCs w:val="24"/>
          <w:lang w:eastAsia="en-US"/>
        </w:rPr>
        <w:t xml:space="preserve">В отличие от большинства других многофакторных заболеваний для ПТО можно выделить функционально значимые («причинные») гены, в частности гены, участвующие в синтезе и деградации компонентов соединительной ткани влагалища, а также гены рецепторов эстрогенов и прогестерона. По результатам работ зарубежных коллег были выявлены ассоциации </w:t>
      </w:r>
      <w:r w:rsidRPr="00E37E89">
        <w:rPr>
          <w:rFonts w:ascii="Times New Roman" w:eastAsia="MS Mincho" w:hAnsi="Times New Roman"/>
          <w:bCs/>
          <w:iCs/>
          <w:sz w:val="24"/>
          <w:szCs w:val="24"/>
        </w:rPr>
        <w:t xml:space="preserve">одиночных вариантов генов </w:t>
      </w:r>
      <w:r w:rsidRPr="00E37E89">
        <w:rPr>
          <w:rFonts w:ascii="Times New Roman" w:eastAsia="MS Mincho" w:hAnsi="Times New Roman"/>
          <w:i/>
          <w:sz w:val="24"/>
          <w:szCs w:val="24"/>
        </w:rPr>
        <w:t xml:space="preserve">COL3A1 </w:t>
      </w:r>
      <w:r w:rsidRPr="00E37E89">
        <w:rPr>
          <w:rFonts w:ascii="Times New Roman" w:eastAsia="MS Mincho" w:hAnsi="Times New Roman"/>
          <w:sz w:val="24"/>
          <w:szCs w:val="24"/>
        </w:rPr>
        <w:t xml:space="preserve">(collagen type </w:t>
      </w:r>
      <w:r w:rsidRPr="00E37E89">
        <w:rPr>
          <w:rFonts w:ascii="Times New Roman" w:eastAsia="MS Mincho" w:hAnsi="Times New Roman"/>
          <w:sz w:val="24"/>
          <w:szCs w:val="24"/>
        </w:rPr>
        <w:lastRenderedPageBreak/>
        <w:t xml:space="preserve">III alpha 1 chain), </w:t>
      </w:r>
      <w:r w:rsidRPr="00E37E89">
        <w:rPr>
          <w:rFonts w:ascii="Times New Roman" w:eastAsia="MS Mincho" w:hAnsi="Times New Roman"/>
          <w:i/>
          <w:sz w:val="24"/>
          <w:szCs w:val="24"/>
        </w:rPr>
        <w:t xml:space="preserve">MMP9 </w:t>
      </w:r>
      <w:r w:rsidRPr="00E37E89">
        <w:rPr>
          <w:rFonts w:ascii="Times New Roman" w:eastAsia="MS Mincho" w:hAnsi="Times New Roman"/>
          <w:sz w:val="24"/>
          <w:szCs w:val="24"/>
        </w:rPr>
        <w:t xml:space="preserve">(matrix metallopeptidase 9), </w:t>
      </w:r>
      <w:r w:rsidRPr="00E37E89">
        <w:rPr>
          <w:rFonts w:ascii="Times New Roman" w:eastAsia="MS Mincho" w:hAnsi="Times New Roman"/>
          <w:i/>
          <w:sz w:val="24"/>
          <w:szCs w:val="24"/>
        </w:rPr>
        <w:t xml:space="preserve">ESR1 </w:t>
      </w:r>
      <w:r w:rsidRPr="00E37E89">
        <w:rPr>
          <w:rFonts w:ascii="Times New Roman" w:eastAsia="MS Mincho" w:hAnsi="Times New Roman"/>
          <w:sz w:val="24"/>
          <w:szCs w:val="24"/>
        </w:rPr>
        <w:t xml:space="preserve">(estrogen receptor 1), </w:t>
      </w:r>
      <w:r w:rsidRPr="00E37E89">
        <w:rPr>
          <w:rFonts w:ascii="Times New Roman" w:eastAsia="MS Mincho" w:hAnsi="Times New Roman"/>
          <w:i/>
          <w:sz w:val="24"/>
          <w:szCs w:val="24"/>
        </w:rPr>
        <w:t xml:space="preserve">PGR </w:t>
      </w:r>
      <w:r w:rsidRPr="00E37E89">
        <w:rPr>
          <w:rFonts w:ascii="Times New Roman" w:eastAsia="MS Mincho" w:hAnsi="Times New Roman"/>
          <w:sz w:val="24"/>
          <w:szCs w:val="24"/>
        </w:rPr>
        <w:t>(progesterone receptor)</w:t>
      </w:r>
      <w:r w:rsidRPr="00E37E89">
        <w:rPr>
          <w:rFonts w:ascii="Times New Roman" w:eastAsia="MS Mincho" w:hAnsi="Times New Roman"/>
          <w:bCs/>
          <w:iCs/>
          <w:sz w:val="24"/>
          <w:szCs w:val="24"/>
        </w:rPr>
        <w:t xml:space="preserve"> с ПТО. Целью настоящего исследования явилась верификация данных корреляций на российской выборке, а также мета-анализ с учетом литературных и собственных экспериментальных данных.</w:t>
      </w:r>
    </w:p>
    <w:p w:rsidR="00A53F5D" w:rsidRDefault="00A53F5D" w:rsidP="00867427">
      <w:pPr>
        <w:widowControl w:val="0"/>
        <w:spacing w:after="0" w:line="240" w:lineRule="auto"/>
        <w:ind w:firstLine="709"/>
        <w:contextualSpacing/>
        <w:jc w:val="both"/>
        <w:rPr>
          <w:rFonts w:ascii="Times New Roman" w:eastAsia="MS Mincho" w:hAnsi="Times New Roman"/>
          <w:b/>
          <w:bCs/>
          <w:iCs/>
          <w:sz w:val="24"/>
          <w:szCs w:val="24"/>
        </w:rPr>
      </w:pPr>
    </w:p>
    <w:p w:rsidR="009F6DB6" w:rsidRPr="00E37E89" w:rsidRDefault="009F6DB6" w:rsidP="00867427">
      <w:pPr>
        <w:widowControl w:val="0"/>
        <w:spacing w:after="0" w:line="240" w:lineRule="auto"/>
        <w:ind w:firstLine="709"/>
        <w:contextualSpacing/>
        <w:jc w:val="both"/>
        <w:rPr>
          <w:rFonts w:ascii="Times New Roman" w:eastAsia="MS Mincho" w:hAnsi="Times New Roman"/>
          <w:b/>
          <w:bCs/>
          <w:iCs/>
          <w:sz w:val="24"/>
          <w:szCs w:val="24"/>
        </w:rPr>
      </w:pPr>
      <w:r w:rsidRPr="00E37E89">
        <w:rPr>
          <w:rFonts w:ascii="Times New Roman" w:eastAsia="MS Mincho" w:hAnsi="Times New Roman"/>
          <w:b/>
          <w:bCs/>
          <w:iCs/>
          <w:sz w:val="24"/>
          <w:szCs w:val="24"/>
        </w:rPr>
        <w:t>Материалы и методы</w:t>
      </w:r>
    </w:p>
    <w:p w:rsidR="009F6DB6" w:rsidRPr="00E37E89" w:rsidRDefault="009F6DB6" w:rsidP="00867427">
      <w:pPr>
        <w:widowControl w:val="0"/>
        <w:spacing w:after="0" w:line="240" w:lineRule="auto"/>
        <w:ind w:firstLine="709"/>
        <w:contextualSpacing/>
        <w:jc w:val="both"/>
        <w:rPr>
          <w:rFonts w:ascii="Times New Roman" w:eastAsia="MS Mincho" w:hAnsi="Times New Roman"/>
          <w:bCs/>
          <w:iCs/>
          <w:sz w:val="24"/>
          <w:szCs w:val="24"/>
        </w:rPr>
      </w:pPr>
      <w:r w:rsidRPr="00E37E89">
        <w:rPr>
          <w:rFonts w:ascii="Times New Roman" w:eastAsia="MS Mincho" w:hAnsi="Times New Roman"/>
          <w:sz w:val="24"/>
          <w:szCs w:val="24"/>
        </w:rPr>
        <w:t xml:space="preserve">В исследовании приняли участие 502 женщины, 210 из которых страдали ПТО </w:t>
      </w:r>
      <w:r w:rsidRPr="00E37E89">
        <w:rPr>
          <w:rFonts w:ascii="Times New Roman" w:eastAsia="MS Mincho" w:hAnsi="Times New Roman"/>
          <w:sz w:val="24"/>
          <w:szCs w:val="24"/>
          <w:lang w:val="en-US"/>
        </w:rPr>
        <w:t>II</w:t>
      </w:r>
      <w:r w:rsidRPr="00E37E89">
        <w:rPr>
          <w:rFonts w:ascii="Times New Roman" w:eastAsia="MS Mincho" w:hAnsi="Times New Roman"/>
          <w:sz w:val="24"/>
          <w:szCs w:val="24"/>
        </w:rPr>
        <w:t>-</w:t>
      </w:r>
      <w:r w:rsidRPr="00E37E89">
        <w:rPr>
          <w:rFonts w:ascii="Times New Roman" w:eastAsia="MS Mincho" w:hAnsi="Times New Roman"/>
          <w:sz w:val="24"/>
          <w:szCs w:val="24"/>
          <w:lang w:val="en-US"/>
        </w:rPr>
        <w:t>IV</w:t>
      </w:r>
      <w:r w:rsidRPr="00E37E89">
        <w:rPr>
          <w:rFonts w:ascii="Times New Roman" w:eastAsia="MS Mincho" w:hAnsi="Times New Roman"/>
          <w:sz w:val="24"/>
          <w:szCs w:val="24"/>
        </w:rPr>
        <w:t xml:space="preserve"> стадии по системе </w:t>
      </w:r>
      <w:r w:rsidRPr="00E37E89">
        <w:rPr>
          <w:rFonts w:ascii="Times New Roman" w:eastAsia="MS Mincho" w:hAnsi="Times New Roman"/>
          <w:sz w:val="24"/>
          <w:szCs w:val="24"/>
          <w:lang w:val="en-US"/>
        </w:rPr>
        <w:t>POP</w:t>
      </w:r>
      <w:r w:rsidRPr="00E37E89">
        <w:rPr>
          <w:rFonts w:ascii="Times New Roman" w:eastAsia="MS Mincho" w:hAnsi="Times New Roman"/>
          <w:sz w:val="24"/>
          <w:szCs w:val="24"/>
        </w:rPr>
        <w:t>-</w:t>
      </w:r>
      <w:r w:rsidRPr="00E37E89">
        <w:rPr>
          <w:rFonts w:ascii="Times New Roman" w:eastAsia="MS Mincho" w:hAnsi="Times New Roman"/>
          <w:sz w:val="24"/>
          <w:szCs w:val="24"/>
          <w:lang w:val="en-US"/>
        </w:rPr>
        <w:t>Q</w:t>
      </w:r>
      <w:r w:rsidRPr="00E37E89">
        <w:rPr>
          <w:rFonts w:ascii="Times New Roman" w:eastAsia="MS Mincho" w:hAnsi="Times New Roman"/>
          <w:sz w:val="24"/>
          <w:szCs w:val="24"/>
        </w:rPr>
        <w:t xml:space="preserve"> и 292 женщины без данного заболевания; средний возраст в группах составил 57.65±10.80 и 57.25±12.70 лет, соответственно. Для последующего генотипирования из венозной крови женщин, принявших участие в исследовании, была выделена ДНК. Генотипирование выполнялось методом тетра-праймерной аллель-специфической ПЦР с последующей </w:t>
      </w:r>
      <w:r w:rsidRPr="00E37E89">
        <w:rPr>
          <w:rFonts w:ascii="Times New Roman" w:hAnsi="Times New Roman"/>
          <w:sz w:val="24"/>
          <w:szCs w:val="24"/>
        </w:rPr>
        <w:t xml:space="preserve">визуализацией результатов методом горизонтального электрофореза в 2% агарозном геле с добавлением бромистого этидия. Поиск ассоциаций с ПТО в изучаемой нами российской выборке был выполнен для четырех </w:t>
      </w:r>
      <w:r w:rsidRPr="00E37E89">
        <w:rPr>
          <w:rFonts w:ascii="Times New Roman" w:hAnsi="Times New Roman"/>
          <w:sz w:val="24"/>
          <w:szCs w:val="24"/>
          <w:lang w:val="en-US"/>
        </w:rPr>
        <w:t>SNP</w:t>
      </w:r>
      <w:r w:rsidRPr="00E37E89">
        <w:rPr>
          <w:rFonts w:ascii="Times New Roman" w:hAnsi="Times New Roman"/>
          <w:sz w:val="24"/>
          <w:szCs w:val="24"/>
        </w:rPr>
        <w:t xml:space="preserve"> (</w:t>
      </w:r>
      <w:r w:rsidRPr="00E37E89">
        <w:rPr>
          <w:rFonts w:ascii="Times New Roman" w:hAnsi="Times New Roman"/>
          <w:sz w:val="24"/>
          <w:szCs w:val="24"/>
          <w:lang w:val="en-US"/>
        </w:rPr>
        <w:t>SingleNucleotidePolymorphism</w:t>
      </w:r>
      <w:r w:rsidRPr="00E37E89">
        <w:rPr>
          <w:rFonts w:ascii="Times New Roman" w:hAnsi="Times New Roman"/>
          <w:sz w:val="24"/>
          <w:szCs w:val="24"/>
        </w:rPr>
        <w:t xml:space="preserve">): </w:t>
      </w:r>
      <w:r w:rsidRPr="00E37E89">
        <w:rPr>
          <w:rFonts w:ascii="Times New Roman" w:eastAsia="MS Mincho" w:hAnsi="Times New Roman"/>
          <w:sz w:val="24"/>
          <w:szCs w:val="24"/>
        </w:rPr>
        <w:t>rs1800255 (</w:t>
      </w:r>
      <w:r w:rsidRPr="00E37E89">
        <w:rPr>
          <w:rFonts w:ascii="Times New Roman" w:eastAsia="MS Mincho" w:hAnsi="Times New Roman"/>
          <w:i/>
          <w:sz w:val="24"/>
          <w:szCs w:val="24"/>
        </w:rPr>
        <w:t>COL3A1</w:t>
      </w:r>
      <w:r w:rsidRPr="00E37E89">
        <w:rPr>
          <w:rFonts w:ascii="Times New Roman" w:eastAsia="MS Mincho" w:hAnsi="Times New Roman"/>
          <w:sz w:val="24"/>
          <w:szCs w:val="24"/>
        </w:rPr>
        <w:t>), rs17576 (</w:t>
      </w:r>
      <w:r w:rsidRPr="00E37E89">
        <w:rPr>
          <w:rFonts w:ascii="Times New Roman" w:eastAsia="MS Mincho" w:hAnsi="Times New Roman"/>
          <w:i/>
          <w:sz w:val="24"/>
          <w:szCs w:val="24"/>
        </w:rPr>
        <w:t>MMP9</w:t>
      </w:r>
      <w:r w:rsidRPr="00E37E89">
        <w:rPr>
          <w:rFonts w:ascii="Times New Roman" w:eastAsia="MS Mincho" w:hAnsi="Times New Roman"/>
          <w:sz w:val="24"/>
          <w:szCs w:val="24"/>
        </w:rPr>
        <w:t>), rs2228480 (</w:t>
      </w:r>
      <w:r w:rsidRPr="00E37E89">
        <w:rPr>
          <w:rFonts w:ascii="Times New Roman" w:eastAsia="MS Mincho" w:hAnsi="Times New Roman"/>
          <w:i/>
          <w:sz w:val="24"/>
          <w:szCs w:val="24"/>
        </w:rPr>
        <w:t>ESR1</w:t>
      </w:r>
      <w:r w:rsidRPr="00E37E89">
        <w:rPr>
          <w:rFonts w:ascii="Times New Roman" w:eastAsia="MS Mincho" w:hAnsi="Times New Roman"/>
          <w:sz w:val="24"/>
          <w:szCs w:val="24"/>
        </w:rPr>
        <w:t>) и rs484389 (</w:t>
      </w:r>
      <w:r w:rsidRPr="00E37E89">
        <w:rPr>
          <w:rFonts w:ascii="Times New Roman" w:eastAsia="MS Mincho" w:hAnsi="Times New Roman"/>
          <w:i/>
          <w:sz w:val="24"/>
          <w:szCs w:val="24"/>
        </w:rPr>
        <w:t>PGR</w:t>
      </w:r>
      <w:r w:rsidRPr="00E37E89">
        <w:rPr>
          <w:rFonts w:ascii="Times New Roman" w:eastAsia="MS Mincho" w:hAnsi="Times New Roman"/>
          <w:sz w:val="24"/>
          <w:szCs w:val="24"/>
        </w:rPr>
        <w:t xml:space="preserve">). Соответствие распределения генотипов равновесию Харди-Вайнберга оценивали методом χ2. Оценка частот генотипов и их эффектов были получены методом логистического регрессионного анализа с помощью компьютерной программы SNPStats. </w:t>
      </w:r>
      <w:r w:rsidRPr="00E37E89">
        <w:rPr>
          <w:rFonts w:ascii="Times New Roman" w:eastAsia="MS Mincho" w:hAnsi="Times New Roman"/>
          <w:bCs/>
          <w:iCs/>
          <w:sz w:val="24"/>
          <w:szCs w:val="24"/>
        </w:rPr>
        <w:t>С целью повышения статистической мощности исследования мы выполнили мета-анализ с учетом литературных и собственных экспериментальных данных в программеReview Manager 5 (RevMan 5).</w:t>
      </w:r>
      <w:r w:rsidRPr="00E37E89">
        <w:rPr>
          <w:rFonts w:ascii="Times New Roman" w:eastAsia="Calibri" w:hAnsi="Times New Roman"/>
          <w:sz w:val="24"/>
          <w:szCs w:val="24"/>
        </w:rPr>
        <w:t xml:space="preserve"> Гетерогенность исследований оценивалась с помощью Q критерия Кохрена и I</w:t>
      </w:r>
      <w:r w:rsidRPr="00E37E89">
        <w:rPr>
          <w:rFonts w:ascii="Times New Roman" w:eastAsia="Calibri" w:hAnsi="Times New Roman"/>
          <w:sz w:val="24"/>
          <w:szCs w:val="24"/>
          <w:vertAlign w:val="superscript"/>
        </w:rPr>
        <w:t>2</w:t>
      </w:r>
      <w:r w:rsidRPr="00E37E89">
        <w:rPr>
          <w:rFonts w:ascii="Times New Roman" w:eastAsia="Calibri" w:hAnsi="Times New Roman"/>
          <w:sz w:val="24"/>
          <w:szCs w:val="24"/>
        </w:rPr>
        <w:t>. Отношения шансов (</w:t>
      </w:r>
      <w:r w:rsidRPr="00E37E89">
        <w:rPr>
          <w:rFonts w:ascii="Times New Roman" w:eastAsia="Calibri" w:hAnsi="Times New Roman"/>
          <w:sz w:val="24"/>
          <w:szCs w:val="24"/>
          <w:lang w:val="en-US"/>
        </w:rPr>
        <w:t>OR</w:t>
      </w:r>
      <w:r w:rsidRPr="00E37E89">
        <w:rPr>
          <w:rFonts w:ascii="Times New Roman" w:eastAsia="Calibri" w:hAnsi="Times New Roman"/>
          <w:sz w:val="24"/>
          <w:szCs w:val="24"/>
        </w:rPr>
        <w:t>), вычисленные для каждого исследования, объединяли, используя модель с фиксированными эффектами (метод Мантеля-Хэнзеля). В случае высокой статистической неоднородности (I</w:t>
      </w:r>
      <w:r w:rsidRPr="00E37E89">
        <w:rPr>
          <w:rFonts w:ascii="Times New Roman" w:eastAsia="Calibri" w:hAnsi="Times New Roman"/>
          <w:sz w:val="24"/>
          <w:szCs w:val="24"/>
          <w:vertAlign w:val="superscript"/>
        </w:rPr>
        <w:t>2</w:t>
      </w:r>
      <w:r w:rsidRPr="00E37E89">
        <w:rPr>
          <w:rFonts w:ascii="Times New Roman" w:eastAsia="Calibri" w:hAnsi="Times New Roman"/>
          <w:sz w:val="24"/>
          <w:szCs w:val="24"/>
        </w:rPr>
        <w:t>≥50%) применялась модель случайных эффектов.</w:t>
      </w:r>
    </w:p>
    <w:p w:rsidR="009F6DB6" w:rsidRPr="00E37E89" w:rsidRDefault="009F6DB6" w:rsidP="00867427">
      <w:pPr>
        <w:widowControl w:val="0"/>
        <w:spacing w:after="0" w:line="240" w:lineRule="auto"/>
        <w:ind w:firstLine="709"/>
        <w:jc w:val="both"/>
        <w:rPr>
          <w:rFonts w:ascii="Times New Roman" w:eastAsia="MS Mincho" w:hAnsi="Times New Roman"/>
          <w:b/>
          <w:sz w:val="24"/>
          <w:szCs w:val="24"/>
        </w:rPr>
      </w:pPr>
      <w:r w:rsidRPr="00E37E89">
        <w:rPr>
          <w:rFonts w:ascii="Times New Roman" w:eastAsia="MS Mincho" w:hAnsi="Times New Roman"/>
          <w:b/>
          <w:bCs/>
          <w:iCs/>
          <w:sz w:val="24"/>
          <w:szCs w:val="24"/>
        </w:rPr>
        <w:t>Результаты и</w:t>
      </w:r>
      <w:r w:rsidRPr="00E37E89">
        <w:rPr>
          <w:rFonts w:ascii="Times New Roman" w:eastAsia="MS Mincho" w:hAnsi="Times New Roman"/>
          <w:b/>
          <w:sz w:val="24"/>
          <w:szCs w:val="24"/>
        </w:rPr>
        <w:t xml:space="preserve"> обсуждение</w:t>
      </w:r>
    </w:p>
    <w:p w:rsidR="009F6DB6" w:rsidRPr="00E37E89" w:rsidRDefault="009F6DB6" w:rsidP="00867427">
      <w:pPr>
        <w:widowControl w:val="0"/>
        <w:spacing w:after="0" w:line="240" w:lineRule="auto"/>
        <w:ind w:firstLine="709"/>
        <w:jc w:val="both"/>
        <w:rPr>
          <w:rFonts w:ascii="Times New Roman" w:eastAsia="MS Mincho" w:hAnsi="Times New Roman"/>
          <w:sz w:val="24"/>
          <w:szCs w:val="24"/>
        </w:rPr>
      </w:pPr>
      <w:r w:rsidRPr="00E37E89">
        <w:rPr>
          <w:rFonts w:ascii="Times New Roman" w:eastAsia="MS Mincho" w:hAnsi="Times New Roman"/>
          <w:bCs/>
          <w:iCs/>
          <w:sz w:val="24"/>
          <w:szCs w:val="24"/>
        </w:rPr>
        <w:t>При статистической обработке как общей выборки, так и при выполнении множественного регрессионного анализа с учетом клинических факторов риска (возраста, индекса массы тела, количества родов и наличия/отсутствия родовых травм) достоверно значимых эффектов зарегистрировано не было (</w:t>
      </w:r>
      <w:r w:rsidRPr="00E37E89">
        <w:rPr>
          <w:rFonts w:ascii="Times New Roman" w:eastAsia="MS Mincho" w:hAnsi="Times New Roman"/>
          <w:sz w:val="24"/>
          <w:szCs w:val="24"/>
        </w:rPr>
        <w:t>таблица 1).</w:t>
      </w:r>
    </w:p>
    <w:p w:rsidR="009F6DB6" w:rsidRPr="004F4B3F" w:rsidRDefault="009F6DB6" w:rsidP="00867427">
      <w:pPr>
        <w:widowControl w:val="0"/>
        <w:spacing w:after="0" w:line="240" w:lineRule="auto"/>
        <w:jc w:val="right"/>
        <w:rPr>
          <w:rFonts w:ascii="Times New Roman" w:eastAsia="MS Mincho" w:hAnsi="Times New Roman"/>
          <w:sz w:val="16"/>
          <w:szCs w:val="16"/>
        </w:rPr>
      </w:pPr>
    </w:p>
    <w:p w:rsidR="009F6DB6" w:rsidRPr="004F4B3F" w:rsidRDefault="009F6DB6" w:rsidP="00867427">
      <w:pPr>
        <w:widowControl w:val="0"/>
        <w:spacing w:after="0" w:line="240" w:lineRule="auto"/>
        <w:jc w:val="right"/>
        <w:rPr>
          <w:rFonts w:ascii="Times New Roman" w:eastAsia="MS Mincho" w:hAnsi="Times New Roman"/>
          <w:b/>
          <w:sz w:val="24"/>
          <w:szCs w:val="24"/>
        </w:rPr>
      </w:pPr>
      <w:r w:rsidRPr="004F4B3F">
        <w:rPr>
          <w:rFonts w:ascii="Times New Roman" w:eastAsia="MS Mincho" w:hAnsi="Times New Roman"/>
          <w:b/>
          <w:sz w:val="24"/>
          <w:szCs w:val="24"/>
        </w:rPr>
        <w:t>Таблица 1</w:t>
      </w:r>
    </w:p>
    <w:p w:rsidR="004F4B3F" w:rsidRDefault="009F6DB6" w:rsidP="00867427">
      <w:pPr>
        <w:widowControl w:val="0"/>
        <w:spacing w:after="0" w:line="240" w:lineRule="auto"/>
        <w:jc w:val="center"/>
        <w:rPr>
          <w:rFonts w:ascii="Times New Roman" w:eastAsia="MS Mincho" w:hAnsi="Times New Roman"/>
          <w:bCs/>
          <w:sz w:val="24"/>
          <w:szCs w:val="24"/>
        </w:rPr>
      </w:pPr>
      <w:r w:rsidRPr="00E37E89">
        <w:rPr>
          <w:rFonts w:ascii="Times New Roman" w:eastAsia="MS Mincho" w:hAnsi="Times New Roman"/>
          <w:bCs/>
          <w:sz w:val="24"/>
          <w:szCs w:val="24"/>
        </w:rPr>
        <w:t xml:space="preserve">Распределение генотипов </w:t>
      </w:r>
      <w:r w:rsidRPr="00E37E89">
        <w:rPr>
          <w:rFonts w:ascii="Times New Roman" w:hAnsi="Times New Roman"/>
          <w:bCs/>
          <w:sz w:val="24"/>
          <w:szCs w:val="24"/>
        </w:rPr>
        <w:t xml:space="preserve">генов </w:t>
      </w:r>
      <w:r w:rsidRPr="00E37E89">
        <w:rPr>
          <w:rFonts w:ascii="Times New Roman" w:eastAsia="MS Mincho" w:hAnsi="Times New Roman"/>
          <w:i/>
          <w:sz w:val="24"/>
          <w:szCs w:val="24"/>
          <w:lang w:val="en-US"/>
        </w:rPr>
        <w:t>COL</w:t>
      </w:r>
      <w:r w:rsidRPr="00E37E89">
        <w:rPr>
          <w:rFonts w:ascii="Times New Roman" w:eastAsia="MS Mincho" w:hAnsi="Times New Roman"/>
          <w:i/>
          <w:sz w:val="24"/>
          <w:szCs w:val="24"/>
        </w:rPr>
        <w:t>3</w:t>
      </w:r>
      <w:r w:rsidRPr="00E37E89">
        <w:rPr>
          <w:rFonts w:ascii="Times New Roman" w:eastAsia="MS Mincho" w:hAnsi="Times New Roman"/>
          <w:i/>
          <w:sz w:val="24"/>
          <w:szCs w:val="24"/>
          <w:lang w:val="en-US"/>
        </w:rPr>
        <w:t>A</w:t>
      </w:r>
      <w:r w:rsidRPr="00E37E89">
        <w:rPr>
          <w:rFonts w:ascii="Times New Roman" w:eastAsia="MS Mincho" w:hAnsi="Times New Roman"/>
          <w:i/>
          <w:sz w:val="24"/>
          <w:szCs w:val="24"/>
        </w:rPr>
        <w:t>1</w:t>
      </w:r>
      <w:r w:rsidRPr="00E37E89">
        <w:rPr>
          <w:rFonts w:ascii="Times New Roman" w:eastAsia="MS Mincho" w:hAnsi="Times New Roman"/>
          <w:sz w:val="24"/>
          <w:szCs w:val="24"/>
        </w:rPr>
        <w:t xml:space="preserve">, </w:t>
      </w:r>
      <w:r w:rsidRPr="00E37E89">
        <w:rPr>
          <w:rFonts w:ascii="Times New Roman" w:eastAsia="MS Mincho" w:hAnsi="Times New Roman"/>
          <w:i/>
          <w:sz w:val="24"/>
          <w:szCs w:val="24"/>
          <w:lang w:val="en-US"/>
        </w:rPr>
        <w:t>MMP</w:t>
      </w:r>
      <w:r w:rsidRPr="00E37E89">
        <w:rPr>
          <w:rFonts w:ascii="Times New Roman" w:eastAsia="MS Mincho" w:hAnsi="Times New Roman"/>
          <w:i/>
          <w:sz w:val="24"/>
          <w:szCs w:val="24"/>
        </w:rPr>
        <w:t>9</w:t>
      </w:r>
      <w:r w:rsidRPr="00E37E89">
        <w:rPr>
          <w:rFonts w:ascii="Times New Roman" w:eastAsia="MS Mincho" w:hAnsi="Times New Roman"/>
          <w:sz w:val="24"/>
          <w:szCs w:val="24"/>
        </w:rPr>
        <w:t xml:space="preserve">, </w:t>
      </w:r>
      <w:r w:rsidRPr="00E37E89">
        <w:rPr>
          <w:rFonts w:ascii="Times New Roman" w:eastAsia="MS Mincho" w:hAnsi="Times New Roman"/>
          <w:i/>
          <w:sz w:val="24"/>
          <w:szCs w:val="24"/>
          <w:lang w:val="en-US"/>
        </w:rPr>
        <w:t>ESR</w:t>
      </w:r>
      <w:r w:rsidRPr="00E37E89">
        <w:rPr>
          <w:rFonts w:ascii="Times New Roman" w:eastAsia="MS Mincho" w:hAnsi="Times New Roman"/>
          <w:i/>
          <w:sz w:val="24"/>
          <w:szCs w:val="24"/>
        </w:rPr>
        <w:t>1</w:t>
      </w:r>
      <w:r w:rsidRPr="00E37E89">
        <w:rPr>
          <w:rFonts w:ascii="Times New Roman" w:eastAsia="MS Mincho" w:hAnsi="Times New Roman"/>
          <w:sz w:val="24"/>
          <w:szCs w:val="24"/>
        </w:rPr>
        <w:t xml:space="preserve"> и </w:t>
      </w:r>
      <w:r w:rsidRPr="00E37E89">
        <w:rPr>
          <w:rFonts w:ascii="Times New Roman" w:eastAsia="MS Mincho" w:hAnsi="Times New Roman"/>
          <w:i/>
          <w:sz w:val="24"/>
          <w:szCs w:val="24"/>
          <w:lang w:val="en-US"/>
        </w:rPr>
        <w:t>PGR</w:t>
      </w:r>
      <w:r w:rsidRPr="00E37E89">
        <w:rPr>
          <w:rFonts w:ascii="Times New Roman" w:eastAsia="MS Mincho" w:hAnsi="Times New Roman"/>
          <w:bCs/>
          <w:sz w:val="24"/>
          <w:szCs w:val="24"/>
        </w:rPr>
        <w:t xml:space="preserve"> </w:t>
      </w:r>
      <w:proofErr w:type="gramStart"/>
      <w:r w:rsidRPr="00E37E89">
        <w:rPr>
          <w:rFonts w:ascii="Times New Roman" w:eastAsia="MS Mincho" w:hAnsi="Times New Roman"/>
          <w:bCs/>
          <w:sz w:val="24"/>
          <w:szCs w:val="24"/>
        </w:rPr>
        <w:t>в</w:t>
      </w:r>
      <w:proofErr w:type="gramEnd"/>
      <w:r w:rsidRPr="00E37E89">
        <w:rPr>
          <w:rFonts w:ascii="Times New Roman" w:eastAsia="MS Mincho" w:hAnsi="Times New Roman"/>
          <w:bCs/>
          <w:sz w:val="24"/>
          <w:szCs w:val="24"/>
        </w:rPr>
        <w:t xml:space="preserve"> </w:t>
      </w:r>
    </w:p>
    <w:p w:rsidR="009F6DB6" w:rsidRPr="00E37E89" w:rsidRDefault="009F6DB6" w:rsidP="00867427">
      <w:pPr>
        <w:widowControl w:val="0"/>
        <w:spacing w:after="0" w:line="240" w:lineRule="auto"/>
        <w:jc w:val="center"/>
        <w:rPr>
          <w:rFonts w:ascii="Times New Roman" w:hAnsi="Times New Roman"/>
          <w:bCs/>
          <w:sz w:val="24"/>
          <w:szCs w:val="24"/>
        </w:rPr>
      </w:pPr>
      <w:proofErr w:type="gramStart"/>
      <w:r w:rsidRPr="00E37E89">
        <w:rPr>
          <w:rFonts w:ascii="Times New Roman" w:eastAsia="MS Mincho" w:hAnsi="Times New Roman"/>
          <w:bCs/>
          <w:sz w:val="24"/>
          <w:szCs w:val="24"/>
        </w:rPr>
        <w:t>контрольной</w:t>
      </w:r>
      <w:proofErr w:type="gramEnd"/>
      <w:r w:rsidRPr="00E37E89">
        <w:rPr>
          <w:rFonts w:ascii="Times New Roman" w:eastAsia="MS Mincho" w:hAnsi="Times New Roman"/>
          <w:bCs/>
          <w:sz w:val="24"/>
          <w:szCs w:val="24"/>
        </w:rPr>
        <w:t xml:space="preserve"> и основной группах</w:t>
      </w:r>
    </w:p>
    <w:tbl>
      <w:tblPr>
        <w:tblW w:w="9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4"/>
        <w:gridCol w:w="710"/>
        <w:gridCol w:w="1280"/>
        <w:gridCol w:w="886"/>
        <w:gridCol w:w="1245"/>
        <w:gridCol w:w="802"/>
        <w:gridCol w:w="1281"/>
        <w:gridCol w:w="1261"/>
      </w:tblGrid>
      <w:tr w:rsidR="009F6DB6" w:rsidRPr="004F4B3F" w:rsidTr="004F4B3F">
        <w:trPr>
          <w:cantSplit/>
          <w:trHeight w:val="283"/>
          <w:jc w:val="center"/>
        </w:trPr>
        <w:tc>
          <w:tcPr>
            <w:tcW w:w="2274" w:type="dxa"/>
            <w:gridSpan w:val="2"/>
            <w:vMerge w:val="restart"/>
            <w:shd w:val="clear" w:color="auto" w:fill="auto"/>
            <w:vAlign w:val="center"/>
          </w:tcPr>
          <w:p w:rsidR="009F6DB6" w:rsidRPr="004F4B3F" w:rsidRDefault="009F6DB6" w:rsidP="00867427">
            <w:pPr>
              <w:widowControl w:val="0"/>
              <w:spacing w:after="0" w:line="240" w:lineRule="auto"/>
              <w:jc w:val="center"/>
              <w:rPr>
                <w:rFonts w:ascii="Times New Roman" w:eastAsia="MS Mincho" w:hAnsi="Times New Roman"/>
                <w:sz w:val="18"/>
                <w:szCs w:val="18"/>
              </w:rPr>
            </w:pPr>
            <w:r w:rsidRPr="004F4B3F">
              <w:rPr>
                <w:rFonts w:ascii="Times New Roman" w:eastAsia="MS Mincho" w:hAnsi="Times New Roman"/>
                <w:bCs/>
                <w:sz w:val="18"/>
                <w:szCs w:val="18"/>
                <w:lang w:val="en-US"/>
              </w:rPr>
              <w:t xml:space="preserve">SNP </w:t>
            </w:r>
            <w:r w:rsidRPr="004F4B3F">
              <w:rPr>
                <w:rFonts w:ascii="Times New Roman" w:eastAsia="MS Mincho" w:hAnsi="Times New Roman"/>
                <w:bCs/>
                <w:sz w:val="18"/>
                <w:szCs w:val="18"/>
              </w:rPr>
              <w:t>и г</w:t>
            </w:r>
            <w:r w:rsidRPr="004F4B3F">
              <w:rPr>
                <w:rFonts w:ascii="Times New Roman" w:eastAsia="MS Mincho" w:hAnsi="Times New Roman"/>
                <w:bCs/>
                <w:sz w:val="18"/>
                <w:szCs w:val="18"/>
                <w:lang w:val="en-US"/>
              </w:rPr>
              <w:t>енотипы</w:t>
            </w:r>
          </w:p>
        </w:tc>
        <w:tc>
          <w:tcPr>
            <w:tcW w:w="2166" w:type="dxa"/>
            <w:gridSpan w:val="2"/>
            <w:shd w:val="clear" w:color="auto" w:fill="auto"/>
            <w:vAlign w:val="center"/>
          </w:tcPr>
          <w:p w:rsidR="009F6DB6" w:rsidRPr="004F4B3F" w:rsidRDefault="009F6DB6" w:rsidP="00867427">
            <w:pPr>
              <w:widowControl w:val="0"/>
              <w:spacing w:after="0" w:line="240" w:lineRule="auto"/>
              <w:jc w:val="center"/>
              <w:rPr>
                <w:rFonts w:ascii="Times New Roman" w:eastAsia="MS Mincho" w:hAnsi="Times New Roman"/>
                <w:sz w:val="18"/>
                <w:szCs w:val="18"/>
                <w:lang w:val="en-GB"/>
              </w:rPr>
            </w:pPr>
            <w:r w:rsidRPr="004F4B3F">
              <w:rPr>
                <w:rFonts w:ascii="Times New Roman" w:eastAsia="MS Mincho" w:hAnsi="Times New Roman"/>
                <w:sz w:val="18"/>
                <w:szCs w:val="18"/>
                <w:lang w:val="en-GB"/>
              </w:rPr>
              <w:t>Контроль</w:t>
            </w:r>
          </w:p>
        </w:tc>
        <w:tc>
          <w:tcPr>
            <w:tcW w:w="2047" w:type="dxa"/>
            <w:gridSpan w:val="2"/>
            <w:shd w:val="clear" w:color="auto" w:fill="auto"/>
            <w:vAlign w:val="center"/>
          </w:tcPr>
          <w:p w:rsidR="009F6DB6" w:rsidRPr="004F4B3F" w:rsidRDefault="009F6DB6" w:rsidP="00867427">
            <w:pPr>
              <w:widowControl w:val="0"/>
              <w:spacing w:after="0" w:line="240" w:lineRule="auto"/>
              <w:jc w:val="center"/>
              <w:rPr>
                <w:rFonts w:ascii="Times New Roman" w:eastAsia="MS Mincho" w:hAnsi="Times New Roman"/>
                <w:sz w:val="18"/>
                <w:szCs w:val="18"/>
                <w:lang w:val="en-GB"/>
              </w:rPr>
            </w:pPr>
            <w:r w:rsidRPr="004F4B3F">
              <w:rPr>
                <w:rFonts w:ascii="Times New Roman" w:eastAsia="MS Mincho" w:hAnsi="Times New Roman"/>
                <w:sz w:val="18"/>
                <w:szCs w:val="18"/>
                <w:lang w:val="en-GB"/>
              </w:rPr>
              <w:t>ПТО</w:t>
            </w:r>
          </w:p>
        </w:tc>
        <w:tc>
          <w:tcPr>
            <w:tcW w:w="1281" w:type="dxa"/>
            <w:vMerge w:val="restart"/>
          </w:tcPr>
          <w:p w:rsidR="009F6DB6" w:rsidRPr="004F4B3F" w:rsidRDefault="009F6DB6" w:rsidP="00867427">
            <w:pPr>
              <w:widowControl w:val="0"/>
              <w:spacing w:after="0" w:line="240" w:lineRule="auto"/>
              <w:jc w:val="center"/>
              <w:rPr>
                <w:rFonts w:ascii="Times New Roman" w:eastAsia="MS Mincho" w:hAnsi="Times New Roman"/>
                <w:sz w:val="18"/>
                <w:szCs w:val="18"/>
                <w:lang w:val="en-US"/>
              </w:rPr>
            </w:pPr>
            <w:r w:rsidRPr="004F4B3F">
              <w:rPr>
                <w:rFonts w:ascii="Times New Roman" w:eastAsia="MS Mincho" w:hAnsi="Times New Roman"/>
                <w:i/>
                <w:sz w:val="18"/>
                <w:szCs w:val="18"/>
                <w:lang w:val="en-US"/>
              </w:rPr>
              <w:t>P</w:t>
            </w:r>
            <w:r w:rsidRPr="004F4B3F">
              <w:rPr>
                <w:rFonts w:ascii="Times New Roman" w:eastAsia="MS Mincho" w:hAnsi="Times New Roman"/>
                <w:sz w:val="18"/>
                <w:szCs w:val="18"/>
                <w:lang w:val="en-US"/>
              </w:rPr>
              <w:t>,</w:t>
            </w:r>
          </w:p>
          <w:p w:rsidR="009F6DB6" w:rsidRPr="004F4B3F" w:rsidRDefault="009F6DB6" w:rsidP="00867427">
            <w:pPr>
              <w:widowControl w:val="0"/>
              <w:spacing w:after="0" w:line="240" w:lineRule="auto"/>
              <w:jc w:val="center"/>
              <w:rPr>
                <w:rFonts w:ascii="Times New Roman" w:eastAsia="MS Mincho" w:hAnsi="Times New Roman"/>
                <w:sz w:val="18"/>
                <w:szCs w:val="18"/>
                <w:lang w:val="en-US"/>
              </w:rPr>
            </w:pPr>
            <w:r w:rsidRPr="004F4B3F">
              <w:rPr>
                <w:rFonts w:ascii="Times New Roman" w:eastAsia="MS Mincho" w:hAnsi="Times New Roman"/>
                <w:sz w:val="18"/>
                <w:szCs w:val="18"/>
                <w:lang w:val="en-US"/>
              </w:rPr>
              <w:t>OR,</w:t>
            </w:r>
          </w:p>
          <w:p w:rsidR="009F6DB6" w:rsidRPr="004F4B3F" w:rsidRDefault="009F6DB6" w:rsidP="00867427">
            <w:pPr>
              <w:widowControl w:val="0"/>
              <w:spacing w:after="0" w:line="240" w:lineRule="auto"/>
              <w:jc w:val="center"/>
              <w:rPr>
                <w:rFonts w:ascii="Times New Roman" w:eastAsia="MS Mincho" w:hAnsi="Times New Roman"/>
                <w:i/>
                <w:sz w:val="18"/>
                <w:szCs w:val="18"/>
                <w:lang w:val="en-US"/>
              </w:rPr>
            </w:pPr>
            <w:r w:rsidRPr="004F4B3F">
              <w:rPr>
                <w:rFonts w:ascii="Times New Roman" w:eastAsia="MS Mincho" w:hAnsi="Times New Roman"/>
                <w:sz w:val="18"/>
                <w:szCs w:val="18"/>
                <w:lang w:val="en-US"/>
              </w:rPr>
              <w:t>(95% ДИ)</w:t>
            </w:r>
          </w:p>
        </w:tc>
        <w:tc>
          <w:tcPr>
            <w:tcW w:w="1261" w:type="dxa"/>
            <w:vMerge w:val="restart"/>
          </w:tcPr>
          <w:p w:rsidR="009F6DB6" w:rsidRPr="004F4B3F" w:rsidRDefault="009F6DB6" w:rsidP="00867427">
            <w:pPr>
              <w:widowControl w:val="0"/>
              <w:spacing w:after="0" w:line="240" w:lineRule="auto"/>
              <w:jc w:val="center"/>
              <w:rPr>
                <w:rFonts w:ascii="Times New Roman" w:eastAsia="MS Mincho" w:hAnsi="Times New Roman"/>
                <w:sz w:val="18"/>
                <w:szCs w:val="18"/>
                <w:lang w:val="en-US"/>
              </w:rPr>
            </w:pPr>
            <w:r w:rsidRPr="004F4B3F">
              <w:rPr>
                <w:rFonts w:ascii="Times New Roman" w:eastAsia="MS Mincho" w:hAnsi="Times New Roman"/>
                <w:i/>
                <w:sz w:val="18"/>
                <w:szCs w:val="18"/>
                <w:lang w:val="en-US"/>
              </w:rPr>
              <w:t>P</w:t>
            </w:r>
            <w:r w:rsidRPr="004F4B3F">
              <w:rPr>
                <w:rFonts w:ascii="Times New Roman" w:eastAsia="MS Mincho" w:hAnsi="Times New Roman"/>
                <w:sz w:val="18"/>
                <w:szCs w:val="18"/>
                <w:vertAlign w:val="superscript"/>
                <w:lang w:val="en-US"/>
              </w:rPr>
              <w:t>a</w:t>
            </w:r>
            <w:r w:rsidRPr="004F4B3F">
              <w:rPr>
                <w:rFonts w:ascii="Times New Roman" w:eastAsia="MS Mincho" w:hAnsi="Times New Roman"/>
                <w:sz w:val="18"/>
                <w:szCs w:val="18"/>
                <w:lang w:val="en-US"/>
              </w:rPr>
              <w:t>,</w:t>
            </w:r>
          </w:p>
          <w:p w:rsidR="009F6DB6" w:rsidRPr="004F4B3F" w:rsidRDefault="009F6DB6" w:rsidP="00867427">
            <w:pPr>
              <w:widowControl w:val="0"/>
              <w:spacing w:after="0" w:line="240" w:lineRule="auto"/>
              <w:jc w:val="center"/>
              <w:rPr>
                <w:rFonts w:ascii="Times New Roman" w:eastAsia="MS Mincho" w:hAnsi="Times New Roman"/>
                <w:sz w:val="18"/>
                <w:szCs w:val="18"/>
                <w:lang w:val="en-US"/>
              </w:rPr>
            </w:pPr>
            <w:r w:rsidRPr="004F4B3F">
              <w:rPr>
                <w:rFonts w:ascii="Times New Roman" w:eastAsia="MS Mincho" w:hAnsi="Times New Roman"/>
                <w:sz w:val="18"/>
                <w:szCs w:val="18"/>
                <w:lang w:val="en-US"/>
              </w:rPr>
              <w:t>OR,</w:t>
            </w:r>
          </w:p>
          <w:p w:rsidR="009F6DB6" w:rsidRPr="004F4B3F" w:rsidRDefault="009F6DB6" w:rsidP="00867427">
            <w:pPr>
              <w:widowControl w:val="0"/>
              <w:spacing w:after="0" w:line="240" w:lineRule="auto"/>
              <w:jc w:val="center"/>
              <w:rPr>
                <w:rFonts w:ascii="Times New Roman" w:eastAsia="MS Mincho" w:hAnsi="Times New Roman"/>
                <w:sz w:val="18"/>
                <w:szCs w:val="18"/>
                <w:lang w:val="en-US"/>
              </w:rPr>
            </w:pPr>
            <w:r w:rsidRPr="004F4B3F">
              <w:rPr>
                <w:rFonts w:ascii="Times New Roman" w:eastAsia="MS Mincho" w:hAnsi="Times New Roman"/>
                <w:sz w:val="18"/>
                <w:szCs w:val="18"/>
                <w:lang w:val="en-US"/>
              </w:rPr>
              <w:t>(95% ДИ)</w:t>
            </w:r>
          </w:p>
        </w:tc>
      </w:tr>
      <w:tr w:rsidR="009F6DB6" w:rsidRPr="004F4B3F" w:rsidTr="009F6DB6">
        <w:trPr>
          <w:cantSplit/>
          <w:trHeight w:val="334"/>
          <w:jc w:val="center"/>
        </w:trPr>
        <w:tc>
          <w:tcPr>
            <w:tcW w:w="2274" w:type="dxa"/>
            <w:gridSpan w:val="2"/>
            <w:vMerge/>
            <w:shd w:val="clear" w:color="auto" w:fill="auto"/>
            <w:vAlign w:val="center"/>
          </w:tcPr>
          <w:p w:rsidR="009F6DB6" w:rsidRPr="004F4B3F" w:rsidRDefault="009F6DB6" w:rsidP="00867427">
            <w:pPr>
              <w:widowControl w:val="0"/>
              <w:spacing w:after="0" w:line="240" w:lineRule="auto"/>
              <w:jc w:val="center"/>
              <w:rPr>
                <w:rFonts w:ascii="Times New Roman" w:eastAsia="MS Mincho" w:hAnsi="Times New Roman"/>
                <w:sz w:val="18"/>
                <w:szCs w:val="18"/>
                <w:lang w:val="en-US"/>
              </w:rPr>
            </w:pPr>
          </w:p>
        </w:tc>
        <w:tc>
          <w:tcPr>
            <w:tcW w:w="1280" w:type="dxa"/>
            <w:shd w:val="clear" w:color="auto" w:fill="auto"/>
            <w:vAlign w:val="center"/>
          </w:tcPr>
          <w:p w:rsidR="009F6DB6" w:rsidRPr="004F4B3F" w:rsidRDefault="009F6DB6" w:rsidP="00867427">
            <w:pPr>
              <w:widowControl w:val="0"/>
              <w:spacing w:after="0" w:line="240" w:lineRule="auto"/>
              <w:jc w:val="center"/>
              <w:rPr>
                <w:rFonts w:ascii="Times New Roman" w:eastAsia="MS Mincho" w:hAnsi="Times New Roman"/>
                <w:sz w:val="18"/>
                <w:szCs w:val="18"/>
                <w:lang w:val="en-US"/>
              </w:rPr>
            </w:pPr>
            <w:r w:rsidRPr="004F4B3F">
              <w:rPr>
                <w:rFonts w:ascii="Times New Roman" w:eastAsia="MS Mincho" w:hAnsi="Times New Roman"/>
                <w:sz w:val="18"/>
                <w:szCs w:val="18"/>
                <w:lang w:val="en-US"/>
              </w:rPr>
              <w:t xml:space="preserve">Число </w:t>
            </w:r>
          </w:p>
          <w:p w:rsidR="009F6DB6" w:rsidRPr="004F4B3F" w:rsidRDefault="009F6DB6" w:rsidP="00867427">
            <w:pPr>
              <w:widowControl w:val="0"/>
              <w:spacing w:after="0" w:line="240" w:lineRule="auto"/>
              <w:jc w:val="center"/>
              <w:rPr>
                <w:rFonts w:ascii="Times New Roman" w:eastAsia="MS Mincho" w:hAnsi="Times New Roman"/>
                <w:sz w:val="18"/>
                <w:szCs w:val="18"/>
                <w:lang w:val="en-US"/>
              </w:rPr>
            </w:pPr>
            <w:r w:rsidRPr="004F4B3F">
              <w:rPr>
                <w:rFonts w:ascii="Times New Roman" w:eastAsia="MS Mincho" w:hAnsi="Times New Roman"/>
                <w:sz w:val="18"/>
                <w:szCs w:val="18"/>
                <w:lang w:val="en-US"/>
              </w:rPr>
              <w:t>(</w:t>
            </w:r>
            <w:r w:rsidRPr="004F4B3F">
              <w:rPr>
                <w:rFonts w:ascii="Times New Roman" w:eastAsia="MS Mincho" w:hAnsi="Times New Roman"/>
                <w:sz w:val="18"/>
                <w:szCs w:val="18"/>
              </w:rPr>
              <w:t>%</w:t>
            </w:r>
            <w:r w:rsidRPr="004F4B3F">
              <w:rPr>
                <w:rFonts w:ascii="Times New Roman" w:eastAsia="MS Mincho" w:hAnsi="Times New Roman"/>
                <w:sz w:val="18"/>
                <w:szCs w:val="18"/>
                <w:lang w:val="en-US"/>
              </w:rPr>
              <w:t>)</w:t>
            </w:r>
          </w:p>
        </w:tc>
        <w:tc>
          <w:tcPr>
            <w:tcW w:w="886" w:type="dxa"/>
            <w:shd w:val="clear" w:color="auto" w:fill="auto"/>
            <w:vAlign w:val="center"/>
          </w:tcPr>
          <w:p w:rsidR="009F6DB6" w:rsidRPr="004F4B3F" w:rsidRDefault="009F6DB6" w:rsidP="00867427">
            <w:pPr>
              <w:widowControl w:val="0"/>
              <w:spacing w:after="0" w:line="240" w:lineRule="auto"/>
              <w:jc w:val="center"/>
              <w:rPr>
                <w:rFonts w:ascii="Times New Roman" w:eastAsia="MS Mincho" w:hAnsi="Times New Roman"/>
                <w:sz w:val="18"/>
                <w:szCs w:val="18"/>
                <w:lang w:val="en-US"/>
              </w:rPr>
            </w:pPr>
            <w:r w:rsidRPr="004F4B3F">
              <w:rPr>
                <w:rFonts w:ascii="Times New Roman" w:eastAsia="MS Mincho" w:hAnsi="Times New Roman"/>
                <w:sz w:val="18"/>
                <w:szCs w:val="18"/>
                <w:lang w:val="en-US"/>
              </w:rPr>
              <w:t>HWP</w:t>
            </w:r>
          </w:p>
        </w:tc>
        <w:tc>
          <w:tcPr>
            <w:tcW w:w="1245" w:type="dxa"/>
            <w:shd w:val="clear" w:color="auto" w:fill="auto"/>
            <w:vAlign w:val="center"/>
          </w:tcPr>
          <w:p w:rsidR="009F6DB6" w:rsidRPr="004F4B3F" w:rsidRDefault="009F6DB6" w:rsidP="00867427">
            <w:pPr>
              <w:widowControl w:val="0"/>
              <w:spacing w:after="0" w:line="240" w:lineRule="auto"/>
              <w:jc w:val="center"/>
              <w:rPr>
                <w:rFonts w:ascii="Times New Roman" w:eastAsia="MS Mincho" w:hAnsi="Times New Roman"/>
                <w:sz w:val="18"/>
                <w:szCs w:val="18"/>
                <w:lang w:val="en-US"/>
              </w:rPr>
            </w:pPr>
            <w:r w:rsidRPr="004F4B3F">
              <w:rPr>
                <w:rFonts w:ascii="Times New Roman" w:eastAsia="MS Mincho" w:hAnsi="Times New Roman"/>
                <w:sz w:val="18"/>
                <w:szCs w:val="18"/>
                <w:lang w:val="en-US"/>
              </w:rPr>
              <w:t>Число (</w:t>
            </w:r>
            <w:r w:rsidRPr="004F4B3F">
              <w:rPr>
                <w:rFonts w:ascii="Times New Roman" w:eastAsia="MS Mincho" w:hAnsi="Times New Roman"/>
                <w:sz w:val="18"/>
                <w:szCs w:val="18"/>
              </w:rPr>
              <w:t>%</w:t>
            </w:r>
            <w:r w:rsidRPr="004F4B3F">
              <w:rPr>
                <w:rFonts w:ascii="Times New Roman" w:eastAsia="MS Mincho" w:hAnsi="Times New Roman"/>
                <w:sz w:val="18"/>
                <w:szCs w:val="18"/>
                <w:lang w:val="en-US"/>
              </w:rPr>
              <w:t>)</w:t>
            </w:r>
          </w:p>
        </w:tc>
        <w:tc>
          <w:tcPr>
            <w:tcW w:w="802" w:type="dxa"/>
            <w:shd w:val="clear" w:color="auto" w:fill="auto"/>
            <w:vAlign w:val="center"/>
          </w:tcPr>
          <w:p w:rsidR="009F6DB6" w:rsidRPr="004F4B3F" w:rsidRDefault="009F6DB6" w:rsidP="00867427">
            <w:pPr>
              <w:widowControl w:val="0"/>
              <w:spacing w:after="0" w:line="240" w:lineRule="auto"/>
              <w:jc w:val="center"/>
              <w:rPr>
                <w:rFonts w:ascii="Times New Roman" w:eastAsia="MS Mincho" w:hAnsi="Times New Roman"/>
                <w:sz w:val="18"/>
                <w:szCs w:val="18"/>
                <w:lang w:val="en-US"/>
              </w:rPr>
            </w:pPr>
            <w:r w:rsidRPr="004F4B3F">
              <w:rPr>
                <w:rFonts w:ascii="Times New Roman" w:eastAsia="MS Mincho" w:hAnsi="Times New Roman"/>
                <w:sz w:val="18"/>
                <w:szCs w:val="18"/>
                <w:lang w:val="en-US"/>
              </w:rPr>
              <w:t>HWP</w:t>
            </w:r>
          </w:p>
        </w:tc>
        <w:tc>
          <w:tcPr>
            <w:tcW w:w="1281" w:type="dxa"/>
            <w:vMerge/>
          </w:tcPr>
          <w:p w:rsidR="009F6DB6" w:rsidRPr="004F4B3F" w:rsidRDefault="009F6DB6" w:rsidP="00867427">
            <w:pPr>
              <w:widowControl w:val="0"/>
              <w:spacing w:after="0" w:line="240" w:lineRule="auto"/>
              <w:jc w:val="center"/>
              <w:rPr>
                <w:rFonts w:ascii="Times New Roman" w:eastAsia="MS Mincho" w:hAnsi="Times New Roman"/>
                <w:b/>
                <w:sz w:val="18"/>
                <w:szCs w:val="18"/>
                <w:lang w:val="en-US"/>
              </w:rPr>
            </w:pPr>
          </w:p>
        </w:tc>
        <w:tc>
          <w:tcPr>
            <w:tcW w:w="1261" w:type="dxa"/>
            <w:vMerge/>
          </w:tcPr>
          <w:p w:rsidR="009F6DB6" w:rsidRPr="004F4B3F" w:rsidRDefault="009F6DB6" w:rsidP="00867427">
            <w:pPr>
              <w:widowControl w:val="0"/>
              <w:spacing w:after="0" w:line="240" w:lineRule="auto"/>
              <w:jc w:val="center"/>
              <w:rPr>
                <w:rFonts w:ascii="Times New Roman" w:eastAsia="MS Mincho" w:hAnsi="Times New Roman"/>
                <w:b/>
                <w:sz w:val="18"/>
                <w:szCs w:val="18"/>
                <w:lang w:val="en-US"/>
              </w:rPr>
            </w:pPr>
          </w:p>
        </w:tc>
      </w:tr>
      <w:tr w:rsidR="009F6DB6" w:rsidRPr="004F4B3F" w:rsidTr="004C2E19">
        <w:trPr>
          <w:cantSplit/>
          <w:trHeight w:val="754"/>
          <w:jc w:val="center"/>
        </w:trPr>
        <w:tc>
          <w:tcPr>
            <w:tcW w:w="1564" w:type="dxa"/>
            <w:shd w:val="clear" w:color="auto" w:fill="auto"/>
          </w:tcPr>
          <w:p w:rsidR="009F6DB6" w:rsidRPr="004F4B3F" w:rsidRDefault="009F6DB6" w:rsidP="00867427">
            <w:pPr>
              <w:widowControl w:val="0"/>
              <w:spacing w:after="0" w:line="240" w:lineRule="auto"/>
              <w:rPr>
                <w:rFonts w:ascii="Times New Roman" w:eastAsia="MS Mincho" w:hAnsi="Times New Roman"/>
                <w:sz w:val="18"/>
                <w:szCs w:val="18"/>
                <w:lang w:val="en-US"/>
              </w:rPr>
            </w:pPr>
            <w:r w:rsidRPr="004F4B3F">
              <w:rPr>
                <w:rFonts w:ascii="Times New Roman" w:eastAsia="MS Mincho" w:hAnsi="Times New Roman"/>
                <w:sz w:val="18"/>
                <w:szCs w:val="18"/>
                <w:lang w:val="en-US"/>
              </w:rPr>
              <w:t>rs1800255</w:t>
            </w:r>
          </w:p>
          <w:p w:rsidR="009F6DB6" w:rsidRPr="004F4B3F" w:rsidRDefault="009F6DB6" w:rsidP="00867427">
            <w:pPr>
              <w:widowControl w:val="0"/>
              <w:spacing w:after="0" w:line="240" w:lineRule="auto"/>
              <w:rPr>
                <w:rFonts w:ascii="Times New Roman" w:eastAsia="MS Mincho" w:hAnsi="Times New Roman"/>
                <w:sz w:val="18"/>
                <w:szCs w:val="18"/>
                <w:lang w:val="en-US"/>
              </w:rPr>
            </w:pPr>
            <w:r w:rsidRPr="004F4B3F">
              <w:rPr>
                <w:rFonts w:ascii="Times New Roman" w:eastAsia="MS Mincho" w:hAnsi="Times New Roman"/>
                <w:i/>
                <w:sz w:val="18"/>
                <w:szCs w:val="18"/>
                <w:lang w:val="en-US"/>
              </w:rPr>
              <w:t>COL</w:t>
            </w:r>
            <w:r w:rsidRPr="004F4B3F">
              <w:rPr>
                <w:rFonts w:ascii="Times New Roman" w:eastAsia="MS Mincho" w:hAnsi="Times New Roman"/>
                <w:i/>
                <w:sz w:val="18"/>
                <w:szCs w:val="18"/>
              </w:rPr>
              <w:t>3</w:t>
            </w:r>
            <w:r w:rsidRPr="004F4B3F">
              <w:rPr>
                <w:rFonts w:ascii="Times New Roman" w:eastAsia="MS Mincho" w:hAnsi="Times New Roman"/>
                <w:i/>
                <w:sz w:val="18"/>
                <w:szCs w:val="18"/>
                <w:lang w:val="en-US"/>
              </w:rPr>
              <w:t>A</w:t>
            </w:r>
            <w:r w:rsidRPr="004F4B3F">
              <w:rPr>
                <w:rFonts w:ascii="Times New Roman" w:eastAsia="MS Mincho" w:hAnsi="Times New Roman"/>
                <w:i/>
                <w:sz w:val="18"/>
                <w:szCs w:val="18"/>
              </w:rPr>
              <w:t>1</w:t>
            </w:r>
          </w:p>
          <w:p w:rsidR="009F6DB6" w:rsidRPr="004F4B3F" w:rsidRDefault="009F6DB6" w:rsidP="00867427">
            <w:pPr>
              <w:widowControl w:val="0"/>
              <w:spacing w:after="0" w:line="240" w:lineRule="auto"/>
              <w:rPr>
                <w:rFonts w:ascii="Times New Roman" w:eastAsia="MS Mincho" w:hAnsi="Times New Roman"/>
                <w:sz w:val="18"/>
                <w:szCs w:val="18"/>
                <w:lang w:val="en-US"/>
              </w:rPr>
            </w:pPr>
          </w:p>
          <w:p w:rsidR="009F6DB6" w:rsidRPr="004F4B3F" w:rsidRDefault="009F6DB6" w:rsidP="00867427">
            <w:pPr>
              <w:widowControl w:val="0"/>
              <w:spacing w:after="0" w:line="240" w:lineRule="auto"/>
              <w:rPr>
                <w:rFonts w:ascii="Times New Roman" w:eastAsia="MS Mincho" w:hAnsi="Times New Roman"/>
                <w:sz w:val="18"/>
                <w:szCs w:val="18"/>
                <w:lang w:val="sv-SE"/>
              </w:rPr>
            </w:pPr>
          </w:p>
        </w:tc>
        <w:tc>
          <w:tcPr>
            <w:tcW w:w="710" w:type="dxa"/>
            <w:shd w:val="clear" w:color="auto" w:fill="auto"/>
          </w:tcPr>
          <w:p w:rsidR="009F6DB6" w:rsidRPr="004F4B3F" w:rsidRDefault="009F6DB6" w:rsidP="00867427">
            <w:pPr>
              <w:widowControl w:val="0"/>
              <w:spacing w:after="0" w:line="240" w:lineRule="auto"/>
              <w:rPr>
                <w:rFonts w:ascii="Times New Roman" w:eastAsia="MS Mincho" w:hAnsi="Times New Roman"/>
                <w:sz w:val="18"/>
                <w:szCs w:val="18"/>
              </w:rPr>
            </w:pPr>
          </w:p>
          <w:p w:rsidR="009F6DB6" w:rsidRPr="004F4B3F" w:rsidRDefault="009F6DB6" w:rsidP="00867427">
            <w:pPr>
              <w:widowControl w:val="0"/>
              <w:spacing w:after="0" w:line="240" w:lineRule="auto"/>
              <w:jc w:val="both"/>
              <w:rPr>
                <w:rFonts w:ascii="Times New Roman" w:eastAsia="MS Mincho" w:hAnsi="Times New Roman"/>
                <w:sz w:val="18"/>
                <w:szCs w:val="18"/>
              </w:rPr>
            </w:pPr>
            <w:r w:rsidRPr="004F4B3F">
              <w:rPr>
                <w:rFonts w:ascii="Times New Roman" w:eastAsia="MS Mincho" w:hAnsi="Times New Roman"/>
                <w:sz w:val="18"/>
                <w:szCs w:val="18"/>
              </w:rPr>
              <w:t>G</w:t>
            </w:r>
            <w:r w:rsidRPr="004F4B3F">
              <w:rPr>
                <w:rFonts w:ascii="Times New Roman" w:eastAsia="MS Mincho" w:hAnsi="Times New Roman"/>
                <w:sz w:val="18"/>
                <w:szCs w:val="18"/>
                <w:lang w:val="en-US"/>
              </w:rPr>
              <w:t>/</w:t>
            </w:r>
            <w:r w:rsidRPr="004F4B3F">
              <w:rPr>
                <w:rFonts w:ascii="Times New Roman" w:eastAsia="MS Mincho" w:hAnsi="Times New Roman"/>
                <w:sz w:val="18"/>
                <w:szCs w:val="18"/>
              </w:rPr>
              <w:t xml:space="preserve">G </w:t>
            </w:r>
          </w:p>
          <w:p w:rsidR="009F6DB6" w:rsidRPr="004F4B3F" w:rsidRDefault="009F6DB6" w:rsidP="00867427">
            <w:pPr>
              <w:widowControl w:val="0"/>
              <w:spacing w:after="0" w:line="240" w:lineRule="auto"/>
              <w:jc w:val="both"/>
              <w:rPr>
                <w:rFonts w:ascii="Times New Roman" w:eastAsia="MS Mincho" w:hAnsi="Times New Roman"/>
                <w:sz w:val="18"/>
                <w:szCs w:val="18"/>
              </w:rPr>
            </w:pPr>
            <w:r w:rsidRPr="004F4B3F">
              <w:rPr>
                <w:rFonts w:ascii="Times New Roman" w:eastAsia="MS Mincho" w:hAnsi="Times New Roman"/>
                <w:sz w:val="18"/>
                <w:szCs w:val="18"/>
              </w:rPr>
              <w:t>G</w:t>
            </w:r>
            <w:r w:rsidRPr="004F4B3F">
              <w:rPr>
                <w:rFonts w:ascii="Times New Roman" w:eastAsia="MS Mincho" w:hAnsi="Times New Roman"/>
                <w:sz w:val="18"/>
                <w:szCs w:val="18"/>
                <w:lang w:val="en-US"/>
              </w:rPr>
              <w:t>/</w:t>
            </w:r>
            <w:r w:rsidRPr="004F4B3F">
              <w:rPr>
                <w:rFonts w:ascii="Times New Roman" w:eastAsia="MS Mincho" w:hAnsi="Times New Roman"/>
                <w:sz w:val="18"/>
                <w:szCs w:val="18"/>
              </w:rPr>
              <w:t>A</w:t>
            </w:r>
          </w:p>
          <w:p w:rsidR="009F6DB6" w:rsidRPr="004F4B3F" w:rsidRDefault="009F6DB6" w:rsidP="00867427">
            <w:pPr>
              <w:widowControl w:val="0"/>
              <w:spacing w:after="0" w:line="240" w:lineRule="auto"/>
              <w:rPr>
                <w:rFonts w:ascii="Times New Roman" w:eastAsia="MS Mincho" w:hAnsi="Times New Roman"/>
                <w:sz w:val="18"/>
                <w:szCs w:val="18"/>
                <w:lang w:val="sv-SE"/>
              </w:rPr>
            </w:pPr>
            <w:r w:rsidRPr="004F4B3F">
              <w:rPr>
                <w:rFonts w:ascii="Times New Roman" w:eastAsia="MS Mincho" w:hAnsi="Times New Roman"/>
                <w:sz w:val="18"/>
                <w:szCs w:val="18"/>
              </w:rPr>
              <w:t>A</w:t>
            </w:r>
            <w:r w:rsidRPr="004F4B3F">
              <w:rPr>
                <w:rFonts w:ascii="Times New Roman" w:eastAsia="MS Mincho" w:hAnsi="Times New Roman"/>
                <w:sz w:val="18"/>
                <w:szCs w:val="18"/>
                <w:lang w:val="en-US"/>
              </w:rPr>
              <w:t>/</w:t>
            </w:r>
            <w:r w:rsidRPr="004F4B3F">
              <w:rPr>
                <w:rFonts w:ascii="Times New Roman" w:eastAsia="MS Mincho" w:hAnsi="Times New Roman"/>
                <w:sz w:val="18"/>
                <w:szCs w:val="18"/>
              </w:rPr>
              <w:t>A</w:t>
            </w:r>
          </w:p>
        </w:tc>
        <w:tc>
          <w:tcPr>
            <w:tcW w:w="1280" w:type="dxa"/>
            <w:shd w:val="clear" w:color="auto" w:fill="auto"/>
          </w:tcPr>
          <w:p w:rsidR="009F6DB6" w:rsidRPr="004F4B3F" w:rsidRDefault="009F6DB6" w:rsidP="00867427">
            <w:pPr>
              <w:widowControl w:val="0"/>
              <w:spacing w:after="0" w:line="240" w:lineRule="auto"/>
              <w:rPr>
                <w:rFonts w:ascii="Times New Roman" w:eastAsia="MS Mincho" w:hAnsi="Times New Roman"/>
                <w:sz w:val="18"/>
                <w:szCs w:val="18"/>
                <w:lang w:val="sv-SE"/>
              </w:rPr>
            </w:pPr>
            <w:r w:rsidRPr="004F4B3F">
              <w:rPr>
                <w:rFonts w:ascii="Times New Roman" w:eastAsia="MS Mincho" w:hAnsi="Times New Roman"/>
                <w:sz w:val="18"/>
                <w:szCs w:val="18"/>
                <w:lang w:val="sv-SE"/>
              </w:rPr>
              <w:t>n=287</w:t>
            </w:r>
          </w:p>
          <w:p w:rsidR="009F6DB6" w:rsidRPr="004F4B3F" w:rsidRDefault="009F6DB6" w:rsidP="00867427">
            <w:pPr>
              <w:widowControl w:val="0"/>
              <w:spacing w:after="0" w:line="240" w:lineRule="auto"/>
              <w:rPr>
                <w:rFonts w:ascii="Times New Roman" w:eastAsia="MS Mincho" w:hAnsi="Times New Roman"/>
                <w:sz w:val="18"/>
                <w:szCs w:val="18"/>
                <w:lang w:val="sv-SE"/>
              </w:rPr>
            </w:pPr>
            <w:r w:rsidRPr="004F4B3F">
              <w:rPr>
                <w:rFonts w:ascii="Times New Roman" w:eastAsia="MS Mincho" w:hAnsi="Times New Roman"/>
                <w:sz w:val="18"/>
                <w:szCs w:val="18"/>
                <w:lang w:val="sv-SE"/>
              </w:rPr>
              <w:t>183 (63.8)</w:t>
            </w:r>
          </w:p>
          <w:p w:rsidR="009F6DB6" w:rsidRPr="004F4B3F" w:rsidRDefault="009F6DB6" w:rsidP="00867427">
            <w:pPr>
              <w:widowControl w:val="0"/>
              <w:spacing w:after="0" w:line="240" w:lineRule="auto"/>
              <w:rPr>
                <w:rFonts w:ascii="Times New Roman" w:eastAsia="MS Mincho" w:hAnsi="Times New Roman"/>
                <w:sz w:val="18"/>
                <w:szCs w:val="18"/>
                <w:lang w:val="sv-SE"/>
              </w:rPr>
            </w:pPr>
            <w:r w:rsidRPr="004F4B3F">
              <w:rPr>
                <w:rFonts w:ascii="Times New Roman" w:eastAsia="MS Mincho" w:hAnsi="Times New Roman"/>
                <w:sz w:val="18"/>
                <w:szCs w:val="18"/>
                <w:lang w:val="sv-SE"/>
              </w:rPr>
              <w:t>93 (32.4)</w:t>
            </w:r>
          </w:p>
          <w:p w:rsidR="009F6DB6" w:rsidRPr="004F4B3F" w:rsidRDefault="009F6DB6" w:rsidP="00867427">
            <w:pPr>
              <w:widowControl w:val="0"/>
              <w:spacing w:after="0" w:line="240" w:lineRule="auto"/>
              <w:rPr>
                <w:rFonts w:ascii="Times New Roman" w:eastAsia="MS Mincho" w:hAnsi="Times New Roman"/>
                <w:sz w:val="18"/>
                <w:szCs w:val="18"/>
                <w:lang w:val="sv-SE"/>
              </w:rPr>
            </w:pPr>
            <w:r w:rsidRPr="004F4B3F">
              <w:rPr>
                <w:rFonts w:ascii="Times New Roman" w:eastAsia="MS Mincho" w:hAnsi="Times New Roman"/>
                <w:sz w:val="18"/>
                <w:szCs w:val="18"/>
                <w:lang w:val="sv-SE"/>
              </w:rPr>
              <w:t>11 (3.8)</w:t>
            </w:r>
          </w:p>
        </w:tc>
        <w:tc>
          <w:tcPr>
            <w:tcW w:w="886" w:type="dxa"/>
            <w:shd w:val="clear" w:color="auto" w:fill="auto"/>
          </w:tcPr>
          <w:p w:rsidR="009F6DB6" w:rsidRPr="004F4B3F" w:rsidRDefault="009F6DB6" w:rsidP="00867427">
            <w:pPr>
              <w:widowControl w:val="0"/>
              <w:spacing w:after="0" w:line="240" w:lineRule="auto"/>
              <w:jc w:val="center"/>
              <w:rPr>
                <w:rFonts w:ascii="Times New Roman" w:eastAsia="MS Mincho" w:hAnsi="Times New Roman"/>
                <w:sz w:val="18"/>
                <w:szCs w:val="18"/>
                <w:lang w:val="sv-SE"/>
              </w:rPr>
            </w:pPr>
          </w:p>
          <w:p w:rsidR="009F6DB6" w:rsidRPr="004F4B3F" w:rsidRDefault="009F6DB6" w:rsidP="00867427">
            <w:pPr>
              <w:widowControl w:val="0"/>
              <w:spacing w:after="0" w:line="240" w:lineRule="auto"/>
              <w:jc w:val="center"/>
              <w:rPr>
                <w:rFonts w:ascii="Times New Roman" w:eastAsia="MS Mincho" w:hAnsi="Times New Roman"/>
                <w:sz w:val="18"/>
                <w:szCs w:val="18"/>
                <w:lang w:val="sv-SE"/>
              </w:rPr>
            </w:pPr>
            <w:r w:rsidRPr="004F4B3F">
              <w:rPr>
                <w:rFonts w:ascii="Times New Roman" w:eastAsia="MS Mincho" w:hAnsi="Times New Roman"/>
                <w:sz w:val="18"/>
                <w:szCs w:val="18"/>
                <w:lang w:val="sv-SE"/>
              </w:rPr>
              <w:t>1</w:t>
            </w:r>
            <w:r w:rsidRPr="004F4B3F">
              <w:rPr>
                <w:rFonts w:ascii="Times New Roman" w:eastAsia="MS Mincho" w:hAnsi="Times New Roman"/>
                <w:sz w:val="18"/>
                <w:szCs w:val="18"/>
              </w:rPr>
              <w:t>.</w:t>
            </w:r>
            <w:r w:rsidRPr="004F4B3F">
              <w:rPr>
                <w:rFonts w:ascii="Times New Roman" w:eastAsia="MS Mincho" w:hAnsi="Times New Roman"/>
                <w:sz w:val="18"/>
                <w:szCs w:val="18"/>
                <w:lang w:val="sv-SE"/>
              </w:rPr>
              <w:t>0</w:t>
            </w:r>
          </w:p>
          <w:p w:rsidR="009F6DB6" w:rsidRPr="004F4B3F" w:rsidRDefault="009F6DB6" w:rsidP="00867427">
            <w:pPr>
              <w:widowControl w:val="0"/>
              <w:spacing w:after="0" w:line="240" w:lineRule="auto"/>
              <w:jc w:val="center"/>
              <w:rPr>
                <w:rFonts w:ascii="Times New Roman" w:eastAsia="MS Mincho" w:hAnsi="Times New Roman"/>
                <w:sz w:val="18"/>
                <w:szCs w:val="18"/>
              </w:rPr>
            </w:pPr>
          </w:p>
        </w:tc>
        <w:tc>
          <w:tcPr>
            <w:tcW w:w="1245" w:type="dxa"/>
            <w:shd w:val="clear" w:color="auto" w:fill="auto"/>
          </w:tcPr>
          <w:p w:rsidR="009F6DB6" w:rsidRPr="004F4B3F" w:rsidRDefault="009F6DB6" w:rsidP="00867427">
            <w:pPr>
              <w:widowControl w:val="0"/>
              <w:spacing w:after="0" w:line="240" w:lineRule="auto"/>
              <w:rPr>
                <w:rFonts w:ascii="Times New Roman" w:eastAsia="MS Mincho" w:hAnsi="Times New Roman"/>
                <w:sz w:val="18"/>
                <w:szCs w:val="18"/>
                <w:lang w:val="sv-SE"/>
              </w:rPr>
            </w:pPr>
            <w:r w:rsidRPr="004F4B3F">
              <w:rPr>
                <w:rFonts w:ascii="Times New Roman" w:eastAsia="MS Mincho" w:hAnsi="Times New Roman"/>
                <w:sz w:val="18"/>
                <w:szCs w:val="18"/>
                <w:lang w:val="sv-SE"/>
              </w:rPr>
              <w:t>n=209</w:t>
            </w:r>
          </w:p>
          <w:p w:rsidR="009F6DB6" w:rsidRPr="004F4B3F" w:rsidRDefault="009F6DB6" w:rsidP="00867427">
            <w:pPr>
              <w:widowControl w:val="0"/>
              <w:spacing w:after="0" w:line="240" w:lineRule="auto"/>
              <w:rPr>
                <w:rFonts w:ascii="Times New Roman" w:eastAsia="MS Mincho" w:hAnsi="Times New Roman"/>
                <w:sz w:val="18"/>
                <w:szCs w:val="18"/>
                <w:lang w:val="sv-SE"/>
              </w:rPr>
            </w:pPr>
            <w:r w:rsidRPr="004F4B3F">
              <w:rPr>
                <w:rFonts w:ascii="Times New Roman" w:eastAsia="MS Mincho" w:hAnsi="Times New Roman"/>
                <w:sz w:val="18"/>
                <w:szCs w:val="18"/>
                <w:lang w:val="sv-SE"/>
              </w:rPr>
              <w:t>125 (59.8)</w:t>
            </w:r>
          </w:p>
          <w:p w:rsidR="009F6DB6" w:rsidRPr="004F4B3F" w:rsidRDefault="009F6DB6" w:rsidP="00867427">
            <w:pPr>
              <w:widowControl w:val="0"/>
              <w:spacing w:after="0" w:line="240" w:lineRule="auto"/>
              <w:rPr>
                <w:rFonts w:ascii="Times New Roman" w:eastAsia="MS Mincho" w:hAnsi="Times New Roman"/>
                <w:sz w:val="18"/>
                <w:szCs w:val="18"/>
                <w:lang w:val="sv-SE"/>
              </w:rPr>
            </w:pPr>
            <w:r w:rsidRPr="004F4B3F">
              <w:rPr>
                <w:rFonts w:ascii="Times New Roman" w:eastAsia="MS Mincho" w:hAnsi="Times New Roman"/>
                <w:sz w:val="18"/>
                <w:szCs w:val="18"/>
                <w:lang w:val="sv-SE"/>
              </w:rPr>
              <w:t>74 (35.4)</w:t>
            </w:r>
          </w:p>
          <w:p w:rsidR="009F6DB6" w:rsidRPr="004F4B3F" w:rsidRDefault="009F6DB6" w:rsidP="00867427">
            <w:pPr>
              <w:widowControl w:val="0"/>
              <w:spacing w:after="0" w:line="240" w:lineRule="auto"/>
              <w:rPr>
                <w:rFonts w:ascii="Times New Roman" w:eastAsia="MS Mincho" w:hAnsi="Times New Roman"/>
                <w:sz w:val="18"/>
                <w:szCs w:val="18"/>
                <w:lang w:val="sv-SE"/>
              </w:rPr>
            </w:pPr>
            <w:r w:rsidRPr="004F4B3F">
              <w:rPr>
                <w:rFonts w:ascii="Times New Roman" w:eastAsia="MS Mincho" w:hAnsi="Times New Roman"/>
                <w:sz w:val="18"/>
                <w:szCs w:val="18"/>
                <w:lang w:val="sv-SE"/>
              </w:rPr>
              <w:t>10 (4.8)</w:t>
            </w:r>
          </w:p>
        </w:tc>
        <w:tc>
          <w:tcPr>
            <w:tcW w:w="802" w:type="dxa"/>
            <w:shd w:val="clear" w:color="auto" w:fill="auto"/>
          </w:tcPr>
          <w:p w:rsidR="009F6DB6" w:rsidRPr="004F4B3F" w:rsidRDefault="009F6DB6" w:rsidP="00867427">
            <w:pPr>
              <w:widowControl w:val="0"/>
              <w:spacing w:after="0" w:line="240" w:lineRule="auto"/>
              <w:jc w:val="center"/>
              <w:rPr>
                <w:rFonts w:ascii="Times New Roman" w:eastAsia="MS Mincho" w:hAnsi="Times New Roman"/>
                <w:sz w:val="18"/>
                <w:szCs w:val="18"/>
              </w:rPr>
            </w:pPr>
          </w:p>
          <w:p w:rsidR="009F6DB6" w:rsidRPr="004F4B3F" w:rsidRDefault="009F6DB6" w:rsidP="00867427">
            <w:pPr>
              <w:widowControl w:val="0"/>
              <w:spacing w:after="0" w:line="240" w:lineRule="auto"/>
              <w:jc w:val="center"/>
              <w:rPr>
                <w:rFonts w:ascii="Times New Roman" w:eastAsia="MS Mincho" w:hAnsi="Times New Roman"/>
                <w:sz w:val="18"/>
                <w:szCs w:val="18"/>
                <w:lang w:val="en-US"/>
              </w:rPr>
            </w:pPr>
            <w:r w:rsidRPr="004F4B3F">
              <w:rPr>
                <w:rFonts w:ascii="Times New Roman" w:eastAsia="MS Mincho" w:hAnsi="Times New Roman"/>
                <w:sz w:val="18"/>
                <w:szCs w:val="18"/>
                <w:lang w:val="en-US"/>
              </w:rPr>
              <w:t>1</w:t>
            </w:r>
            <w:r w:rsidRPr="004F4B3F">
              <w:rPr>
                <w:rFonts w:ascii="Times New Roman" w:eastAsia="MS Mincho" w:hAnsi="Times New Roman"/>
                <w:sz w:val="18"/>
                <w:szCs w:val="18"/>
              </w:rPr>
              <w:t>.</w:t>
            </w:r>
            <w:r w:rsidRPr="004F4B3F">
              <w:rPr>
                <w:rFonts w:ascii="Times New Roman" w:eastAsia="MS Mincho" w:hAnsi="Times New Roman"/>
                <w:sz w:val="18"/>
                <w:szCs w:val="18"/>
                <w:lang w:val="en-US"/>
              </w:rPr>
              <w:t>0</w:t>
            </w:r>
          </w:p>
        </w:tc>
        <w:tc>
          <w:tcPr>
            <w:tcW w:w="1281" w:type="dxa"/>
          </w:tcPr>
          <w:p w:rsidR="009F6DB6" w:rsidRPr="004F4B3F" w:rsidRDefault="009F6DB6" w:rsidP="00867427">
            <w:pPr>
              <w:widowControl w:val="0"/>
              <w:spacing w:after="0" w:line="240" w:lineRule="auto"/>
              <w:rPr>
                <w:rFonts w:ascii="Times New Roman" w:eastAsia="MS Mincho" w:hAnsi="Times New Roman"/>
                <w:sz w:val="18"/>
                <w:szCs w:val="18"/>
              </w:rPr>
            </w:pPr>
          </w:p>
          <w:p w:rsidR="009F6DB6" w:rsidRPr="004F4B3F" w:rsidRDefault="009F6DB6" w:rsidP="00867427">
            <w:pPr>
              <w:widowControl w:val="0"/>
              <w:spacing w:after="0" w:line="240" w:lineRule="auto"/>
              <w:rPr>
                <w:rFonts w:ascii="Times New Roman" w:eastAsia="MS Mincho" w:hAnsi="Times New Roman"/>
                <w:sz w:val="18"/>
                <w:szCs w:val="18"/>
              </w:rPr>
            </w:pPr>
            <w:r w:rsidRPr="004F4B3F">
              <w:rPr>
                <w:rFonts w:ascii="Times New Roman" w:eastAsia="MS Mincho" w:hAnsi="Times New Roman"/>
                <w:sz w:val="18"/>
                <w:szCs w:val="18"/>
                <w:lang w:val="en-US"/>
              </w:rPr>
              <w:t>0.37 (</w:t>
            </w:r>
            <w:r w:rsidRPr="004F4B3F">
              <w:rPr>
                <w:rFonts w:ascii="Times New Roman" w:eastAsia="MS Mincho" w:hAnsi="Times New Roman"/>
                <w:sz w:val="18"/>
                <w:szCs w:val="18"/>
              </w:rPr>
              <w:t>дом)</w:t>
            </w:r>
          </w:p>
          <w:p w:rsidR="009F6DB6" w:rsidRPr="004F4B3F" w:rsidRDefault="009F6DB6" w:rsidP="00867427">
            <w:pPr>
              <w:widowControl w:val="0"/>
              <w:spacing w:after="0" w:line="240" w:lineRule="auto"/>
              <w:rPr>
                <w:rFonts w:ascii="Times New Roman" w:eastAsia="MS Mincho" w:hAnsi="Times New Roman"/>
                <w:sz w:val="18"/>
                <w:szCs w:val="18"/>
              </w:rPr>
            </w:pPr>
            <w:r w:rsidRPr="004F4B3F">
              <w:rPr>
                <w:rFonts w:ascii="Times New Roman" w:eastAsia="MS Mincho" w:hAnsi="Times New Roman"/>
                <w:sz w:val="18"/>
                <w:szCs w:val="18"/>
              </w:rPr>
              <w:t xml:space="preserve">1.18 </w:t>
            </w:r>
          </w:p>
          <w:p w:rsidR="009F6DB6" w:rsidRPr="004F4B3F" w:rsidRDefault="009F6DB6" w:rsidP="00867427">
            <w:pPr>
              <w:widowControl w:val="0"/>
              <w:spacing w:after="0" w:line="240" w:lineRule="auto"/>
              <w:rPr>
                <w:rFonts w:ascii="Times New Roman" w:eastAsia="MS Mincho" w:hAnsi="Times New Roman"/>
                <w:sz w:val="18"/>
                <w:szCs w:val="18"/>
              </w:rPr>
            </w:pPr>
            <w:r w:rsidRPr="004F4B3F">
              <w:rPr>
                <w:rFonts w:ascii="Times New Roman" w:eastAsia="MS Mincho" w:hAnsi="Times New Roman"/>
                <w:sz w:val="18"/>
                <w:szCs w:val="18"/>
              </w:rPr>
              <w:t>0.82-1.71</w:t>
            </w:r>
          </w:p>
        </w:tc>
        <w:tc>
          <w:tcPr>
            <w:tcW w:w="1261" w:type="dxa"/>
          </w:tcPr>
          <w:p w:rsidR="009F6DB6" w:rsidRPr="004F4B3F" w:rsidRDefault="009F6DB6" w:rsidP="00867427">
            <w:pPr>
              <w:widowControl w:val="0"/>
              <w:spacing w:after="0" w:line="240" w:lineRule="auto"/>
              <w:rPr>
                <w:rFonts w:ascii="Times New Roman" w:eastAsia="MS Mincho" w:hAnsi="Times New Roman"/>
                <w:sz w:val="18"/>
                <w:szCs w:val="18"/>
              </w:rPr>
            </w:pPr>
          </w:p>
          <w:p w:rsidR="009F6DB6" w:rsidRPr="004F4B3F" w:rsidRDefault="009F6DB6" w:rsidP="00867427">
            <w:pPr>
              <w:widowControl w:val="0"/>
              <w:spacing w:after="0" w:line="240" w:lineRule="auto"/>
              <w:rPr>
                <w:rFonts w:ascii="Times New Roman" w:eastAsia="MS Mincho" w:hAnsi="Times New Roman"/>
                <w:sz w:val="18"/>
                <w:szCs w:val="18"/>
              </w:rPr>
            </w:pPr>
            <w:r w:rsidRPr="004F4B3F">
              <w:rPr>
                <w:rFonts w:ascii="Times New Roman" w:eastAsia="MS Mincho" w:hAnsi="Times New Roman"/>
                <w:sz w:val="18"/>
                <w:szCs w:val="18"/>
                <w:lang w:val="en-US"/>
              </w:rPr>
              <w:t>0.51 (</w:t>
            </w:r>
            <w:r w:rsidRPr="004F4B3F">
              <w:rPr>
                <w:rFonts w:ascii="Times New Roman" w:eastAsia="MS Mincho" w:hAnsi="Times New Roman"/>
                <w:sz w:val="18"/>
                <w:szCs w:val="18"/>
              </w:rPr>
              <w:t>дом)</w:t>
            </w:r>
          </w:p>
          <w:p w:rsidR="009F6DB6" w:rsidRPr="004F4B3F" w:rsidRDefault="009F6DB6" w:rsidP="00867427">
            <w:pPr>
              <w:widowControl w:val="0"/>
              <w:spacing w:after="0" w:line="240" w:lineRule="auto"/>
              <w:rPr>
                <w:rFonts w:ascii="Times New Roman" w:eastAsia="MS Mincho" w:hAnsi="Times New Roman"/>
                <w:sz w:val="18"/>
                <w:szCs w:val="18"/>
              </w:rPr>
            </w:pPr>
            <w:r w:rsidRPr="004F4B3F">
              <w:rPr>
                <w:rFonts w:ascii="Times New Roman" w:eastAsia="MS Mincho" w:hAnsi="Times New Roman"/>
                <w:sz w:val="18"/>
                <w:szCs w:val="18"/>
              </w:rPr>
              <w:t>1.15</w:t>
            </w:r>
          </w:p>
          <w:p w:rsidR="009F6DB6" w:rsidRPr="004F4B3F" w:rsidRDefault="009F6DB6" w:rsidP="00867427">
            <w:pPr>
              <w:widowControl w:val="0"/>
              <w:spacing w:after="0" w:line="240" w:lineRule="auto"/>
              <w:rPr>
                <w:rFonts w:ascii="Times New Roman" w:eastAsia="MS Mincho" w:hAnsi="Times New Roman"/>
                <w:sz w:val="18"/>
                <w:szCs w:val="18"/>
              </w:rPr>
            </w:pPr>
            <w:r w:rsidRPr="004F4B3F">
              <w:rPr>
                <w:rFonts w:ascii="Times New Roman" w:eastAsia="MS Mincho" w:hAnsi="Times New Roman"/>
                <w:sz w:val="18"/>
                <w:szCs w:val="18"/>
              </w:rPr>
              <w:t xml:space="preserve"> 0.76-1.72</w:t>
            </w:r>
          </w:p>
        </w:tc>
      </w:tr>
      <w:tr w:rsidR="009F6DB6" w:rsidRPr="004F4B3F" w:rsidTr="004C2E19">
        <w:trPr>
          <w:cantSplit/>
          <w:trHeight w:val="706"/>
          <w:jc w:val="center"/>
        </w:trPr>
        <w:tc>
          <w:tcPr>
            <w:tcW w:w="1564" w:type="dxa"/>
            <w:shd w:val="clear" w:color="auto" w:fill="auto"/>
          </w:tcPr>
          <w:p w:rsidR="009F6DB6" w:rsidRPr="004F4B3F" w:rsidRDefault="009F6DB6" w:rsidP="00867427">
            <w:pPr>
              <w:widowControl w:val="0"/>
              <w:spacing w:after="0" w:line="240" w:lineRule="auto"/>
              <w:rPr>
                <w:rFonts w:ascii="Times New Roman" w:eastAsia="MS Mincho" w:hAnsi="Times New Roman"/>
                <w:sz w:val="18"/>
                <w:szCs w:val="18"/>
              </w:rPr>
            </w:pPr>
            <w:r w:rsidRPr="004F4B3F">
              <w:rPr>
                <w:rFonts w:ascii="Times New Roman" w:eastAsia="MS Mincho" w:hAnsi="Times New Roman"/>
                <w:sz w:val="18"/>
                <w:szCs w:val="18"/>
              </w:rPr>
              <w:t xml:space="preserve">rs17576 </w:t>
            </w:r>
            <w:r w:rsidRPr="004F4B3F">
              <w:rPr>
                <w:rFonts w:ascii="Times New Roman" w:eastAsia="MS Mincho" w:hAnsi="Times New Roman"/>
                <w:i/>
                <w:sz w:val="18"/>
                <w:szCs w:val="18"/>
              </w:rPr>
              <w:t>MMP9</w:t>
            </w:r>
          </w:p>
        </w:tc>
        <w:tc>
          <w:tcPr>
            <w:tcW w:w="710" w:type="dxa"/>
            <w:shd w:val="clear" w:color="auto" w:fill="auto"/>
          </w:tcPr>
          <w:p w:rsidR="009F6DB6" w:rsidRPr="004F4B3F" w:rsidRDefault="009F6DB6" w:rsidP="00867427">
            <w:pPr>
              <w:widowControl w:val="0"/>
              <w:spacing w:after="0" w:line="240" w:lineRule="auto"/>
              <w:rPr>
                <w:rFonts w:ascii="Times New Roman" w:eastAsia="MS Mincho" w:hAnsi="Times New Roman"/>
                <w:sz w:val="18"/>
                <w:szCs w:val="18"/>
              </w:rPr>
            </w:pPr>
          </w:p>
          <w:p w:rsidR="009F6DB6" w:rsidRPr="004F4B3F" w:rsidRDefault="009F6DB6" w:rsidP="00867427">
            <w:pPr>
              <w:widowControl w:val="0"/>
              <w:spacing w:after="0" w:line="240" w:lineRule="auto"/>
              <w:jc w:val="both"/>
              <w:rPr>
                <w:rFonts w:ascii="Times New Roman" w:eastAsia="MS Mincho" w:hAnsi="Times New Roman"/>
                <w:sz w:val="18"/>
                <w:szCs w:val="18"/>
                <w:lang w:val="en-US"/>
              </w:rPr>
            </w:pPr>
            <w:r w:rsidRPr="004F4B3F">
              <w:rPr>
                <w:rFonts w:ascii="Times New Roman" w:eastAsia="MS Mincho" w:hAnsi="Times New Roman"/>
                <w:sz w:val="18"/>
                <w:szCs w:val="18"/>
              </w:rPr>
              <w:t>A</w:t>
            </w:r>
            <w:r w:rsidRPr="004F4B3F">
              <w:rPr>
                <w:rFonts w:ascii="Times New Roman" w:eastAsia="MS Mincho" w:hAnsi="Times New Roman"/>
                <w:sz w:val="18"/>
                <w:szCs w:val="18"/>
                <w:lang w:val="en-US"/>
              </w:rPr>
              <w:t>/</w:t>
            </w:r>
            <w:r w:rsidRPr="004F4B3F">
              <w:rPr>
                <w:rFonts w:ascii="Times New Roman" w:eastAsia="MS Mincho" w:hAnsi="Times New Roman"/>
                <w:sz w:val="18"/>
                <w:szCs w:val="18"/>
              </w:rPr>
              <w:t>A A</w:t>
            </w:r>
            <w:r w:rsidRPr="004F4B3F">
              <w:rPr>
                <w:rFonts w:ascii="Times New Roman" w:eastAsia="MS Mincho" w:hAnsi="Times New Roman"/>
                <w:sz w:val="18"/>
                <w:szCs w:val="18"/>
                <w:lang w:val="en-US"/>
              </w:rPr>
              <w:t>/G</w:t>
            </w:r>
          </w:p>
          <w:p w:rsidR="009F6DB6" w:rsidRPr="004F4B3F" w:rsidRDefault="009F6DB6" w:rsidP="00867427">
            <w:pPr>
              <w:widowControl w:val="0"/>
              <w:spacing w:after="0" w:line="240" w:lineRule="auto"/>
              <w:jc w:val="both"/>
              <w:rPr>
                <w:rFonts w:ascii="Times New Roman" w:eastAsia="MS Mincho" w:hAnsi="Times New Roman"/>
                <w:sz w:val="18"/>
                <w:szCs w:val="18"/>
              </w:rPr>
            </w:pPr>
            <w:r w:rsidRPr="004F4B3F">
              <w:rPr>
                <w:rFonts w:ascii="Times New Roman" w:eastAsia="MS Mincho" w:hAnsi="Times New Roman"/>
                <w:sz w:val="18"/>
                <w:szCs w:val="18"/>
              </w:rPr>
              <w:t>G</w:t>
            </w:r>
            <w:r w:rsidRPr="004F4B3F">
              <w:rPr>
                <w:rFonts w:ascii="Times New Roman" w:eastAsia="MS Mincho" w:hAnsi="Times New Roman"/>
                <w:sz w:val="18"/>
                <w:szCs w:val="18"/>
                <w:lang w:val="en-US"/>
              </w:rPr>
              <w:t>/</w:t>
            </w:r>
            <w:r w:rsidRPr="004F4B3F">
              <w:rPr>
                <w:rFonts w:ascii="Times New Roman" w:eastAsia="MS Mincho" w:hAnsi="Times New Roman"/>
                <w:sz w:val="18"/>
                <w:szCs w:val="18"/>
              </w:rPr>
              <w:t xml:space="preserve">G </w:t>
            </w:r>
          </w:p>
        </w:tc>
        <w:tc>
          <w:tcPr>
            <w:tcW w:w="1280" w:type="dxa"/>
            <w:shd w:val="clear" w:color="auto" w:fill="auto"/>
          </w:tcPr>
          <w:p w:rsidR="009F6DB6" w:rsidRPr="004F4B3F" w:rsidRDefault="009F6DB6" w:rsidP="00867427">
            <w:pPr>
              <w:widowControl w:val="0"/>
              <w:spacing w:after="0" w:line="240" w:lineRule="auto"/>
              <w:rPr>
                <w:rFonts w:ascii="Times New Roman" w:eastAsia="MS Mincho" w:hAnsi="Times New Roman"/>
                <w:sz w:val="18"/>
                <w:szCs w:val="18"/>
                <w:lang w:val="en-US"/>
              </w:rPr>
            </w:pPr>
            <w:r w:rsidRPr="004F4B3F">
              <w:rPr>
                <w:rFonts w:ascii="Times New Roman" w:eastAsia="MS Mincho" w:hAnsi="Times New Roman"/>
                <w:sz w:val="18"/>
                <w:szCs w:val="18"/>
                <w:lang w:val="en-US"/>
              </w:rPr>
              <w:t>n=290</w:t>
            </w:r>
          </w:p>
          <w:p w:rsidR="009F6DB6" w:rsidRPr="004F4B3F" w:rsidRDefault="009F6DB6" w:rsidP="00867427">
            <w:pPr>
              <w:widowControl w:val="0"/>
              <w:spacing w:after="0" w:line="240" w:lineRule="auto"/>
              <w:rPr>
                <w:rFonts w:ascii="Times New Roman" w:eastAsia="MS Mincho" w:hAnsi="Times New Roman"/>
                <w:sz w:val="18"/>
                <w:szCs w:val="18"/>
                <w:lang w:val="en-US"/>
              </w:rPr>
            </w:pPr>
            <w:r w:rsidRPr="004F4B3F">
              <w:rPr>
                <w:rFonts w:ascii="Times New Roman" w:eastAsia="MS Mincho" w:hAnsi="Times New Roman"/>
                <w:sz w:val="18"/>
                <w:szCs w:val="18"/>
                <w:lang w:val="en-US"/>
              </w:rPr>
              <w:t>111 (38.3)</w:t>
            </w:r>
          </w:p>
          <w:p w:rsidR="009F6DB6" w:rsidRPr="004F4B3F" w:rsidRDefault="009F6DB6" w:rsidP="00867427">
            <w:pPr>
              <w:widowControl w:val="0"/>
              <w:spacing w:after="0" w:line="240" w:lineRule="auto"/>
              <w:rPr>
                <w:rFonts w:ascii="Times New Roman" w:eastAsia="MS Mincho" w:hAnsi="Times New Roman"/>
                <w:sz w:val="18"/>
                <w:szCs w:val="18"/>
                <w:lang w:val="en-US"/>
              </w:rPr>
            </w:pPr>
            <w:r w:rsidRPr="004F4B3F">
              <w:rPr>
                <w:rFonts w:ascii="Times New Roman" w:eastAsia="MS Mincho" w:hAnsi="Times New Roman"/>
                <w:sz w:val="18"/>
                <w:szCs w:val="18"/>
                <w:lang w:val="en-US"/>
              </w:rPr>
              <w:t>136 (46.9)</w:t>
            </w:r>
          </w:p>
          <w:p w:rsidR="009F6DB6" w:rsidRPr="004F4B3F" w:rsidRDefault="009F6DB6" w:rsidP="00867427">
            <w:pPr>
              <w:widowControl w:val="0"/>
              <w:spacing w:after="0" w:line="240" w:lineRule="auto"/>
              <w:rPr>
                <w:rFonts w:ascii="Times New Roman" w:eastAsia="MS Mincho" w:hAnsi="Times New Roman"/>
                <w:sz w:val="18"/>
                <w:szCs w:val="18"/>
                <w:lang w:val="en-US"/>
              </w:rPr>
            </w:pPr>
            <w:r w:rsidRPr="004F4B3F">
              <w:rPr>
                <w:rFonts w:ascii="Times New Roman" w:eastAsia="MS Mincho" w:hAnsi="Times New Roman"/>
                <w:sz w:val="18"/>
                <w:szCs w:val="18"/>
                <w:lang w:val="en-US"/>
              </w:rPr>
              <w:t>43 (14.8)</w:t>
            </w:r>
          </w:p>
        </w:tc>
        <w:tc>
          <w:tcPr>
            <w:tcW w:w="886" w:type="dxa"/>
            <w:shd w:val="clear" w:color="auto" w:fill="auto"/>
          </w:tcPr>
          <w:p w:rsidR="009F6DB6" w:rsidRPr="004F4B3F" w:rsidRDefault="009F6DB6" w:rsidP="00867427">
            <w:pPr>
              <w:widowControl w:val="0"/>
              <w:spacing w:after="0" w:line="240" w:lineRule="auto"/>
              <w:jc w:val="center"/>
              <w:rPr>
                <w:rFonts w:ascii="Times New Roman" w:eastAsia="MS Mincho" w:hAnsi="Times New Roman"/>
                <w:sz w:val="18"/>
                <w:szCs w:val="18"/>
                <w:lang w:val="sv-SE"/>
              </w:rPr>
            </w:pPr>
          </w:p>
          <w:p w:rsidR="009F6DB6" w:rsidRPr="004F4B3F" w:rsidRDefault="009F6DB6" w:rsidP="00867427">
            <w:pPr>
              <w:widowControl w:val="0"/>
              <w:spacing w:after="0" w:line="240" w:lineRule="auto"/>
              <w:jc w:val="center"/>
              <w:rPr>
                <w:rFonts w:ascii="Times New Roman" w:eastAsia="MS Mincho" w:hAnsi="Times New Roman"/>
                <w:sz w:val="18"/>
                <w:szCs w:val="18"/>
                <w:lang w:val="sv-SE"/>
              </w:rPr>
            </w:pPr>
            <w:r w:rsidRPr="004F4B3F">
              <w:rPr>
                <w:rFonts w:ascii="Times New Roman" w:eastAsia="MS Mincho" w:hAnsi="Times New Roman"/>
                <w:sz w:val="18"/>
                <w:szCs w:val="18"/>
                <w:lang w:val="sv-SE"/>
              </w:rPr>
              <w:t>0.9</w:t>
            </w:r>
          </w:p>
        </w:tc>
        <w:tc>
          <w:tcPr>
            <w:tcW w:w="1245" w:type="dxa"/>
            <w:shd w:val="clear" w:color="auto" w:fill="auto"/>
          </w:tcPr>
          <w:p w:rsidR="009F6DB6" w:rsidRPr="004F4B3F" w:rsidRDefault="009F6DB6" w:rsidP="00867427">
            <w:pPr>
              <w:widowControl w:val="0"/>
              <w:spacing w:after="0" w:line="240" w:lineRule="auto"/>
              <w:rPr>
                <w:rFonts w:ascii="Times New Roman" w:eastAsia="MS Mincho" w:hAnsi="Times New Roman"/>
                <w:sz w:val="18"/>
                <w:szCs w:val="18"/>
                <w:lang w:val="sv-SE"/>
              </w:rPr>
            </w:pPr>
            <w:r w:rsidRPr="004F4B3F">
              <w:rPr>
                <w:rFonts w:ascii="Times New Roman" w:eastAsia="MS Mincho" w:hAnsi="Times New Roman"/>
                <w:sz w:val="18"/>
                <w:szCs w:val="18"/>
                <w:lang w:val="sv-SE"/>
              </w:rPr>
              <w:t>n=210</w:t>
            </w:r>
          </w:p>
          <w:p w:rsidR="009F6DB6" w:rsidRPr="004F4B3F" w:rsidRDefault="009F6DB6" w:rsidP="00867427">
            <w:pPr>
              <w:widowControl w:val="0"/>
              <w:spacing w:after="0" w:line="240" w:lineRule="auto"/>
              <w:rPr>
                <w:rFonts w:ascii="Times New Roman" w:eastAsia="MS Mincho" w:hAnsi="Times New Roman"/>
                <w:sz w:val="18"/>
                <w:szCs w:val="18"/>
                <w:lang w:val="sv-SE"/>
              </w:rPr>
            </w:pPr>
            <w:r w:rsidRPr="004F4B3F">
              <w:rPr>
                <w:rFonts w:ascii="Times New Roman" w:eastAsia="MS Mincho" w:hAnsi="Times New Roman"/>
                <w:sz w:val="18"/>
                <w:szCs w:val="18"/>
                <w:lang w:val="sv-SE"/>
              </w:rPr>
              <w:t>70 (33.3)</w:t>
            </w:r>
          </w:p>
          <w:p w:rsidR="009F6DB6" w:rsidRPr="004F4B3F" w:rsidRDefault="009F6DB6" w:rsidP="00867427">
            <w:pPr>
              <w:widowControl w:val="0"/>
              <w:spacing w:after="0" w:line="240" w:lineRule="auto"/>
              <w:rPr>
                <w:rFonts w:ascii="Times New Roman" w:eastAsia="MS Mincho" w:hAnsi="Times New Roman"/>
                <w:sz w:val="18"/>
                <w:szCs w:val="18"/>
                <w:lang w:val="sv-SE"/>
              </w:rPr>
            </w:pPr>
            <w:r w:rsidRPr="004F4B3F">
              <w:rPr>
                <w:rFonts w:ascii="Times New Roman" w:eastAsia="MS Mincho" w:hAnsi="Times New Roman"/>
                <w:sz w:val="18"/>
                <w:szCs w:val="18"/>
                <w:lang w:val="sv-SE"/>
              </w:rPr>
              <w:t>107 (51.0)</w:t>
            </w:r>
          </w:p>
          <w:p w:rsidR="009F6DB6" w:rsidRPr="004F4B3F" w:rsidRDefault="009F6DB6" w:rsidP="00867427">
            <w:pPr>
              <w:widowControl w:val="0"/>
              <w:spacing w:after="0" w:line="240" w:lineRule="auto"/>
              <w:rPr>
                <w:rFonts w:ascii="Times New Roman" w:eastAsia="MS Mincho" w:hAnsi="Times New Roman"/>
                <w:sz w:val="18"/>
                <w:szCs w:val="18"/>
                <w:lang w:val="sv-SE"/>
              </w:rPr>
            </w:pPr>
            <w:r w:rsidRPr="004F4B3F">
              <w:rPr>
                <w:rFonts w:ascii="Times New Roman" w:eastAsia="MS Mincho" w:hAnsi="Times New Roman"/>
                <w:sz w:val="18"/>
                <w:szCs w:val="18"/>
                <w:lang w:val="sv-SE"/>
              </w:rPr>
              <w:t>33 (15.7)</w:t>
            </w:r>
          </w:p>
        </w:tc>
        <w:tc>
          <w:tcPr>
            <w:tcW w:w="802" w:type="dxa"/>
            <w:shd w:val="clear" w:color="auto" w:fill="auto"/>
          </w:tcPr>
          <w:p w:rsidR="009F6DB6" w:rsidRPr="004F4B3F" w:rsidRDefault="009F6DB6" w:rsidP="00867427">
            <w:pPr>
              <w:widowControl w:val="0"/>
              <w:spacing w:after="0" w:line="240" w:lineRule="auto"/>
              <w:jc w:val="center"/>
              <w:rPr>
                <w:rFonts w:ascii="Times New Roman" w:eastAsia="MS Mincho" w:hAnsi="Times New Roman"/>
                <w:sz w:val="18"/>
                <w:szCs w:val="18"/>
                <w:lang w:val="en-US"/>
              </w:rPr>
            </w:pPr>
          </w:p>
          <w:p w:rsidR="009F6DB6" w:rsidRPr="004F4B3F" w:rsidRDefault="009F6DB6" w:rsidP="00867427">
            <w:pPr>
              <w:widowControl w:val="0"/>
              <w:spacing w:after="0" w:line="240" w:lineRule="auto"/>
              <w:jc w:val="center"/>
              <w:rPr>
                <w:rFonts w:ascii="Times New Roman" w:eastAsia="MS Mincho" w:hAnsi="Times New Roman"/>
                <w:sz w:val="18"/>
                <w:szCs w:val="18"/>
                <w:lang w:val="en-US"/>
              </w:rPr>
            </w:pPr>
            <w:r w:rsidRPr="004F4B3F">
              <w:rPr>
                <w:rFonts w:ascii="Times New Roman" w:eastAsia="MS Mincho" w:hAnsi="Times New Roman"/>
                <w:sz w:val="18"/>
                <w:szCs w:val="18"/>
                <w:lang w:val="en-US"/>
              </w:rPr>
              <w:t>0.57</w:t>
            </w:r>
          </w:p>
        </w:tc>
        <w:tc>
          <w:tcPr>
            <w:tcW w:w="1281" w:type="dxa"/>
          </w:tcPr>
          <w:p w:rsidR="009F6DB6" w:rsidRPr="004F4B3F" w:rsidRDefault="009F6DB6" w:rsidP="00867427">
            <w:pPr>
              <w:widowControl w:val="0"/>
              <w:spacing w:after="0" w:line="240" w:lineRule="auto"/>
              <w:rPr>
                <w:rFonts w:ascii="Times New Roman" w:eastAsia="MS Mincho" w:hAnsi="Times New Roman"/>
                <w:sz w:val="18"/>
                <w:szCs w:val="18"/>
                <w:lang w:val="en-US"/>
              </w:rPr>
            </w:pPr>
          </w:p>
          <w:p w:rsidR="009F6DB6" w:rsidRPr="004F4B3F" w:rsidRDefault="009F6DB6" w:rsidP="00867427">
            <w:pPr>
              <w:widowControl w:val="0"/>
              <w:spacing w:after="0" w:line="240" w:lineRule="auto"/>
              <w:rPr>
                <w:rFonts w:ascii="Times New Roman" w:eastAsia="MS Mincho" w:hAnsi="Times New Roman"/>
                <w:sz w:val="18"/>
                <w:szCs w:val="18"/>
              </w:rPr>
            </w:pPr>
            <w:r w:rsidRPr="004F4B3F">
              <w:rPr>
                <w:rFonts w:ascii="Times New Roman" w:eastAsia="MS Mincho" w:hAnsi="Times New Roman"/>
                <w:sz w:val="18"/>
                <w:szCs w:val="18"/>
                <w:lang w:val="en-US"/>
              </w:rPr>
              <w:t>0.26 (</w:t>
            </w:r>
            <w:r w:rsidRPr="004F4B3F">
              <w:rPr>
                <w:rFonts w:ascii="Times New Roman" w:eastAsia="MS Mincho" w:hAnsi="Times New Roman"/>
                <w:sz w:val="18"/>
                <w:szCs w:val="18"/>
              </w:rPr>
              <w:t>дом)</w:t>
            </w:r>
          </w:p>
          <w:p w:rsidR="009F6DB6" w:rsidRPr="004F4B3F" w:rsidRDefault="009F6DB6" w:rsidP="00867427">
            <w:pPr>
              <w:widowControl w:val="0"/>
              <w:spacing w:after="0" w:line="240" w:lineRule="auto"/>
              <w:rPr>
                <w:rFonts w:ascii="Times New Roman" w:eastAsia="MS Mincho" w:hAnsi="Times New Roman"/>
                <w:sz w:val="18"/>
                <w:szCs w:val="18"/>
              </w:rPr>
            </w:pPr>
            <w:r w:rsidRPr="004F4B3F">
              <w:rPr>
                <w:rFonts w:ascii="Times New Roman" w:eastAsia="MS Mincho" w:hAnsi="Times New Roman"/>
                <w:sz w:val="18"/>
                <w:szCs w:val="18"/>
              </w:rPr>
              <w:t>1.24</w:t>
            </w:r>
          </w:p>
          <w:p w:rsidR="009F6DB6" w:rsidRPr="004F4B3F" w:rsidRDefault="009F6DB6" w:rsidP="00867427">
            <w:pPr>
              <w:widowControl w:val="0"/>
              <w:spacing w:after="0" w:line="240" w:lineRule="auto"/>
              <w:rPr>
                <w:rFonts w:ascii="Times New Roman" w:eastAsia="MS Mincho" w:hAnsi="Times New Roman"/>
                <w:sz w:val="18"/>
                <w:szCs w:val="18"/>
              </w:rPr>
            </w:pPr>
            <w:r w:rsidRPr="004F4B3F">
              <w:rPr>
                <w:rFonts w:ascii="Times New Roman" w:eastAsia="MS Mincho" w:hAnsi="Times New Roman"/>
                <w:sz w:val="18"/>
                <w:szCs w:val="18"/>
              </w:rPr>
              <w:t>0.85-1.80</w:t>
            </w:r>
          </w:p>
        </w:tc>
        <w:tc>
          <w:tcPr>
            <w:tcW w:w="1261" w:type="dxa"/>
          </w:tcPr>
          <w:p w:rsidR="009F6DB6" w:rsidRPr="004F4B3F" w:rsidRDefault="009F6DB6" w:rsidP="00867427">
            <w:pPr>
              <w:widowControl w:val="0"/>
              <w:spacing w:after="0" w:line="240" w:lineRule="auto"/>
              <w:jc w:val="both"/>
              <w:rPr>
                <w:rFonts w:ascii="Times New Roman" w:eastAsia="MS Mincho" w:hAnsi="Times New Roman"/>
                <w:sz w:val="18"/>
                <w:szCs w:val="18"/>
                <w:lang w:val="en-US"/>
              </w:rPr>
            </w:pPr>
          </w:p>
          <w:p w:rsidR="009F6DB6" w:rsidRPr="004F4B3F" w:rsidRDefault="009F6DB6" w:rsidP="00867427">
            <w:pPr>
              <w:widowControl w:val="0"/>
              <w:spacing w:after="0" w:line="240" w:lineRule="auto"/>
              <w:jc w:val="both"/>
              <w:rPr>
                <w:rFonts w:ascii="Times New Roman" w:eastAsia="MS Mincho" w:hAnsi="Times New Roman"/>
                <w:sz w:val="18"/>
                <w:szCs w:val="18"/>
                <w:lang w:val="en-US"/>
              </w:rPr>
            </w:pPr>
            <w:r w:rsidRPr="004F4B3F">
              <w:rPr>
                <w:rFonts w:ascii="Times New Roman" w:eastAsia="MS Mincho" w:hAnsi="Times New Roman"/>
                <w:sz w:val="18"/>
                <w:szCs w:val="18"/>
                <w:lang w:val="en-US"/>
              </w:rPr>
              <w:t>0.12</w:t>
            </w:r>
          </w:p>
          <w:p w:rsidR="009F6DB6" w:rsidRPr="004F4B3F" w:rsidRDefault="009F6DB6" w:rsidP="00867427">
            <w:pPr>
              <w:widowControl w:val="0"/>
              <w:spacing w:after="0" w:line="240" w:lineRule="auto"/>
              <w:rPr>
                <w:rFonts w:ascii="Times New Roman" w:eastAsia="MS Mincho" w:hAnsi="Times New Roman"/>
                <w:sz w:val="18"/>
                <w:szCs w:val="18"/>
                <w:lang w:val="en-US"/>
              </w:rPr>
            </w:pPr>
            <w:r w:rsidRPr="004F4B3F">
              <w:rPr>
                <w:rFonts w:ascii="Times New Roman" w:eastAsia="MS Mincho" w:hAnsi="Times New Roman"/>
                <w:sz w:val="18"/>
                <w:szCs w:val="18"/>
                <w:lang w:val="en-US"/>
              </w:rPr>
              <w:t>1.39</w:t>
            </w:r>
          </w:p>
          <w:p w:rsidR="009F6DB6" w:rsidRPr="004F4B3F" w:rsidRDefault="009F6DB6" w:rsidP="00867427">
            <w:pPr>
              <w:widowControl w:val="0"/>
              <w:spacing w:after="0" w:line="240" w:lineRule="auto"/>
              <w:rPr>
                <w:rFonts w:ascii="Times New Roman" w:eastAsia="MS Mincho" w:hAnsi="Times New Roman"/>
                <w:sz w:val="18"/>
                <w:szCs w:val="18"/>
              </w:rPr>
            </w:pPr>
            <w:r w:rsidRPr="004F4B3F">
              <w:rPr>
                <w:rFonts w:ascii="Times New Roman" w:eastAsia="MS Mincho" w:hAnsi="Times New Roman"/>
                <w:sz w:val="18"/>
                <w:szCs w:val="18"/>
                <w:lang w:val="en-US"/>
              </w:rPr>
              <w:t xml:space="preserve"> 0.92-2.12</w:t>
            </w:r>
          </w:p>
        </w:tc>
      </w:tr>
      <w:tr w:rsidR="009F6DB6" w:rsidRPr="004F4B3F" w:rsidTr="004C2E19">
        <w:trPr>
          <w:cantSplit/>
          <w:trHeight w:val="719"/>
          <w:jc w:val="center"/>
        </w:trPr>
        <w:tc>
          <w:tcPr>
            <w:tcW w:w="1564" w:type="dxa"/>
            <w:shd w:val="clear" w:color="auto" w:fill="auto"/>
          </w:tcPr>
          <w:p w:rsidR="009F6DB6" w:rsidRPr="004F4B3F" w:rsidRDefault="009F6DB6" w:rsidP="00867427">
            <w:pPr>
              <w:widowControl w:val="0"/>
              <w:spacing w:after="0" w:line="240" w:lineRule="auto"/>
              <w:rPr>
                <w:rFonts w:ascii="Times New Roman" w:eastAsia="MS Mincho" w:hAnsi="Times New Roman"/>
                <w:sz w:val="18"/>
                <w:szCs w:val="18"/>
                <w:lang w:val="en-US"/>
              </w:rPr>
            </w:pPr>
            <w:r w:rsidRPr="004F4B3F">
              <w:rPr>
                <w:rFonts w:ascii="Times New Roman" w:eastAsia="MS Mincho" w:hAnsi="Times New Roman"/>
                <w:sz w:val="18"/>
                <w:szCs w:val="18"/>
                <w:lang w:val="en-US"/>
              </w:rPr>
              <w:t>rs2228480</w:t>
            </w:r>
          </w:p>
          <w:p w:rsidR="009F6DB6" w:rsidRPr="004F4B3F" w:rsidRDefault="009F6DB6" w:rsidP="00867427">
            <w:pPr>
              <w:widowControl w:val="0"/>
              <w:spacing w:after="0" w:line="240" w:lineRule="auto"/>
              <w:rPr>
                <w:rFonts w:ascii="Times New Roman" w:eastAsia="MS Mincho" w:hAnsi="Times New Roman"/>
                <w:i/>
                <w:sz w:val="18"/>
                <w:szCs w:val="18"/>
                <w:lang w:val="en-US"/>
              </w:rPr>
            </w:pPr>
            <w:r w:rsidRPr="004F4B3F">
              <w:rPr>
                <w:rFonts w:ascii="Times New Roman" w:eastAsia="MS Mincho" w:hAnsi="Times New Roman"/>
                <w:i/>
                <w:sz w:val="18"/>
                <w:szCs w:val="18"/>
                <w:lang w:val="en-US"/>
              </w:rPr>
              <w:t>ESR1</w:t>
            </w:r>
          </w:p>
        </w:tc>
        <w:tc>
          <w:tcPr>
            <w:tcW w:w="710" w:type="dxa"/>
            <w:shd w:val="clear" w:color="auto" w:fill="auto"/>
          </w:tcPr>
          <w:p w:rsidR="009F6DB6" w:rsidRPr="004F4B3F" w:rsidRDefault="009F6DB6" w:rsidP="00867427">
            <w:pPr>
              <w:widowControl w:val="0"/>
              <w:spacing w:after="0" w:line="240" w:lineRule="auto"/>
              <w:rPr>
                <w:rFonts w:ascii="Times New Roman" w:eastAsia="MS Mincho" w:hAnsi="Times New Roman"/>
                <w:sz w:val="18"/>
                <w:szCs w:val="18"/>
                <w:lang w:val="en-US"/>
              </w:rPr>
            </w:pPr>
          </w:p>
          <w:p w:rsidR="009F6DB6" w:rsidRPr="004F4B3F" w:rsidRDefault="009F6DB6" w:rsidP="00867427">
            <w:pPr>
              <w:widowControl w:val="0"/>
              <w:spacing w:after="0" w:line="240" w:lineRule="auto"/>
              <w:rPr>
                <w:rFonts w:ascii="Times New Roman" w:eastAsia="MS Mincho" w:hAnsi="Times New Roman"/>
                <w:sz w:val="18"/>
                <w:szCs w:val="18"/>
                <w:lang w:val="en-US"/>
              </w:rPr>
            </w:pPr>
            <w:r w:rsidRPr="004F4B3F">
              <w:rPr>
                <w:rFonts w:ascii="Times New Roman" w:eastAsia="MS Mincho" w:hAnsi="Times New Roman"/>
                <w:sz w:val="18"/>
                <w:szCs w:val="18"/>
                <w:lang w:val="en-US"/>
              </w:rPr>
              <w:t xml:space="preserve">G/G </w:t>
            </w:r>
          </w:p>
          <w:p w:rsidR="009F6DB6" w:rsidRPr="004F4B3F" w:rsidRDefault="009F6DB6" w:rsidP="00867427">
            <w:pPr>
              <w:widowControl w:val="0"/>
              <w:spacing w:after="0" w:line="240" w:lineRule="auto"/>
              <w:rPr>
                <w:rFonts w:ascii="Times New Roman" w:eastAsia="MS Mincho" w:hAnsi="Times New Roman"/>
                <w:sz w:val="18"/>
                <w:szCs w:val="18"/>
                <w:lang w:val="en-US"/>
              </w:rPr>
            </w:pPr>
            <w:r w:rsidRPr="004F4B3F">
              <w:rPr>
                <w:rFonts w:ascii="Times New Roman" w:eastAsia="MS Mincho" w:hAnsi="Times New Roman"/>
                <w:sz w:val="18"/>
                <w:szCs w:val="18"/>
                <w:lang w:val="en-US"/>
              </w:rPr>
              <w:t>G/A</w:t>
            </w:r>
          </w:p>
          <w:p w:rsidR="009F6DB6" w:rsidRPr="004F4B3F" w:rsidRDefault="009F6DB6" w:rsidP="00867427">
            <w:pPr>
              <w:widowControl w:val="0"/>
              <w:spacing w:after="0" w:line="240" w:lineRule="auto"/>
              <w:rPr>
                <w:rFonts w:ascii="Times New Roman" w:eastAsia="MS Mincho" w:hAnsi="Times New Roman"/>
                <w:sz w:val="18"/>
                <w:szCs w:val="18"/>
                <w:lang w:val="en-US"/>
              </w:rPr>
            </w:pPr>
            <w:r w:rsidRPr="004F4B3F">
              <w:rPr>
                <w:rFonts w:ascii="Times New Roman" w:eastAsia="MS Mincho" w:hAnsi="Times New Roman"/>
                <w:sz w:val="18"/>
                <w:szCs w:val="18"/>
                <w:lang w:val="en-US"/>
              </w:rPr>
              <w:t>A/A</w:t>
            </w:r>
          </w:p>
        </w:tc>
        <w:tc>
          <w:tcPr>
            <w:tcW w:w="1280" w:type="dxa"/>
            <w:shd w:val="clear" w:color="auto" w:fill="auto"/>
          </w:tcPr>
          <w:p w:rsidR="009F6DB6" w:rsidRPr="004F4B3F" w:rsidRDefault="009F6DB6" w:rsidP="00867427">
            <w:pPr>
              <w:widowControl w:val="0"/>
              <w:spacing w:after="0" w:line="240" w:lineRule="auto"/>
              <w:rPr>
                <w:rFonts w:ascii="Times New Roman" w:eastAsia="MS Mincho" w:hAnsi="Times New Roman"/>
                <w:sz w:val="18"/>
                <w:szCs w:val="18"/>
                <w:lang w:val="en-US"/>
              </w:rPr>
            </w:pPr>
            <w:r w:rsidRPr="004F4B3F">
              <w:rPr>
                <w:rFonts w:ascii="Times New Roman" w:eastAsia="MS Mincho" w:hAnsi="Times New Roman"/>
                <w:sz w:val="18"/>
                <w:szCs w:val="18"/>
                <w:lang w:val="en-US"/>
              </w:rPr>
              <w:t>n</w:t>
            </w:r>
            <w:r w:rsidRPr="004F4B3F">
              <w:rPr>
                <w:rFonts w:ascii="Times New Roman" w:eastAsia="MS Mincho" w:hAnsi="Times New Roman"/>
                <w:sz w:val="18"/>
                <w:szCs w:val="18"/>
              </w:rPr>
              <w:t>=</w:t>
            </w:r>
            <w:r w:rsidRPr="004F4B3F">
              <w:rPr>
                <w:rFonts w:ascii="Times New Roman" w:eastAsia="MS Mincho" w:hAnsi="Times New Roman"/>
                <w:sz w:val="18"/>
                <w:szCs w:val="18"/>
                <w:lang w:val="en-US"/>
              </w:rPr>
              <w:t>290</w:t>
            </w:r>
          </w:p>
          <w:p w:rsidR="009F6DB6" w:rsidRPr="004F4B3F" w:rsidRDefault="009F6DB6" w:rsidP="00867427">
            <w:pPr>
              <w:widowControl w:val="0"/>
              <w:spacing w:after="0" w:line="240" w:lineRule="auto"/>
              <w:rPr>
                <w:rFonts w:ascii="Times New Roman" w:eastAsia="MS Mincho" w:hAnsi="Times New Roman"/>
                <w:sz w:val="18"/>
                <w:szCs w:val="18"/>
                <w:lang w:val="en-US"/>
              </w:rPr>
            </w:pPr>
            <w:r w:rsidRPr="004F4B3F">
              <w:rPr>
                <w:rFonts w:ascii="Times New Roman" w:eastAsia="MS Mincho" w:hAnsi="Times New Roman"/>
                <w:sz w:val="18"/>
                <w:szCs w:val="18"/>
              </w:rPr>
              <w:t>195 (67</w:t>
            </w:r>
            <w:r w:rsidRPr="004F4B3F">
              <w:rPr>
                <w:rFonts w:ascii="Times New Roman" w:eastAsia="MS Mincho" w:hAnsi="Times New Roman"/>
                <w:sz w:val="18"/>
                <w:szCs w:val="18"/>
                <w:lang w:val="en-US"/>
              </w:rPr>
              <w:t>.2)</w:t>
            </w:r>
          </w:p>
          <w:p w:rsidR="009F6DB6" w:rsidRPr="004F4B3F" w:rsidRDefault="009F6DB6" w:rsidP="00867427">
            <w:pPr>
              <w:widowControl w:val="0"/>
              <w:spacing w:after="0" w:line="240" w:lineRule="auto"/>
              <w:rPr>
                <w:rFonts w:ascii="Times New Roman" w:eastAsia="MS Mincho" w:hAnsi="Times New Roman"/>
                <w:sz w:val="18"/>
                <w:szCs w:val="18"/>
                <w:lang w:val="en-US"/>
              </w:rPr>
            </w:pPr>
            <w:r w:rsidRPr="004F4B3F">
              <w:rPr>
                <w:rFonts w:ascii="Times New Roman" w:eastAsia="MS Mincho" w:hAnsi="Times New Roman"/>
                <w:sz w:val="18"/>
                <w:szCs w:val="18"/>
                <w:lang w:val="en-US"/>
              </w:rPr>
              <w:t>90 (31.0)</w:t>
            </w:r>
          </w:p>
          <w:p w:rsidR="009F6DB6" w:rsidRPr="004F4B3F" w:rsidRDefault="009F6DB6" w:rsidP="00867427">
            <w:pPr>
              <w:widowControl w:val="0"/>
              <w:spacing w:after="0" w:line="240" w:lineRule="auto"/>
              <w:rPr>
                <w:rFonts w:ascii="Times New Roman" w:eastAsia="MS Mincho" w:hAnsi="Times New Roman"/>
                <w:sz w:val="18"/>
                <w:szCs w:val="18"/>
              </w:rPr>
            </w:pPr>
            <w:r w:rsidRPr="004F4B3F">
              <w:rPr>
                <w:rFonts w:ascii="Times New Roman" w:eastAsia="MS Mincho" w:hAnsi="Times New Roman"/>
                <w:sz w:val="18"/>
                <w:szCs w:val="18"/>
                <w:lang w:val="en-US"/>
              </w:rPr>
              <w:t>5 (1.7)</w:t>
            </w:r>
          </w:p>
        </w:tc>
        <w:tc>
          <w:tcPr>
            <w:tcW w:w="886" w:type="dxa"/>
            <w:shd w:val="clear" w:color="auto" w:fill="auto"/>
          </w:tcPr>
          <w:p w:rsidR="009F6DB6" w:rsidRPr="004F4B3F" w:rsidRDefault="009F6DB6" w:rsidP="00867427">
            <w:pPr>
              <w:widowControl w:val="0"/>
              <w:spacing w:after="0" w:line="240" w:lineRule="auto"/>
              <w:jc w:val="center"/>
              <w:rPr>
                <w:rFonts w:ascii="Times New Roman" w:eastAsia="MS Mincho" w:hAnsi="Times New Roman"/>
                <w:sz w:val="18"/>
                <w:szCs w:val="18"/>
                <w:lang w:val="sv-SE"/>
              </w:rPr>
            </w:pPr>
          </w:p>
          <w:p w:rsidR="009F6DB6" w:rsidRPr="004F4B3F" w:rsidRDefault="009F6DB6" w:rsidP="00867427">
            <w:pPr>
              <w:widowControl w:val="0"/>
              <w:spacing w:after="0" w:line="240" w:lineRule="auto"/>
              <w:jc w:val="center"/>
              <w:rPr>
                <w:rFonts w:ascii="Times New Roman" w:eastAsia="MS Mincho" w:hAnsi="Times New Roman"/>
                <w:sz w:val="18"/>
                <w:szCs w:val="18"/>
                <w:lang w:val="sv-SE"/>
              </w:rPr>
            </w:pPr>
            <w:r w:rsidRPr="004F4B3F">
              <w:rPr>
                <w:rFonts w:ascii="Times New Roman" w:eastAsia="MS Mincho" w:hAnsi="Times New Roman"/>
                <w:sz w:val="18"/>
                <w:szCs w:val="18"/>
                <w:lang w:val="sv-SE"/>
              </w:rPr>
              <w:t>1.0</w:t>
            </w:r>
          </w:p>
        </w:tc>
        <w:tc>
          <w:tcPr>
            <w:tcW w:w="1245" w:type="dxa"/>
            <w:shd w:val="clear" w:color="auto" w:fill="auto"/>
          </w:tcPr>
          <w:p w:rsidR="009F6DB6" w:rsidRPr="004F4B3F" w:rsidRDefault="009F6DB6" w:rsidP="00867427">
            <w:pPr>
              <w:widowControl w:val="0"/>
              <w:spacing w:after="0" w:line="240" w:lineRule="auto"/>
              <w:rPr>
                <w:rFonts w:ascii="Times New Roman" w:eastAsia="MS Mincho" w:hAnsi="Times New Roman"/>
                <w:sz w:val="18"/>
                <w:szCs w:val="18"/>
                <w:lang w:val="sv-SE"/>
              </w:rPr>
            </w:pPr>
            <w:r w:rsidRPr="004F4B3F">
              <w:rPr>
                <w:rFonts w:ascii="Times New Roman" w:eastAsia="MS Mincho" w:hAnsi="Times New Roman"/>
                <w:sz w:val="18"/>
                <w:szCs w:val="18"/>
                <w:lang w:val="sv-SE"/>
              </w:rPr>
              <w:t>n=210</w:t>
            </w:r>
          </w:p>
          <w:p w:rsidR="009F6DB6" w:rsidRPr="004F4B3F" w:rsidRDefault="009F6DB6" w:rsidP="00867427">
            <w:pPr>
              <w:widowControl w:val="0"/>
              <w:spacing w:after="0" w:line="240" w:lineRule="auto"/>
              <w:rPr>
                <w:rFonts w:ascii="Times New Roman" w:eastAsia="MS Mincho" w:hAnsi="Times New Roman"/>
                <w:sz w:val="18"/>
                <w:szCs w:val="18"/>
                <w:lang w:val="sv-SE"/>
              </w:rPr>
            </w:pPr>
            <w:r w:rsidRPr="004F4B3F">
              <w:rPr>
                <w:rFonts w:ascii="Times New Roman" w:eastAsia="MS Mincho" w:hAnsi="Times New Roman"/>
                <w:sz w:val="18"/>
                <w:szCs w:val="18"/>
                <w:lang w:val="sv-SE"/>
              </w:rPr>
              <w:t>137 (65.2)</w:t>
            </w:r>
          </w:p>
          <w:p w:rsidR="009F6DB6" w:rsidRPr="004F4B3F" w:rsidRDefault="009F6DB6" w:rsidP="00867427">
            <w:pPr>
              <w:widowControl w:val="0"/>
              <w:spacing w:after="0" w:line="240" w:lineRule="auto"/>
              <w:rPr>
                <w:rFonts w:ascii="Times New Roman" w:eastAsia="MS Mincho" w:hAnsi="Times New Roman"/>
                <w:sz w:val="18"/>
                <w:szCs w:val="18"/>
                <w:lang w:val="sv-SE"/>
              </w:rPr>
            </w:pPr>
            <w:r w:rsidRPr="004F4B3F">
              <w:rPr>
                <w:rFonts w:ascii="Times New Roman" w:eastAsia="MS Mincho" w:hAnsi="Times New Roman"/>
                <w:sz w:val="18"/>
                <w:szCs w:val="18"/>
                <w:lang w:val="sv-SE"/>
              </w:rPr>
              <w:t>65 (30.9)</w:t>
            </w:r>
          </w:p>
          <w:p w:rsidR="009F6DB6" w:rsidRPr="004F4B3F" w:rsidRDefault="009F6DB6" w:rsidP="00867427">
            <w:pPr>
              <w:widowControl w:val="0"/>
              <w:spacing w:after="0" w:line="240" w:lineRule="auto"/>
              <w:rPr>
                <w:rFonts w:ascii="Times New Roman" w:eastAsia="MS Mincho" w:hAnsi="Times New Roman"/>
                <w:sz w:val="18"/>
                <w:szCs w:val="18"/>
                <w:lang w:val="sv-SE"/>
              </w:rPr>
            </w:pPr>
            <w:r w:rsidRPr="004F4B3F">
              <w:rPr>
                <w:rFonts w:ascii="Times New Roman" w:eastAsia="MS Mincho" w:hAnsi="Times New Roman"/>
                <w:sz w:val="18"/>
                <w:szCs w:val="18"/>
                <w:lang w:val="sv-SE"/>
              </w:rPr>
              <w:t>8 (3.8)</w:t>
            </w:r>
          </w:p>
        </w:tc>
        <w:tc>
          <w:tcPr>
            <w:tcW w:w="802" w:type="dxa"/>
            <w:shd w:val="clear" w:color="auto" w:fill="auto"/>
          </w:tcPr>
          <w:p w:rsidR="009F6DB6" w:rsidRPr="004F4B3F" w:rsidRDefault="009F6DB6" w:rsidP="00867427">
            <w:pPr>
              <w:widowControl w:val="0"/>
              <w:spacing w:after="0" w:line="240" w:lineRule="auto"/>
              <w:jc w:val="center"/>
              <w:rPr>
                <w:rFonts w:ascii="Times New Roman" w:eastAsia="MS Mincho" w:hAnsi="Times New Roman"/>
                <w:sz w:val="18"/>
                <w:szCs w:val="18"/>
                <w:lang w:val="en-US"/>
              </w:rPr>
            </w:pPr>
          </w:p>
          <w:p w:rsidR="009F6DB6" w:rsidRPr="004F4B3F" w:rsidRDefault="009F6DB6" w:rsidP="00867427">
            <w:pPr>
              <w:widowControl w:val="0"/>
              <w:spacing w:after="0" w:line="240" w:lineRule="auto"/>
              <w:jc w:val="center"/>
              <w:rPr>
                <w:rFonts w:ascii="Times New Roman" w:eastAsia="MS Mincho" w:hAnsi="Times New Roman"/>
                <w:sz w:val="18"/>
                <w:szCs w:val="18"/>
                <w:lang w:val="en-US"/>
              </w:rPr>
            </w:pPr>
            <w:r w:rsidRPr="004F4B3F">
              <w:rPr>
                <w:rFonts w:ascii="Times New Roman" w:eastAsia="MS Mincho" w:hAnsi="Times New Roman"/>
                <w:sz w:val="18"/>
                <w:szCs w:val="18"/>
                <w:lang w:val="en-US"/>
              </w:rPr>
              <w:t>0.21</w:t>
            </w:r>
          </w:p>
        </w:tc>
        <w:tc>
          <w:tcPr>
            <w:tcW w:w="1281" w:type="dxa"/>
          </w:tcPr>
          <w:p w:rsidR="009F6DB6" w:rsidRPr="004F4B3F" w:rsidRDefault="009F6DB6" w:rsidP="00867427">
            <w:pPr>
              <w:widowControl w:val="0"/>
              <w:spacing w:after="0" w:line="240" w:lineRule="auto"/>
              <w:rPr>
                <w:rFonts w:ascii="Times New Roman" w:eastAsia="MS Mincho" w:hAnsi="Times New Roman"/>
                <w:sz w:val="18"/>
                <w:szCs w:val="18"/>
                <w:lang w:val="en-US"/>
              </w:rPr>
            </w:pPr>
          </w:p>
          <w:p w:rsidR="009F6DB6" w:rsidRPr="004F4B3F" w:rsidRDefault="009F6DB6" w:rsidP="00867427">
            <w:pPr>
              <w:widowControl w:val="0"/>
              <w:spacing w:after="0" w:line="240" w:lineRule="auto"/>
              <w:rPr>
                <w:rFonts w:ascii="Times New Roman" w:eastAsia="MS Mincho" w:hAnsi="Times New Roman"/>
                <w:sz w:val="18"/>
                <w:szCs w:val="18"/>
              </w:rPr>
            </w:pPr>
            <w:r w:rsidRPr="004F4B3F">
              <w:rPr>
                <w:rFonts w:ascii="Times New Roman" w:eastAsia="MS Mincho" w:hAnsi="Times New Roman"/>
                <w:sz w:val="18"/>
                <w:szCs w:val="18"/>
                <w:lang w:val="en-US"/>
              </w:rPr>
              <w:t>0.4 (</w:t>
            </w:r>
            <w:r w:rsidRPr="004F4B3F">
              <w:rPr>
                <w:rFonts w:ascii="Times New Roman" w:eastAsia="MS Mincho" w:hAnsi="Times New Roman"/>
                <w:sz w:val="18"/>
                <w:szCs w:val="18"/>
              </w:rPr>
              <w:t>адд)</w:t>
            </w:r>
          </w:p>
          <w:p w:rsidR="009F6DB6" w:rsidRPr="004F4B3F" w:rsidRDefault="009F6DB6" w:rsidP="00867427">
            <w:pPr>
              <w:widowControl w:val="0"/>
              <w:spacing w:after="0" w:line="240" w:lineRule="auto"/>
              <w:rPr>
                <w:rFonts w:ascii="Times New Roman" w:eastAsia="MS Mincho" w:hAnsi="Times New Roman"/>
                <w:sz w:val="18"/>
                <w:szCs w:val="18"/>
              </w:rPr>
            </w:pPr>
            <w:r w:rsidRPr="004F4B3F">
              <w:rPr>
                <w:rFonts w:ascii="Times New Roman" w:eastAsia="MS Mincho" w:hAnsi="Times New Roman"/>
                <w:sz w:val="18"/>
                <w:szCs w:val="18"/>
              </w:rPr>
              <w:t>1.15</w:t>
            </w:r>
          </w:p>
          <w:p w:rsidR="009F6DB6" w:rsidRPr="004F4B3F" w:rsidRDefault="009F6DB6" w:rsidP="00867427">
            <w:pPr>
              <w:widowControl w:val="0"/>
              <w:spacing w:after="0" w:line="240" w:lineRule="auto"/>
              <w:rPr>
                <w:rFonts w:ascii="Times New Roman" w:eastAsia="MS Mincho" w:hAnsi="Times New Roman"/>
                <w:sz w:val="18"/>
                <w:szCs w:val="18"/>
              </w:rPr>
            </w:pPr>
            <w:r w:rsidRPr="004F4B3F">
              <w:rPr>
                <w:rFonts w:ascii="Times New Roman" w:eastAsia="MS Mincho" w:hAnsi="Times New Roman"/>
                <w:sz w:val="18"/>
                <w:szCs w:val="18"/>
              </w:rPr>
              <w:t>(0.83-1.61)</w:t>
            </w:r>
          </w:p>
        </w:tc>
        <w:tc>
          <w:tcPr>
            <w:tcW w:w="1261" w:type="dxa"/>
          </w:tcPr>
          <w:p w:rsidR="009F6DB6" w:rsidRPr="004F4B3F" w:rsidRDefault="009F6DB6" w:rsidP="00867427">
            <w:pPr>
              <w:widowControl w:val="0"/>
              <w:spacing w:after="0" w:line="240" w:lineRule="auto"/>
              <w:jc w:val="both"/>
              <w:rPr>
                <w:rFonts w:ascii="Times New Roman" w:eastAsia="MS Mincho" w:hAnsi="Times New Roman"/>
                <w:sz w:val="18"/>
                <w:szCs w:val="18"/>
              </w:rPr>
            </w:pPr>
          </w:p>
          <w:p w:rsidR="009F6DB6" w:rsidRPr="004F4B3F" w:rsidRDefault="009F6DB6" w:rsidP="00867427">
            <w:pPr>
              <w:widowControl w:val="0"/>
              <w:spacing w:after="0" w:line="240" w:lineRule="auto"/>
              <w:rPr>
                <w:rFonts w:ascii="Times New Roman" w:eastAsia="MS Mincho" w:hAnsi="Times New Roman"/>
                <w:sz w:val="18"/>
                <w:szCs w:val="18"/>
              </w:rPr>
            </w:pPr>
            <w:r w:rsidRPr="004F4B3F">
              <w:rPr>
                <w:rFonts w:ascii="Times New Roman" w:eastAsia="MS Mincho" w:hAnsi="Times New Roman"/>
                <w:sz w:val="18"/>
                <w:szCs w:val="18"/>
                <w:lang w:val="en-US"/>
              </w:rPr>
              <w:t>0.4</w:t>
            </w:r>
            <w:r w:rsidRPr="004F4B3F">
              <w:rPr>
                <w:rFonts w:ascii="Times New Roman" w:eastAsia="MS Mincho" w:hAnsi="Times New Roman"/>
                <w:sz w:val="18"/>
                <w:szCs w:val="18"/>
              </w:rPr>
              <w:t>4</w:t>
            </w:r>
            <w:r w:rsidRPr="004F4B3F">
              <w:rPr>
                <w:rFonts w:ascii="Times New Roman" w:eastAsia="MS Mincho" w:hAnsi="Times New Roman"/>
                <w:sz w:val="18"/>
                <w:szCs w:val="18"/>
                <w:lang w:val="en-US"/>
              </w:rPr>
              <w:t xml:space="preserve"> (</w:t>
            </w:r>
            <w:r w:rsidRPr="004F4B3F">
              <w:rPr>
                <w:rFonts w:ascii="Times New Roman" w:eastAsia="MS Mincho" w:hAnsi="Times New Roman"/>
                <w:sz w:val="18"/>
                <w:szCs w:val="18"/>
              </w:rPr>
              <w:t>адд)</w:t>
            </w:r>
          </w:p>
          <w:p w:rsidR="009F6DB6" w:rsidRPr="004F4B3F" w:rsidRDefault="009F6DB6" w:rsidP="00867427">
            <w:pPr>
              <w:widowControl w:val="0"/>
              <w:spacing w:after="0" w:line="240" w:lineRule="auto"/>
              <w:rPr>
                <w:rFonts w:ascii="Times New Roman" w:eastAsia="MS Mincho" w:hAnsi="Times New Roman"/>
                <w:sz w:val="18"/>
                <w:szCs w:val="18"/>
              </w:rPr>
            </w:pPr>
            <w:r w:rsidRPr="004F4B3F">
              <w:rPr>
                <w:rFonts w:ascii="Times New Roman" w:eastAsia="MS Mincho" w:hAnsi="Times New Roman"/>
                <w:sz w:val="18"/>
                <w:szCs w:val="18"/>
              </w:rPr>
              <w:t>1.16</w:t>
            </w:r>
          </w:p>
          <w:p w:rsidR="009F6DB6" w:rsidRPr="004F4B3F" w:rsidRDefault="009F6DB6" w:rsidP="00867427">
            <w:pPr>
              <w:widowControl w:val="0"/>
              <w:spacing w:after="0" w:line="240" w:lineRule="auto"/>
              <w:jc w:val="both"/>
              <w:rPr>
                <w:rFonts w:ascii="Times New Roman" w:eastAsia="MS Mincho" w:hAnsi="Times New Roman"/>
                <w:sz w:val="18"/>
                <w:szCs w:val="18"/>
              </w:rPr>
            </w:pPr>
            <w:r w:rsidRPr="004F4B3F">
              <w:rPr>
                <w:rFonts w:ascii="Times New Roman" w:eastAsia="MS Mincho" w:hAnsi="Times New Roman"/>
                <w:sz w:val="18"/>
                <w:szCs w:val="18"/>
              </w:rPr>
              <w:t>0.80-1.68</w:t>
            </w:r>
          </w:p>
        </w:tc>
      </w:tr>
      <w:tr w:rsidR="009F6DB6" w:rsidRPr="004F4B3F" w:rsidTr="004F4B3F">
        <w:trPr>
          <w:cantSplit/>
          <w:trHeight w:val="839"/>
          <w:jc w:val="center"/>
        </w:trPr>
        <w:tc>
          <w:tcPr>
            <w:tcW w:w="1564" w:type="dxa"/>
            <w:shd w:val="clear" w:color="auto" w:fill="auto"/>
          </w:tcPr>
          <w:p w:rsidR="009F6DB6" w:rsidRPr="004F4B3F" w:rsidRDefault="009F6DB6" w:rsidP="00867427">
            <w:pPr>
              <w:widowControl w:val="0"/>
              <w:spacing w:after="0" w:line="240" w:lineRule="auto"/>
              <w:rPr>
                <w:rFonts w:ascii="Times New Roman" w:eastAsia="MS Mincho" w:hAnsi="Times New Roman"/>
                <w:sz w:val="18"/>
                <w:szCs w:val="18"/>
              </w:rPr>
            </w:pPr>
            <w:r w:rsidRPr="004F4B3F">
              <w:rPr>
                <w:rFonts w:ascii="Times New Roman" w:eastAsia="MS Mincho" w:hAnsi="Times New Roman"/>
                <w:sz w:val="18"/>
                <w:szCs w:val="18"/>
                <w:lang w:val="en-US"/>
              </w:rPr>
              <w:t>rs484389</w:t>
            </w:r>
          </w:p>
          <w:p w:rsidR="009F6DB6" w:rsidRPr="004F4B3F" w:rsidRDefault="009F6DB6" w:rsidP="00867427">
            <w:pPr>
              <w:widowControl w:val="0"/>
              <w:spacing w:after="0" w:line="240" w:lineRule="auto"/>
              <w:rPr>
                <w:rFonts w:ascii="Times New Roman" w:eastAsia="MS Mincho" w:hAnsi="Times New Roman"/>
                <w:i/>
                <w:sz w:val="18"/>
                <w:szCs w:val="18"/>
                <w:lang w:val="en-US"/>
              </w:rPr>
            </w:pPr>
            <w:r w:rsidRPr="004F4B3F">
              <w:rPr>
                <w:rFonts w:ascii="Times New Roman" w:eastAsia="MS Mincho" w:hAnsi="Times New Roman"/>
                <w:i/>
                <w:sz w:val="18"/>
                <w:szCs w:val="18"/>
                <w:lang w:val="en-US"/>
              </w:rPr>
              <w:t>PGR</w:t>
            </w:r>
          </w:p>
        </w:tc>
        <w:tc>
          <w:tcPr>
            <w:tcW w:w="710" w:type="dxa"/>
            <w:shd w:val="clear" w:color="auto" w:fill="auto"/>
          </w:tcPr>
          <w:p w:rsidR="009F6DB6" w:rsidRPr="004F4B3F" w:rsidRDefault="009F6DB6" w:rsidP="00867427">
            <w:pPr>
              <w:widowControl w:val="0"/>
              <w:spacing w:after="0" w:line="240" w:lineRule="auto"/>
              <w:rPr>
                <w:rFonts w:ascii="Times New Roman" w:eastAsia="MS Mincho" w:hAnsi="Times New Roman"/>
                <w:sz w:val="18"/>
                <w:szCs w:val="18"/>
                <w:lang w:val="en-US"/>
              </w:rPr>
            </w:pPr>
          </w:p>
          <w:p w:rsidR="009F6DB6" w:rsidRPr="004F4B3F" w:rsidRDefault="009F6DB6" w:rsidP="00867427">
            <w:pPr>
              <w:widowControl w:val="0"/>
              <w:spacing w:after="0" w:line="240" w:lineRule="auto"/>
              <w:rPr>
                <w:rFonts w:ascii="Times New Roman" w:eastAsia="MS Mincho" w:hAnsi="Times New Roman"/>
                <w:sz w:val="18"/>
                <w:szCs w:val="18"/>
                <w:lang w:val="en-US"/>
              </w:rPr>
            </w:pPr>
            <w:r w:rsidRPr="004F4B3F">
              <w:rPr>
                <w:rFonts w:ascii="Times New Roman" w:eastAsia="MS Mincho" w:hAnsi="Times New Roman"/>
                <w:sz w:val="18"/>
                <w:szCs w:val="18"/>
                <w:lang w:val="en-US"/>
              </w:rPr>
              <w:t>T/T</w:t>
            </w:r>
          </w:p>
          <w:p w:rsidR="009F6DB6" w:rsidRPr="004F4B3F" w:rsidRDefault="009F6DB6" w:rsidP="00867427">
            <w:pPr>
              <w:widowControl w:val="0"/>
              <w:spacing w:after="0" w:line="240" w:lineRule="auto"/>
              <w:rPr>
                <w:rFonts w:ascii="Times New Roman" w:eastAsia="MS Mincho" w:hAnsi="Times New Roman"/>
                <w:sz w:val="18"/>
                <w:szCs w:val="18"/>
                <w:lang w:val="en-US"/>
              </w:rPr>
            </w:pPr>
            <w:r w:rsidRPr="004F4B3F">
              <w:rPr>
                <w:rFonts w:ascii="Times New Roman" w:eastAsia="MS Mincho" w:hAnsi="Times New Roman"/>
                <w:sz w:val="18"/>
                <w:szCs w:val="18"/>
                <w:lang w:val="en-US"/>
              </w:rPr>
              <w:t>T/C</w:t>
            </w:r>
          </w:p>
          <w:p w:rsidR="009F6DB6" w:rsidRPr="004F4B3F" w:rsidRDefault="009F6DB6" w:rsidP="00867427">
            <w:pPr>
              <w:widowControl w:val="0"/>
              <w:spacing w:after="0" w:line="240" w:lineRule="auto"/>
              <w:rPr>
                <w:rFonts w:ascii="Times New Roman" w:eastAsia="MS Mincho" w:hAnsi="Times New Roman"/>
                <w:sz w:val="18"/>
                <w:szCs w:val="18"/>
                <w:lang w:val="en-US"/>
              </w:rPr>
            </w:pPr>
            <w:r w:rsidRPr="004F4B3F">
              <w:rPr>
                <w:rFonts w:ascii="Times New Roman" w:eastAsia="MS Mincho" w:hAnsi="Times New Roman"/>
                <w:sz w:val="18"/>
                <w:szCs w:val="18"/>
                <w:lang w:val="en-US"/>
              </w:rPr>
              <w:t>C/C</w:t>
            </w:r>
          </w:p>
        </w:tc>
        <w:tc>
          <w:tcPr>
            <w:tcW w:w="1280" w:type="dxa"/>
            <w:shd w:val="clear" w:color="auto" w:fill="auto"/>
          </w:tcPr>
          <w:p w:rsidR="009F6DB6" w:rsidRPr="004F4B3F" w:rsidRDefault="009F6DB6" w:rsidP="00867427">
            <w:pPr>
              <w:widowControl w:val="0"/>
              <w:spacing w:after="0" w:line="240" w:lineRule="auto"/>
              <w:rPr>
                <w:rFonts w:ascii="Times New Roman" w:eastAsia="MS Mincho" w:hAnsi="Times New Roman"/>
                <w:sz w:val="18"/>
                <w:szCs w:val="18"/>
                <w:lang w:val="en-US"/>
              </w:rPr>
            </w:pPr>
            <w:r w:rsidRPr="004F4B3F">
              <w:rPr>
                <w:rFonts w:ascii="Times New Roman" w:eastAsia="MS Mincho" w:hAnsi="Times New Roman"/>
                <w:sz w:val="18"/>
                <w:szCs w:val="18"/>
                <w:lang w:val="en-US"/>
              </w:rPr>
              <w:t>n=291</w:t>
            </w:r>
          </w:p>
          <w:p w:rsidR="009F6DB6" w:rsidRPr="004F4B3F" w:rsidRDefault="009F6DB6" w:rsidP="00867427">
            <w:pPr>
              <w:widowControl w:val="0"/>
              <w:spacing w:after="0" w:line="240" w:lineRule="auto"/>
              <w:rPr>
                <w:rFonts w:ascii="Times New Roman" w:eastAsia="MS Mincho" w:hAnsi="Times New Roman"/>
                <w:sz w:val="18"/>
                <w:szCs w:val="18"/>
                <w:lang w:val="en-US"/>
              </w:rPr>
            </w:pPr>
            <w:r w:rsidRPr="004F4B3F">
              <w:rPr>
                <w:rFonts w:ascii="Times New Roman" w:eastAsia="MS Mincho" w:hAnsi="Times New Roman"/>
                <w:sz w:val="18"/>
                <w:szCs w:val="18"/>
                <w:lang w:val="en-US"/>
              </w:rPr>
              <w:t>159 (54.6)</w:t>
            </w:r>
          </w:p>
          <w:p w:rsidR="009F6DB6" w:rsidRPr="004F4B3F" w:rsidRDefault="009F6DB6" w:rsidP="00867427">
            <w:pPr>
              <w:widowControl w:val="0"/>
              <w:spacing w:after="0" w:line="240" w:lineRule="auto"/>
              <w:rPr>
                <w:rFonts w:ascii="Times New Roman" w:eastAsia="MS Mincho" w:hAnsi="Times New Roman"/>
                <w:sz w:val="18"/>
                <w:szCs w:val="18"/>
                <w:lang w:val="en-US"/>
              </w:rPr>
            </w:pPr>
            <w:r w:rsidRPr="004F4B3F">
              <w:rPr>
                <w:rFonts w:ascii="Times New Roman" w:eastAsia="MS Mincho" w:hAnsi="Times New Roman"/>
                <w:sz w:val="18"/>
                <w:szCs w:val="18"/>
                <w:lang w:val="en-US"/>
              </w:rPr>
              <w:t>115 (39.5)</w:t>
            </w:r>
          </w:p>
          <w:p w:rsidR="009F6DB6" w:rsidRPr="004F4B3F" w:rsidRDefault="009F6DB6" w:rsidP="00867427">
            <w:pPr>
              <w:widowControl w:val="0"/>
              <w:spacing w:after="0" w:line="240" w:lineRule="auto"/>
              <w:rPr>
                <w:rFonts w:ascii="Times New Roman" w:eastAsia="MS Mincho" w:hAnsi="Times New Roman"/>
                <w:sz w:val="18"/>
                <w:szCs w:val="18"/>
                <w:lang w:val="en-US"/>
              </w:rPr>
            </w:pPr>
            <w:r w:rsidRPr="004F4B3F">
              <w:rPr>
                <w:rFonts w:ascii="Times New Roman" w:eastAsia="MS Mincho" w:hAnsi="Times New Roman"/>
                <w:sz w:val="18"/>
                <w:szCs w:val="18"/>
                <w:lang w:val="en-US"/>
              </w:rPr>
              <w:t>17 (5.8)</w:t>
            </w:r>
          </w:p>
        </w:tc>
        <w:tc>
          <w:tcPr>
            <w:tcW w:w="886" w:type="dxa"/>
            <w:shd w:val="clear" w:color="auto" w:fill="auto"/>
          </w:tcPr>
          <w:p w:rsidR="009F6DB6" w:rsidRPr="004F4B3F" w:rsidRDefault="009F6DB6" w:rsidP="00867427">
            <w:pPr>
              <w:widowControl w:val="0"/>
              <w:spacing w:after="0" w:line="240" w:lineRule="auto"/>
              <w:jc w:val="center"/>
              <w:rPr>
                <w:rFonts w:ascii="Times New Roman" w:eastAsia="MS Mincho" w:hAnsi="Times New Roman"/>
                <w:sz w:val="18"/>
                <w:szCs w:val="18"/>
                <w:lang w:val="sv-SE"/>
              </w:rPr>
            </w:pPr>
          </w:p>
          <w:p w:rsidR="009F6DB6" w:rsidRPr="004F4B3F" w:rsidRDefault="009F6DB6" w:rsidP="00867427">
            <w:pPr>
              <w:widowControl w:val="0"/>
              <w:spacing w:after="0" w:line="240" w:lineRule="auto"/>
              <w:jc w:val="center"/>
              <w:rPr>
                <w:rFonts w:ascii="Times New Roman" w:eastAsia="MS Mincho" w:hAnsi="Times New Roman"/>
                <w:sz w:val="18"/>
                <w:szCs w:val="18"/>
                <w:lang w:val="sv-SE"/>
              </w:rPr>
            </w:pPr>
            <w:r w:rsidRPr="004F4B3F">
              <w:rPr>
                <w:rFonts w:ascii="Times New Roman" w:eastAsia="MS Mincho" w:hAnsi="Times New Roman"/>
                <w:sz w:val="18"/>
                <w:szCs w:val="18"/>
                <w:lang w:val="sv-SE"/>
              </w:rPr>
              <w:t>0.64</w:t>
            </w:r>
          </w:p>
        </w:tc>
        <w:tc>
          <w:tcPr>
            <w:tcW w:w="1245" w:type="dxa"/>
            <w:shd w:val="clear" w:color="auto" w:fill="auto"/>
          </w:tcPr>
          <w:p w:rsidR="009F6DB6" w:rsidRPr="004F4B3F" w:rsidRDefault="009F6DB6" w:rsidP="00867427">
            <w:pPr>
              <w:widowControl w:val="0"/>
              <w:spacing w:after="0" w:line="240" w:lineRule="auto"/>
              <w:rPr>
                <w:rFonts w:ascii="Times New Roman" w:eastAsia="MS Mincho" w:hAnsi="Times New Roman"/>
                <w:sz w:val="18"/>
                <w:szCs w:val="18"/>
                <w:lang w:val="sv-SE"/>
              </w:rPr>
            </w:pPr>
            <w:r w:rsidRPr="004F4B3F">
              <w:rPr>
                <w:rFonts w:ascii="Times New Roman" w:eastAsia="MS Mincho" w:hAnsi="Times New Roman"/>
                <w:sz w:val="18"/>
                <w:szCs w:val="18"/>
                <w:lang w:val="sv-SE"/>
              </w:rPr>
              <w:t>n=210</w:t>
            </w:r>
          </w:p>
          <w:p w:rsidR="009F6DB6" w:rsidRPr="004F4B3F" w:rsidRDefault="009F6DB6" w:rsidP="00867427">
            <w:pPr>
              <w:widowControl w:val="0"/>
              <w:spacing w:after="0" w:line="240" w:lineRule="auto"/>
              <w:rPr>
                <w:rFonts w:ascii="Times New Roman" w:eastAsia="MS Mincho" w:hAnsi="Times New Roman"/>
                <w:sz w:val="18"/>
                <w:szCs w:val="18"/>
                <w:lang w:val="sv-SE"/>
              </w:rPr>
            </w:pPr>
            <w:r w:rsidRPr="004F4B3F">
              <w:rPr>
                <w:rFonts w:ascii="Times New Roman" w:eastAsia="MS Mincho" w:hAnsi="Times New Roman"/>
                <w:sz w:val="18"/>
                <w:szCs w:val="18"/>
                <w:lang w:val="sv-SE"/>
              </w:rPr>
              <w:t>115 (54.8)</w:t>
            </w:r>
          </w:p>
          <w:p w:rsidR="009F6DB6" w:rsidRPr="004F4B3F" w:rsidRDefault="009F6DB6" w:rsidP="00867427">
            <w:pPr>
              <w:widowControl w:val="0"/>
              <w:spacing w:after="0" w:line="240" w:lineRule="auto"/>
              <w:rPr>
                <w:rFonts w:ascii="Times New Roman" w:eastAsia="MS Mincho" w:hAnsi="Times New Roman"/>
                <w:sz w:val="18"/>
                <w:szCs w:val="18"/>
                <w:lang w:val="sv-SE"/>
              </w:rPr>
            </w:pPr>
            <w:r w:rsidRPr="004F4B3F">
              <w:rPr>
                <w:rFonts w:ascii="Times New Roman" w:eastAsia="MS Mincho" w:hAnsi="Times New Roman"/>
                <w:sz w:val="18"/>
                <w:szCs w:val="18"/>
                <w:lang w:val="sv-SE"/>
              </w:rPr>
              <w:t>89 (42.4)</w:t>
            </w:r>
          </w:p>
          <w:p w:rsidR="009F6DB6" w:rsidRPr="004F4B3F" w:rsidRDefault="009F6DB6" w:rsidP="00867427">
            <w:pPr>
              <w:widowControl w:val="0"/>
              <w:spacing w:after="0" w:line="240" w:lineRule="auto"/>
              <w:rPr>
                <w:rFonts w:ascii="Times New Roman" w:eastAsia="MS Mincho" w:hAnsi="Times New Roman"/>
                <w:sz w:val="18"/>
                <w:szCs w:val="18"/>
                <w:lang w:val="sv-SE"/>
              </w:rPr>
            </w:pPr>
            <w:r w:rsidRPr="004F4B3F">
              <w:rPr>
                <w:rFonts w:ascii="Times New Roman" w:eastAsia="MS Mincho" w:hAnsi="Times New Roman"/>
                <w:sz w:val="18"/>
                <w:szCs w:val="18"/>
                <w:lang w:val="sv-SE"/>
              </w:rPr>
              <w:t>6 (2.9)</w:t>
            </w:r>
          </w:p>
        </w:tc>
        <w:tc>
          <w:tcPr>
            <w:tcW w:w="802" w:type="dxa"/>
            <w:shd w:val="clear" w:color="auto" w:fill="auto"/>
          </w:tcPr>
          <w:p w:rsidR="009F6DB6" w:rsidRPr="004F4B3F" w:rsidRDefault="009F6DB6" w:rsidP="00867427">
            <w:pPr>
              <w:widowControl w:val="0"/>
              <w:spacing w:after="0" w:line="240" w:lineRule="auto"/>
              <w:jc w:val="center"/>
              <w:rPr>
                <w:rFonts w:ascii="Times New Roman" w:eastAsia="MS Mincho" w:hAnsi="Times New Roman"/>
                <w:sz w:val="18"/>
                <w:szCs w:val="18"/>
                <w:lang w:val="en-US"/>
              </w:rPr>
            </w:pPr>
          </w:p>
          <w:p w:rsidR="009F6DB6" w:rsidRPr="004F4B3F" w:rsidRDefault="009F6DB6" w:rsidP="00867427">
            <w:pPr>
              <w:widowControl w:val="0"/>
              <w:spacing w:after="0" w:line="240" w:lineRule="auto"/>
              <w:jc w:val="center"/>
              <w:rPr>
                <w:rFonts w:ascii="Times New Roman" w:eastAsia="MS Mincho" w:hAnsi="Times New Roman"/>
                <w:sz w:val="18"/>
                <w:szCs w:val="18"/>
                <w:lang w:val="en-US"/>
              </w:rPr>
            </w:pPr>
            <w:r w:rsidRPr="004F4B3F">
              <w:rPr>
                <w:rFonts w:ascii="Times New Roman" w:eastAsia="MS Mincho" w:hAnsi="Times New Roman"/>
                <w:sz w:val="18"/>
                <w:szCs w:val="18"/>
                <w:lang w:val="en-US"/>
              </w:rPr>
              <w:t>0.023</w:t>
            </w:r>
          </w:p>
        </w:tc>
        <w:tc>
          <w:tcPr>
            <w:tcW w:w="1281" w:type="dxa"/>
          </w:tcPr>
          <w:p w:rsidR="009F6DB6" w:rsidRPr="004F4B3F" w:rsidRDefault="009F6DB6" w:rsidP="00867427">
            <w:pPr>
              <w:widowControl w:val="0"/>
              <w:spacing w:after="0" w:line="240" w:lineRule="auto"/>
              <w:rPr>
                <w:rFonts w:ascii="Times New Roman" w:eastAsia="MS Mincho" w:hAnsi="Times New Roman"/>
                <w:sz w:val="18"/>
                <w:szCs w:val="18"/>
                <w:lang w:val="en-US"/>
              </w:rPr>
            </w:pPr>
          </w:p>
          <w:p w:rsidR="009F6DB6" w:rsidRPr="004F4B3F" w:rsidRDefault="009F6DB6" w:rsidP="00867427">
            <w:pPr>
              <w:widowControl w:val="0"/>
              <w:spacing w:after="0" w:line="240" w:lineRule="auto"/>
              <w:rPr>
                <w:rFonts w:ascii="Times New Roman" w:eastAsia="MS Mincho" w:hAnsi="Times New Roman"/>
                <w:sz w:val="18"/>
                <w:szCs w:val="18"/>
              </w:rPr>
            </w:pPr>
            <w:r w:rsidRPr="004F4B3F">
              <w:rPr>
                <w:rFonts w:ascii="Times New Roman" w:eastAsia="MS Mincho" w:hAnsi="Times New Roman"/>
                <w:sz w:val="18"/>
                <w:szCs w:val="18"/>
              </w:rPr>
              <w:t>0.56 (адд)</w:t>
            </w:r>
          </w:p>
          <w:p w:rsidR="009F6DB6" w:rsidRPr="004F4B3F" w:rsidRDefault="009F6DB6" w:rsidP="00867427">
            <w:pPr>
              <w:widowControl w:val="0"/>
              <w:spacing w:after="0" w:line="240" w:lineRule="auto"/>
              <w:rPr>
                <w:rFonts w:ascii="Times New Roman" w:eastAsia="MS Mincho" w:hAnsi="Times New Roman"/>
                <w:sz w:val="18"/>
                <w:szCs w:val="18"/>
              </w:rPr>
            </w:pPr>
            <w:r w:rsidRPr="004F4B3F">
              <w:rPr>
                <w:rFonts w:ascii="Times New Roman" w:eastAsia="MS Mincho" w:hAnsi="Times New Roman"/>
                <w:sz w:val="18"/>
                <w:szCs w:val="18"/>
              </w:rPr>
              <w:t xml:space="preserve">0.91 </w:t>
            </w:r>
          </w:p>
          <w:p w:rsidR="009F6DB6" w:rsidRPr="004F4B3F" w:rsidRDefault="009F6DB6" w:rsidP="00867427">
            <w:pPr>
              <w:widowControl w:val="0"/>
              <w:spacing w:after="0" w:line="240" w:lineRule="auto"/>
              <w:rPr>
                <w:rFonts w:ascii="Times New Roman" w:eastAsia="MS Mincho" w:hAnsi="Times New Roman"/>
                <w:sz w:val="18"/>
                <w:szCs w:val="18"/>
              </w:rPr>
            </w:pPr>
            <w:r w:rsidRPr="004F4B3F">
              <w:rPr>
                <w:rFonts w:ascii="Times New Roman" w:eastAsia="MS Mincho" w:hAnsi="Times New Roman"/>
                <w:sz w:val="18"/>
                <w:szCs w:val="18"/>
              </w:rPr>
              <w:t>0.67-1.24</w:t>
            </w:r>
            <w:r w:rsidRPr="004F4B3F">
              <w:rPr>
                <w:rFonts w:ascii="Times New Roman" w:eastAsia="MS Mincho" w:hAnsi="Times New Roman"/>
                <w:sz w:val="18"/>
                <w:szCs w:val="18"/>
              </w:rPr>
              <w:tab/>
            </w:r>
          </w:p>
        </w:tc>
        <w:tc>
          <w:tcPr>
            <w:tcW w:w="1261" w:type="dxa"/>
          </w:tcPr>
          <w:p w:rsidR="009F6DB6" w:rsidRPr="004F4B3F" w:rsidRDefault="009F6DB6" w:rsidP="00867427">
            <w:pPr>
              <w:widowControl w:val="0"/>
              <w:spacing w:after="0" w:line="240" w:lineRule="auto"/>
              <w:jc w:val="both"/>
              <w:rPr>
                <w:rFonts w:ascii="Times New Roman" w:eastAsia="MS Mincho" w:hAnsi="Times New Roman"/>
                <w:sz w:val="18"/>
                <w:szCs w:val="18"/>
              </w:rPr>
            </w:pPr>
          </w:p>
          <w:p w:rsidR="009F6DB6" w:rsidRPr="004F4B3F" w:rsidRDefault="009F6DB6" w:rsidP="00867427">
            <w:pPr>
              <w:widowControl w:val="0"/>
              <w:spacing w:after="0" w:line="240" w:lineRule="auto"/>
              <w:jc w:val="both"/>
              <w:rPr>
                <w:rFonts w:ascii="Times New Roman" w:eastAsia="MS Mincho" w:hAnsi="Times New Roman"/>
                <w:sz w:val="18"/>
                <w:szCs w:val="18"/>
              </w:rPr>
            </w:pPr>
            <w:r w:rsidRPr="004F4B3F">
              <w:rPr>
                <w:rFonts w:ascii="Times New Roman" w:eastAsia="MS Mincho" w:hAnsi="Times New Roman"/>
                <w:sz w:val="18"/>
                <w:szCs w:val="18"/>
              </w:rPr>
              <w:t>0.9 (адд)</w:t>
            </w:r>
          </w:p>
          <w:p w:rsidR="009F6DB6" w:rsidRPr="004F4B3F" w:rsidRDefault="009F6DB6" w:rsidP="00867427">
            <w:pPr>
              <w:widowControl w:val="0"/>
              <w:spacing w:after="0" w:line="240" w:lineRule="auto"/>
              <w:jc w:val="both"/>
              <w:rPr>
                <w:rFonts w:ascii="Times New Roman" w:eastAsia="MS Mincho" w:hAnsi="Times New Roman"/>
                <w:sz w:val="18"/>
                <w:szCs w:val="18"/>
              </w:rPr>
            </w:pPr>
            <w:r w:rsidRPr="004F4B3F">
              <w:rPr>
                <w:rFonts w:ascii="Times New Roman" w:eastAsia="MS Mincho" w:hAnsi="Times New Roman"/>
                <w:sz w:val="18"/>
                <w:szCs w:val="18"/>
              </w:rPr>
              <w:t xml:space="preserve">0.98 </w:t>
            </w:r>
          </w:p>
          <w:p w:rsidR="009F6DB6" w:rsidRPr="004F4B3F" w:rsidRDefault="009F6DB6" w:rsidP="00867427">
            <w:pPr>
              <w:widowControl w:val="0"/>
              <w:spacing w:after="0" w:line="240" w:lineRule="auto"/>
              <w:jc w:val="both"/>
              <w:rPr>
                <w:rFonts w:ascii="Times New Roman" w:eastAsia="MS Mincho" w:hAnsi="Times New Roman"/>
                <w:sz w:val="18"/>
                <w:szCs w:val="18"/>
              </w:rPr>
            </w:pPr>
            <w:r w:rsidRPr="004F4B3F">
              <w:rPr>
                <w:rFonts w:ascii="Times New Roman" w:eastAsia="MS Mincho" w:hAnsi="Times New Roman"/>
                <w:sz w:val="18"/>
                <w:szCs w:val="18"/>
              </w:rPr>
              <w:t>0.70-1.37</w:t>
            </w:r>
          </w:p>
        </w:tc>
      </w:tr>
    </w:tbl>
    <w:p w:rsidR="009F6DB6" w:rsidRPr="00E37E89" w:rsidRDefault="009F6DB6" w:rsidP="00867427">
      <w:pPr>
        <w:widowControl w:val="0"/>
        <w:spacing w:after="0" w:line="240" w:lineRule="auto"/>
        <w:jc w:val="both"/>
        <w:rPr>
          <w:rFonts w:ascii="Times New Roman" w:eastAsia="MS Mincho" w:hAnsi="Times New Roman"/>
          <w:iCs/>
          <w:sz w:val="20"/>
        </w:rPr>
      </w:pPr>
      <w:r w:rsidRPr="00E37E89">
        <w:rPr>
          <w:rFonts w:ascii="Times New Roman" w:eastAsia="MS Mincho" w:hAnsi="Times New Roman"/>
          <w:sz w:val="20"/>
          <w:lang w:val="en-US"/>
        </w:rPr>
        <w:t>HWP</w:t>
      </w:r>
      <w:r w:rsidRPr="00E37E89">
        <w:rPr>
          <w:rFonts w:ascii="Times New Roman" w:eastAsia="MS Mincho" w:hAnsi="Times New Roman"/>
          <w:sz w:val="20"/>
        </w:rPr>
        <w:t>- P-value соответствия распределения генотипов равновесию Харди-Вайнберга</w:t>
      </w:r>
      <w:r w:rsidRPr="00E37E89">
        <w:rPr>
          <w:rFonts w:ascii="Times New Roman" w:eastAsia="MS Mincho" w:hAnsi="Times New Roman"/>
          <w:iCs/>
          <w:sz w:val="20"/>
        </w:rPr>
        <w:t xml:space="preserve">; </w:t>
      </w:r>
      <w:r w:rsidRPr="00E37E89">
        <w:rPr>
          <w:rFonts w:ascii="Times New Roman" w:eastAsia="MS Mincho" w:hAnsi="Times New Roman"/>
          <w:iCs/>
          <w:sz w:val="20"/>
          <w:lang w:val="en-US"/>
        </w:rPr>
        <w:t>OR</w:t>
      </w:r>
      <w:r w:rsidRPr="00E37E89">
        <w:rPr>
          <w:rFonts w:ascii="Times New Roman" w:eastAsia="MS Mincho" w:hAnsi="Times New Roman"/>
          <w:iCs/>
          <w:sz w:val="20"/>
        </w:rPr>
        <w:t xml:space="preserve">- </w:t>
      </w:r>
      <w:r w:rsidRPr="00E37E89">
        <w:rPr>
          <w:rFonts w:ascii="Times New Roman" w:eastAsia="MS Mincho" w:hAnsi="Times New Roman"/>
          <w:iCs/>
          <w:sz w:val="20"/>
          <w:lang w:val="en-US"/>
        </w:rPr>
        <w:t>oddsratio</w:t>
      </w:r>
      <w:r w:rsidRPr="00E37E89">
        <w:rPr>
          <w:rFonts w:ascii="Times New Roman" w:eastAsia="MS Mincho" w:hAnsi="Times New Roman"/>
          <w:iCs/>
          <w:sz w:val="20"/>
        </w:rPr>
        <w:t>; 95%ДИ - 95% доверительный интервал; дом.-доминантная модель; рец.-рецессивная модель; адд.-</w:t>
      </w:r>
      <w:r w:rsidRPr="00E37E89">
        <w:rPr>
          <w:rFonts w:ascii="Times New Roman" w:eastAsia="MS Mincho" w:hAnsi="Times New Roman"/>
          <w:bCs/>
          <w:iCs/>
          <w:sz w:val="20"/>
        </w:rPr>
        <w:t>аддитивная модель.</w:t>
      </w:r>
    </w:p>
    <w:p w:rsidR="009F6DB6" w:rsidRPr="00E37E89" w:rsidRDefault="009F6DB6" w:rsidP="00867427">
      <w:pPr>
        <w:widowControl w:val="0"/>
        <w:spacing w:after="0" w:line="240" w:lineRule="auto"/>
        <w:jc w:val="both"/>
        <w:rPr>
          <w:rFonts w:ascii="Times New Roman" w:eastAsia="MS Mincho" w:hAnsi="Times New Roman"/>
          <w:bCs/>
          <w:iCs/>
          <w:sz w:val="20"/>
        </w:rPr>
      </w:pPr>
      <w:r w:rsidRPr="00E37E89">
        <w:rPr>
          <w:rFonts w:ascii="Times New Roman" w:eastAsia="MS Mincho" w:hAnsi="Times New Roman"/>
          <w:bCs/>
          <w:iCs/>
          <w:sz w:val="20"/>
          <w:vertAlign w:val="superscript"/>
          <w:lang w:val="en-US"/>
        </w:rPr>
        <w:lastRenderedPageBreak/>
        <w:t>a</w:t>
      </w:r>
      <w:r w:rsidRPr="00E37E89">
        <w:rPr>
          <w:rFonts w:ascii="Times New Roman" w:eastAsia="MS Mincho" w:hAnsi="Times New Roman"/>
          <w:bCs/>
          <w:iCs/>
          <w:sz w:val="20"/>
        </w:rPr>
        <w:t xml:space="preserve">Анализ с поправкой на возраст, индекс массы тела,наличие родовых травм и количество родов. </w:t>
      </w:r>
    </w:p>
    <w:p w:rsidR="009F6DB6" w:rsidRPr="00E37E89" w:rsidRDefault="009F6DB6" w:rsidP="00867427">
      <w:pPr>
        <w:widowControl w:val="0"/>
        <w:spacing w:after="0" w:line="240" w:lineRule="auto"/>
        <w:jc w:val="both"/>
        <w:rPr>
          <w:rFonts w:ascii="Times New Roman" w:eastAsia="MS Mincho" w:hAnsi="Times New Roman"/>
          <w:bCs/>
          <w:iCs/>
          <w:sz w:val="20"/>
        </w:rPr>
      </w:pPr>
    </w:p>
    <w:p w:rsidR="009F6DB6" w:rsidRPr="004C2E19" w:rsidRDefault="009F6DB6" w:rsidP="00867427">
      <w:pPr>
        <w:widowControl w:val="0"/>
        <w:spacing w:after="0" w:line="240" w:lineRule="auto"/>
        <w:ind w:firstLine="709"/>
        <w:jc w:val="both"/>
        <w:rPr>
          <w:rFonts w:eastAsia="MS Mincho"/>
          <w:sz w:val="24"/>
          <w:szCs w:val="24"/>
        </w:rPr>
      </w:pPr>
      <w:r w:rsidRPr="004C2E19">
        <w:rPr>
          <w:rFonts w:ascii="Times New Roman" w:eastAsia="MS Mincho" w:hAnsi="Times New Roman"/>
          <w:sz w:val="24"/>
          <w:szCs w:val="24"/>
        </w:rPr>
        <w:t>Для последующего мета-анализа мы выполнили поиск оригинальных работ в базах данных NCBI, eLIBRARY.RU, Google Academia и HuGE Navigator, используя поисковые термины «пролапс тазовых органов» и «</w:t>
      </w:r>
      <w:r w:rsidRPr="004C2E19">
        <w:rPr>
          <w:rFonts w:ascii="Times New Roman" w:eastAsia="MS Mincho" w:hAnsi="Times New Roman"/>
          <w:sz w:val="24"/>
          <w:szCs w:val="24"/>
          <w:lang w:val="en-US"/>
        </w:rPr>
        <w:t>pelvicorganprolapse</w:t>
      </w:r>
      <w:r w:rsidRPr="004C2E19">
        <w:rPr>
          <w:rFonts w:ascii="Times New Roman" w:eastAsia="MS Mincho" w:hAnsi="Times New Roman"/>
          <w:sz w:val="24"/>
          <w:szCs w:val="24"/>
        </w:rPr>
        <w:t xml:space="preserve">». Критерии включения в анализ: </w:t>
      </w:r>
      <w:r w:rsidRPr="004C2E19">
        <w:rPr>
          <w:rFonts w:ascii="Times New Roman" w:eastAsia="Calibri" w:hAnsi="Times New Roman"/>
          <w:sz w:val="24"/>
          <w:szCs w:val="24"/>
        </w:rPr>
        <w:t xml:space="preserve">1) исследование должно иметь дизайн случай-контроль и изучать ассоциации между выше перечисленными полиморфными вариантами и ПТО; 2) наличие частот генотипов для вычисления отношения шансов (OR) с 95% доверительным интервалом. Таким образом, нами было обнаружено 5 полнотекстовых статей, удовлетворяющих данным критериям. Основные характеристики исследований (фамилия первого автора, год издания, размеры выборок, этническая или расовая принадлежность участников, характеристика контрольных и основных групп, изученные </w:t>
      </w:r>
      <w:r w:rsidRPr="004C2E19">
        <w:rPr>
          <w:rFonts w:ascii="Times New Roman" w:eastAsia="Calibri" w:hAnsi="Times New Roman"/>
          <w:sz w:val="24"/>
          <w:szCs w:val="24"/>
          <w:lang w:val="en-US"/>
        </w:rPr>
        <w:t>SNP</w:t>
      </w:r>
      <w:r w:rsidRPr="004C2E19">
        <w:rPr>
          <w:rFonts w:ascii="Times New Roman" w:eastAsia="Calibri" w:hAnsi="Times New Roman"/>
          <w:sz w:val="24"/>
          <w:szCs w:val="24"/>
        </w:rPr>
        <w:t>, частоты генотипов и выявленные эффекты) представлены в таблице 2.</w:t>
      </w:r>
    </w:p>
    <w:p w:rsidR="009F6DB6" w:rsidRPr="004C2E19" w:rsidRDefault="009F6DB6" w:rsidP="004F4B3F">
      <w:pPr>
        <w:widowControl w:val="0"/>
        <w:spacing w:after="0" w:line="240" w:lineRule="auto"/>
        <w:ind w:firstLine="709"/>
        <w:jc w:val="both"/>
        <w:rPr>
          <w:rFonts w:ascii="Times New Roman" w:eastAsia="MS Mincho" w:hAnsi="Times New Roman"/>
          <w:sz w:val="24"/>
          <w:szCs w:val="24"/>
        </w:rPr>
      </w:pPr>
      <w:r w:rsidRPr="004C2E19">
        <w:rPr>
          <w:rFonts w:ascii="Times New Roman" w:eastAsia="MS Mincho" w:hAnsi="Times New Roman"/>
          <w:sz w:val="24"/>
          <w:szCs w:val="24"/>
        </w:rPr>
        <w:t xml:space="preserve">Исследование ассоциации </w:t>
      </w:r>
      <w:r w:rsidRPr="004C2E19">
        <w:rPr>
          <w:rFonts w:ascii="Times New Roman" w:eastAsia="MS Mincho" w:hAnsi="Times New Roman"/>
          <w:sz w:val="24"/>
          <w:szCs w:val="24"/>
          <w:lang w:val="en-US"/>
        </w:rPr>
        <w:t>rs</w:t>
      </w:r>
      <w:r w:rsidRPr="004C2E19">
        <w:rPr>
          <w:rFonts w:ascii="Times New Roman" w:eastAsia="MS Mincho" w:hAnsi="Times New Roman"/>
          <w:sz w:val="24"/>
          <w:szCs w:val="24"/>
        </w:rPr>
        <w:t xml:space="preserve">1800255 гена </w:t>
      </w:r>
      <w:r w:rsidRPr="004C2E19">
        <w:rPr>
          <w:rFonts w:ascii="Times New Roman" w:eastAsia="MS Mincho" w:hAnsi="Times New Roman"/>
          <w:i/>
          <w:sz w:val="24"/>
          <w:szCs w:val="24"/>
          <w:lang w:val="en-US"/>
        </w:rPr>
        <w:t>COL</w:t>
      </w:r>
      <w:r w:rsidRPr="004C2E19">
        <w:rPr>
          <w:rFonts w:ascii="Times New Roman" w:eastAsia="MS Mincho" w:hAnsi="Times New Roman"/>
          <w:i/>
          <w:sz w:val="24"/>
          <w:szCs w:val="24"/>
        </w:rPr>
        <w:t>3</w:t>
      </w:r>
      <w:r w:rsidRPr="004C2E19">
        <w:rPr>
          <w:rFonts w:ascii="Times New Roman" w:eastAsia="MS Mincho" w:hAnsi="Times New Roman"/>
          <w:i/>
          <w:sz w:val="24"/>
          <w:szCs w:val="24"/>
          <w:lang w:val="en-US"/>
        </w:rPr>
        <w:t>A</w:t>
      </w:r>
      <w:r w:rsidRPr="004C2E19">
        <w:rPr>
          <w:rFonts w:ascii="Times New Roman" w:eastAsia="MS Mincho" w:hAnsi="Times New Roman"/>
          <w:i/>
          <w:sz w:val="24"/>
          <w:szCs w:val="24"/>
        </w:rPr>
        <w:t xml:space="preserve">1 </w:t>
      </w:r>
      <w:r w:rsidRPr="004C2E19">
        <w:rPr>
          <w:rFonts w:ascii="Times New Roman" w:eastAsia="MS Mincho" w:hAnsi="Times New Roman"/>
          <w:sz w:val="24"/>
          <w:szCs w:val="24"/>
        </w:rPr>
        <w:t xml:space="preserve">с пролапсом тазовых органов было представлено в трех работах, одна из которых [10] </w:t>
      </w:r>
      <w:r w:rsidRPr="004C2E19">
        <w:rPr>
          <w:rFonts w:ascii="Times New Roman" w:hAnsi="Times New Roman"/>
          <w:sz w:val="24"/>
          <w:szCs w:val="24"/>
        </w:rPr>
        <w:t xml:space="preserve">частично </w:t>
      </w:r>
      <w:r w:rsidRPr="004C2E19">
        <w:rPr>
          <w:rFonts w:ascii="Times New Roman" w:eastAsia="MS Mincho" w:hAnsi="Times New Roman"/>
          <w:sz w:val="24"/>
          <w:szCs w:val="24"/>
        </w:rPr>
        <w:t xml:space="preserve">была выполнена на выборке, рассмотренной ранее </w:t>
      </w:r>
      <w:r w:rsidRPr="004C2E19">
        <w:rPr>
          <w:rFonts w:ascii="Times New Roman" w:hAnsi="Times New Roman"/>
          <w:sz w:val="24"/>
          <w:szCs w:val="24"/>
          <w:lang w:val="en-US"/>
        </w:rPr>
        <w:t>Kluivers</w:t>
      </w:r>
      <w:r w:rsidRPr="004C2E19">
        <w:rPr>
          <w:rFonts w:ascii="Times New Roman" w:hAnsi="Times New Roman"/>
          <w:sz w:val="24"/>
          <w:szCs w:val="24"/>
        </w:rPr>
        <w:t xml:space="preserve"> с коллегами [9].</w:t>
      </w:r>
      <w:r w:rsidRPr="004C2E19">
        <w:rPr>
          <w:rFonts w:ascii="Times New Roman" w:eastAsia="MS Mincho" w:hAnsi="Times New Roman"/>
          <w:sz w:val="24"/>
          <w:szCs w:val="24"/>
        </w:rPr>
        <w:t xml:space="preserve"> Таким образом, систематический анализ </w:t>
      </w:r>
      <w:r w:rsidRPr="004C2E19">
        <w:rPr>
          <w:rFonts w:ascii="Times New Roman" w:eastAsia="MS Mincho" w:hAnsi="Times New Roman"/>
          <w:sz w:val="24"/>
          <w:szCs w:val="24"/>
          <w:lang w:val="en-US"/>
        </w:rPr>
        <w:t>rs</w:t>
      </w:r>
      <w:r w:rsidRPr="004C2E19">
        <w:rPr>
          <w:rFonts w:ascii="Times New Roman" w:eastAsia="MS Mincho" w:hAnsi="Times New Roman"/>
          <w:sz w:val="24"/>
          <w:szCs w:val="24"/>
        </w:rPr>
        <w:t xml:space="preserve">1800255был осуществлен по результатам исследований </w:t>
      </w:r>
      <w:r w:rsidRPr="004C2E19">
        <w:rPr>
          <w:rFonts w:ascii="Times New Roman" w:eastAsia="MS Mincho" w:hAnsi="Times New Roman"/>
          <w:sz w:val="24"/>
          <w:szCs w:val="24"/>
          <w:lang w:val="en-US"/>
        </w:rPr>
        <w:t>Chen</w:t>
      </w:r>
      <w:r w:rsidRPr="004C2E19">
        <w:rPr>
          <w:rFonts w:ascii="Times New Roman" w:hAnsi="Times New Roman"/>
          <w:sz w:val="24"/>
          <w:szCs w:val="24"/>
          <w:lang w:val="en-US"/>
        </w:rPr>
        <w:t>etal</w:t>
      </w:r>
      <w:r w:rsidRPr="004C2E19">
        <w:rPr>
          <w:rFonts w:ascii="Times New Roman" w:hAnsi="Times New Roman"/>
          <w:sz w:val="24"/>
          <w:szCs w:val="24"/>
        </w:rPr>
        <w:t xml:space="preserve">. и </w:t>
      </w:r>
      <w:r w:rsidRPr="004C2E19">
        <w:rPr>
          <w:rFonts w:ascii="Times New Roman" w:hAnsi="Times New Roman"/>
          <w:sz w:val="24"/>
          <w:szCs w:val="24"/>
          <w:lang w:val="en-US"/>
        </w:rPr>
        <w:t>Kluiversetal</w:t>
      </w:r>
      <w:r w:rsidRPr="004C2E19">
        <w:rPr>
          <w:rFonts w:ascii="Times New Roman" w:hAnsi="Times New Roman"/>
          <w:sz w:val="24"/>
          <w:szCs w:val="24"/>
        </w:rPr>
        <w:t xml:space="preserve">. </w:t>
      </w:r>
      <w:r w:rsidRPr="004C2E19">
        <w:rPr>
          <w:rFonts w:ascii="Times New Roman" w:eastAsia="MS Mincho" w:hAnsi="Times New Roman"/>
          <w:sz w:val="24"/>
          <w:szCs w:val="24"/>
        </w:rPr>
        <w:t xml:space="preserve">[5, 9], исключив работу </w:t>
      </w:r>
      <w:r w:rsidRPr="004C2E19">
        <w:rPr>
          <w:rFonts w:ascii="Times New Roman" w:hAnsi="Times New Roman"/>
          <w:sz w:val="24"/>
          <w:szCs w:val="24"/>
          <w:lang w:val="en-US"/>
        </w:rPr>
        <w:t>LinceSL</w:t>
      </w:r>
      <w:r w:rsidRPr="004C2E19">
        <w:rPr>
          <w:rFonts w:ascii="Times New Roman" w:hAnsi="Times New Roman"/>
          <w:sz w:val="24"/>
          <w:szCs w:val="24"/>
        </w:rPr>
        <w:t xml:space="preserve"> с коллегами</w:t>
      </w:r>
      <w:r w:rsidRPr="004C2E19">
        <w:rPr>
          <w:rFonts w:ascii="Times New Roman" w:eastAsia="MS Mincho" w:hAnsi="Times New Roman"/>
          <w:sz w:val="24"/>
          <w:szCs w:val="24"/>
        </w:rPr>
        <w:t xml:space="preserve">. В данных работах был выявлен рисковый аллель А, достоверно чаще встречающийся среди женщин с пролапсом (рецессивная модель). Общий объем выборки с учетом нашей составил 1031 женщин, из которых 495 были с ПТО и 536 без данной патологии. При анализе мы использовали рецессивную модель (А/А против </w:t>
      </w:r>
      <w:r w:rsidRPr="004C2E19">
        <w:rPr>
          <w:rFonts w:ascii="Times New Roman" w:eastAsia="MS Mincho" w:hAnsi="Times New Roman"/>
          <w:sz w:val="24"/>
          <w:szCs w:val="24"/>
          <w:lang w:val="en-US"/>
        </w:rPr>
        <w:t>G</w:t>
      </w:r>
      <w:r w:rsidRPr="004C2E19">
        <w:rPr>
          <w:rFonts w:ascii="Times New Roman" w:eastAsia="MS Mincho" w:hAnsi="Times New Roman"/>
          <w:sz w:val="24"/>
          <w:szCs w:val="24"/>
        </w:rPr>
        <w:t>/</w:t>
      </w:r>
      <w:r w:rsidRPr="004C2E19">
        <w:rPr>
          <w:rFonts w:ascii="Times New Roman" w:eastAsia="MS Mincho" w:hAnsi="Times New Roman"/>
          <w:sz w:val="24"/>
          <w:szCs w:val="24"/>
          <w:lang w:val="en-US"/>
        </w:rPr>
        <w:t>G</w:t>
      </w:r>
      <w:r w:rsidRPr="004C2E19">
        <w:rPr>
          <w:rFonts w:ascii="Times New Roman" w:eastAsia="MS Mincho" w:hAnsi="Times New Roman"/>
          <w:sz w:val="24"/>
          <w:szCs w:val="24"/>
        </w:rPr>
        <w:t>+</w:t>
      </w:r>
      <w:r w:rsidRPr="004C2E19">
        <w:rPr>
          <w:rFonts w:ascii="Times New Roman" w:eastAsia="MS Mincho" w:hAnsi="Times New Roman"/>
          <w:sz w:val="24"/>
          <w:szCs w:val="24"/>
          <w:lang w:val="en-US"/>
        </w:rPr>
        <w:t>G</w:t>
      </w:r>
      <w:r w:rsidRPr="004C2E19">
        <w:rPr>
          <w:rFonts w:ascii="Times New Roman" w:eastAsia="MS Mincho" w:hAnsi="Times New Roman"/>
          <w:sz w:val="24"/>
          <w:szCs w:val="24"/>
        </w:rPr>
        <w:t>/</w:t>
      </w:r>
      <w:r w:rsidRPr="004C2E19">
        <w:rPr>
          <w:rFonts w:ascii="Times New Roman" w:eastAsia="MS Mincho" w:hAnsi="Times New Roman"/>
          <w:sz w:val="24"/>
          <w:szCs w:val="24"/>
          <w:lang w:val="en-US"/>
        </w:rPr>
        <w:t>A</w:t>
      </w:r>
      <w:r w:rsidRPr="004C2E19">
        <w:rPr>
          <w:rFonts w:ascii="Times New Roman" w:eastAsia="MS Mincho" w:hAnsi="Times New Roman"/>
          <w:sz w:val="24"/>
          <w:szCs w:val="24"/>
        </w:rPr>
        <w:t xml:space="preserve">). Результаты </w:t>
      </w:r>
      <w:r w:rsidRPr="004C2E19">
        <w:rPr>
          <w:rFonts w:ascii="Times New Roman" w:eastAsia="Calibri" w:hAnsi="Times New Roman"/>
          <w:sz w:val="24"/>
          <w:szCs w:val="24"/>
        </w:rPr>
        <w:t>мета-анализа</w:t>
      </w:r>
      <w:r w:rsidRPr="004C2E19">
        <w:rPr>
          <w:rFonts w:ascii="Times New Roman" w:eastAsia="MS Mincho" w:hAnsi="Times New Roman"/>
          <w:sz w:val="24"/>
          <w:szCs w:val="24"/>
          <w:lang w:val="en-US"/>
        </w:rPr>
        <w:t>rs</w:t>
      </w:r>
      <w:r w:rsidRPr="004C2E19">
        <w:rPr>
          <w:rFonts w:ascii="Times New Roman" w:eastAsia="MS Mincho" w:hAnsi="Times New Roman"/>
          <w:sz w:val="24"/>
          <w:szCs w:val="24"/>
        </w:rPr>
        <w:t xml:space="preserve">1800255 гена </w:t>
      </w:r>
      <w:r w:rsidRPr="004C2E19">
        <w:rPr>
          <w:rFonts w:ascii="Times New Roman" w:eastAsia="MS Mincho" w:hAnsi="Times New Roman"/>
          <w:i/>
          <w:sz w:val="24"/>
          <w:szCs w:val="24"/>
          <w:lang w:val="en-US"/>
        </w:rPr>
        <w:t>COL</w:t>
      </w:r>
      <w:r w:rsidRPr="004C2E19">
        <w:rPr>
          <w:rFonts w:ascii="Times New Roman" w:eastAsia="MS Mincho" w:hAnsi="Times New Roman"/>
          <w:i/>
          <w:sz w:val="24"/>
          <w:szCs w:val="24"/>
        </w:rPr>
        <w:t>3</w:t>
      </w:r>
      <w:r w:rsidRPr="004C2E19">
        <w:rPr>
          <w:rFonts w:ascii="Times New Roman" w:eastAsia="MS Mincho" w:hAnsi="Times New Roman"/>
          <w:i/>
          <w:sz w:val="24"/>
          <w:szCs w:val="24"/>
          <w:lang w:val="en-US"/>
        </w:rPr>
        <w:t>A</w:t>
      </w:r>
      <w:r w:rsidRPr="004C2E19">
        <w:rPr>
          <w:rFonts w:ascii="Times New Roman" w:eastAsia="MS Mincho" w:hAnsi="Times New Roman"/>
          <w:i/>
          <w:sz w:val="24"/>
          <w:szCs w:val="24"/>
        </w:rPr>
        <w:t xml:space="preserve">1 </w:t>
      </w:r>
      <w:r w:rsidRPr="004C2E19">
        <w:rPr>
          <w:rFonts w:ascii="Times New Roman" w:eastAsia="MS Mincho" w:hAnsi="Times New Roman"/>
          <w:sz w:val="24"/>
          <w:szCs w:val="24"/>
        </w:rPr>
        <w:t>продемонстрированы на рисунке 1. Так как коэффициент гетерогенности I</w:t>
      </w:r>
      <w:r w:rsidRPr="004C2E19">
        <w:rPr>
          <w:rFonts w:ascii="Times New Roman" w:eastAsia="MS Mincho" w:hAnsi="Times New Roman"/>
          <w:sz w:val="24"/>
          <w:szCs w:val="24"/>
          <w:vertAlign w:val="superscript"/>
        </w:rPr>
        <w:t xml:space="preserve">2 </w:t>
      </w:r>
      <w:r w:rsidRPr="004C2E19">
        <w:rPr>
          <w:rFonts w:ascii="Times New Roman" w:eastAsia="MS Mincho" w:hAnsi="Times New Roman"/>
          <w:sz w:val="24"/>
          <w:szCs w:val="24"/>
        </w:rPr>
        <w:t xml:space="preserve">составил 58%, была использована модель случайного эффекта. Несмотря на то, что в нашей выборке для </w:t>
      </w:r>
      <w:r w:rsidRPr="004C2E19">
        <w:rPr>
          <w:rFonts w:ascii="Times New Roman" w:eastAsia="MS Mincho" w:hAnsi="Times New Roman"/>
          <w:sz w:val="24"/>
          <w:szCs w:val="24"/>
          <w:lang w:val="en-US"/>
        </w:rPr>
        <w:t>rs</w:t>
      </w:r>
      <w:r w:rsidRPr="004C2E19">
        <w:rPr>
          <w:rFonts w:ascii="Times New Roman" w:eastAsia="MS Mincho" w:hAnsi="Times New Roman"/>
          <w:sz w:val="24"/>
          <w:szCs w:val="24"/>
        </w:rPr>
        <w:t xml:space="preserve">1800255 значимых результатов не обнаружено, в общей выборке генотип А/А оказался ассоциированным с ПТО (OR = 2.90, 95% ДИ: 1.05 – 7.99, </w:t>
      </w:r>
      <w:r w:rsidRPr="004C2E19">
        <w:rPr>
          <w:rFonts w:ascii="Times New Roman" w:eastAsia="MS Mincho" w:hAnsi="Times New Roman"/>
          <w:i/>
          <w:sz w:val="24"/>
          <w:szCs w:val="24"/>
        </w:rPr>
        <w:t>P</w:t>
      </w:r>
      <w:r w:rsidRPr="004C2E19">
        <w:rPr>
          <w:rFonts w:ascii="Times New Roman" w:eastAsia="MS Mincho" w:hAnsi="Times New Roman"/>
          <w:sz w:val="24"/>
          <w:szCs w:val="24"/>
        </w:rPr>
        <w:t xml:space="preserve"> = 0.04).</w:t>
      </w:r>
    </w:p>
    <w:p w:rsidR="004F4B3F" w:rsidRDefault="009F6DB6" w:rsidP="004F4B3F">
      <w:pPr>
        <w:widowControl w:val="0"/>
        <w:spacing w:after="0" w:line="240" w:lineRule="auto"/>
        <w:ind w:firstLine="709"/>
        <w:jc w:val="both"/>
        <w:rPr>
          <w:rFonts w:ascii="Times New Roman" w:hAnsi="Times New Roman"/>
          <w:color w:val="000000"/>
          <w:sz w:val="24"/>
          <w:szCs w:val="24"/>
        </w:rPr>
      </w:pPr>
      <w:r w:rsidRPr="004C2E19">
        <w:rPr>
          <w:rFonts w:ascii="Times New Roman" w:eastAsia="MS Mincho" w:hAnsi="Times New Roman"/>
          <w:sz w:val="24"/>
          <w:szCs w:val="24"/>
        </w:rPr>
        <w:t xml:space="preserve">Из двух работ, в которых рассматривался вклад </w:t>
      </w:r>
      <w:r w:rsidRPr="004C2E19">
        <w:rPr>
          <w:rFonts w:ascii="Times New Roman" w:eastAsia="MS Mincho" w:hAnsi="Times New Roman"/>
          <w:sz w:val="24"/>
          <w:szCs w:val="24"/>
          <w:lang w:val="en-US"/>
        </w:rPr>
        <w:t>rs</w:t>
      </w:r>
      <w:r w:rsidRPr="004C2E19">
        <w:rPr>
          <w:rFonts w:ascii="Times New Roman" w:eastAsia="MS Mincho" w:hAnsi="Times New Roman"/>
          <w:sz w:val="24"/>
          <w:szCs w:val="24"/>
        </w:rPr>
        <w:t>17576 гена</w:t>
      </w:r>
      <w:r w:rsidRPr="004C2E19">
        <w:rPr>
          <w:rFonts w:ascii="Times New Roman" w:eastAsia="MS Mincho" w:hAnsi="Times New Roman"/>
          <w:i/>
          <w:sz w:val="24"/>
          <w:szCs w:val="24"/>
          <w:lang w:val="en-US"/>
        </w:rPr>
        <w:t>MMP</w:t>
      </w:r>
      <w:r w:rsidRPr="004C2E19">
        <w:rPr>
          <w:rFonts w:ascii="Times New Roman" w:eastAsia="MS Mincho" w:hAnsi="Times New Roman"/>
          <w:i/>
          <w:sz w:val="24"/>
          <w:szCs w:val="24"/>
        </w:rPr>
        <w:t xml:space="preserve">9 </w:t>
      </w:r>
      <w:r w:rsidRPr="004C2E19">
        <w:rPr>
          <w:rFonts w:ascii="Times New Roman" w:eastAsia="MS Mincho" w:hAnsi="Times New Roman"/>
          <w:sz w:val="24"/>
          <w:szCs w:val="24"/>
        </w:rPr>
        <w:t xml:space="preserve">в развитие пролапса, было исключено исследование </w:t>
      </w:r>
      <w:r w:rsidRPr="004C2E19">
        <w:rPr>
          <w:rFonts w:ascii="Times New Roman" w:hAnsi="Times New Roman"/>
          <w:bCs/>
          <w:color w:val="000000"/>
          <w:kern w:val="36"/>
          <w:sz w:val="24"/>
          <w:szCs w:val="24"/>
          <w:lang w:val="en-US"/>
        </w:rPr>
        <w:t>WuJM</w:t>
      </w:r>
      <w:r w:rsidRPr="004C2E19">
        <w:rPr>
          <w:rFonts w:ascii="Times New Roman" w:hAnsi="Times New Roman"/>
          <w:bCs/>
          <w:color w:val="000000"/>
          <w:kern w:val="36"/>
          <w:sz w:val="24"/>
          <w:szCs w:val="24"/>
        </w:rPr>
        <w:t xml:space="preserve"> с коллегами в связи с отсутствием данных генотипирования [14]. В работе Chen HY с коллегами ПТО достоверно чаще встречался у носительниц А/</w:t>
      </w:r>
      <w:r w:rsidRPr="004C2E19">
        <w:rPr>
          <w:rFonts w:ascii="Times New Roman" w:hAnsi="Times New Roman"/>
          <w:bCs/>
          <w:color w:val="000000"/>
          <w:kern w:val="36"/>
          <w:sz w:val="24"/>
          <w:szCs w:val="24"/>
          <w:lang w:val="en-US"/>
        </w:rPr>
        <w:t>G</w:t>
      </w:r>
      <w:r w:rsidRPr="004C2E19">
        <w:rPr>
          <w:rFonts w:ascii="Times New Roman" w:hAnsi="Times New Roman"/>
          <w:bCs/>
          <w:color w:val="000000"/>
          <w:kern w:val="36"/>
          <w:sz w:val="24"/>
          <w:szCs w:val="24"/>
        </w:rPr>
        <w:t xml:space="preserve"> и </w:t>
      </w:r>
      <w:r w:rsidRPr="004C2E19">
        <w:rPr>
          <w:rFonts w:ascii="Times New Roman" w:hAnsi="Times New Roman"/>
          <w:color w:val="000000"/>
          <w:sz w:val="24"/>
          <w:szCs w:val="24"/>
          <w:lang w:val="en-US"/>
        </w:rPr>
        <w:t>G</w:t>
      </w:r>
      <w:r w:rsidRPr="004C2E19">
        <w:rPr>
          <w:rFonts w:ascii="Times New Roman" w:hAnsi="Times New Roman"/>
          <w:color w:val="000000"/>
          <w:sz w:val="24"/>
          <w:szCs w:val="24"/>
        </w:rPr>
        <w:t>/</w:t>
      </w:r>
      <w:r w:rsidRPr="004C2E19">
        <w:rPr>
          <w:rFonts w:ascii="Times New Roman" w:hAnsi="Times New Roman"/>
          <w:color w:val="000000"/>
          <w:sz w:val="24"/>
          <w:szCs w:val="24"/>
          <w:lang w:val="en-US"/>
        </w:rPr>
        <w:t>G</w:t>
      </w:r>
      <w:r w:rsidRPr="004C2E19">
        <w:rPr>
          <w:rFonts w:ascii="Times New Roman" w:hAnsi="Times New Roman"/>
          <w:bCs/>
          <w:color w:val="000000"/>
          <w:kern w:val="36"/>
          <w:sz w:val="24"/>
          <w:szCs w:val="24"/>
        </w:rPr>
        <w:t xml:space="preserve"> генотипов (</w:t>
      </w:r>
      <w:r w:rsidRPr="004C2E19">
        <w:rPr>
          <w:rFonts w:ascii="Times New Roman" w:hAnsi="Times New Roman"/>
          <w:color w:val="000000"/>
          <w:sz w:val="24"/>
          <w:szCs w:val="24"/>
          <w:lang w:val="en-US"/>
        </w:rPr>
        <w:t>OR</w:t>
      </w:r>
      <w:r w:rsidRPr="004C2E19">
        <w:rPr>
          <w:rFonts w:ascii="Times New Roman" w:hAnsi="Times New Roman"/>
          <w:color w:val="000000"/>
          <w:sz w:val="24"/>
          <w:szCs w:val="24"/>
        </w:rPr>
        <w:t xml:space="preserve">: 5.41, 95% ДИ: 1.17–25.04, </w:t>
      </w:r>
      <w:r w:rsidRPr="004C2E19">
        <w:rPr>
          <w:rFonts w:ascii="Times New Roman" w:hAnsi="Times New Roman"/>
          <w:i/>
          <w:color w:val="000000"/>
          <w:sz w:val="24"/>
          <w:szCs w:val="24"/>
          <w:lang w:val="en-US"/>
        </w:rPr>
        <w:t>P</w:t>
      </w:r>
      <w:r w:rsidRPr="004C2E19">
        <w:rPr>
          <w:rFonts w:ascii="Times New Roman" w:hAnsi="Times New Roman"/>
          <w:color w:val="000000"/>
          <w:sz w:val="24"/>
          <w:szCs w:val="24"/>
        </w:rPr>
        <w:t xml:space="preserve">=0.031 и </w:t>
      </w:r>
      <w:r w:rsidRPr="004C2E19">
        <w:rPr>
          <w:rFonts w:ascii="Times New Roman" w:hAnsi="Times New Roman"/>
          <w:color w:val="000000"/>
          <w:sz w:val="24"/>
          <w:szCs w:val="24"/>
          <w:lang w:val="en-US"/>
        </w:rPr>
        <w:t>OR</w:t>
      </w:r>
      <w:r w:rsidRPr="004C2E19">
        <w:rPr>
          <w:rFonts w:ascii="Times New Roman" w:hAnsi="Times New Roman"/>
          <w:color w:val="000000"/>
          <w:sz w:val="24"/>
          <w:szCs w:val="24"/>
        </w:rPr>
        <w:t xml:space="preserve">: 5.77, 95% ДИ: 1.29–25.86, </w:t>
      </w:r>
      <w:r w:rsidRPr="004C2E19">
        <w:rPr>
          <w:rFonts w:ascii="Times New Roman" w:hAnsi="Times New Roman"/>
          <w:i/>
          <w:color w:val="000000"/>
          <w:sz w:val="24"/>
          <w:szCs w:val="24"/>
          <w:lang w:val="en-US"/>
        </w:rPr>
        <w:t>P</w:t>
      </w:r>
      <w:r w:rsidRPr="004C2E19">
        <w:rPr>
          <w:rFonts w:ascii="Times New Roman" w:hAnsi="Times New Roman"/>
          <w:color w:val="000000"/>
          <w:sz w:val="24"/>
          <w:szCs w:val="24"/>
        </w:rPr>
        <w:t>=0.0219, соответственно) [7]</w:t>
      </w:r>
      <w:r w:rsidRPr="004C2E19">
        <w:rPr>
          <w:rFonts w:ascii="Times New Roman" w:hAnsi="Times New Roman"/>
          <w:bCs/>
          <w:color w:val="000000"/>
          <w:kern w:val="36"/>
          <w:sz w:val="24"/>
          <w:szCs w:val="24"/>
        </w:rPr>
        <w:t xml:space="preserve">. Таким образом, была сформирована выборка из 744 женщин, 442 из которых составили контрольную группу и 302 пациентки – основную. </w:t>
      </w:r>
      <w:r w:rsidRPr="004C2E19">
        <w:rPr>
          <w:rFonts w:ascii="Times New Roman" w:eastAsia="MS Mincho" w:hAnsi="Times New Roman"/>
          <w:sz w:val="24"/>
          <w:szCs w:val="24"/>
        </w:rPr>
        <w:t>Для сравнения частот генотипов использовали доминантную модель (</w:t>
      </w:r>
      <w:r w:rsidRPr="004C2E19">
        <w:rPr>
          <w:rFonts w:ascii="Times New Roman" w:eastAsia="MS Mincho" w:hAnsi="Times New Roman"/>
          <w:sz w:val="24"/>
          <w:szCs w:val="24"/>
          <w:lang w:val="en-US"/>
        </w:rPr>
        <w:t>G</w:t>
      </w:r>
      <w:r w:rsidRPr="004C2E19">
        <w:rPr>
          <w:rFonts w:ascii="Times New Roman" w:eastAsia="MS Mincho" w:hAnsi="Times New Roman"/>
          <w:sz w:val="24"/>
          <w:szCs w:val="24"/>
        </w:rPr>
        <w:t>/</w:t>
      </w:r>
      <w:r w:rsidRPr="004C2E19">
        <w:rPr>
          <w:rFonts w:ascii="Times New Roman" w:eastAsia="MS Mincho" w:hAnsi="Times New Roman"/>
          <w:sz w:val="24"/>
          <w:szCs w:val="24"/>
          <w:lang w:val="en-US"/>
        </w:rPr>
        <w:t>G</w:t>
      </w:r>
      <w:r w:rsidRPr="004C2E19">
        <w:rPr>
          <w:rFonts w:ascii="Times New Roman" w:eastAsia="MS Mincho" w:hAnsi="Times New Roman"/>
          <w:sz w:val="24"/>
          <w:szCs w:val="24"/>
        </w:rPr>
        <w:t xml:space="preserve"> против </w:t>
      </w:r>
      <w:r w:rsidRPr="004C2E19">
        <w:rPr>
          <w:rFonts w:ascii="Times New Roman" w:eastAsia="MS Mincho" w:hAnsi="Times New Roman"/>
          <w:sz w:val="24"/>
          <w:szCs w:val="24"/>
          <w:lang w:val="en-US"/>
        </w:rPr>
        <w:t>G</w:t>
      </w:r>
      <w:r w:rsidRPr="004C2E19">
        <w:rPr>
          <w:rFonts w:ascii="Times New Roman" w:eastAsia="MS Mincho" w:hAnsi="Times New Roman"/>
          <w:sz w:val="24"/>
          <w:szCs w:val="24"/>
        </w:rPr>
        <w:t>/</w:t>
      </w:r>
      <w:r w:rsidRPr="004C2E19">
        <w:rPr>
          <w:rFonts w:ascii="Times New Roman" w:eastAsia="MS Mincho" w:hAnsi="Times New Roman"/>
          <w:sz w:val="24"/>
          <w:szCs w:val="24"/>
          <w:lang w:val="en-US"/>
        </w:rPr>
        <w:t>A</w:t>
      </w:r>
      <w:r w:rsidRPr="004C2E19">
        <w:rPr>
          <w:rFonts w:ascii="Times New Roman" w:eastAsia="MS Mincho" w:hAnsi="Times New Roman"/>
          <w:sz w:val="24"/>
          <w:szCs w:val="24"/>
        </w:rPr>
        <w:t>+</w:t>
      </w:r>
      <w:r w:rsidRPr="004C2E19">
        <w:rPr>
          <w:rFonts w:ascii="Times New Roman" w:eastAsia="MS Mincho" w:hAnsi="Times New Roman"/>
          <w:sz w:val="24"/>
          <w:szCs w:val="24"/>
          <w:lang w:val="en-US"/>
        </w:rPr>
        <w:t>A</w:t>
      </w:r>
      <w:r w:rsidRPr="004C2E19">
        <w:rPr>
          <w:rFonts w:ascii="Times New Roman" w:eastAsia="MS Mincho" w:hAnsi="Times New Roman"/>
          <w:sz w:val="24"/>
          <w:szCs w:val="24"/>
        </w:rPr>
        <w:t>/</w:t>
      </w:r>
      <w:r w:rsidRPr="004C2E19">
        <w:rPr>
          <w:rFonts w:ascii="Times New Roman" w:eastAsia="MS Mincho" w:hAnsi="Times New Roman"/>
          <w:sz w:val="24"/>
          <w:szCs w:val="24"/>
          <w:lang w:val="en-US"/>
        </w:rPr>
        <w:t>A</w:t>
      </w:r>
      <w:r w:rsidRPr="004C2E19">
        <w:rPr>
          <w:rFonts w:ascii="Times New Roman" w:eastAsia="MS Mincho" w:hAnsi="Times New Roman"/>
          <w:sz w:val="24"/>
          <w:szCs w:val="24"/>
        </w:rPr>
        <w:t xml:space="preserve">). Общее значение </w:t>
      </w:r>
      <w:r w:rsidRPr="004C2E19">
        <w:rPr>
          <w:rFonts w:ascii="Times New Roman" w:eastAsia="MS Mincho" w:hAnsi="Times New Roman"/>
          <w:sz w:val="24"/>
          <w:szCs w:val="24"/>
          <w:lang w:val="en-US"/>
        </w:rPr>
        <w:t>OR</w:t>
      </w:r>
      <w:r w:rsidRPr="004C2E19">
        <w:rPr>
          <w:rFonts w:ascii="Times New Roman" w:eastAsia="MS Mincho" w:hAnsi="Times New Roman"/>
          <w:sz w:val="24"/>
          <w:szCs w:val="24"/>
        </w:rPr>
        <w:t xml:space="preserve"> вычисляли с помощью модели с фиксированными эффектами, коэффициент гетерогенности I</w:t>
      </w:r>
      <w:r w:rsidRPr="004C2E19">
        <w:rPr>
          <w:rFonts w:ascii="Times New Roman" w:eastAsia="MS Mincho" w:hAnsi="Times New Roman"/>
          <w:sz w:val="24"/>
          <w:szCs w:val="24"/>
          <w:vertAlign w:val="superscript"/>
        </w:rPr>
        <w:t xml:space="preserve">2 </w:t>
      </w:r>
      <w:r w:rsidRPr="004C2E19">
        <w:rPr>
          <w:rFonts w:ascii="Times New Roman" w:eastAsia="MS Mincho" w:hAnsi="Times New Roman"/>
          <w:sz w:val="24"/>
          <w:szCs w:val="24"/>
        </w:rPr>
        <w:t xml:space="preserve">равен 0%. Ассоциации с пролапсом для </w:t>
      </w:r>
      <w:r w:rsidRPr="004C2E19">
        <w:rPr>
          <w:rFonts w:ascii="Times New Roman" w:eastAsia="MS Mincho" w:hAnsi="Times New Roman"/>
          <w:sz w:val="24"/>
          <w:szCs w:val="24"/>
          <w:lang w:val="en-US"/>
        </w:rPr>
        <w:t>rs</w:t>
      </w:r>
      <w:r w:rsidRPr="004C2E19">
        <w:rPr>
          <w:rFonts w:ascii="Times New Roman" w:eastAsia="MS Mincho" w:hAnsi="Times New Roman"/>
          <w:sz w:val="24"/>
          <w:szCs w:val="24"/>
        </w:rPr>
        <w:t>17576 гена</w:t>
      </w:r>
      <w:r w:rsidRPr="004C2E19">
        <w:rPr>
          <w:rFonts w:ascii="Times New Roman" w:eastAsia="MS Mincho" w:hAnsi="Times New Roman"/>
          <w:i/>
          <w:sz w:val="24"/>
          <w:szCs w:val="24"/>
          <w:lang w:val="en-US"/>
        </w:rPr>
        <w:t>MMP</w:t>
      </w:r>
      <w:r w:rsidRPr="004C2E19">
        <w:rPr>
          <w:rFonts w:ascii="Times New Roman" w:eastAsia="MS Mincho" w:hAnsi="Times New Roman"/>
          <w:i/>
          <w:sz w:val="24"/>
          <w:szCs w:val="24"/>
        </w:rPr>
        <w:t>9</w:t>
      </w:r>
      <w:r w:rsidRPr="004C2E19">
        <w:rPr>
          <w:rFonts w:ascii="Times New Roman" w:eastAsia="MS Mincho" w:hAnsi="Times New Roman"/>
          <w:sz w:val="24"/>
          <w:szCs w:val="24"/>
        </w:rPr>
        <w:t xml:space="preserve"> в общей выборке обнаружено не было </w:t>
      </w:r>
      <w:r w:rsidRPr="004C2E19">
        <w:rPr>
          <w:rFonts w:ascii="Times New Roman" w:hAnsi="Times New Roman"/>
          <w:bCs/>
          <w:color w:val="000000"/>
          <w:kern w:val="36"/>
          <w:sz w:val="24"/>
          <w:szCs w:val="24"/>
        </w:rPr>
        <w:t>(</w:t>
      </w:r>
      <w:r w:rsidRPr="004C2E19">
        <w:rPr>
          <w:rFonts w:ascii="Times New Roman" w:hAnsi="Times New Roman"/>
          <w:color w:val="000000"/>
          <w:sz w:val="24"/>
          <w:szCs w:val="24"/>
          <w:lang w:val="en-US"/>
        </w:rPr>
        <w:t>OR</w:t>
      </w:r>
      <w:r w:rsidRPr="004C2E19">
        <w:rPr>
          <w:rFonts w:ascii="Times New Roman" w:hAnsi="Times New Roman"/>
          <w:color w:val="000000"/>
          <w:sz w:val="24"/>
          <w:szCs w:val="24"/>
        </w:rPr>
        <w:t xml:space="preserve">: 1.20, 95% ДИ: 0.83–1.72, </w:t>
      </w:r>
      <w:r w:rsidRPr="004C2E19">
        <w:rPr>
          <w:rFonts w:ascii="Times New Roman" w:hAnsi="Times New Roman"/>
          <w:i/>
          <w:color w:val="000000"/>
          <w:sz w:val="24"/>
          <w:szCs w:val="24"/>
          <w:lang w:val="en-US"/>
        </w:rPr>
        <w:t>P</w:t>
      </w:r>
      <w:r w:rsidRPr="004C2E19">
        <w:rPr>
          <w:rFonts w:ascii="Times New Roman" w:hAnsi="Times New Roman"/>
          <w:color w:val="000000"/>
          <w:sz w:val="24"/>
          <w:szCs w:val="24"/>
        </w:rPr>
        <w:t xml:space="preserve">=0.33, рисунок 1). </w:t>
      </w:r>
    </w:p>
    <w:p w:rsidR="009F6DB6" w:rsidRPr="004F4B3F" w:rsidRDefault="009F6DB6" w:rsidP="004F4B3F">
      <w:pPr>
        <w:widowControl w:val="0"/>
        <w:spacing w:after="0" w:line="240" w:lineRule="auto"/>
        <w:ind w:firstLine="709"/>
        <w:jc w:val="right"/>
        <w:rPr>
          <w:rFonts w:ascii="Times New Roman" w:eastAsia="Calibri" w:hAnsi="Times New Roman"/>
          <w:b/>
          <w:sz w:val="24"/>
          <w:szCs w:val="24"/>
        </w:rPr>
      </w:pPr>
      <w:r w:rsidRPr="004F4B3F">
        <w:rPr>
          <w:rFonts w:ascii="Times New Roman" w:eastAsia="Calibri" w:hAnsi="Times New Roman"/>
          <w:b/>
          <w:sz w:val="24"/>
          <w:szCs w:val="24"/>
        </w:rPr>
        <w:t>Таблица 2</w:t>
      </w:r>
    </w:p>
    <w:p w:rsidR="009F6DB6" w:rsidRPr="004C2E19" w:rsidRDefault="009F6DB6" w:rsidP="00867427">
      <w:pPr>
        <w:widowControl w:val="0"/>
        <w:spacing w:after="0" w:line="240" w:lineRule="auto"/>
        <w:jc w:val="center"/>
        <w:rPr>
          <w:rFonts w:ascii="Times New Roman" w:eastAsia="MS Mincho" w:hAnsi="Times New Roman"/>
          <w:sz w:val="24"/>
          <w:szCs w:val="24"/>
        </w:rPr>
      </w:pPr>
      <w:r w:rsidRPr="004C2E19">
        <w:rPr>
          <w:rFonts w:ascii="Times New Roman" w:eastAsia="MS Mincho" w:hAnsi="Times New Roman"/>
          <w:sz w:val="24"/>
          <w:szCs w:val="24"/>
        </w:rPr>
        <w:t xml:space="preserve">Характеристика статей, включенных </w:t>
      </w:r>
      <w:proofErr w:type="gramStart"/>
      <w:r w:rsidRPr="004C2E19">
        <w:rPr>
          <w:rFonts w:ascii="Times New Roman" w:eastAsia="MS Mincho" w:hAnsi="Times New Roman"/>
          <w:sz w:val="24"/>
          <w:szCs w:val="24"/>
        </w:rPr>
        <w:t>в</w:t>
      </w:r>
      <w:proofErr w:type="gramEnd"/>
      <w:r w:rsidRPr="004C2E19">
        <w:rPr>
          <w:rFonts w:ascii="Times New Roman" w:eastAsia="MS Mincho" w:hAnsi="Times New Roman"/>
          <w:sz w:val="24"/>
          <w:szCs w:val="24"/>
        </w:rPr>
        <w:t xml:space="preserve"> мета-анализ</w:t>
      </w:r>
    </w:p>
    <w:tbl>
      <w:tblPr>
        <w:tblW w:w="9030"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697"/>
        <w:gridCol w:w="366"/>
        <w:gridCol w:w="738"/>
        <w:gridCol w:w="913"/>
        <w:gridCol w:w="1102"/>
        <w:gridCol w:w="779"/>
        <w:gridCol w:w="387"/>
        <w:gridCol w:w="751"/>
        <w:gridCol w:w="809"/>
        <w:gridCol w:w="420"/>
        <w:gridCol w:w="545"/>
        <w:gridCol w:w="797"/>
      </w:tblGrid>
      <w:tr w:rsidR="009F6DB6" w:rsidRPr="004F4B3F" w:rsidTr="00A53F5D">
        <w:trPr>
          <w:trHeight w:val="308"/>
          <w:jc w:val="center"/>
        </w:trPr>
        <w:tc>
          <w:tcPr>
            <w:tcW w:w="726" w:type="dxa"/>
            <w:vMerge w:val="restart"/>
            <w:shd w:val="clear" w:color="auto" w:fill="auto"/>
          </w:tcPr>
          <w:p w:rsidR="009F6DB6" w:rsidRPr="004F4B3F" w:rsidRDefault="009F6DB6" w:rsidP="004F4B3F">
            <w:pPr>
              <w:widowControl w:val="0"/>
              <w:spacing w:after="0" w:line="240" w:lineRule="auto"/>
              <w:ind w:left="-60" w:right="-95"/>
              <w:rPr>
                <w:rFonts w:ascii="Times New Roman" w:eastAsia="MS Mincho" w:hAnsi="Times New Roman"/>
                <w:sz w:val="12"/>
                <w:szCs w:val="12"/>
              </w:rPr>
            </w:pPr>
            <w:r w:rsidRPr="004F4B3F">
              <w:rPr>
                <w:rFonts w:ascii="Times New Roman" w:eastAsia="MS Mincho" w:hAnsi="Times New Roman"/>
                <w:sz w:val="12"/>
                <w:szCs w:val="12"/>
              </w:rPr>
              <w:t>Первый автор, год</w:t>
            </w:r>
          </w:p>
        </w:tc>
        <w:tc>
          <w:tcPr>
            <w:tcW w:w="697" w:type="dxa"/>
            <w:vMerge w:val="restart"/>
            <w:shd w:val="clear" w:color="auto" w:fill="auto"/>
          </w:tcPr>
          <w:p w:rsidR="009F6DB6" w:rsidRPr="004F4B3F" w:rsidRDefault="009F6DB6" w:rsidP="004F4B3F">
            <w:pPr>
              <w:widowControl w:val="0"/>
              <w:spacing w:after="0" w:line="240" w:lineRule="auto"/>
              <w:ind w:left="-60" w:right="-95"/>
              <w:jc w:val="both"/>
              <w:rPr>
                <w:rFonts w:ascii="Times New Roman" w:eastAsia="MS Mincho" w:hAnsi="Times New Roman"/>
                <w:sz w:val="12"/>
                <w:szCs w:val="12"/>
              </w:rPr>
            </w:pPr>
            <w:r w:rsidRPr="004F4B3F">
              <w:rPr>
                <w:rFonts w:ascii="Times New Roman" w:eastAsia="MS Mincho" w:hAnsi="Times New Roman"/>
                <w:sz w:val="12"/>
                <w:szCs w:val="12"/>
              </w:rPr>
              <w:t>Раса/ этнич. группа</w:t>
            </w:r>
          </w:p>
          <w:p w:rsidR="009F6DB6" w:rsidRPr="004F4B3F" w:rsidRDefault="009F6DB6" w:rsidP="004F4B3F">
            <w:pPr>
              <w:widowControl w:val="0"/>
              <w:spacing w:after="0" w:line="240" w:lineRule="auto"/>
              <w:ind w:left="-60" w:right="-95"/>
              <w:jc w:val="both"/>
              <w:rPr>
                <w:rFonts w:ascii="Times New Roman" w:eastAsia="MS Mincho" w:hAnsi="Times New Roman"/>
                <w:sz w:val="12"/>
                <w:szCs w:val="12"/>
              </w:rPr>
            </w:pPr>
            <w:r w:rsidRPr="004F4B3F">
              <w:rPr>
                <w:rFonts w:ascii="Times New Roman" w:eastAsia="MS Mincho" w:hAnsi="Times New Roman"/>
                <w:sz w:val="12"/>
                <w:szCs w:val="12"/>
              </w:rPr>
              <w:t xml:space="preserve">Страна </w:t>
            </w:r>
          </w:p>
        </w:tc>
        <w:tc>
          <w:tcPr>
            <w:tcW w:w="366" w:type="dxa"/>
            <w:vMerge w:val="restart"/>
            <w:shd w:val="clear" w:color="auto" w:fill="auto"/>
          </w:tcPr>
          <w:p w:rsidR="009F6DB6" w:rsidRPr="004F4B3F" w:rsidRDefault="009F6DB6" w:rsidP="004F4B3F">
            <w:pPr>
              <w:widowControl w:val="0"/>
              <w:spacing w:after="0" w:line="240" w:lineRule="auto"/>
              <w:ind w:left="-60" w:right="-95"/>
              <w:jc w:val="center"/>
              <w:rPr>
                <w:rFonts w:ascii="Times New Roman" w:eastAsia="MS Mincho" w:hAnsi="Times New Roman"/>
                <w:sz w:val="12"/>
                <w:szCs w:val="12"/>
              </w:rPr>
            </w:pPr>
            <w:r w:rsidRPr="004F4B3F">
              <w:rPr>
                <w:rFonts w:ascii="Times New Roman" w:eastAsia="MS Mincho" w:hAnsi="Times New Roman"/>
                <w:sz w:val="12"/>
                <w:szCs w:val="12"/>
              </w:rPr>
              <w:t xml:space="preserve">ПТО </w:t>
            </w:r>
          </w:p>
          <w:p w:rsidR="009F6DB6" w:rsidRPr="004F4B3F" w:rsidRDefault="009F6DB6" w:rsidP="004F4B3F">
            <w:pPr>
              <w:widowControl w:val="0"/>
              <w:spacing w:after="0" w:line="240" w:lineRule="auto"/>
              <w:ind w:left="-60" w:right="-95"/>
              <w:jc w:val="center"/>
              <w:rPr>
                <w:rFonts w:ascii="Times New Roman" w:eastAsia="MS Mincho" w:hAnsi="Times New Roman"/>
                <w:sz w:val="12"/>
                <w:szCs w:val="12"/>
              </w:rPr>
            </w:pPr>
            <w:r w:rsidRPr="004F4B3F">
              <w:rPr>
                <w:rFonts w:ascii="Times New Roman" w:eastAsia="MS Mincho" w:hAnsi="Times New Roman"/>
                <w:sz w:val="12"/>
                <w:szCs w:val="12"/>
              </w:rPr>
              <w:t>(</w:t>
            </w:r>
            <w:r w:rsidRPr="004F4B3F">
              <w:rPr>
                <w:rFonts w:ascii="Times New Roman" w:eastAsia="MS Mincho" w:hAnsi="Times New Roman"/>
                <w:sz w:val="12"/>
                <w:szCs w:val="12"/>
                <w:lang w:val="en-US"/>
              </w:rPr>
              <w:t>n</w:t>
            </w:r>
            <w:r w:rsidRPr="004F4B3F">
              <w:rPr>
                <w:rFonts w:ascii="Times New Roman" w:eastAsia="MS Mincho" w:hAnsi="Times New Roman"/>
                <w:sz w:val="12"/>
                <w:szCs w:val="12"/>
              </w:rPr>
              <w:t>)</w:t>
            </w:r>
          </w:p>
        </w:tc>
        <w:tc>
          <w:tcPr>
            <w:tcW w:w="738" w:type="dxa"/>
            <w:vMerge w:val="restart"/>
            <w:shd w:val="clear" w:color="auto" w:fill="auto"/>
          </w:tcPr>
          <w:p w:rsidR="009F6DB6" w:rsidRPr="004F4B3F" w:rsidRDefault="009F6DB6" w:rsidP="004F4B3F">
            <w:pPr>
              <w:widowControl w:val="0"/>
              <w:spacing w:after="0" w:line="240" w:lineRule="auto"/>
              <w:ind w:left="-60" w:right="-95"/>
              <w:jc w:val="center"/>
              <w:rPr>
                <w:rFonts w:ascii="Times New Roman" w:eastAsia="MS Mincho" w:hAnsi="Times New Roman"/>
                <w:sz w:val="12"/>
                <w:szCs w:val="12"/>
              </w:rPr>
            </w:pPr>
            <w:r w:rsidRPr="004F4B3F">
              <w:rPr>
                <w:rFonts w:ascii="Times New Roman" w:eastAsia="MS Mincho" w:hAnsi="Times New Roman"/>
                <w:sz w:val="12"/>
                <w:szCs w:val="12"/>
              </w:rPr>
              <w:t xml:space="preserve">Контроль </w:t>
            </w:r>
          </w:p>
          <w:p w:rsidR="009F6DB6" w:rsidRPr="004F4B3F" w:rsidRDefault="009F6DB6" w:rsidP="004F4B3F">
            <w:pPr>
              <w:widowControl w:val="0"/>
              <w:spacing w:after="0" w:line="240" w:lineRule="auto"/>
              <w:ind w:left="-60" w:right="-95"/>
              <w:jc w:val="center"/>
              <w:rPr>
                <w:rFonts w:ascii="Times New Roman" w:eastAsia="MS Mincho" w:hAnsi="Times New Roman"/>
                <w:sz w:val="12"/>
                <w:szCs w:val="12"/>
              </w:rPr>
            </w:pPr>
            <w:r w:rsidRPr="004F4B3F">
              <w:rPr>
                <w:rFonts w:ascii="Times New Roman" w:eastAsia="MS Mincho" w:hAnsi="Times New Roman"/>
                <w:sz w:val="12"/>
                <w:szCs w:val="12"/>
              </w:rPr>
              <w:t>(</w:t>
            </w:r>
            <w:r w:rsidRPr="004F4B3F">
              <w:rPr>
                <w:rFonts w:ascii="Times New Roman" w:eastAsia="MS Mincho" w:hAnsi="Times New Roman"/>
                <w:sz w:val="12"/>
                <w:szCs w:val="12"/>
                <w:lang w:val="en-US"/>
              </w:rPr>
              <w:t>n</w:t>
            </w:r>
            <w:r w:rsidRPr="004F4B3F">
              <w:rPr>
                <w:rFonts w:ascii="Times New Roman" w:eastAsia="MS Mincho" w:hAnsi="Times New Roman"/>
                <w:sz w:val="12"/>
                <w:szCs w:val="12"/>
              </w:rPr>
              <w:t>)</w:t>
            </w:r>
          </w:p>
        </w:tc>
        <w:tc>
          <w:tcPr>
            <w:tcW w:w="913" w:type="dxa"/>
            <w:vMerge w:val="restart"/>
            <w:shd w:val="clear" w:color="auto" w:fill="auto"/>
          </w:tcPr>
          <w:p w:rsidR="009F6DB6" w:rsidRPr="004F4B3F" w:rsidRDefault="009F6DB6" w:rsidP="004F4B3F">
            <w:pPr>
              <w:widowControl w:val="0"/>
              <w:spacing w:after="0" w:line="240" w:lineRule="auto"/>
              <w:ind w:left="-60" w:right="-95"/>
              <w:jc w:val="center"/>
              <w:rPr>
                <w:rFonts w:ascii="Times New Roman" w:eastAsia="MS Mincho" w:hAnsi="Times New Roman"/>
                <w:sz w:val="12"/>
                <w:szCs w:val="12"/>
              </w:rPr>
            </w:pPr>
            <w:r w:rsidRPr="004F4B3F">
              <w:rPr>
                <w:rFonts w:ascii="Times New Roman" w:eastAsia="MS Mincho" w:hAnsi="Times New Roman"/>
                <w:sz w:val="12"/>
                <w:szCs w:val="12"/>
              </w:rPr>
              <w:t>Фенотип</w:t>
            </w:r>
          </w:p>
          <w:p w:rsidR="009F6DB6" w:rsidRPr="004F4B3F" w:rsidRDefault="009F6DB6" w:rsidP="004F4B3F">
            <w:pPr>
              <w:widowControl w:val="0"/>
              <w:spacing w:after="0" w:line="240" w:lineRule="auto"/>
              <w:ind w:left="-60" w:right="-95"/>
              <w:jc w:val="center"/>
              <w:rPr>
                <w:rFonts w:ascii="Times New Roman" w:eastAsia="MS Mincho" w:hAnsi="Times New Roman"/>
                <w:sz w:val="12"/>
                <w:szCs w:val="12"/>
              </w:rPr>
            </w:pPr>
            <w:r w:rsidRPr="004F4B3F">
              <w:rPr>
                <w:rFonts w:ascii="Times New Roman" w:eastAsia="MS Mincho" w:hAnsi="Times New Roman"/>
                <w:sz w:val="12"/>
                <w:szCs w:val="12"/>
              </w:rPr>
              <w:t xml:space="preserve"> ПТО</w:t>
            </w:r>
          </w:p>
        </w:tc>
        <w:tc>
          <w:tcPr>
            <w:tcW w:w="1102" w:type="dxa"/>
            <w:vMerge w:val="restart"/>
            <w:shd w:val="clear" w:color="auto" w:fill="auto"/>
          </w:tcPr>
          <w:p w:rsidR="009F6DB6" w:rsidRPr="004F4B3F" w:rsidRDefault="009F6DB6" w:rsidP="004F4B3F">
            <w:pPr>
              <w:widowControl w:val="0"/>
              <w:spacing w:after="0" w:line="240" w:lineRule="auto"/>
              <w:ind w:left="-60" w:right="-95"/>
              <w:jc w:val="center"/>
              <w:rPr>
                <w:rFonts w:ascii="Times New Roman" w:eastAsia="MS Mincho" w:hAnsi="Times New Roman"/>
                <w:sz w:val="12"/>
                <w:szCs w:val="12"/>
              </w:rPr>
            </w:pPr>
            <w:r w:rsidRPr="004F4B3F">
              <w:rPr>
                <w:rFonts w:ascii="Times New Roman" w:eastAsia="MS Mincho" w:hAnsi="Times New Roman"/>
                <w:sz w:val="12"/>
                <w:szCs w:val="12"/>
              </w:rPr>
              <w:t>Фенотип Контроль</w:t>
            </w:r>
          </w:p>
        </w:tc>
        <w:tc>
          <w:tcPr>
            <w:tcW w:w="1165" w:type="dxa"/>
            <w:gridSpan w:val="2"/>
            <w:vMerge w:val="restart"/>
            <w:shd w:val="clear" w:color="auto" w:fill="auto"/>
          </w:tcPr>
          <w:p w:rsidR="009F6DB6" w:rsidRPr="004F4B3F" w:rsidRDefault="009F6DB6" w:rsidP="004F4B3F">
            <w:pPr>
              <w:widowControl w:val="0"/>
              <w:spacing w:after="0" w:line="240" w:lineRule="auto"/>
              <w:ind w:left="-60" w:right="-95"/>
              <w:jc w:val="center"/>
              <w:rPr>
                <w:rFonts w:ascii="Times New Roman" w:eastAsia="MS Mincho" w:hAnsi="Times New Roman"/>
                <w:sz w:val="12"/>
                <w:szCs w:val="12"/>
              </w:rPr>
            </w:pPr>
            <w:r w:rsidRPr="004F4B3F">
              <w:rPr>
                <w:rFonts w:ascii="Times New Roman" w:eastAsia="MS Mincho" w:hAnsi="Times New Roman"/>
                <w:sz w:val="12"/>
                <w:szCs w:val="12"/>
              </w:rPr>
              <w:t>Ген (</w:t>
            </w:r>
            <w:r w:rsidRPr="004F4B3F">
              <w:rPr>
                <w:rFonts w:ascii="Times New Roman" w:eastAsia="MS Mincho" w:hAnsi="Times New Roman"/>
                <w:sz w:val="12"/>
                <w:szCs w:val="12"/>
                <w:lang w:val="en-US"/>
              </w:rPr>
              <w:t>SNP)</w:t>
            </w:r>
            <w:r w:rsidRPr="004F4B3F">
              <w:rPr>
                <w:rFonts w:ascii="Times New Roman" w:eastAsia="MS Mincho" w:hAnsi="Times New Roman"/>
                <w:sz w:val="12"/>
                <w:szCs w:val="12"/>
              </w:rPr>
              <w:t>, генотипы</w:t>
            </w:r>
          </w:p>
        </w:tc>
        <w:tc>
          <w:tcPr>
            <w:tcW w:w="1559" w:type="dxa"/>
            <w:gridSpan w:val="2"/>
            <w:shd w:val="clear" w:color="auto" w:fill="auto"/>
          </w:tcPr>
          <w:p w:rsidR="009F6DB6" w:rsidRPr="004F4B3F" w:rsidRDefault="009F6DB6" w:rsidP="004F4B3F">
            <w:pPr>
              <w:widowControl w:val="0"/>
              <w:spacing w:after="0" w:line="240" w:lineRule="auto"/>
              <w:ind w:left="-60" w:right="-95"/>
              <w:jc w:val="center"/>
              <w:rPr>
                <w:rFonts w:ascii="Times New Roman" w:eastAsia="MS Mincho" w:hAnsi="Times New Roman"/>
                <w:sz w:val="12"/>
                <w:szCs w:val="12"/>
              </w:rPr>
            </w:pPr>
            <w:r w:rsidRPr="004F4B3F">
              <w:rPr>
                <w:rFonts w:ascii="Times New Roman" w:eastAsia="MS Mincho" w:hAnsi="Times New Roman"/>
                <w:sz w:val="12"/>
                <w:szCs w:val="12"/>
              </w:rPr>
              <w:t>Частоты (n)</w:t>
            </w:r>
          </w:p>
        </w:tc>
        <w:tc>
          <w:tcPr>
            <w:tcW w:w="420" w:type="dxa"/>
            <w:vMerge w:val="restart"/>
            <w:shd w:val="clear" w:color="auto" w:fill="auto"/>
          </w:tcPr>
          <w:p w:rsidR="009F6DB6" w:rsidRPr="004F4B3F" w:rsidRDefault="009F6DB6" w:rsidP="004F4B3F">
            <w:pPr>
              <w:widowControl w:val="0"/>
              <w:spacing w:after="0" w:line="240" w:lineRule="auto"/>
              <w:ind w:left="-60" w:right="-95"/>
              <w:jc w:val="center"/>
              <w:rPr>
                <w:rFonts w:ascii="Times New Roman" w:eastAsia="MS Mincho" w:hAnsi="Times New Roman"/>
                <w:sz w:val="12"/>
                <w:szCs w:val="12"/>
              </w:rPr>
            </w:pPr>
            <w:r w:rsidRPr="004F4B3F">
              <w:rPr>
                <w:rFonts w:ascii="Times New Roman" w:hAnsi="Times New Roman"/>
                <w:sz w:val="12"/>
                <w:szCs w:val="12"/>
                <w:lang w:val="en-US"/>
              </w:rPr>
              <w:t>HWP</w:t>
            </w:r>
          </w:p>
        </w:tc>
        <w:tc>
          <w:tcPr>
            <w:tcW w:w="545" w:type="dxa"/>
            <w:vMerge w:val="restart"/>
            <w:shd w:val="clear" w:color="auto" w:fill="auto"/>
          </w:tcPr>
          <w:p w:rsidR="009F6DB6" w:rsidRPr="004F4B3F" w:rsidRDefault="009F6DB6" w:rsidP="004F4B3F">
            <w:pPr>
              <w:widowControl w:val="0"/>
              <w:spacing w:after="0" w:line="240" w:lineRule="auto"/>
              <w:ind w:left="-60" w:right="-95"/>
              <w:jc w:val="center"/>
              <w:rPr>
                <w:rFonts w:ascii="Times New Roman" w:eastAsia="MS Mincho" w:hAnsi="Times New Roman"/>
                <w:sz w:val="12"/>
                <w:szCs w:val="12"/>
              </w:rPr>
            </w:pPr>
            <w:r w:rsidRPr="004F4B3F">
              <w:rPr>
                <w:rFonts w:ascii="Times New Roman" w:hAnsi="Times New Roman"/>
                <w:sz w:val="12"/>
                <w:szCs w:val="12"/>
              </w:rPr>
              <w:t xml:space="preserve">Рисковый </w:t>
            </w:r>
            <w:proofErr w:type="gramStart"/>
            <w:r w:rsidRPr="004F4B3F">
              <w:rPr>
                <w:rFonts w:ascii="Times New Roman" w:hAnsi="Times New Roman"/>
                <w:sz w:val="12"/>
                <w:szCs w:val="12"/>
              </w:rPr>
              <w:t>гено-тип</w:t>
            </w:r>
            <w:proofErr w:type="gramEnd"/>
          </w:p>
        </w:tc>
        <w:tc>
          <w:tcPr>
            <w:tcW w:w="797" w:type="dxa"/>
            <w:vMerge w:val="restart"/>
            <w:shd w:val="clear" w:color="auto" w:fill="auto"/>
          </w:tcPr>
          <w:p w:rsidR="009F6DB6" w:rsidRPr="004F4B3F" w:rsidRDefault="009F6DB6" w:rsidP="004F4B3F">
            <w:pPr>
              <w:widowControl w:val="0"/>
              <w:spacing w:after="0" w:line="240" w:lineRule="auto"/>
              <w:ind w:right="-73"/>
              <w:rPr>
                <w:rFonts w:ascii="Times New Roman" w:hAnsi="Times New Roman"/>
                <w:sz w:val="12"/>
                <w:szCs w:val="12"/>
              </w:rPr>
            </w:pPr>
            <w:r w:rsidRPr="004F4B3F">
              <w:rPr>
                <w:rFonts w:ascii="Times New Roman" w:hAnsi="Times New Roman"/>
                <w:i/>
                <w:sz w:val="12"/>
                <w:szCs w:val="12"/>
              </w:rPr>
              <w:t>P</w:t>
            </w:r>
            <w:r w:rsidRPr="004F4B3F">
              <w:rPr>
                <w:rFonts w:ascii="Times New Roman" w:hAnsi="Times New Roman"/>
                <w:sz w:val="12"/>
                <w:szCs w:val="12"/>
              </w:rPr>
              <w:t>,</w:t>
            </w:r>
          </w:p>
          <w:p w:rsidR="009F6DB6" w:rsidRPr="004F4B3F" w:rsidRDefault="009F6DB6" w:rsidP="004F4B3F">
            <w:pPr>
              <w:widowControl w:val="0"/>
              <w:spacing w:after="0" w:line="240" w:lineRule="auto"/>
              <w:ind w:right="-73"/>
              <w:rPr>
                <w:rFonts w:ascii="Times New Roman" w:hAnsi="Times New Roman"/>
                <w:sz w:val="12"/>
                <w:szCs w:val="12"/>
              </w:rPr>
            </w:pPr>
            <w:r w:rsidRPr="004F4B3F">
              <w:rPr>
                <w:rFonts w:ascii="Times New Roman" w:hAnsi="Times New Roman"/>
                <w:sz w:val="12"/>
                <w:szCs w:val="12"/>
              </w:rPr>
              <w:t>OR,</w:t>
            </w:r>
          </w:p>
          <w:p w:rsidR="009F6DB6" w:rsidRPr="004F4B3F" w:rsidRDefault="009F6DB6" w:rsidP="004F4B3F">
            <w:pPr>
              <w:widowControl w:val="0"/>
              <w:spacing w:after="0" w:line="240" w:lineRule="auto"/>
              <w:ind w:right="-73"/>
              <w:rPr>
                <w:rFonts w:ascii="Times New Roman" w:eastAsia="MS Mincho" w:hAnsi="Times New Roman"/>
                <w:sz w:val="12"/>
                <w:szCs w:val="12"/>
              </w:rPr>
            </w:pPr>
            <w:r w:rsidRPr="004F4B3F">
              <w:rPr>
                <w:rFonts w:ascii="Times New Roman" w:hAnsi="Times New Roman"/>
                <w:sz w:val="12"/>
                <w:szCs w:val="12"/>
              </w:rPr>
              <w:t>95% ДИ</w:t>
            </w:r>
          </w:p>
        </w:tc>
      </w:tr>
      <w:tr w:rsidR="009F6DB6" w:rsidRPr="004F4B3F" w:rsidTr="00A53F5D">
        <w:trPr>
          <w:trHeight w:val="247"/>
          <w:jc w:val="center"/>
        </w:trPr>
        <w:tc>
          <w:tcPr>
            <w:tcW w:w="726" w:type="dxa"/>
            <w:vMerge/>
            <w:shd w:val="clear" w:color="auto" w:fill="auto"/>
          </w:tcPr>
          <w:p w:rsidR="009F6DB6" w:rsidRPr="004F4B3F" w:rsidRDefault="009F6DB6" w:rsidP="004F4B3F">
            <w:pPr>
              <w:widowControl w:val="0"/>
              <w:spacing w:after="0" w:line="240" w:lineRule="auto"/>
              <w:ind w:left="-60" w:right="-95"/>
              <w:rPr>
                <w:rFonts w:ascii="Times New Roman" w:eastAsia="MS Mincho" w:hAnsi="Times New Roman"/>
                <w:sz w:val="12"/>
                <w:szCs w:val="12"/>
              </w:rPr>
            </w:pPr>
          </w:p>
        </w:tc>
        <w:tc>
          <w:tcPr>
            <w:tcW w:w="697" w:type="dxa"/>
            <w:vMerge/>
            <w:shd w:val="clear" w:color="auto" w:fill="auto"/>
          </w:tcPr>
          <w:p w:rsidR="009F6DB6" w:rsidRPr="004F4B3F" w:rsidRDefault="009F6DB6" w:rsidP="004F4B3F">
            <w:pPr>
              <w:widowControl w:val="0"/>
              <w:spacing w:after="0" w:line="240" w:lineRule="auto"/>
              <w:ind w:left="-60" w:right="-95"/>
              <w:jc w:val="both"/>
              <w:rPr>
                <w:rFonts w:ascii="Times New Roman" w:eastAsia="MS Mincho" w:hAnsi="Times New Roman"/>
                <w:sz w:val="12"/>
                <w:szCs w:val="12"/>
              </w:rPr>
            </w:pPr>
          </w:p>
        </w:tc>
        <w:tc>
          <w:tcPr>
            <w:tcW w:w="366" w:type="dxa"/>
            <w:vMerge/>
            <w:shd w:val="clear" w:color="auto" w:fill="auto"/>
          </w:tcPr>
          <w:p w:rsidR="009F6DB6" w:rsidRPr="004F4B3F" w:rsidRDefault="009F6DB6" w:rsidP="004F4B3F">
            <w:pPr>
              <w:widowControl w:val="0"/>
              <w:spacing w:after="0" w:line="240" w:lineRule="auto"/>
              <w:ind w:left="-60" w:right="-95"/>
              <w:jc w:val="center"/>
              <w:rPr>
                <w:rFonts w:ascii="Times New Roman" w:eastAsia="MS Mincho" w:hAnsi="Times New Roman"/>
                <w:sz w:val="12"/>
                <w:szCs w:val="12"/>
              </w:rPr>
            </w:pPr>
          </w:p>
        </w:tc>
        <w:tc>
          <w:tcPr>
            <w:tcW w:w="738" w:type="dxa"/>
            <w:vMerge/>
            <w:shd w:val="clear" w:color="auto" w:fill="auto"/>
          </w:tcPr>
          <w:p w:rsidR="009F6DB6" w:rsidRPr="004F4B3F" w:rsidRDefault="009F6DB6" w:rsidP="004F4B3F">
            <w:pPr>
              <w:widowControl w:val="0"/>
              <w:spacing w:after="0" w:line="240" w:lineRule="auto"/>
              <w:ind w:left="-60" w:right="-95"/>
              <w:jc w:val="center"/>
              <w:rPr>
                <w:rFonts w:ascii="Times New Roman" w:eastAsia="MS Mincho" w:hAnsi="Times New Roman"/>
                <w:sz w:val="12"/>
                <w:szCs w:val="12"/>
              </w:rPr>
            </w:pPr>
          </w:p>
        </w:tc>
        <w:tc>
          <w:tcPr>
            <w:tcW w:w="913" w:type="dxa"/>
            <w:vMerge/>
            <w:shd w:val="clear" w:color="auto" w:fill="auto"/>
          </w:tcPr>
          <w:p w:rsidR="009F6DB6" w:rsidRPr="004F4B3F" w:rsidRDefault="009F6DB6" w:rsidP="004F4B3F">
            <w:pPr>
              <w:widowControl w:val="0"/>
              <w:spacing w:after="0" w:line="240" w:lineRule="auto"/>
              <w:ind w:left="-60" w:right="-95"/>
              <w:jc w:val="center"/>
              <w:rPr>
                <w:rFonts w:ascii="Times New Roman" w:eastAsia="MS Mincho" w:hAnsi="Times New Roman"/>
                <w:sz w:val="12"/>
                <w:szCs w:val="12"/>
              </w:rPr>
            </w:pPr>
          </w:p>
        </w:tc>
        <w:tc>
          <w:tcPr>
            <w:tcW w:w="1102" w:type="dxa"/>
            <w:vMerge/>
            <w:shd w:val="clear" w:color="auto" w:fill="auto"/>
          </w:tcPr>
          <w:p w:rsidR="009F6DB6" w:rsidRPr="004F4B3F" w:rsidRDefault="009F6DB6" w:rsidP="004F4B3F">
            <w:pPr>
              <w:widowControl w:val="0"/>
              <w:spacing w:after="0" w:line="240" w:lineRule="auto"/>
              <w:ind w:left="-60" w:right="-95"/>
              <w:jc w:val="center"/>
              <w:rPr>
                <w:rFonts w:ascii="Times New Roman" w:eastAsia="MS Mincho" w:hAnsi="Times New Roman"/>
                <w:sz w:val="12"/>
                <w:szCs w:val="12"/>
              </w:rPr>
            </w:pPr>
          </w:p>
        </w:tc>
        <w:tc>
          <w:tcPr>
            <w:tcW w:w="1165" w:type="dxa"/>
            <w:gridSpan w:val="2"/>
            <w:vMerge/>
            <w:tcBorders>
              <w:bottom w:val="single" w:sz="4" w:space="0" w:color="auto"/>
            </w:tcBorders>
            <w:shd w:val="clear" w:color="auto" w:fill="auto"/>
          </w:tcPr>
          <w:p w:rsidR="009F6DB6" w:rsidRPr="004F4B3F" w:rsidRDefault="009F6DB6" w:rsidP="004F4B3F">
            <w:pPr>
              <w:widowControl w:val="0"/>
              <w:spacing w:after="0" w:line="240" w:lineRule="auto"/>
              <w:ind w:left="-60" w:right="-95"/>
              <w:jc w:val="center"/>
              <w:rPr>
                <w:rFonts w:ascii="Times New Roman" w:eastAsia="MS Mincho" w:hAnsi="Times New Roman"/>
                <w:sz w:val="12"/>
                <w:szCs w:val="12"/>
              </w:rPr>
            </w:pPr>
          </w:p>
        </w:tc>
        <w:tc>
          <w:tcPr>
            <w:tcW w:w="751" w:type="dxa"/>
            <w:shd w:val="clear" w:color="auto" w:fill="auto"/>
          </w:tcPr>
          <w:p w:rsidR="009F6DB6" w:rsidRPr="004F4B3F" w:rsidRDefault="009F6DB6" w:rsidP="004F4B3F">
            <w:pPr>
              <w:widowControl w:val="0"/>
              <w:spacing w:after="0" w:line="240" w:lineRule="auto"/>
              <w:ind w:left="-60" w:right="-95"/>
              <w:jc w:val="center"/>
              <w:rPr>
                <w:rFonts w:ascii="Times New Roman" w:eastAsia="MS Mincho" w:hAnsi="Times New Roman"/>
                <w:sz w:val="12"/>
                <w:szCs w:val="12"/>
              </w:rPr>
            </w:pPr>
            <w:r w:rsidRPr="004F4B3F">
              <w:rPr>
                <w:rFonts w:ascii="Times New Roman" w:eastAsia="MS Mincho" w:hAnsi="Times New Roman"/>
                <w:sz w:val="12"/>
                <w:szCs w:val="12"/>
              </w:rPr>
              <w:t>ПТО</w:t>
            </w:r>
          </w:p>
        </w:tc>
        <w:tc>
          <w:tcPr>
            <w:tcW w:w="809" w:type="dxa"/>
            <w:shd w:val="clear" w:color="auto" w:fill="auto"/>
          </w:tcPr>
          <w:p w:rsidR="009F6DB6" w:rsidRPr="004F4B3F" w:rsidRDefault="009F6DB6" w:rsidP="004F4B3F">
            <w:pPr>
              <w:widowControl w:val="0"/>
              <w:spacing w:after="0" w:line="240" w:lineRule="auto"/>
              <w:ind w:left="-60" w:right="-95"/>
              <w:jc w:val="center"/>
              <w:rPr>
                <w:rFonts w:ascii="Times New Roman" w:eastAsia="MS Mincho" w:hAnsi="Times New Roman"/>
                <w:sz w:val="12"/>
                <w:szCs w:val="12"/>
              </w:rPr>
            </w:pPr>
            <w:r w:rsidRPr="004F4B3F">
              <w:rPr>
                <w:rFonts w:ascii="Times New Roman" w:eastAsia="MS Mincho" w:hAnsi="Times New Roman"/>
                <w:sz w:val="12"/>
                <w:szCs w:val="12"/>
              </w:rPr>
              <w:t>Контроль</w:t>
            </w:r>
          </w:p>
        </w:tc>
        <w:tc>
          <w:tcPr>
            <w:tcW w:w="420" w:type="dxa"/>
            <w:vMerge/>
            <w:shd w:val="clear" w:color="auto" w:fill="auto"/>
          </w:tcPr>
          <w:p w:rsidR="009F6DB6" w:rsidRPr="004F4B3F" w:rsidRDefault="009F6DB6" w:rsidP="004F4B3F">
            <w:pPr>
              <w:widowControl w:val="0"/>
              <w:spacing w:after="0" w:line="240" w:lineRule="auto"/>
              <w:ind w:left="-60" w:right="-95"/>
              <w:jc w:val="center"/>
              <w:rPr>
                <w:rFonts w:ascii="Times New Roman" w:eastAsia="MS Mincho" w:hAnsi="Times New Roman"/>
                <w:sz w:val="12"/>
                <w:szCs w:val="12"/>
              </w:rPr>
            </w:pPr>
          </w:p>
        </w:tc>
        <w:tc>
          <w:tcPr>
            <w:tcW w:w="545" w:type="dxa"/>
            <w:vMerge/>
            <w:shd w:val="clear" w:color="auto" w:fill="auto"/>
          </w:tcPr>
          <w:p w:rsidR="009F6DB6" w:rsidRPr="004F4B3F" w:rsidRDefault="009F6DB6" w:rsidP="004F4B3F">
            <w:pPr>
              <w:widowControl w:val="0"/>
              <w:spacing w:after="0" w:line="240" w:lineRule="auto"/>
              <w:ind w:left="-60" w:right="-95"/>
              <w:jc w:val="center"/>
              <w:rPr>
                <w:rFonts w:ascii="Times New Roman" w:eastAsia="MS Mincho" w:hAnsi="Times New Roman"/>
                <w:sz w:val="12"/>
                <w:szCs w:val="12"/>
              </w:rPr>
            </w:pPr>
          </w:p>
        </w:tc>
        <w:tc>
          <w:tcPr>
            <w:tcW w:w="797" w:type="dxa"/>
            <w:vMerge/>
            <w:shd w:val="clear" w:color="auto" w:fill="auto"/>
          </w:tcPr>
          <w:p w:rsidR="009F6DB6" w:rsidRPr="004F4B3F" w:rsidRDefault="009F6DB6" w:rsidP="004F4B3F">
            <w:pPr>
              <w:widowControl w:val="0"/>
              <w:spacing w:after="0" w:line="240" w:lineRule="auto"/>
              <w:ind w:right="-73"/>
              <w:jc w:val="center"/>
              <w:rPr>
                <w:rFonts w:ascii="Times New Roman" w:eastAsia="MS Mincho" w:hAnsi="Times New Roman"/>
                <w:sz w:val="12"/>
                <w:szCs w:val="12"/>
              </w:rPr>
            </w:pPr>
          </w:p>
        </w:tc>
      </w:tr>
      <w:tr w:rsidR="009F6DB6" w:rsidRPr="004F4B3F" w:rsidTr="00A53F5D">
        <w:trPr>
          <w:trHeight w:val="699"/>
          <w:jc w:val="center"/>
        </w:trPr>
        <w:tc>
          <w:tcPr>
            <w:tcW w:w="726" w:type="dxa"/>
            <w:shd w:val="clear" w:color="auto" w:fill="auto"/>
          </w:tcPr>
          <w:p w:rsidR="009F6DB6" w:rsidRPr="004F4B3F" w:rsidRDefault="009F6DB6" w:rsidP="004F4B3F">
            <w:pPr>
              <w:widowControl w:val="0"/>
              <w:spacing w:after="0" w:line="240" w:lineRule="auto"/>
              <w:ind w:left="-60" w:right="-95"/>
              <w:rPr>
                <w:rFonts w:ascii="Times New Roman" w:eastAsia="MS Mincho" w:hAnsi="Times New Roman"/>
                <w:sz w:val="12"/>
                <w:szCs w:val="12"/>
              </w:rPr>
            </w:pPr>
            <w:r w:rsidRPr="004F4B3F">
              <w:rPr>
                <w:rFonts w:ascii="Times New Roman" w:hAnsi="Times New Roman"/>
                <w:sz w:val="12"/>
                <w:szCs w:val="12"/>
                <w:lang w:val="en-US"/>
              </w:rPr>
              <w:t>Chen HY (2008)</w:t>
            </w:r>
          </w:p>
        </w:tc>
        <w:tc>
          <w:tcPr>
            <w:tcW w:w="697" w:type="dxa"/>
            <w:shd w:val="clear" w:color="auto" w:fill="auto"/>
          </w:tcPr>
          <w:p w:rsidR="009F6DB6" w:rsidRPr="004F4B3F" w:rsidRDefault="009F6DB6" w:rsidP="004F4B3F">
            <w:pPr>
              <w:widowControl w:val="0"/>
              <w:spacing w:after="0" w:line="240" w:lineRule="auto"/>
              <w:ind w:left="-60" w:right="-95"/>
              <w:jc w:val="both"/>
              <w:rPr>
                <w:rFonts w:ascii="Times New Roman" w:eastAsia="MS Mincho" w:hAnsi="Times New Roman"/>
                <w:sz w:val="12"/>
                <w:szCs w:val="12"/>
              </w:rPr>
            </w:pPr>
            <w:r w:rsidRPr="004F4B3F">
              <w:rPr>
                <w:rFonts w:ascii="Times New Roman" w:eastAsia="MS Mincho" w:hAnsi="Times New Roman"/>
                <w:sz w:val="12"/>
                <w:szCs w:val="12"/>
                <w:lang w:val="en-US"/>
              </w:rPr>
              <w:t xml:space="preserve">NR, </w:t>
            </w:r>
            <w:r w:rsidRPr="004F4B3F">
              <w:rPr>
                <w:rFonts w:ascii="Times New Roman" w:eastAsia="MS Mincho" w:hAnsi="Times New Roman"/>
                <w:sz w:val="12"/>
                <w:szCs w:val="12"/>
              </w:rPr>
              <w:t>Тайвань</w:t>
            </w:r>
          </w:p>
        </w:tc>
        <w:tc>
          <w:tcPr>
            <w:tcW w:w="366" w:type="dxa"/>
            <w:shd w:val="clear" w:color="auto" w:fill="auto"/>
          </w:tcPr>
          <w:p w:rsidR="009F6DB6" w:rsidRPr="004F4B3F" w:rsidRDefault="009F6DB6" w:rsidP="004F4B3F">
            <w:pPr>
              <w:widowControl w:val="0"/>
              <w:spacing w:after="0" w:line="240" w:lineRule="auto"/>
              <w:ind w:left="-60" w:right="-95"/>
              <w:jc w:val="center"/>
              <w:rPr>
                <w:rFonts w:ascii="Times New Roman" w:eastAsia="MS Mincho" w:hAnsi="Times New Roman"/>
                <w:sz w:val="12"/>
                <w:szCs w:val="12"/>
              </w:rPr>
            </w:pPr>
            <w:r w:rsidRPr="004F4B3F">
              <w:rPr>
                <w:rFonts w:ascii="Times New Roman" w:eastAsia="MS Mincho" w:hAnsi="Times New Roman"/>
                <w:sz w:val="12"/>
                <w:szCs w:val="12"/>
              </w:rPr>
              <w:t>84</w:t>
            </w:r>
          </w:p>
        </w:tc>
        <w:tc>
          <w:tcPr>
            <w:tcW w:w="738" w:type="dxa"/>
            <w:shd w:val="clear" w:color="auto" w:fill="auto"/>
          </w:tcPr>
          <w:p w:rsidR="009F6DB6" w:rsidRPr="004F4B3F" w:rsidRDefault="009F6DB6" w:rsidP="004F4B3F">
            <w:pPr>
              <w:widowControl w:val="0"/>
              <w:spacing w:after="0" w:line="240" w:lineRule="auto"/>
              <w:ind w:left="-60" w:right="-95"/>
              <w:jc w:val="center"/>
              <w:rPr>
                <w:rFonts w:ascii="Times New Roman" w:eastAsia="MS Mincho" w:hAnsi="Times New Roman"/>
                <w:sz w:val="12"/>
                <w:szCs w:val="12"/>
              </w:rPr>
            </w:pPr>
            <w:r w:rsidRPr="004F4B3F">
              <w:rPr>
                <w:rFonts w:ascii="Times New Roman" w:eastAsia="MS Mincho" w:hAnsi="Times New Roman"/>
                <w:sz w:val="12"/>
                <w:szCs w:val="12"/>
              </w:rPr>
              <w:t>147</w:t>
            </w:r>
          </w:p>
        </w:tc>
        <w:tc>
          <w:tcPr>
            <w:tcW w:w="913" w:type="dxa"/>
            <w:shd w:val="clear" w:color="auto" w:fill="auto"/>
          </w:tcPr>
          <w:p w:rsidR="009F6DB6" w:rsidRPr="004F4B3F" w:rsidRDefault="009F6DB6" w:rsidP="004F4B3F">
            <w:pPr>
              <w:widowControl w:val="0"/>
              <w:spacing w:after="0" w:line="240" w:lineRule="auto"/>
              <w:ind w:left="-60" w:right="-95"/>
              <w:jc w:val="center"/>
              <w:rPr>
                <w:rFonts w:ascii="Times New Roman" w:eastAsia="MS Mincho" w:hAnsi="Times New Roman"/>
                <w:sz w:val="12"/>
                <w:szCs w:val="12"/>
              </w:rPr>
            </w:pPr>
            <w:r w:rsidRPr="004F4B3F">
              <w:rPr>
                <w:rFonts w:ascii="Times New Roman" w:eastAsia="MS Mincho" w:hAnsi="Times New Roman"/>
                <w:sz w:val="12"/>
                <w:szCs w:val="12"/>
              </w:rPr>
              <w:t xml:space="preserve">ПТО </w:t>
            </w:r>
            <w:r w:rsidRPr="004F4B3F">
              <w:rPr>
                <w:rFonts w:ascii="Times New Roman" w:eastAsia="MS Mincho" w:hAnsi="Times New Roman"/>
                <w:sz w:val="12"/>
                <w:szCs w:val="12"/>
                <w:lang w:val="en-US"/>
              </w:rPr>
              <w:t>II-IV</w:t>
            </w:r>
            <w:r w:rsidRPr="004F4B3F">
              <w:rPr>
                <w:rFonts w:ascii="Times New Roman" w:eastAsia="MS Mincho" w:hAnsi="Times New Roman"/>
                <w:sz w:val="12"/>
                <w:szCs w:val="12"/>
              </w:rPr>
              <w:t xml:space="preserve"> степени</w:t>
            </w:r>
          </w:p>
        </w:tc>
        <w:tc>
          <w:tcPr>
            <w:tcW w:w="1102" w:type="dxa"/>
            <w:shd w:val="clear" w:color="auto" w:fill="auto"/>
          </w:tcPr>
          <w:p w:rsidR="009F6DB6" w:rsidRPr="004F4B3F" w:rsidRDefault="009F6DB6" w:rsidP="004F4B3F">
            <w:pPr>
              <w:widowControl w:val="0"/>
              <w:spacing w:after="0" w:line="240" w:lineRule="auto"/>
              <w:ind w:left="-60" w:right="-95"/>
              <w:jc w:val="center"/>
              <w:rPr>
                <w:rFonts w:ascii="Times New Roman" w:eastAsia="MS Mincho" w:hAnsi="Times New Roman"/>
                <w:sz w:val="12"/>
                <w:szCs w:val="12"/>
              </w:rPr>
            </w:pPr>
            <w:r w:rsidRPr="004F4B3F">
              <w:rPr>
                <w:rFonts w:ascii="Times New Roman" w:eastAsia="MS Mincho" w:hAnsi="Times New Roman"/>
                <w:sz w:val="12"/>
                <w:szCs w:val="12"/>
              </w:rPr>
              <w:t>ПТО 0-I степени</w:t>
            </w:r>
          </w:p>
        </w:tc>
        <w:tc>
          <w:tcPr>
            <w:tcW w:w="779" w:type="dxa"/>
            <w:tcBorders>
              <w:right w:val="nil"/>
            </w:tcBorders>
            <w:shd w:val="clear" w:color="auto" w:fill="auto"/>
          </w:tcPr>
          <w:p w:rsidR="009F6DB6" w:rsidRPr="004F4B3F" w:rsidRDefault="009F6DB6" w:rsidP="004F4B3F">
            <w:pPr>
              <w:widowControl w:val="0"/>
              <w:spacing w:after="0" w:line="240" w:lineRule="auto"/>
              <w:ind w:left="-60" w:right="-95"/>
              <w:rPr>
                <w:rFonts w:ascii="Times New Roman" w:eastAsia="MS Mincho" w:hAnsi="Times New Roman"/>
                <w:sz w:val="12"/>
                <w:szCs w:val="12"/>
              </w:rPr>
            </w:pPr>
            <w:r w:rsidRPr="004F4B3F">
              <w:rPr>
                <w:rFonts w:ascii="Times New Roman" w:eastAsia="MS Mincho" w:hAnsi="Times New Roman"/>
                <w:i/>
                <w:sz w:val="12"/>
                <w:szCs w:val="12"/>
                <w:lang w:val="en-US"/>
              </w:rPr>
              <w:t>COL3</w:t>
            </w:r>
            <w:r w:rsidRPr="004F4B3F">
              <w:rPr>
                <w:rFonts w:ascii="Times New Roman" w:eastAsia="MS Mincho" w:hAnsi="Times New Roman"/>
                <w:i/>
                <w:sz w:val="12"/>
                <w:szCs w:val="12"/>
              </w:rPr>
              <w:t xml:space="preserve">A1 </w:t>
            </w:r>
            <w:r w:rsidRPr="004F4B3F">
              <w:rPr>
                <w:rFonts w:ascii="Times New Roman" w:eastAsia="MS Mincho" w:hAnsi="Times New Roman"/>
                <w:sz w:val="12"/>
                <w:szCs w:val="12"/>
              </w:rPr>
              <w:t>(rs1800255)</w:t>
            </w:r>
          </w:p>
        </w:tc>
        <w:tc>
          <w:tcPr>
            <w:tcW w:w="387" w:type="dxa"/>
            <w:tcBorders>
              <w:left w:val="nil"/>
            </w:tcBorders>
            <w:shd w:val="clear" w:color="auto" w:fill="auto"/>
          </w:tcPr>
          <w:p w:rsidR="009F6DB6" w:rsidRPr="004F4B3F" w:rsidRDefault="009F6DB6" w:rsidP="004F4B3F">
            <w:pPr>
              <w:widowControl w:val="0"/>
              <w:spacing w:after="0" w:line="240" w:lineRule="auto"/>
              <w:ind w:left="-60" w:right="-95"/>
              <w:rPr>
                <w:rFonts w:ascii="Times New Roman" w:eastAsia="MS Mincho" w:hAnsi="Times New Roman"/>
                <w:sz w:val="12"/>
                <w:szCs w:val="12"/>
                <w:lang w:val="en-US"/>
              </w:rPr>
            </w:pPr>
          </w:p>
          <w:p w:rsidR="009F6DB6" w:rsidRPr="004F4B3F" w:rsidRDefault="009F6DB6" w:rsidP="004F4B3F">
            <w:pPr>
              <w:widowControl w:val="0"/>
              <w:spacing w:after="0" w:line="240" w:lineRule="auto"/>
              <w:ind w:left="-60" w:right="-95"/>
              <w:rPr>
                <w:rFonts w:ascii="Times New Roman" w:eastAsia="MS Mincho" w:hAnsi="Times New Roman"/>
                <w:sz w:val="12"/>
                <w:szCs w:val="12"/>
                <w:lang w:val="en-US"/>
              </w:rPr>
            </w:pPr>
            <w:r w:rsidRPr="004F4B3F">
              <w:rPr>
                <w:rFonts w:ascii="Times New Roman" w:eastAsia="MS Mincho" w:hAnsi="Times New Roman"/>
                <w:sz w:val="12"/>
                <w:szCs w:val="12"/>
                <w:lang w:val="en-US"/>
              </w:rPr>
              <w:t xml:space="preserve">GG </w:t>
            </w:r>
          </w:p>
          <w:p w:rsidR="009F6DB6" w:rsidRPr="004F4B3F" w:rsidRDefault="009F6DB6" w:rsidP="004F4B3F">
            <w:pPr>
              <w:widowControl w:val="0"/>
              <w:spacing w:after="0" w:line="240" w:lineRule="auto"/>
              <w:ind w:left="-60" w:right="-95"/>
              <w:rPr>
                <w:rFonts w:ascii="Times New Roman" w:eastAsia="MS Mincho" w:hAnsi="Times New Roman"/>
                <w:sz w:val="12"/>
                <w:szCs w:val="12"/>
                <w:lang w:val="en-US"/>
              </w:rPr>
            </w:pPr>
            <w:r w:rsidRPr="004F4B3F">
              <w:rPr>
                <w:rFonts w:ascii="Times New Roman" w:eastAsia="MS Mincho" w:hAnsi="Times New Roman"/>
                <w:sz w:val="12"/>
                <w:szCs w:val="12"/>
                <w:lang w:val="en-US"/>
              </w:rPr>
              <w:t>GA</w:t>
            </w:r>
          </w:p>
          <w:p w:rsidR="009F6DB6" w:rsidRPr="004F4B3F" w:rsidRDefault="009F6DB6" w:rsidP="004F4B3F">
            <w:pPr>
              <w:widowControl w:val="0"/>
              <w:spacing w:after="0" w:line="240" w:lineRule="auto"/>
              <w:ind w:left="-60" w:right="-95"/>
              <w:rPr>
                <w:rFonts w:ascii="Times New Roman" w:eastAsia="MS Mincho" w:hAnsi="Times New Roman"/>
                <w:sz w:val="12"/>
                <w:szCs w:val="12"/>
                <w:lang w:val="en-US"/>
              </w:rPr>
            </w:pPr>
            <w:r w:rsidRPr="004F4B3F">
              <w:rPr>
                <w:rFonts w:ascii="Times New Roman" w:eastAsia="MS Mincho" w:hAnsi="Times New Roman"/>
                <w:sz w:val="12"/>
                <w:szCs w:val="12"/>
                <w:lang w:val="en-US"/>
              </w:rPr>
              <w:t>AA</w:t>
            </w:r>
          </w:p>
        </w:tc>
        <w:tc>
          <w:tcPr>
            <w:tcW w:w="751" w:type="dxa"/>
            <w:shd w:val="clear" w:color="auto" w:fill="auto"/>
          </w:tcPr>
          <w:p w:rsidR="009F6DB6" w:rsidRPr="004F4B3F" w:rsidRDefault="009F6DB6" w:rsidP="004F4B3F">
            <w:pPr>
              <w:widowControl w:val="0"/>
              <w:spacing w:after="0" w:line="240" w:lineRule="auto"/>
              <w:ind w:left="-60" w:right="-95"/>
              <w:rPr>
                <w:rFonts w:ascii="Times New Roman" w:eastAsia="MS Mincho" w:hAnsi="Times New Roman"/>
                <w:sz w:val="12"/>
                <w:szCs w:val="12"/>
                <w:lang w:val="en-US"/>
              </w:rPr>
            </w:pPr>
            <w:r w:rsidRPr="004F4B3F">
              <w:rPr>
                <w:rFonts w:ascii="Times New Roman" w:eastAsia="MS Mincho" w:hAnsi="Times New Roman"/>
                <w:sz w:val="12"/>
                <w:szCs w:val="12"/>
                <w:lang w:val="en-US"/>
              </w:rPr>
              <w:t>n=84</w:t>
            </w:r>
          </w:p>
          <w:p w:rsidR="009F6DB6" w:rsidRPr="004F4B3F" w:rsidRDefault="009F6DB6" w:rsidP="004F4B3F">
            <w:pPr>
              <w:widowControl w:val="0"/>
              <w:spacing w:after="0" w:line="240" w:lineRule="auto"/>
              <w:ind w:left="-60" w:right="-95"/>
              <w:rPr>
                <w:rFonts w:ascii="Times New Roman" w:eastAsia="MS Mincho" w:hAnsi="Times New Roman"/>
                <w:sz w:val="12"/>
                <w:szCs w:val="12"/>
                <w:lang w:val="en-US"/>
              </w:rPr>
            </w:pPr>
            <w:r w:rsidRPr="004F4B3F">
              <w:rPr>
                <w:rFonts w:ascii="Times New Roman" w:eastAsia="MS Mincho" w:hAnsi="Times New Roman"/>
                <w:sz w:val="12"/>
                <w:szCs w:val="12"/>
                <w:lang w:val="en-US"/>
              </w:rPr>
              <w:t>54</w:t>
            </w:r>
          </w:p>
          <w:p w:rsidR="009F6DB6" w:rsidRPr="004F4B3F" w:rsidRDefault="009F6DB6" w:rsidP="004F4B3F">
            <w:pPr>
              <w:widowControl w:val="0"/>
              <w:spacing w:after="0" w:line="240" w:lineRule="auto"/>
              <w:ind w:left="-60" w:right="-95"/>
              <w:rPr>
                <w:rFonts w:ascii="Times New Roman" w:eastAsia="MS Mincho" w:hAnsi="Times New Roman"/>
                <w:sz w:val="12"/>
                <w:szCs w:val="12"/>
                <w:lang w:val="en-US"/>
              </w:rPr>
            </w:pPr>
            <w:r w:rsidRPr="004F4B3F">
              <w:rPr>
                <w:rFonts w:ascii="Times New Roman" w:eastAsia="MS Mincho" w:hAnsi="Times New Roman"/>
                <w:sz w:val="12"/>
                <w:szCs w:val="12"/>
                <w:lang w:val="en-US"/>
              </w:rPr>
              <w:t>22</w:t>
            </w:r>
          </w:p>
          <w:p w:rsidR="009F6DB6" w:rsidRPr="004F4B3F" w:rsidRDefault="009F6DB6" w:rsidP="004F4B3F">
            <w:pPr>
              <w:widowControl w:val="0"/>
              <w:spacing w:after="0" w:line="240" w:lineRule="auto"/>
              <w:ind w:left="-60" w:right="-95"/>
              <w:rPr>
                <w:rFonts w:ascii="Times New Roman" w:eastAsia="MS Mincho" w:hAnsi="Times New Roman"/>
                <w:i/>
                <w:sz w:val="12"/>
                <w:szCs w:val="12"/>
                <w:lang w:val="en-US"/>
              </w:rPr>
            </w:pPr>
            <w:r w:rsidRPr="004F4B3F">
              <w:rPr>
                <w:rFonts w:ascii="Times New Roman" w:eastAsia="MS Mincho" w:hAnsi="Times New Roman"/>
                <w:sz w:val="12"/>
                <w:szCs w:val="12"/>
                <w:lang w:val="en-US"/>
              </w:rPr>
              <w:t>8</w:t>
            </w:r>
          </w:p>
        </w:tc>
        <w:tc>
          <w:tcPr>
            <w:tcW w:w="809" w:type="dxa"/>
            <w:shd w:val="clear" w:color="auto" w:fill="auto"/>
          </w:tcPr>
          <w:p w:rsidR="009F6DB6" w:rsidRPr="004F4B3F" w:rsidRDefault="009F6DB6" w:rsidP="004F4B3F">
            <w:pPr>
              <w:widowControl w:val="0"/>
              <w:spacing w:after="0" w:line="240" w:lineRule="auto"/>
              <w:ind w:left="-60" w:right="-95"/>
              <w:rPr>
                <w:rFonts w:ascii="Times New Roman" w:eastAsia="MS Mincho" w:hAnsi="Times New Roman"/>
                <w:sz w:val="12"/>
                <w:szCs w:val="12"/>
                <w:lang w:val="en-US"/>
              </w:rPr>
            </w:pPr>
            <w:r w:rsidRPr="004F4B3F">
              <w:rPr>
                <w:rFonts w:ascii="Times New Roman" w:eastAsia="MS Mincho" w:hAnsi="Times New Roman"/>
                <w:sz w:val="12"/>
                <w:szCs w:val="12"/>
                <w:lang w:val="en-US"/>
              </w:rPr>
              <w:t>n=147</w:t>
            </w:r>
          </w:p>
          <w:p w:rsidR="009F6DB6" w:rsidRPr="004F4B3F" w:rsidRDefault="009F6DB6" w:rsidP="004F4B3F">
            <w:pPr>
              <w:widowControl w:val="0"/>
              <w:spacing w:after="0" w:line="240" w:lineRule="auto"/>
              <w:ind w:left="-60" w:right="-95"/>
              <w:rPr>
                <w:rFonts w:ascii="Times New Roman" w:eastAsia="MS Mincho" w:hAnsi="Times New Roman"/>
                <w:sz w:val="12"/>
                <w:szCs w:val="12"/>
                <w:lang w:val="en-US"/>
              </w:rPr>
            </w:pPr>
            <w:r w:rsidRPr="004F4B3F">
              <w:rPr>
                <w:rFonts w:ascii="Times New Roman" w:eastAsia="MS Mincho" w:hAnsi="Times New Roman"/>
                <w:sz w:val="12"/>
                <w:szCs w:val="12"/>
                <w:lang w:val="en-US"/>
              </w:rPr>
              <w:t>93</w:t>
            </w:r>
          </w:p>
          <w:p w:rsidR="009F6DB6" w:rsidRPr="004F4B3F" w:rsidRDefault="009F6DB6" w:rsidP="004F4B3F">
            <w:pPr>
              <w:widowControl w:val="0"/>
              <w:spacing w:after="0" w:line="240" w:lineRule="auto"/>
              <w:ind w:left="-60" w:right="-95"/>
              <w:rPr>
                <w:rFonts w:ascii="Times New Roman" w:eastAsia="MS Mincho" w:hAnsi="Times New Roman"/>
                <w:sz w:val="12"/>
                <w:szCs w:val="12"/>
                <w:lang w:val="en-US"/>
              </w:rPr>
            </w:pPr>
            <w:r w:rsidRPr="004F4B3F">
              <w:rPr>
                <w:rFonts w:ascii="Times New Roman" w:eastAsia="MS Mincho" w:hAnsi="Times New Roman"/>
                <w:sz w:val="12"/>
                <w:szCs w:val="12"/>
                <w:lang w:val="en-US"/>
              </w:rPr>
              <w:t>51</w:t>
            </w:r>
          </w:p>
          <w:p w:rsidR="009F6DB6" w:rsidRPr="004F4B3F" w:rsidRDefault="009F6DB6" w:rsidP="004F4B3F">
            <w:pPr>
              <w:widowControl w:val="0"/>
              <w:spacing w:after="0" w:line="240" w:lineRule="auto"/>
              <w:ind w:left="-60" w:right="-95"/>
              <w:rPr>
                <w:rFonts w:ascii="Times New Roman" w:eastAsia="MS Mincho" w:hAnsi="Times New Roman"/>
                <w:i/>
                <w:sz w:val="12"/>
                <w:szCs w:val="12"/>
                <w:lang w:val="en-US"/>
              </w:rPr>
            </w:pPr>
            <w:r w:rsidRPr="004F4B3F">
              <w:rPr>
                <w:rFonts w:ascii="Times New Roman" w:eastAsia="MS Mincho" w:hAnsi="Times New Roman"/>
                <w:sz w:val="12"/>
                <w:szCs w:val="12"/>
                <w:lang w:val="en-US"/>
              </w:rPr>
              <w:t>3</w:t>
            </w:r>
          </w:p>
        </w:tc>
        <w:tc>
          <w:tcPr>
            <w:tcW w:w="420" w:type="dxa"/>
            <w:shd w:val="clear" w:color="auto" w:fill="auto"/>
          </w:tcPr>
          <w:p w:rsidR="009F6DB6" w:rsidRPr="004F4B3F" w:rsidRDefault="009F6DB6" w:rsidP="004F4B3F">
            <w:pPr>
              <w:widowControl w:val="0"/>
              <w:spacing w:after="0" w:line="240" w:lineRule="auto"/>
              <w:ind w:left="-60" w:right="-95"/>
              <w:rPr>
                <w:rFonts w:ascii="Times New Roman" w:eastAsia="MS Mincho" w:hAnsi="Times New Roman"/>
                <w:sz w:val="12"/>
                <w:szCs w:val="12"/>
              </w:rPr>
            </w:pPr>
          </w:p>
          <w:p w:rsidR="009F6DB6" w:rsidRPr="004F4B3F" w:rsidRDefault="009F6DB6" w:rsidP="004F4B3F">
            <w:pPr>
              <w:widowControl w:val="0"/>
              <w:spacing w:after="0" w:line="240" w:lineRule="auto"/>
              <w:ind w:left="-60" w:right="-95"/>
              <w:rPr>
                <w:rFonts w:ascii="Times New Roman" w:eastAsia="MS Mincho" w:hAnsi="Times New Roman"/>
                <w:sz w:val="12"/>
                <w:szCs w:val="12"/>
              </w:rPr>
            </w:pPr>
            <w:r w:rsidRPr="004F4B3F">
              <w:rPr>
                <w:rFonts w:ascii="Times New Roman" w:eastAsia="MS Mincho" w:hAnsi="Times New Roman"/>
                <w:sz w:val="12"/>
                <w:szCs w:val="12"/>
              </w:rPr>
              <w:t>0.62</w:t>
            </w:r>
          </w:p>
        </w:tc>
        <w:tc>
          <w:tcPr>
            <w:tcW w:w="545" w:type="dxa"/>
            <w:shd w:val="clear" w:color="auto" w:fill="auto"/>
          </w:tcPr>
          <w:p w:rsidR="009F6DB6" w:rsidRPr="004F4B3F" w:rsidRDefault="009F6DB6" w:rsidP="004F4B3F">
            <w:pPr>
              <w:widowControl w:val="0"/>
              <w:spacing w:after="0" w:line="240" w:lineRule="auto"/>
              <w:ind w:left="-60" w:right="-95"/>
              <w:rPr>
                <w:rFonts w:ascii="Times New Roman" w:hAnsi="Times New Roman"/>
                <w:sz w:val="12"/>
                <w:szCs w:val="12"/>
                <w:lang w:val="en-US"/>
              </w:rPr>
            </w:pPr>
          </w:p>
          <w:p w:rsidR="009F6DB6" w:rsidRPr="004F4B3F" w:rsidRDefault="009F6DB6" w:rsidP="004F4B3F">
            <w:pPr>
              <w:widowControl w:val="0"/>
              <w:spacing w:after="0" w:line="240" w:lineRule="auto"/>
              <w:ind w:left="-60" w:right="-95"/>
              <w:rPr>
                <w:rFonts w:ascii="Times New Roman" w:eastAsia="MS Mincho" w:hAnsi="Times New Roman"/>
                <w:sz w:val="12"/>
                <w:szCs w:val="12"/>
                <w:lang w:val="en-US"/>
              </w:rPr>
            </w:pPr>
            <w:r w:rsidRPr="004F4B3F">
              <w:rPr>
                <w:rFonts w:ascii="Times New Roman" w:hAnsi="Times New Roman"/>
                <w:sz w:val="12"/>
                <w:szCs w:val="12"/>
                <w:lang w:val="en-US"/>
              </w:rPr>
              <w:t>A/A</w:t>
            </w:r>
          </w:p>
        </w:tc>
        <w:tc>
          <w:tcPr>
            <w:tcW w:w="797" w:type="dxa"/>
            <w:shd w:val="clear" w:color="auto" w:fill="auto"/>
          </w:tcPr>
          <w:p w:rsidR="009F6DB6" w:rsidRPr="004F4B3F" w:rsidRDefault="009F6DB6" w:rsidP="004F4B3F">
            <w:pPr>
              <w:widowControl w:val="0"/>
              <w:spacing w:after="0" w:line="240" w:lineRule="auto"/>
              <w:ind w:right="-73"/>
              <w:rPr>
                <w:rFonts w:ascii="Times New Roman" w:eastAsia="MS Mincho" w:hAnsi="Times New Roman"/>
                <w:sz w:val="12"/>
                <w:szCs w:val="12"/>
                <w:lang w:val="en-US"/>
              </w:rPr>
            </w:pPr>
          </w:p>
          <w:p w:rsidR="009F6DB6" w:rsidRPr="004F4B3F" w:rsidRDefault="009F6DB6" w:rsidP="004F4B3F">
            <w:pPr>
              <w:widowControl w:val="0"/>
              <w:spacing w:after="0" w:line="240" w:lineRule="auto"/>
              <w:ind w:right="-73"/>
              <w:rPr>
                <w:rFonts w:ascii="Times New Roman" w:eastAsia="MS Mincho" w:hAnsi="Times New Roman"/>
                <w:sz w:val="12"/>
                <w:szCs w:val="12"/>
                <w:lang w:val="en-US"/>
              </w:rPr>
            </w:pPr>
            <w:r w:rsidRPr="004F4B3F">
              <w:rPr>
                <w:rFonts w:ascii="Times New Roman" w:eastAsia="MS Mincho" w:hAnsi="Times New Roman"/>
                <w:sz w:val="12"/>
                <w:szCs w:val="12"/>
                <w:lang w:val="en-US"/>
              </w:rPr>
              <w:t>0.02</w:t>
            </w:r>
          </w:p>
          <w:p w:rsidR="009F6DB6" w:rsidRPr="004F4B3F" w:rsidRDefault="009F6DB6" w:rsidP="004F4B3F">
            <w:pPr>
              <w:widowControl w:val="0"/>
              <w:spacing w:after="0" w:line="240" w:lineRule="auto"/>
              <w:ind w:right="-73"/>
              <w:rPr>
                <w:rFonts w:ascii="Times New Roman" w:eastAsia="MS Mincho" w:hAnsi="Times New Roman"/>
                <w:sz w:val="12"/>
                <w:szCs w:val="12"/>
                <w:lang w:val="en-US"/>
              </w:rPr>
            </w:pPr>
            <w:r w:rsidRPr="004F4B3F">
              <w:rPr>
                <w:rFonts w:ascii="Times New Roman" w:eastAsia="MS Mincho" w:hAnsi="Times New Roman"/>
                <w:sz w:val="12"/>
                <w:szCs w:val="12"/>
                <w:lang w:val="en-US"/>
              </w:rPr>
              <w:t>5.05</w:t>
            </w:r>
          </w:p>
          <w:p w:rsidR="009F6DB6" w:rsidRPr="004F4B3F" w:rsidRDefault="009F6DB6" w:rsidP="004F4B3F">
            <w:pPr>
              <w:widowControl w:val="0"/>
              <w:spacing w:after="0" w:line="240" w:lineRule="auto"/>
              <w:ind w:right="-73"/>
              <w:rPr>
                <w:rFonts w:ascii="Times New Roman" w:eastAsia="MS Mincho" w:hAnsi="Times New Roman"/>
                <w:sz w:val="12"/>
                <w:szCs w:val="12"/>
                <w:lang w:val="en-US"/>
              </w:rPr>
            </w:pPr>
            <w:r w:rsidRPr="004F4B3F">
              <w:rPr>
                <w:rFonts w:ascii="Times New Roman" w:eastAsia="MS Mincho" w:hAnsi="Times New Roman"/>
                <w:sz w:val="12"/>
                <w:szCs w:val="12"/>
                <w:lang w:val="en-US"/>
              </w:rPr>
              <w:t>1.30-19.60</w:t>
            </w:r>
          </w:p>
        </w:tc>
      </w:tr>
      <w:tr w:rsidR="009F6DB6" w:rsidRPr="004F4B3F" w:rsidTr="00A53F5D">
        <w:trPr>
          <w:trHeight w:val="688"/>
          <w:jc w:val="center"/>
        </w:trPr>
        <w:tc>
          <w:tcPr>
            <w:tcW w:w="726" w:type="dxa"/>
            <w:shd w:val="clear" w:color="auto" w:fill="auto"/>
          </w:tcPr>
          <w:p w:rsidR="009F6DB6" w:rsidRPr="004F4B3F" w:rsidRDefault="009F6DB6" w:rsidP="004F4B3F">
            <w:pPr>
              <w:widowControl w:val="0"/>
              <w:spacing w:after="0" w:line="240" w:lineRule="auto"/>
              <w:ind w:left="-60" w:right="-95"/>
              <w:rPr>
                <w:rFonts w:ascii="Times New Roman" w:hAnsi="Times New Roman"/>
                <w:sz w:val="12"/>
                <w:szCs w:val="12"/>
                <w:lang w:val="en-US"/>
              </w:rPr>
            </w:pPr>
            <w:r w:rsidRPr="004F4B3F">
              <w:rPr>
                <w:rFonts w:ascii="Times New Roman" w:hAnsi="Times New Roman"/>
                <w:color w:val="000000"/>
                <w:sz w:val="12"/>
                <w:szCs w:val="12"/>
                <w:lang w:val="en-US"/>
              </w:rPr>
              <w:t>Chen HY (2008)</w:t>
            </w:r>
          </w:p>
        </w:tc>
        <w:tc>
          <w:tcPr>
            <w:tcW w:w="697" w:type="dxa"/>
            <w:shd w:val="clear" w:color="auto" w:fill="auto"/>
          </w:tcPr>
          <w:p w:rsidR="009F6DB6" w:rsidRPr="004F4B3F" w:rsidRDefault="009F6DB6" w:rsidP="004F4B3F">
            <w:pPr>
              <w:widowControl w:val="0"/>
              <w:spacing w:after="0" w:line="240" w:lineRule="auto"/>
              <w:ind w:left="-60" w:right="-95"/>
              <w:jc w:val="both"/>
              <w:rPr>
                <w:rFonts w:ascii="Times New Roman" w:eastAsia="MS Mincho" w:hAnsi="Times New Roman"/>
                <w:sz w:val="12"/>
                <w:szCs w:val="12"/>
                <w:lang w:val="en-US"/>
              </w:rPr>
            </w:pPr>
            <w:r w:rsidRPr="004F4B3F">
              <w:rPr>
                <w:rFonts w:ascii="Times New Roman" w:eastAsia="MS Mincho" w:hAnsi="Times New Roman"/>
                <w:sz w:val="12"/>
                <w:szCs w:val="12"/>
                <w:lang w:val="en-US"/>
              </w:rPr>
              <w:t xml:space="preserve">NR, </w:t>
            </w:r>
            <w:r w:rsidRPr="004F4B3F">
              <w:rPr>
                <w:rFonts w:ascii="Times New Roman" w:eastAsia="MS Mincho" w:hAnsi="Times New Roman"/>
                <w:sz w:val="12"/>
                <w:szCs w:val="12"/>
              </w:rPr>
              <w:t>Тайвань</w:t>
            </w:r>
          </w:p>
        </w:tc>
        <w:tc>
          <w:tcPr>
            <w:tcW w:w="366" w:type="dxa"/>
            <w:shd w:val="clear" w:color="auto" w:fill="auto"/>
          </w:tcPr>
          <w:p w:rsidR="009F6DB6" w:rsidRPr="004F4B3F" w:rsidRDefault="009F6DB6" w:rsidP="004F4B3F">
            <w:pPr>
              <w:widowControl w:val="0"/>
              <w:spacing w:after="0" w:line="240" w:lineRule="auto"/>
              <w:ind w:left="-60" w:right="-95"/>
              <w:jc w:val="center"/>
              <w:rPr>
                <w:rFonts w:ascii="Times New Roman" w:eastAsia="MS Mincho" w:hAnsi="Times New Roman"/>
                <w:sz w:val="12"/>
                <w:szCs w:val="12"/>
              </w:rPr>
            </w:pPr>
            <w:r w:rsidRPr="004F4B3F">
              <w:rPr>
                <w:rFonts w:ascii="Times New Roman" w:eastAsia="MS Mincho" w:hAnsi="Times New Roman"/>
                <w:sz w:val="12"/>
                <w:szCs w:val="12"/>
              </w:rPr>
              <w:t>88</w:t>
            </w:r>
          </w:p>
        </w:tc>
        <w:tc>
          <w:tcPr>
            <w:tcW w:w="738" w:type="dxa"/>
            <w:shd w:val="clear" w:color="auto" w:fill="auto"/>
          </w:tcPr>
          <w:p w:rsidR="009F6DB6" w:rsidRPr="004F4B3F" w:rsidRDefault="009F6DB6" w:rsidP="004F4B3F">
            <w:pPr>
              <w:widowControl w:val="0"/>
              <w:spacing w:after="0" w:line="240" w:lineRule="auto"/>
              <w:ind w:left="-60" w:right="-95"/>
              <w:jc w:val="center"/>
              <w:rPr>
                <w:rFonts w:ascii="Times New Roman" w:eastAsia="MS Mincho" w:hAnsi="Times New Roman"/>
                <w:sz w:val="12"/>
                <w:szCs w:val="12"/>
              </w:rPr>
            </w:pPr>
            <w:r w:rsidRPr="004F4B3F">
              <w:rPr>
                <w:rFonts w:ascii="Times New Roman" w:eastAsia="MS Mincho" w:hAnsi="Times New Roman"/>
                <w:sz w:val="12"/>
                <w:szCs w:val="12"/>
              </w:rPr>
              <w:t>153</w:t>
            </w:r>
          </w:p>
        </w:tc>
        <w:tc>
          <w:tcPr>
            <w:tcW w:w="913" w:type="dxa"/>
            <w:shd w:val="clear" w:color="auto" w:fill="auto"/>
          </w:tcPr>
          <w:p w:rsidR="009F6DB6" w:rsidRPr="004F4B3F" w:rsidRDefault="009F6DB6" w:rsidP="004F4B3F">
            <w:pPr>
              <w:widowControl w:val="0"/>
              <w:spacing w:after="0" w:line="240" w:lineRule="auto"/>
              <w:ind w:left="-60" w:right="-95"/>
              <w:jc w:val="center"/>
              <w:rPr>
                <w:rFonts w:ascii="Times New Roman" w:eastAsia="MS Mincho" w:hAnsi="Times New Roman"/>
                <w:sz w:val="12"/>
                <w:szCs w:val="12"/>
              </w:rPr>
            </w:pPr>
            <w:r w:rsidRPr="004F4B3F">
              <w:rPr>
                <w:rFonts w:ascii="Times New Roman" w:eastAsia="MS Mincho" w:hAnsi="Times New Roman"/>
                <w:sz w:val="12"/>
                <w:szCs w:val="12"/>
              </w:rPr>
              <w:t xml:space="preserve">ПТО </w:t>
            </w:r>
            <w:r w:rsidRPr="004F4B3F">
              <w:rPr>
                <w:rFonts w:ascii="Times New Roman" w:eastAsia="MS Mincho" w:hAnsi="Times New Roman"/>
                <w:sz w:val="12"/>
                <w:szCs w:val="12"/>
                <w:lang w:val="en-US"/>
              </w:rPr>
              <w:t>II-IV</w:t>
            </w:r>
            <w:r w:rsidRPr="004F4B3F">
              <w:rPr>
                <w:rFonts w:ascii="Times New Roman" w:eastAsia="MS Mincho" w:hAnsi="Times New Roman"/>
                <w:sz w:val="12"/>
                <w:szCs w:val="12"/>
              </w:rPr>
              <w:t xml:space="preserve"> степени</w:t>
            </w:r>
          </w:p>
        </w:tc>
        <w:tc>
          <w:tcPr>
            <w:tcW w:w="1102" w:type="dxa"/>
            <w:shd w:val="clear" w:color="auto" w:fill="auto"/>
          </w:tcPr>
          <w:p w:rsidR="009F6DB6" w:rsidRPr="004F4B3F" w:rsidRDefault="009F6DB6" w:rsidP="004F4B3F">
            <w:pPr>
              <w:widowControl w:val="0"/>
              <w:spacing w:after="0" w:line="240" w:lineRule="auto"/>
              <w:ind w:left="-60" w:right="-95"/>
              <w:jc w:val="center"/>
              <w:rPr>
                <w:rFonts w:ascii="Times New Roman" w:eastAsia="MS Mincho" w:hAnsi="Times New Roman"/>
                <w:sz w:val="12"/>
                <w:szCs w:val="12"/>
              </w:rPr>
            </w:pPr>
            <w:r w:rsidRPr="004F4B3F">
              <w:rPr>
                <w:rFonts w:ascii="Times New Roman" w:eastAsia="MS Mincho" w:hAnsi="Times New Roman"/>
                <w:sz w:val="12"/>
                <w:szCs w:val="12"/>
              </w:rPr>
              <w:t>ПТО 0-I степени</w:t>
            </w:r>
          </w:p>
        </w:tc>
        <w:tc>
          <w:tcPr>
            <w:tcW w:w="779" w:type="dxa"/>
            <w:tcBorders>
              <w:right w:val="nil"/>
            </w:tcBorders>
            <w:shd w:val="clear" w:color="auto" w:fill="auto"/>
          </w:tcPr>
          <w:p w:rsidR="009F6DB6" w:rsidRPr="004F4B3F" w:rsidRDefault="009F6DB6" w:rsidP="004F4B3F">
            <w:pPr>
              <w:widowControl w:val="0"/>
              <w:spacing w:after="0" w:line="240" w:lineRule="auto"/>
              <w:ind w:left="-60" w:right="-95"/>
              <w:rPr>
                <w:rFonts w:ascii="Times New Roman" w:eastAsia="MS Mincho" w:hAnsi="Times New Roman"/>
                <w:i/>
                <w:sz w:val="12"/>
                <w:szCs w:val="12"/>
                <w:lang w:val="en-US"/>
              </w:rPr>
            </w:pPr>
            <w:r w:rsidRPr="004F4B3F">
              <w:rPr>
                <w:rFonts w:ascii="Times New Roman" w:eastAsia="MS Mincho" w:hAnsi="Times New Roman"/>
                <w:i/>
                <w:sz w:val="12"/>
                <w:szCs w:val="12"/>
                <w:lang w:val="en-US"/>
              </w:rPr>
              <w:t>ESR1</w:t>
            </w:r>
          </w:p>
          <w:p w:rsidR="009F6DB6" w:rsidRPr="004F4B3F" w:rsidRDefault="009F6DB6" w:rsidP="004F4B3F">
            <w:pPr>
              <w:widowControl w:val="0"/>
              <w:spacing w:after="0" w:line="240" w:lineRule="auto"/>
              <w:ind w:left="-60" w:right="-95"/>
              <w:jc w:val="center"/>
              <w:rPr>
                <w:rFonts w:ascii="Times New Roman" w:eastAsia="MS Mincho" w:hAnsi="Times New Roman"/>
                <w:i/>
                <w:sz w:val="12"/>
                <w:szCs w:val="12"/>
                <w:lang w:val="en-US"/>
              </w:rPr>
            </w:pPr>
            <w:r w:rsidRPr="004F4B3F">
              <w:rPr>
                <w:rFonts w:ascii="Times New Roman" w:eastAsia="MS Mincho" w:hAnsi="Times New Roman"/>
                <w:sz w:val="12"/>
                <w:szCs w:val="12"/>
                <w:lang w:val="en-US"/>
              </w:rPr>
              <w:t>(</w:t>
            </w:r>
            <w:r w:rsidRPr="004F4B3F">
              <w:rPr>
                <w:rFonts w:ascii="Times New Roman" w:eastAsia="MS Mincho" w:hAnsi="Times New Roman"/>
                <w:bCs/>
                <w:iCs/>
                <w:sz w:val="12"/>
                <w:szCs w:val="12"/>
                <w:lang w:val="en-US"/>
              </w:rPr>
              <w:t>rs2228480)</w:t>
            </w:r>
          </w:p>
        </w:tc>
        <w:tc>
          <w:tcPr>
            <w:tcW w:w="387" w:type="dxa"/>
            <w:tcBorders>
              <w:left w:val="nil"/>
            </w:tcBorders>
            <w:shd w:val="clear" w:color="auto" w:fill="auto"/>
          </w:tcPr>
          <w:p w:rsidR="009F6DB6" w:rsidRPr="004F4B3F" w:rsidRDefault="009F6DB6" w:rsidP="004F4B3F">
            <w:pPr>
              <w:widowControl w:val="0"/>
              <w:spacing w:after="0" w:line="240" w:lineRule="auto"/>
              <w:ind w:left="-60" w:right="-95"/>
              <w:rPr>
                <w:rFonts w:ascii="Times New Roman" w:eastAsia="MS Mincho" w:hAnsi="Times New Roman"/>
                <w:sz w:val="12"/>
                <w:szCs w:val="12"/>
                <w:lang w:val="en-US"/>
              </w:rPr>
            </w:pPr>
          </w:p>
          <w:p w:rsidR="009F6DB6" w:rsidRPr="004F4B3F" w:rsidRDefault="009F6DB6" w:rsidP="004F4B3F">
            <w:pPr>
              <w:widowControl w:val="0"/>
              <w:spacing w:after="0" w:line="240" w:lineRule="auto"/>
              <w:ind w:left="-60" w:right="-95"/>
              <w:rPr>
                <w:rFonts w:ascii="Times New Roman" w:eastAsia="MS Mincho" w:hAnsi="Times New Roman"/>
                <w:sz w:val="12"/>
                <w:szCs w:val="12"/>
                <w:lang w:val="en-US"/>
              </w:rPr>
            </w:pPr>
            <w:r w:rsidRPr="004F4B3F">
              <w:rPr>
                <w:rFonts w:ascii="Times New Roman" w:eastAsia="MS Mincho" w:hAnsi="Times New Roman"/>
                <w:sz w:val="12"/>
                <w:szCs w:val="12"/>
                <w:lang w:val="en-US"/>
              </w:rPr>
              <w:t xml:space="preserve">GG </w:t>
            </w:r>
          </w:p>
          <w:p w:rsidR="009F6DB6" w:rsidRPr="004F4B3F" w:rsidRDefault="009F6DB6" w:rsidP="004F4B3F">
            <w:pPr>
              <w:widowControl w:val="0"/>
              <w:spacing w:after="0" w:line="240" w:lineRule="auto"/>
              <w:ind w:left="-60" w:right="-95"/>
              <w:rPr>
                <w:rFonts w:ascii="Times New Roman" w:eastAsia="MS Mincho" w:hAnsi="Times New Roman"/>
                <w:sz w:val="12"/>
                <w:szCs w:val="12"/>
                <w:lang w:val="en-US"/>
              </w:rPr>
            </w:pPr>
            <w:r w:rsidRPr="004F4B3F">
              <w:rPr>
                <w:rFonts w:ascii="Times New Roman" w:eastAsia="MS Mincho" w:hAnsi="Times New Roman"/>
                <w:sz w:val="12"/>
                <w:szCs w:val="12"/>
                <w:lang w:val="en-US"/>
              </w:rPr>
              <w:t>GA</w:t>
            </w:r>
          </w:p>
          <w:p w:rsidR="009F6DB6" w:rsidRPr="004F4B3F" w:rsidRDefault="009F6DB6" w:rsidP="004F4B3F">
            <w:pPr>
              <w:widowControl w:val="0"/>
              <w:spacing w:after="0" w:line="240" w:lineRule="auto"/>
              <w:ind w:left="-60" w:right="-95"/>
              <w:rPr>
                <w:rFonts w:ascii="Times New Roman" w:eastAsia="MS Mincho" w:hAnsi="Times New Roman"/>
                <w:sz w:val="12"/>
                <w:szCs w:val="12"/>
                <w:lang w:val="en-US"/>
              </w:rPr>
            </w:pPr>
            <w:r w:rsidRPr="004F4B3F">
              <w:rPr>
                <w:rFonts w:ascii="Times New Roman" w:eastAsia="MS Mincho" w:hAnsi="Times New Roman"/>
                <w:sz w:val="12"/>
                <w:szCs w:val="12"/>
                <w:lang w:val="en-US"/>
              </w:rPr>
              <w:t>AA</w:t>
            </w:r>
          </w:p>
        </w:tc>
        <w:tc>
          <w:tcPr>
            <w:tcW w:w="751" w:type="dxa"/>
            <w:tcBorders>
              <w:bottom w:val="single" w:sz="4" w:space="0" w:color="auto"/>
            </w:tcBorders>
            <w:shd w:val="clear" w:color="auto" w:fill="auto"/>
          </w:tcPr>
          <w:p w:rsidR="009F6DB6" w:rsidRPr="004F4B3F" w:rsidRDefault="009F6DB6" w:rsidP="004F4B3F">
            <w:pPr>
              <w:widowControl w:val="0"/>
              <w:spacing w:after="0" w:line="240" w:lineRule="auto"/>
              <w:ind w:left="-60" w:right="-95"/>
              <w:rPr>
                <w:rFonts w:ascii="Times New Roman" w:eastAsia="MS Mincho" w:hAnsi="Times New Roman"/>
                <w:sz w:val="12"/>
                <w:szCs w:val="12"/>
                <w:lang w:val="en-US"/>
              </w:rPr>
            </w:pPr>
            <w:r w:rsidRPr="004F4B3F">
              <w:rPr>
                <w:rFonts w:ascii="Times New Roman" w:eastAsia="MS Mincho" w:hAnsi="Times New Roman"/>
                <w:sz w:val="12"/>
                <w:szCs w:val="12"/>
                <w:lang w:val="en-US"/>
              </w:rPr>
              <w:t>n=88</w:t>
            </w:r>
          </w:p>
          <w:p w:rsidR="009F6DB6" w:rsidRPr="004F4B3F" w:rsidRDefault="009F6DB6" w:rsidP="004F4B3F">
            <w:pPr>
              <w:widowControl w:val="0"/>
              <w:spacing w:after="0" w:line="240" w:lineRule="auto"/>
              <w:ind w:left="-60" w:right="-95"/>
              <w:rPr>
                <w:rFonts w:ascii="Times New Roman" w:eastAsia="MS Mincho" w:hAnsi="Times New Roman"/>
                <w:sz w:val="12"/>
                <w:szCs w:val="12"/>
                <w:lang w:val="en-US"/>
              </w:rPr>
            </w:pPr>
            <w:r w:rsidRPr="004F4B3F">
              <w:rPr>
                <w:rFonts w:ascii="Times New Roman" w:eastAsia="MS Mincho" w:hAnsi="Times New Roman"/>
                <w:sz w:val="12"/>
                <w:szCs w:val="12"/>
                <w:lang w:val="en-US"/>
              </w:rPr>
              <w:t>45</w:t>
            </w:r>
          </w:p>
          <w:p w:rsidR="009F6DB6" w:rsidRPr="004F4B3F" w:rsidRDefault="009F6DB6" w:rsidP="004F4B3F">
            <w:pPr>
              <w:widowControl w:val="0"/>
              <w:spacing w:after="0" w:line="240" w:lineRule="auto"/>
              <w:ind w:left="-60" w:right="-95"/>
              <w:rPr>
                <w:rFonts w:ascii="Times New Roman" w:eastAsia="MS Mincho" w:hAnsi="Times New Roman"/>
                <w:sz w:val="12"/>
                <w:szCs w:val="12"/>
                <w:lang w:val="en-US"/>
              </w:rPr>
            </w:pPr>
            <w:r w:rsidRPr="004F4B3F">
              <w:rPr>
                <w:rFonts w:ascii="Times New Roman" w:eastAsia="MS Mincho" w:hAnsi="Times New Roman"/>
                <w:sz w:val="12"/>
                <w:szCs w:val="12"/>
                <w:lang w:val="en-US"/>
              </w:rPr>
              <w:t>41</w:t>
            </w:r>
          </w:p>
          <w:p w:rsidR="009F6DB6" w:rsidRPr="004F4B3F" w:rsidRDefault="009F6DB6" w:rsidP="004F4B3F">
            <w:pPr>
              <w:widowControl w:val="0"/>
              <w:spacing w:after="0" w:line="240" w:lineRule="auto"/>
              <w:ind w:left="-60" w:right="-95"/>
              <w:rPr>
                <w:rFonts w:ascii="Times New Roman" w:eastAsia="MS Mincho" w:hAnsi="Times New Roman"/>
                <w:sz w:val="12"/>
                <w:szCs w:val="12"/>
                <w:lang w:val="en-US"/>
              </w:rPr>
            </w:pPr>
            <w:r w:rsidRPr="004F4B3F">
              <w:rPr>
                <w:rFonts w:ascii="Times New Roman" w:eastAsia="MS Mincho" w:hAnsi="Times New Roman"/>
                <w:sz w:val="12"/>
                <w:szCs w:val="12"/>
                <w:lang w:val="en-US"/>
              </w:rPr>
              <w:t>2</w:t>
            </w:r>
          </w:p>
        </w:tc>
        <w:tc>
          <w:tcPr>
            <w:tcW w:w="809" w:type="dxa"/>
            <w:tcBorders>
              <w:bottom w:val="single" w:sz="4" w:space="0" w:color="auto"/>
            </w:tcBorders>
            <w:shd w:val="clear" w:color="auto" w:fill="auto"/>
          </w:tcPr>
          <w:p w:rsidR="009F6DB6" w:rsidRPr="004F4B3F" w:rsidRDefault="009F6DB6" w:rsidP="004F4B3F">
            <w:pPr>
              <w:widowControl w:val="0"/>
              <w:spacing w:after="0" w:line="240" w:lineRule="auto"/>
              <w:ind w:left="-60" w:right="-95"/>
              <w:rPr>
                <w:rFonts w:ascii="Times New Roman" w:eastAsia="MS Mincho" w:hAnsi="Times New Roman"/>
                <w:sz w:val="12"/>
                <w:szCs w:val="12"/>
                <w:lang w:val="en-US"/>
              </w:rPr>
            </w:pPr>
            <w:r w:rsidRPr="004F4B3F">
              <w:rPr>
                <w:rFonts w:ascii="Times New Roman" w:eastAsia="MS Mincho" w:hAnsi="Times New Roman"/>
                <w:sz w:val="12"/>
                <w:szCs w:val="12"/>
                <w:lang w:val="en-US"/>
              </w:rPr>
              <w:t>n=153</w:t>
            </w:r>
          </w:p>
          <w:p w:rsidR="009F6DB6" w:rsidRPr="004F4B3F" w:rsidRDefault="009F6DB6" w:rsidP="004F4B3F">
            <w:pPr>
              <w:widowControl w:val="0"/>
              <w:spacing w:after="0" w:line="240" w:lineRule="auto"/>
              <w:ind w:left="-60" w:right="-95"/>
              <w:rPr>
                <w:rFonts w:ascii="Times New Roman" w:eastAsia="MS Mincho" w:hAnsi="Times New Roman"/>
                <w:sz w:val="12"/>
                <w:szCs w:val="12"/>
                <w:lang w:val="en-US"/>
              </w:rPr>
            </w:pPr>
            <w:r w:rsidRPr="004F4B3F">
              <w:rPr>
                <w:rFonts w:ascii="Times New Roman" w:eastAsia="MS Mincho" w:hAnsi="Times New Roman"/>
                <w:sz w:val="12"/>
                <w:szCs w:val="12"/>
                <w:lang w:val="en-US"/>
              </w:rPr>
              <w:t>102</w:t>
            </w:r>
          </w:p>
          <w:p w:rsidR="009F6DB6" w:rsidRPr="004F4B3F" w:rsidRDefault="009F6DB6" w:rsidP="004F4B3F">
            <w:pPr>
              <w:widowControl w:val="0"/>
              <w:spacing w:after="0" w:line="240" w:lineRule="auto"/>
              <w:ind w:left="-60" w:right="-95"/>
              <w:rPr>
                <w:rFonts w:ascii="Times New Roman" w:eastAsia="MS Mincho" w:hAnsi="Times New Roman"/>
                <w:sz w:val="12"/>
                <w:szCs w:val="12"/>
                <w:lang w:val="en-US"/>
              </w:rPr>
            </w:pPr>
            <w:r w:rsidRPr="004F4B3F">
              <w:rPr>
                <w:rFonts w:ascii="Times New Roman" w:eastAsia="MS Mincho" w:hAnsi="Times New Roman"/>
                <w:sz w:val="12"/>
                <w:szCs w:val="12"/>
                <w:lang w:val="en-US"/>
              </w:rPr>
              <w:t>44</w:t>
            </w:r>
          </w:p>
          <w:p w:rsidR="009F6DB6" w:rsidRPr="004F4B3F" w:rsidRDefault="009F6DB6" w:rsidP="004F4B3F">
            <w:pPr>
              <w:widowControl w:val="0"/>
              <w:spacing w:after="0" w:line="240" w:lineRule="auto"/>
              <w:ind w:left="-60" w:right="-95"/>
              <w:rPr>
                <w:rFonts w:ascii="Times New Roman" w:eastAsia="MS Mincho" w:hAnsi="Times New Roman"/>
                <w:sz w:val="12"/>
                <w:szCs w:val="12"/>
                <w:lang w:val="en-US"/>
              </w:rPr>
            </w:pPr>
            <w:r w:rsidRPr="004F4B3F">
              <w:rPr>
                <w:rFonts w:ascii="Times New Roman" w:eastAsia="MS Mincho" w:hAnsi="Times New Roman"/>
                <w:sz w:val="12"/>
                <w:szCs w:val="12"/>
                <w:lang w:val="en-US"/>
              </w:rPr>
              <w:t>7</w:t>
            </w:r>
          </w:p>
        </w:tc>
        <w:tc>
          <w:tcPr>
            <w:tcW w:w="420" w:type="dxa"/>
            <w:shd w:val="clear" w:color="auto" w:fill="auto"/>
          </w:tcPr>
          <w:p w:rsidR="009F6DB6" w:rsidRPr="004F4B3F" w:rsidRDefault="009F6DB6" w:rsidP="004F4B3F">
            <w:pPr>
              <w:widowControl w:val="0"/>
              <w:spacing w:after="0" w:line="240" w:lineRule="auto"/>
              <w:ind w:left="-60" w:right="-95"/>
              <w:rPr>
                <w:rFonts w:ascii="Times New Roman" w:eastAsia="MS Mincho" w:hAnsi="Times New Roman"/>
                <w:sz w:val="12"/>
                <w:szCs w:val="12"/>
                <w:lang w:val="en-US"/>
              </w:rPr>
            </w:pPr>
          </w:p>
          <w:p w:rsidR="009F6DB6" w:rsidRPr="004F4B3F" w:rsidRDefault="009F6DB6" w:rsidP="004F4B3F">
            <w:pPr>
              <w:widowControl w:val="0"/>
              <w:spacing w:after="0" w:line="240" w:lineRule="auto"/>
              <w:ind w:left="-60" w:right="-95"/>
              <w:rPr>
                <w:rFonts w:ascii="Times New Roman" w:eastAsia="MS Mincho" w:hAnsi="Times New Roman"/>
                <w:sz w:val="12"/>
                <w:szCs w:val="12"/>
                <w:lang w:val="en-US"/>
              </w:rPr>
            </w:pPr>
            <w:r w:rsidRPr="004F4B3F">
              <w:rPr>
                <w:rFonts w:ascii="Times New Roman" w:eastAsia="MS Mincho" w:hAnsi="Times New Roman"/>
                <w:sz w:val="12"/>
                <w:szCs w:val="12"/>
                <w:lang w:val="en-US"/>
              </w:rPr>
              <w:t>0.44</w:t>
            </w:r>
          </w:p>
        </w:tc>
        <w:tc>
          <w:tcPr>
            <w:tcW w:w="545" w:type="dxa"/>
            <w:shd w:val="clear" w:color="auto" w:fill="auto"/>
          </w:tcPr>
          <w:p w:rsidR="009F6DB6" w:rsidRPr="004F4B3F" w:rsidRDefault="009F6DB6" w:rsidP="004F4B3F">
            <w:pPr>
              <w:widowControl w:val="0"/>
              <w:spacing w:after="0" w:line="240" w:lineRule="auto"/>
              <w:ind w:left="-60" w:right="-95"/>
              <w:rPr>
                <w:rFonts w:ascii="Times New Roman" w:eastAsia="MS Mincho" w:hAnsi="Times New Roman"/>
                <w:sz w:val="12"/>
                <w:szCs w:val="12"/>
                <w:lang w:val="en-US"/>
              </w:rPr>
            </w:pPr>
          </w:p>
          <w:p w:rsidR="009F6DB6" w:rsidRPr="004F4B3F" w:rsidRDefault="009F6DB6" w:rsidP="004F4B3F">
            <w:pPr>
              <w:widowControl w:val="0"/>
              <w:spacing w:after="0" w:line="240" w:lineRule="auto"/>
              <w:ind w:left="-60" w:right="-95"/>
              <w:rPr>
                <w:rFonts w:ascii="Times New Roman" w:eastAsia="MS Mincho" w:hAnsi="Times New Roman"/>
                <w:sz w:val="12"/>
                <w:szCs w:val="12"/>
                <w:lang w:val="en-US"/>
              </w:rPr>
            </w:pPr>
            <w:r w:rsidRPr="004F4B3F">
              <w:rPr>
                <w:rFonts w:ascii="Times New Roman" w:eastAsia="MS Mincho" w:hAnsi="Times New Roman"/>
                <w:sz w:val="12"/>
                <w:szCs w:val="12"/>
                <w:lang w:val="en-US"/>
              </w:rPr>
              <w:t>G/A</w:t>
            </w:r>
          </w:p>
        </w:tc>
        <w:tc>
          <w:tcPr>
            <w:tcW w:w="797" w:type="dxa"/>
            <w:shd w:val="clear" w:color="auto" w:fill="auto"/>
          </w:tcPr>
          <w:p w:rsidR="009F6DB6" w:rsidRPr="004F4B3F" w:rsidRDefault="009F6DB6" w:rsidP="004F4B3F">
            <w:pPr>
              <w:widowControl w:val="0"/>
              <w:spacing w:after="0" w:line="240" w:lineRule="auto"/>
              <w:ind w:right="-73"/>
              <w:rPr>
                <w:rFonts w:ascii="Times New Roman" w:eastAsia="MS Mincho" w:hAnsi="Times New Roman"/>
                <w:sz w:val="12"/>
                <w:szCs w:val="12"/>
                <w:lang w:val="en-US"/>
              </w:rPr>
            </w:pPr>
          </w:p>
          <w:p w:rsidR="009F6DB6" w:rsidRPr="004F4B3F" w:rsidRDefault="009F6DB6" w:rsidP="004F4B3F">
            <w:pPr>
              <w:widowControl w:val="0"/>
              <w:spacing w:after="0" w:line="240" w:lineRule="auto"/>
              <w:ind w:right="-73"/>
              <w:rPr>
                <w:rFonts w:ascii="Times New Roman" w:eastAsia="MS Mincho" w:hAnsi="Times New Roman"/>
                <w:sz w:val="12"/>
                <w:szCs w:val="12"/>
                <w:lang w:val="en-US"/>
              </w:rPr>
            </w:pPr>
            <w:r w:rsidRPr="004F4B3F">
              <w:rPr>
                <w:rFonts w:ascii="Times New Roman" w:eastAsia="MS Mincho" w:hAnsi="Times New Roman"/>
                <w:sz w:val="12"/>
                <w:szCs w:val="12"/>
                <w:lang w:val="en-US"/>
              </w:rPr>
              <w:t>0.038</w:t>
            </w:r>
          </w:p>
          <w:p w:rsidR="009F6DB6" w:rsidRPr="004F4B3F" w:rsidRDefault="009F6DB6" w:rsidP="004F4B3F">
            <w:pPr>
              <w:widowControl w:val="0"/>
              <w:spacing w:after="0" w:line="240" w:lineRule="auto"/>
              <w:ind w:right="-73"/>
              <w:rPr>
                <w:rFonts w:ascii="Times New Roman" w:eastAsia="MS Mincho" w:hAnsi="Times New Roman"/>
                <w:sz w:val="12"/>
                <w:szCs w:val="12"/>
                <w:lang w:val="en-US"/>
              </w:rPr>
            </w:pPr>
            <w:r w:rsidRPr="004F4B3F">
              <w:rPr>
                <w:rFonts w:ascii="Times New Roman" w:eastAsia="MS Mincho" w:hAnsi="Times New Roman"/>
                <w:sz w:val="12"/>
                <w:szCs w:val="12"/>
                <w:lang w:val="en-US"/>
              </w:rPr>
              <w:t>1.87</w:t>
            </w:r>
          </w:p>
          <w:p w:rsidR="009F6DB6" w:rsidRPr="004F4B3F" w:rsidRDefault="009F6DB6" w:rsidP="004F4B3F">
            <w:pPr>
              <w:widowControl w:val="0"/>
              <w:spacing w:after="0" w:line="240" w:lineRule="auto"/>
              <w:ind w:right="-73"/>
              <w:rPr>
                <w:rFonts w:ascii="Times New Roman" w:eastAsia="MS Mincho" w:hAnsi="Times New Roman"/>
                <w:sz w:val="12"/>
                <w:szCs w:val="12"/>
                <w:lang w:val="en-US"/>
              </w:rPr>
            </w:pPr>
            <w:r w:rsidRPr="004F4B3F">
              <w:rPr>
                <w:rFonts w:ascii="Times New Roman" w:eastAsia="MS Mincho" w:hAnsi="Times New Roman"/>
                <w:sz w:val="12"/>
                <w:szCs w:val="12"/>
                <w:lang w:val="en-US"/>
              </w:rPr>
              <w:t>1.04–3.38</w:t>
            </w:r>
          </w:p>
        </w:tc>
      </w:tr>
      <w:tr w:rsidR="009F6DB6" w:rsidRPr="004F4B3F" w:rsidTr="00A53F5D">
        <w:trPr>
          <w:trHeight w:val="688"/>
          <w:jc w:val="center"/>
        </w:trPr>
        <w:tc>
          <w:tcPr>
            <w:tcW w:w="726" w:type="dxa"/>
            <w:shd w:val="clear" w:color="auto" w:fill="auto"/>
          </w:tcPr>
          <w:p w:rsidR="009F6DB6" w:rsidRPr="004F4B3F" w:rsidRDefault="009F6DB6" w:rsidP="004F4B3F">
            <w:pPr>
              <w:widowControl w:val="0"/>
              <w:spacing w:after="0" w:line="240" w:lineRule="auto"/>
              <w:ind w:left="-60" w:right="-95"/>
              <w:rPr>
                <w:rFonts w:ascii="Times New Roman" w:eastAsia="MS Mincho" w:hAnsi="Times New Roman"/>
                <w:b/>
                <w:sz w:val="12"/>
                <w:szCs w:val="12"/>
              </w:rPr>
            </w:pPr>
            <w:r w:rsidRPr="004F4B3F">
              <w:rPr>
                <w:rFonts w:ascii="Times New Roman" w:hAnsi="Times New Roman"/>
                <w:sz w:val="12"/>
                <w:szCs w:val="12"/>
                <w:lang w:val="en-US"/>
              </w:rPr>
              <w:t>Kluivers KB (2009)</w:t>
            </w:r>
          </w:p>
        </w:tc>
        <w:tc>
          <w:tcPr>
            <w:tcW w:w="697" w:type="dxa"/>
            <w:shd w:val="clear" w:color="auto" w:fill="auto"/>
          </w:tcPr>
          <w:p w:rsidR="009F6DB6" w:rsidRPr="004F4B3F" w:rsidRDefault="009F6DB6" w:rsidP="004F4B3F">
            <w:pPr>
              <w:widowControl w:val="0"/>
              <w:spacing w:after="0" w:line="240" w:lineRule="auto"/>
              <w:ind w:left="-60" w:right="-95"/>
              <w:rPr>
                <w:rFonts w:ascii="Times New Roman" w:eastAsia="MS Mincho" w:hAnsi="Times New Roman"/>
                <w:b/>
                <w:sz w:val="12"/>
                <w:szCs w:val="12"/>
              </w:rPr>
            </w:pPr>
            <w:r w:rsidRPr="004F4B3F">
              <w:rPr>
                <w:rFonts w:ascii="Times New Roman" w:eastAsia="MS Mincho" w:hAnsi="Times New Roman"/>
                <w:sz w:val="12"/>
                <w:szCs w:val="12"/>
                <w:lang w:val="en-US"/>
              </w:rPr>
              <w:t>Европейцы, Голландия</w:t>
            </w:r>
          </w:p>
        </w:tc>
        <w:tc>
          <w:tcPr>
            <w:tcW w:w="366" w:type="dxa"/>
            <w:shd w:val="clear" w:color="auto" w:fill="auto"/>
          </w:tcPr>
          <w:p w:rsidR="009F6DB6" w:rsidRPr="004F4B3F" w:rsidRDefault="009F6DB6" w:rsidP="004F4B3F">
            <w:pPr>
              <w:widowControl w:val="0"/>
              <w:spacing w:after="0" w:line="240" w:lineRule="auto"/>
              <w:ind w:left="-60" w:right="-95"/>
              <w:jc w:val="center"/>
              <w:rPr>
                <w:rFonts w:ascii="Times New Roman" w:eastAsia="MS Mincho" w:hAnsi="Times New Roman"/>
                <w:sz w:val="12"/>
                <w:szCs w:val="12"/>
              </w:rPr>
            </w:pPr>
            <w:r w:rsidRPr="004F4B3F">
              <w:rPr>
                <w:rFonts w:ascii="Times New Roman" w:eastAsia="MS Mincho" w:hAnsi="Times New Roman"/>
                <w:sz w:val="12"/>
                <w:szCs w:val="12"/>
              </w:rPr>
              <w:t>202</w:t>
            </w:r>
          </w:p>
        </w:tc>
        <w:tc>
          <w:tcPr>
            <w:tcW w:w="738" w:type="dxa"/>
            <w:shd w:val="clear" w:color="auto" w:fill="auto"/>
          </w:tcPr>
          <w:p w:rsidR="009F6DB6" w:rsidRPr="004F4B3F" w:rsidRDefault="009F6DB6" w:rsidP="004F4B3F">
            <w:pPr>
              <w:widowControl w:val="0"/>
              <w:spacing w:after="0" w:line="240" w:lineRule="auto"/>
              <w:ind w:left="-60" w:right="-95"/>
              <w:jc w:val="center"/>
              <w:rPr>
                <w:rFonts w:ascii="Times New Roman" w:eastAsia="MS Mincho" w:hAnsi="Times New Roman"/>
                <w:sz w:val="12"/>
                <w:szCs w:val="12"/>
              </w:rPr>
            </w:pPr>
            <w:r w:rsidRPr="004F4B3F">
              <w:rPr>
                <w:rFonts w:ascii="Times New Roman" w:eastAsia="MS Mincho" w:hAnsi="Times New Roman"/>
                <w:sz w:val="12"/>
                <w:szCs w:val="12"/>
              </w:rPr>
              <w:t>102</w:t>
            </w:r>
          </w:p>
        </w:tc>
        <w:tc>
          <w:tcPr>
            <w:tcW w:w="913" w:type="dxa"/>
            <w:shd w:val="clear" w:color="auto" w:fill="auto"/>
          </w:tcPr>
          <w:p w:rsidR="009F6DB6" w:rsidRPr="004F4B3F" w:rsidRDefault="009F6DB6" w:rsidP="004F4B3F">
            <w:pPr>
              <w:widowControl w:val="0"/>
              <w:spacing w:after="0" w:line="240" w:lineRule="auto"/>
              <w:ind w:left="-60" w:right="-95"/>
              <w:jc w:val="center"/>
              <w:rPr>
                <w:rFonts w:ascii="Times New Roman" w:eastAsia="MS Mincho" w:hAnsi="Times New Roman"/>
                <w:sz w:val="12"/>
                <w:szCs w:val="12"/>
              </w:rPr>
            </w:pPr>
            <w:r w:rsidRPr="004F4B3F">
              <w:rPr>
                <w:rFonts w:ascii="Times New Roman" w:eastAsia="MS Mincho" w:hAnsi="Times New Roman"/>
                <w:sz w:val="12"/>
                <w:szCs w:val="12"/>
              </w:rPr>
              <w:t>Женщины с ПТО (степень не указана)</w:t>
            </w:r>
          </w:p>
        </w:tc>
        <w:tc>
          <w:tcPr>
            <w:tcW w:w="1102" w:type="dxa"/>
            <w:shd w:val="clear" w:color="auto" w:fill="auto"/>
          </w:tcPr>
          <w:p w:rsidR="009F6DB6" w:rsidRPr="004F4B3F" w:rsidRDefault="009F6DB6" w:rsidP="004F4B3F">
            <w:pPr>
              <w:widowControl w:val="0"/>
              <w:spacing w:after="0" w:line="240" w:lineRule="auto"/>
              <w:ind w:left="-60" w:right="-95"/>
              <w:jc w:val="center"/>
              <w:rPr>
                <w:rFonts w:ascii="Times New Roman" w:eastAsia="MS Mincho" w:hAnsi="Times New Roman"/>
                <w:sz w:val="12"/>
                <w:szCs w:val="12"/>
              </w:rPr>
            </w:pPr>
            <w:r w:rsidRPr="004F4B3F">
              <w:rPr>
                <w:rFonts w:ascii="Times New Roman" w:eastAsia="MS Mincho" w:hAnsi="Times New Roman"/>
                <w:sz w:val="12"/>
                <w:szCs w:val="12"/>
              </w:rPr>
              <w:t xml:space="preserve">Женщины с </w:t>
            </w:r>
            <w:proofErr w:type="gramStart"/>
            <w:r w:rsidRPr="004F4B3F">
              <w:rPr>
                <w:rFonts w:ascii="Times New Roman" w:eastAsia="MS Mincho" w:hAnsi="Times New Roman"/>
                <w:sz w:val="12"/>
                <w:szCs w:val="12"/>
              </w:rPr>
              <w:t>вагиналь-ными</w:t>
            </w:r>
            <w:proofErr w:type="gramEnd"/>
            <w:r w:rsidRPr="004F4B3F">
              <w:rPr>
                <w:rFonts w:ascii="Times New Roman" w:eastAsia="MS Mincho" w:hAnsi="Times New Roman"/>
                <w:sz w:val="12"/>
                <w:szCs w:val="12"/>
              </w:rPr>
              <w:t xml:space="preserve"> родами без ПТО</w:t>
            </w:r>
          </w:p>
        </w:tc>
        <w:tc>
          <w:tcPr>
            <w:tcW w:w="779" w:type="dxa"/>
            <w:tcBorders>
              <w:right w:val="nil"/>
            </w:tcBorders>
            <w:shd w:val="clear" w:color="auto" w:fill="auto"/>
          </w:tcPr>
          <w:p w:rsidR="009F6DB6" w:rsidRPr="004F4B3F" w:rsidRDefault="009F6DB6" w:rsidP="004F4B3F">
            <w:pPr>
              <w:widowControl w:val="0"/>
              <w:spacing w:after="0" w:line="240" w:lineRule="auto"/>
              <w:ind w:left="-60" w:right="-95"/>
              <w:rPr>
                <w:rFonts w:ascii="Times New Roman" w:eastAsia="MS Mincho" w:hAnsi="Times New Roman"/>
                <w:i/>
                <w:sz w:val="12"/>
                <w:szCs w:val="12"/>
              </w:rPr>
            </w:pPr>
            <w:r w:rsidRPr="004F4B3F">
              <w:rPr>
                <w:rFonts w:ascii="Times New Roman" w:eastAsia="MS Mincho" w:hAnsi="Times New Roman"/>
                <w:i/>
                <w:sz w:val="12"/>
                <w:szCs w:val="12"/>
                <w:lang w:val="en-US"/>
              </w:rPr>
              <w:t>COL3</w:t>
            </w:r>
            <w:r w:rsidRPr="004F4B3F">
              <w:rPr>
                <w:rFonts w:ascii="Times New Roman" w:eastAsia="MS Mincho" w:hAnsi="Times New Roman"/>
                <w:i/>
                <w:sz w:val="12"/>
                <w:szCs w:val="12"/>
              </w:rPr>
              <w:t xml:space="preserve">A1 </w:t>
            </w:r>
            <w:r w:rsidRPr="004F4B3F">
              <w:rPr>
                <w:rFonts w:ascii="Times New Roman" w:eastAsia="MS Mincho" w:hAnsi="Times New Roman"/>
                <w:sz w:val="12"/>
                <w:szCs w:val="12"/>
              </w:rPr>
              <w:t>(rs1800255)</w:t>
            </w:r>
          </w:p>
        </w:tc>
        <w:tc>
          <w:tcPr>
            <w:tcW w:w="387" w:type="dxa"/>
            <w:tcBorders>
              <w:left w:val="nil"/>
            </w:tcBorders>
            <w:shd w:val="clear" w:color="auto" w:fill="auto"/>
          </w:tcPr>
          <w:p w:rsidR="009F6DB6" w:rsidRPr="004F4B3F" w:rsidRDefault="009F6DB6" w:rsidP="004F4B3F">
            <w:pPr>
              <w:widowControl w:val="0"/>
              <w:spacing w:after="0" w:line="240" w:lineRule="auto"/>
              <w:ind w:left="-60" w:right="-95"/>
              <w:rPr>
                <w:rFonts w:ascii="Times New Roman" w:hAnsi="Times New Roman"/>
                <w:sz w:val="12"/>
                <w:szCs w:val="12"/>
              </w:rPr>
            </w:pPr>
          </w:p>
          <w:p w:rsidR="009F6DB6" w:rsidRPr="004F4B3F" w:rsidRDefault="009F6DB6" w:rsidP="004F4B3F">
            <w:pPr>
              <w:widowControl w:val="0"/>
              <w:spacing w:after="0" w:line="240" w:lineRule="auto"/>
              <w:ind w:left="-60" w:right="-95"/>
              <w:rPr>
                <w:rFonts w:ascii="Times New Roman" w:hAnsi="Times New Roman"/>
                <w:sz w:val="12"/>
                <w:szCs w:val="12"/>
              </w:rPr>
            </w:pPr>
            <w:r w:rsidRPr="004F4B3F">
              <w:rPr>
                <w:rFonts w:ascii="Times New Roman" w:hAnsi="Times New Roman"/>
                <w:sz w:val="12"/>
                <w:szCs w:val="12"/>
              </w:rPr>
              <w:t xml:space="preserve">GG </w:t>
            </w:r>
          </w:p>
          <w:p w:rsidR="009F6DB6" w:rsidRPr="004F4B3F" w:rsidRDefault="009F6DB6" w:rsidP="004F4B3F">
            <w:pPr>
              <w:widowControl w:val="0"/>
              <w:spacing w:after="0" w:line="240" w:lineRule="auto"/>
              <w:ind w:left="-60" w:right="-95"/>
              <w:rPr>
                <w:rFonts w:ascii="Times New Roman" w:hAnsi="Times New Roman"/>
                <w:sz w:val="12"/>
                <w:szCs w:val="12"/>
              </w:rPr>
            </w:pPr>
            <w:r w:rsidRPr="004F4B3F">
              <w:rPr>
                <w:rFonts w:ascii="Times New Roman" w:hAnsi="Times New Roman"/>
                <w:sz w:val="12"/>
                <w:szCs w:val="12"/>
              </w:rPr>
              <w:t>GA</w:t>
            </w:r>
          </w:p>
          <w:p w:rsidR="009F6DB6" w:rsidRPr="004F4B3F" w:rsidRDefault="009F6DB6" w:rsidP="004F4B3F">
            <w:pPr>
              <w:widowControl w:val="0"/>
              <w:spacing w:after="0" w:line="240" w:lineRule="auto"/>
              <w:ind w:left="-60" w:right="-95"/>
              <w:rPr>
                <w:rFonts w:ascii="Times New Roman" w:eastAsia="MS Mincho" w:hAnsi="Times New Roman"/>
                <w:i/>
                <w:sz w:val="12"/>
                <w:szCs w:val="12"/>
                <w:lang w:val="en-US"/>
              </w:rPr>
            </w:pPr>
            <w:r w:rsidRPr="004F4B3F">
              <w:rPr>
                <w:rFonts w:ascii="Times New Roman" w:hAnsi="Times New Roman"/>
                <w:sz w:val="12"/>
                <w:szCs w:val="12"/>
              </w:rPr>
              <w:t>AA</w:t>
            </w:r>
          </w:p>
        </w:tc>
        <w:tc>
          <w:tcPr>
            <w:tcW w:w="751" w:type="dxa"/>
            <w:tcBorders>
              <w:bottom w:val="single" w:sz="4" w:space="0" w:color="auto"/>
              <w:right w:val="single" w:sz="4" w:space="0" w:color="auto"/>
            </w:tcBorders>
            <w:shd w:val="clear" w:color="auto" w:fill="auto"/>
          </w:tcPr>
          <w:p w:rsidR="009F6DB6" w:rsidRPr="004F4B3F" w:rsidRDefault="009F6DB6" w:rsidP="004F4B3F">
            <w:pPr>
              <w:widowControl w:val="0"/>
              <w:spacing w:after="0" w:line="240" w:lineRule="auto"/>
              <w:ind w:left="-60" w:right="-95"/>
              <w:rPr>
                <w:rFonts w:ascii="Times New Roman" w:hAnsi="Times New Roman"/>
                <w:sz w:val="12"/>
                <w:szCs w:val="12"/>
              </w:rPr>
            </w:pPr>
            <w:r w:rsidRPr="004F4B3F">
              <w:rPr>
                <w:rFonts w:ascii="Times New Roman" w:hAnsi="Times New Roman"/>
                <w:sz w:val="12"/>
                <w:szCs w:val="12"/>
                <w:lang w:val="en-US"/>
              </w:rPr>
              <w:t>n=</w:t>
            </w:r>
            <w:r w:rsidRPr="004F4B3F">
              <w:rPr>
                <w:rFonts w:ascii="Times New Roman" w:hAnsi="Times New Roman"/>
                <w:sz w:val="12"/>
                <w:szCs w:val="12"/>
              </w:rPr>
              <w:t>202</w:t>
            </w:r>
          </w:p>
          <w:p w:rsidR="009F6DB6" w:rsidRPr="004F4B3F" w:rsidRDefault="009F6DB6" w:rsidP="004F4B3F">
            <w:pPr>
              <w:widowControl w:val="0"/>
              <w:spacing w:after="0" w:line="240" w:lineRule="auto"/>
              <w:ind w:left="-60" w:right="-95"/>
              <w:rPr>
                <w:rFonts w:ascii="Times New Roman" w:hAnsi="Times New Roman"/>
                <w:sz w:val="12"/>
                <w:szCs w:val="12"/>
              </w:rPr>
            </w:pPr>
            <w:r w:rsidRPr="004F4B3F">
              <w:rPr>
                <w:rFonts w:ascii="Times New Roman" w:hAnsi="Times New Roman"/>
                <w:sz w:val="12"/>
                <w:szCs w:val="12"/>
              </w:rPr>
              <w:t>100</w:t>
            </w:r>
          </w:p>
          <w:p w:rsidR="009F6DB6" w:rsidRPr="004F4B3F" w:rsidRDefault="009F6DB6" w:rsidP="004F4B3F">
            <w:pPr>
              <w:widowControl w:val="0"/>
              <w:spacing w:after="0" w:line="240" w:lineRule="auto"/>
              <w:ind w:left="-60" w:right="-95"/>
              <w:rPr>
                <w:rFonts w:ascii="Times New Roman" w:hAnsi="Times New Roman"/>
                <w:sz w:val="12"/>
                <w:szCs w:val="12"/>
              </w:rPr>
            </w:pPr>
            <w:r w:rsidRPr="004F4B3F">
              <w:rPr>
                <w:rFonts w:ascii="Times New Roman" w:hAnsi="Times New Roman"/>
                <w:sz w:val="12"/>
                <w:szCs w:val="12"/>
              </w:rPr>
              <w:t>77</w:t>
            </w:r>
          </w:p>
          <w:p w:rsidR="009F6DB6" w:rsidRPr="004F4B3F" w:rsidRDefault="009F6DB6" w:rsidP="004F4B3F">
            <w:pPr>
              <w:widowControl w:val="0"/>
              <w:spacing w:after="0" w:line="240" w:lineRule="auto"/>
              <w:ind w:left="-60" w:right="-95"/>
              <w:rPr>
                <w:rFonts w:ascii="Times New Roman" w:eastAsia="MS Mincho" w:hAnsi="Times New Roman"/>
                <w:i/>
                <w:sz w:val="12"/>
                <w:szCs w:val="12"/>
                <w:lang w:val="en-US"/>
              </w:rPr>
            </w:pPr>
            <w:r w:rsidRPr="004F4B3F">
              <w:rPr>
                <w:rFonts w:ascii="Times New Roman" w:hAnsi="Times New Roman"/>
                <w:sz w:val="12"/>
                <w:szCs w:val="12"/>
              </w:rPr>
              <w:t>27</w:t>
            </w:r>
          </w:p>
        </w:tc>
        <w:tc>
          <w:tcPr>
            <w:tcW w:w="809" w:type="dxa"/>
            <w:tcBorders>
              <w:left w:val="single" w:sz="4" w:space="0" w:color="auto"/>
              <w:bottom w:val="single" w:sz="4" w:space="0" w:color="auto"/>
            </w:tcBorders>
            <w:shd w:val="clear" w:color="auto" w:fill="auto"/>
          </w:tcPr>
          <w:p w:rsidR="009F6DB6" w:rsidRPr="004F4B3F" w:rsidRDefault="009F6DB6" w:rsidP="004F4B3F">
            <w:pPr>
              <w:widowControl w:val="0"/>
              <w:spacing w:after="0" w:line="240" w:lineRule="auto"/>
              <w:ind w:left="-60" w:right="-95"/>
              <w:rPr>
                <w:rFonts w:ascii="Times New Roman" w:hAnsi="Times New Roman"/>
                <w:sz w:val="12"/>
                <w:szCs w:val="12"/>
              </w:rPr>
            </w:pPr>
            <w:r w:rsidRPr="004F4B3F">
              <w:rPr>
                <w:rFonts w:ascii="Times New Roman" w:hAnsi="Times New Roman"/>
                <w:sz w:val="12"/>
                <w:szCs w:val="12"/>
                <w:lang w:val="en-US"/>
              </w:rPr>
              <w:t>n=</w:t>
            </w:r>
            <w:r w:rsidRPr="004F4B3F">
              <w:rPr>
                <w:rFonts w:ascii="Times New Roman" w:hAnsi="Times New Roman"/>
                <w:sz w:val="12"/>
                <w:szCs w:val="12"/>
              </w:rPr>
              <w:t>102</w:t>
            </w:r>
          </w:p>
          <w:p w:rsidR="009F6DB6" w:rsidRPr="004F4B3F" w:rsidRDefault="009F6DB6" w:rsidP="004F4B3F">
            <w:pPr>
              <w:widowControl w:val="0"/>
              <w:spacing w:after="0" w:line="240" w:lineRule="auto"/>
              <w:ind w:left="-60" w:right="-95"/>
              <w:rPr>
                <w:rFonts w:ascii="Times New Roman" w:hAnsi="Times New Roman"/>
                <w:sz w:val="12"/>
                <w:szCs w:val="12"/>
              </w:rPr>
            </w:pPr>
            <w:r w:rsidRPr="004F4B3F">
              <w:rPr>
                <w:rFonts w:ascii="Times New Roman" w:hAnsi="Times New Roman"/>
                <w:sz w:val="12"/>
                <w:szCs w:val="12"/>
              </w:rPr>
              <w:t>55</w:t>
            </w:r>
          </w:p>
          <w:p w:rsidR="009F6DB6" w:rsidRPr="004F4B3F" w:rsidRDefault="009F6DB6" w:rsidP="004F4B3F">
            <w:pPr>
              <w:widowControl w:val="0"/>
              <w:spacing w:after="0" w:line="240" w:lineRule="auto"/>
              <w:ind w:left="-60" w:right="-95"/>
              <w:rPr>
                <w:rFonts w:ascii="Times New Roman" w:hAnsi="Times New Roman"/>
                <w:sz w:val="12"/>
                <w:szCs w:val="12"/>
              </w:rPr>
            </w:pPr>
            <w:r w:rsidRPr="004F4B3F">
              <w:rPr>
                <w:rFonts w:ascii="Times New Roman" w:hAnsi="Times New Roman"/>
                <w:sz w:val="12"/>
                <w:szCs w:val="12"/>
              </w:rPr>
              <w:t>44</w:t>
            </w:r>
          </w:p>
          <w:p w:rsidR="009F6DB6" w:rsidRPr="004F4B3F" w:rsidRDefault="009F6DB6" w:rsidP="004F4B3F">
            <w:pPr>
              <w:widowControl w:val="0"/>
              <w:spacing w:after="0" w:line="240" w:lineRule="auto"/>
              <w:ind w:left="-60" w:right="-95"/>
              <w:rPr>
                <w:rFonts w:ascii="Times New Roman" w:eastAsia="MS Mincho" w:hAnsi="Times New Roman"/>
                <w:i/>
                <w:sz w:val="12"/>
                <w:szCs w:val="12"/>
                <w:lang w:val="en-US"/>
              </w:rPr>
            </w:pPr>
            <w:r w:rsidRPr="004F4B3F">
              <w:rPr>
                <w:rFonts w:ascii="Times New Roman" w:hAnsi="Times New Roman"/>
                <w:sz w:val="12"/>
                <w:szCs w:val="12"/>
              </w:rPr>
              <w:t>3</w:t>
            </w:r>
          </w:p>
        </w:tc>
        <w:tc>
          <w:tcPr>
            <w:tcW w:w="420" w:type="dxa"/>
            <w:shd w:val="clear" w:color="auto" w:fill="auto"/>
          </w:tcPr>
          <w:p w:rsidR="009F6DB6" w:rsidRPr="004F4B3F" w:rsidRDefault="009F6DB6" w:rsidP="004F4B3F">
            <w:pPr>
              <w:widowControl w:val="0"/>
              <w:spacing w:after="0" w:line="240" w:lineRule="auto"/>
              <w:ind w:left="-60" w:right="-95"/>
              <w:rPr>
                <w:rFonts w:ascii="Times New Roman" w:hAnsi="Times New Roman"/>
                <w:sz w:val="12"/>
                <w:szCs w:val="12"/>
                <w:lang w:val="en-US"/>
              </w:rPr>
            </w:pPr>
          </w:p>
          <w:p w:rsidR="009F6DB6" w:rsidRPr="004F4B3F" w:rsidRDefault="009F6DB6" w:rsidP="004F4B3F">
            <w:pPr>
              <w:widowControl w:val="0"/>
              <w:spacing w:after="0" w:line="240" w:lineRule="auto"/>
              <w:ind w:left="-60" w:right="-95"/>
              <w:rPr>
                <w:rFonts w:ascii="Times New Roman" w:eastAsia="MS Mincho" w:hAnsi="Times New Roman"/>
                <w:i/>
                <w:sz w:val="12"/>
                <w:szCs w:val="12"/>
                <w:lang w:val="en-US"/>
              </w:rPr>
            </w:pPr>
            <w:r w:rsidRPr="004F4B3F">
              <w:rPr>
                <w:rFonts w:ascii="Times New Roman" w:hAnsi="Times New Roman"/>
                <w:sz w:val="12"/>
                <w:szCs w:val="12"/>
                <w:lang w:val="en-US"/>
              </w:rPr>
              <w:t>0.38</w:t>
            </w:r>
          </w:p>
        </w:tc>
        <w:tc>
          <w:tcPr>
            <w:tcW w:w="545" w:type="dxa"/>
            <w:shd w:val="clear" w:color="auto" w:fill="auto"/>
          </w:tcPr>
          <w:p w:rsidR="009F6DB6" w:rsidRPr="004F4B3F" w:rsidRDefault="009F6DB6" w:rsidP="004F4B3F">
            <w:pPr>
              <w:widowControl w:val="0"/>
              <w:spacing w:after="0" w:line="240" w:lineRule="auto"/>
              <w:ind w:left="-60" w:right="-95"/>
              <w:rPr>
                <w:rFonts w:ascii="Times New Roman" w:hAnsi="Times New Roman"/>
                <w:sz w:val="12"/>
                <w:szCs w:val="12"/>
                <w:lang w:val="en-US"/>
              </w:rPr>
            </w:pPr>
          </w:p>
          <w:p w:rsidR="009F6DB6" w:rsidRPr="004F4B3F" w:rsidRDefault="009F6DB6" w:rsidP="004F4B3F">
            <w:pPr>
              <w:widowControl w:val="0"/>
              <w:spacing w:after="0" w:line="240" w:lineRule="auto"/>
              <w:ind w:left="-60" w:right="-95"/>
              <w:rPr>
                <w:rFonts w:ascii="Times New Roman" w:eastAsia="MS Mincho" w:hAnsi="Times New Roman"/>
                <w:i/>
                <w:sz w:val="12"/>
                <w:szCs w:val="12"/>
                <w:lang w:val="en-US"/>
              </w:rPr>
            </w:pPr>
            <w:r w:rsidRPr="004F4B3F">
              <w:rPr>
                <w:rFonts w:ascii="Times New Roman" w:hAnsi="Times New Roman"/>
                <w:sz w:val="12"/>
                <w:szCs w:val="12"/>
                <w:lang w:val="en-US"/>
              </w:rPr>
              <w:t>A/A</w:t>
            </w:r>
          </w:p>
        </w:tc>
        <w:tc>
          <w:tcPr>
            <w:tcW w:w="797" w:type="dxa"/>
            <w:shd w:val="clear" w:color="auto" w:fill="auto"/>
          </w:tcPr>
          <w:p w:rsidR="009F6DB6" w:rsidRPr="004F4B3F" w:rsidRDefault="009F6DB6" w:rsidP="004F4B3F">
            <w:pPr>
              <w:widowControl w:val="0"/>
              <w:spacing w:after="0" w:line="240" w:lineRule="auto"/>
              <w:ind w:right="-73"/>
              <w:rPr>
                <w:rFonts w:ascii="Times New Roman" w:hAnsi="Times New Roman"/>
                <w:sz w:val="12"/>
                <w:szCs w:val="12"/>
                <w:lang w:val="en-US"/>
              </w:rPr>
            </w:pPr>
          </w:p>
          <w:p w:rsidR="009F6DB6" w:rsidRPr="004F4B3F" w:rsidRDefault="009F6DB6" w:rsidP="004F4B3F">
            <w:pPr>
              <w:widowControl w:val="0"/>
              <w:spacing w:after="0" w:line="240" w:lineRule="auto"/>
              <w:ind w:right="-73"/>
              <w:rPr>
                <w:rFonts w:ascii="Times New Roman" w:hAnsi="Times New Roman"/>
                <w:sz w:val="12"/>
                <w:szCs w:val="12"/>
                <w:lang w:val="en-US"/>
              </w:rPr>
            </w:pPr>
            <w:r w:rsidRPr="004F4B3F">
              <w:rPr>
                <w:rFonts w:ascii="Times New Roman" w:hAnsi="Times New Roman"/>
                <w:sz w:val="12"/>
                <w:szCs w:val="12"/>
                <w:lang w:val="en-US"/>
              </w:rPr>
              <w:t>0.06</w:t>
            </w:r>
          </w:p>
          <w:p w:rsidR="009F6DB6" w:rsidRPr="004F4B3F" w:rsidRDefault="009F6DB6" w:rsidP="004F4B3F">
            <w:pPr>
              <w:widowControl w:val="0"/>
              <w:spacing w:after="0" w:line="240" w:lineRule="auto"/>
              <w:ind w:right="-73"/>
              <w:rPr>
                <w:rFonts w:ascii="Times New Roman" w:eastAsia="MS Mincho" w:hAnsi="Times New Roman"/>
                <w:sz w:val="12"/>
                <w:szCs w:val="12"/>
              </w:rPr>
            </w:pPr>
            <w:r w:rsidRPr="004F4B3F">
              <w:rPr>
                <w:rFonts w:ascii="Times New Roman" w:eastAsia="MS Mincho" w:hAnsi="Times New Roman"/>
                <w:sz w:val="12"/>
                <w:szCs w:val="12"/>
              </w:rPr>
              <w:t xml:space="preserve">5.0 </w:t>
            </w:r>
          </w:p>
          <w:p w:rsidR="009F6DB6" w:rsidRPr="004F4B3F" w:rsidRDefault="009F6DB6" w:rsidP="004F4B3F">
            <w:pPr>
              <w:widowControl w:val="0"/>
              <w:spacing w:after="0" w:line="240" w:lineRule="auto"/>
              <w:ind w:right="-73"/>
              <w:rPr>
                <w:rFonts w:ascii="Times New Roman" w:eastAsia="MS Mincho" w:hAnsi="Times New Roman"/>
                <w:i/>
                <w:sz w:val="12"/>
                <w:szCs w:val="12"/>
                <w:lang w:val="en-US"/>
              </w:rPr>
            </w:pPr>
            <w:r w:rsidRPr="004F4B3F">
              <w:rPr>
                <w:rFonts w:ascii="Times New Roman" w:eastAsia="MS Mincho" w:hAnsi="Times New Roman"/>
                <w:sz w:val="12"/>
                <w:szCs w:val="12"/>
              </w:rPr>
              <w:t>1.4–17.1</w:t>
            </w:r>
          </w:p>
        </w:tc>
      </w:tr>
      <w:tr w:rsidR="009F6DB6" w:rsidRPr="004F4B3F" w:rsidTr="00A53F5D">
        <w:trPr>
          <w:trHeight w:val="688"/>
          <w:jc w:val="center"/>
        </w:trPr>
        <w:tc>
          <w:tcPr>
            <w:tcW w:w="726" w:type="dxa"/>
            <w:shd w:val="clear" w:color="auto" w:fill="auto"/>
          </w:tcPr>
          <w:p w:rsidR="009F6DB6" w:rsidRPr="004F4B3F" w:rsidRDefault="009F6DB6" w:rsidP="004F4B3F">
            <w:pPr>
              <w:widowControl w:val="0"/>
              <w:spacing w:after="0" w:line="240" w:lineRule="auto"/>
              <w:ind w:left="-60" w:right="-95"/>
              <w:rPr>
                <w:rFonts w:ascii="Times New Roman" w:eastAsia="MS Mincho" w:hAnsi="Times New Roman"/>
                <w:sz w:val="12"/>
                <w:szCs w:val="12"/>
              </w:rPr>
            </w:pPr>
            <w:r w:rsidRPr="004F4B3F">
              <w:rPr>
                <w:rFonts w:ascii="Times New Roman" w:hAnsi="Times New Roman"/>
                <w:color w:val="000000"/>
                <w:sz w:val="12"/>
                <w:szCs w:val="12"/>
                <w:lang w:val="en-US"/>
              </w:rPr>
              <w:t>Chen HY (2009)</w:t>
            </w:r>
          </w:p>
        </w:tc>
        <w:tc>
          <w:tcPr>
            <w:tcW w:w="697" w:type="dxa"/>
            <w:shd w:val="clear" w:color="auto" w:fill="auto"/>
          </w:tcPr>
          <w:p w:rsidR="009F6DB6" w:rsidRPr="004F4B3F" w:rsidRDefault="009F6DB6" w:rsidP="004F4B3F">
            <w:pPr>
              <w:widowControl w:val="0"/>
              <w:spacing w:after="0" w:line="240" w:lineRule="auto"/>
              <w:ind w:left="-60" w:right="-95"/>
              <w:rPr>
                <w:rFonts w:ascii="Times New Roman" w:eastAsia="MS Mincho" w:hAnsi="Times New Roman"/>
                <w:sz w:val="12"/>
                <w:szCs w:val="12"/>
              </w:rPr>
            </w:pPr>
            <w:r w:rsidRPr="004F4B3F">
              <w:rPr>
                <w:rFonts w:ascii="Times New Roman" w:eastAsia="MS Mincho" w:hAnsi="Times New Roman"/>
                <w:sz w:val="12"/>
                <w:szCs w:val="12"/>
                <w:lang w:val="en-US"/>
              </w:rPr>
              <w:t xml:space="preserve">NR, </w:t>
            </w:r>
            <w:r w:rsidRPr="004F4B3F">
              <w:rPr>
                <w:rFonts w:ascii="Times New Roman" w:eastAsia="MS Mincho" w:hAnsi="Times New Roman"/>
                <w:sz w:val="12"/>
                <w:szCs w:val="12"/>
              </w:rPr>
              <w:t>Тайвань</w:t>
            </w:r>
          </w:p>
        </w:tc>
        <w:tc>
          <w:tcPr>
            <w:tcW w:w="366" w:type="dxa"/>
            <w:shd w:val="clear" w:color="auto" w:fill="auto"/>
          </w:tcPr>
          <w:p w:rsidR="009F6DB6" w:rsidRPr="004F4B3F" w:rsidRDefault="009F6DB6" w:rsidP="004F4B3F">
            <w:pPr>
              <w:widowControl w:val="0"/>
              <w:spacing w:after="0" w:line="240" w:lineRule="auto"/>
              <w:ind w:left="-60" w:right="-95"/>
              <w:jc w:val="center"/>
              <w:rPr>
                <w:rFonts w:ascii="Times New Roman" w:eastAsia="MS Mincho" w:hAnsi="Times New Roman"/>
                <w:sz w:val="12"/>
                <w:szCs w:val="12"/>
              </w:rPr>
            </w:pPr>
            <w:r w:rsidRPr="004F4B3F">
              <w:rPr>
                <w:rFonts w:ascii="Times New Roman" w:eastAsia="MS Mincho" w:hAnsi="Times New Roman"/>
                <w:sz w:val="12"/>
                <w:szCs w:val="12"/>
              </w:rPr>
              <w:t>87</w:t>
            </w:r>
          </w:p>
        </w:tc>
        <w:tc>
          <w:tcPr>
            <w:tcW w:w="738" w:type="dxa"/>
            <w:shd w:val="clear" w:color="auto" w:fill="auto"/>
          </w:tcPr>
          <w:p w:rsidR="009F6DB6" w:rsidRPr="004F4B3F" w:rsidRDefault="009F6DB6" w:rsidP="004F4B3F">
            <w:pPr>
              <w:widowControl w:val="0"/>
              <w:spacing w:after="0" w:line="240" w:lineRule="auto"/>
              <w:ind w:left="-60" w:right="-95"/>
              <w:jc w:val="center"/>
              <w:rPr>
                <w:rFonts w:ascii="Times New Roman" w:eastAsia="MS Mincho" w:hAnsi="Times New Roman"/>
                <w:sz w:val="12"/>
                <w:szCs w:val="12"/>
              </w:rPr>
            </w:pPr>
            <w:r w:rsidRPr="004F4B3F">
              <w:rPr>
                <w:rFonts w:ascii="Times New Roman" w:eastAsia="MS Mincho" w:hAnsi="Times New Roman"/>
                <w:sz w:val="12"/>
                <w:szCs w:val="12"/>
              </w:rPr>
              <w:t>150</w:t>
            </w:r>
          </w:p>
        </w:tc>
        <w:tc>
          <w:tcPr>
            <w:tcW w:w="913" w:type="dxa"/>
            <w:shd w:val="clear" w:color="auto" w:fill="auto"/>
          </w:tcPr>
          <w:p w:rsidR="009F6DB6" w:rsidRPr="004F4B3F" w:rsidRDefault="009F6DB6" w:rsidP="004F4B3F">
            <w:pPr>
              <w:widowControl w:val="0"/>
              <w:spacing w:after="0" w:line="240" w:lineRule="auto"/>
              <w:ind w:left="-60" w:right="-95"/>
              <w:jc w:val="center"/>
              <w:rPr>
                <w:rFonts w:ascii="Times New Roman" w:eastAsia="MS Mincho" w:hAnsi="Times New Roman"/>
                <w:sz w:val="12"/>
                <w:szCs w:val="12"/>
                <w:lang w:val="en-US"/>
              </w:rPr>
            </w:pPr>
            <w:r w:rsidRPr="004F4B3F">
              <w:rPr>
                <w:rFonts w:ascii="Times New Roman" w:eastAsia="MS Mincho" w:hAnsi="Times New Roman"/>
                <w:sz w:val="12"/>
                <w:szCs w:val="12"/>
              </w:rPr>
              <w:t xml:space="preserve">ПТО </w:t>
            </w:r>
            <w:r w:rsidRPr="004F4B3F">
              <w:rPr>
                <w:rFonts w:ascii="Times New Roman" w:eastAsia="MS Mincho" w:hAnsi="Times New Roman"/>
                <w:sz w:val="12"/>
                <w:szCs w:val="12"/>
                <w:lang w:val="en-US"/>
              </w:rPr>
              <w:t>II-IV</w:t>
            </w:r>
            <w:r w:rsidRPr="004F4B3F">
              <w:rPr>
                <w:rFonts w:ascii="Times New Roman" w:eastAsia="MS Mincho" w:hAnsi="Times New Roman"/>
                <w:sz w:val="12"/>
                <w:szCs w:val="12"/>
              </w:rPr>
              <w:t xml:space="preserve"> степени</w:t>
            </w:r>
          </w:p>
        </w:tc>
        <w:tc>
          <w:tcPr>
            <w:tcW w:w="1102" w:type="dxa"/>
            <w:shd w:val="clear" w:color="auto" w:fill="auto"/>
          </w:tcPr>
          <w:p w:rsidR="009F6DB6" w:rsidRPr="004F4B3F" w:rsidRDefault="009F6DB6" w:rsidP="004F4B3F">
            <w:pPr>
              <w:widowControl w:val="0"/>
              <w:spacing w:after="0" w:line="240" w:lineRule="auto"/>
              <w:ind w:left="-60" w:right="-95"/>
              <w:jc w:val="center"/>
              <w:rPr>
                <w:rFonts w:ascii="Times New Roman" w:eastAsia="MS Mincho" w:hAnsi="Times New Roman"/>
                <w:sz w:val="12"/>
                <w:szCs w:val="12"/>
              </w:rPr>
            </w:pPr>
            <w:r w:rsidRPr="004F4B3F">
              <w:rPr>
                <w:rFonts w:ascii="Times New Roman" w:eastAsia="MS Mincho" w:hAnsi="Times New Roman"/>
                <w:sz w:val="12"/>
                <w:szCs w:val="12"/>
              </w:rPr>
              <w:t>ПТО 0-I степени</w:t>
            </w:r>
          </w:p>
        </w:tc>
        <w:tc>
          <w:tcPr>
            <w:tcW w:w="779" w:type="dxa"/>
            <w:tcBorders>
              <w:right w:val="nil"/>
            </w:tcBorders>
            <w:shd w:val="clear" w:color="auto" w:fill="auto"/>
          </w:tcPr>
          <w:p w:rsidR="009F6DB6" w:rsidRPr="004F4B3F" w:rsidRDefault="009F6DB6" w:rsidP="004F4B3F">
            <w:pPr>
              <w:widowControl w:val="0"/>
              <w:spacing w:after="0" w:line="240" w:lineRule="auto"/>
              <w:ind w:left="-60" w:right="-95"/>
              <w:rPr>
                <w:rFonts w:ascii="Times New Roman" w:eastAsia="MS Mincho" w:hAnsi="Times New Roman"/>
                <w:bCs/>
                <w:i/>
                <w:iCs/>
                <w:sz w:val="12"/>
                <w:szCs w:val="12"/>
                <w:lang w:val="en-US"/>
              </w:rPr>
            </w:pPr>
            <w:r w:rsidRPr="004F4B3F">
              <w:rPr>
                <w:rFonts w:ascii="Times New Roman" w:eastAsia="MS Mincho" w:hAnsi="Times New Roman"/>
                <w:bCs/>
                <w:i/>
                <w:iCs/>
                <w:sz w:val="12"/>
                <w:szCs w:val="12"/>
                <w:lang w:val="en-US"/>
              </w:rPr>
              <w:t>PGR</w:t>
            </w:r>
          </w:p>
          <w:p w:rsidR="009F6DB6" w:rsidRPr="004F4B3F" w:rsidRDefault="009F6DB6" w:rsidP="004F4B3F">
            <w:pPr>
              <w:widowControl w:val="0"/>
              <w:spacing w:after="0" w:line="240" w:lineRule="auto"/>
              <w:ind w:left="-60" w:right="-95"/>
              <w:rPr>
                <w:rFonts w:ascii="Times New Roman" w:eastAsia="MS Mincho" w:hAnsi="Times New Roman"/>
                <w:sz w:val="12"/>
                <w:szCs w:val="12"/>
              </w:rPr>
            </w:pPr>
            <w:r w:rsidRPr="004F4B3F">
              <w:rPr>
                <w:rFonts w:ascii="Times New Roman" w:eastAsia="MS Mincho" w:hAnsi="Times New Roman"/>
                <w:bCs/>
                <w:iCs/>
                <w:sz w:val="12"/>
                <w:szCs w:val="12"/>
                <w:lang w:val="en-US"/>
              </w:rPr>
              <w:t>(rs484389)</w:t>
            </w:r>
          </w:p>
        </w:tc>
        <w:tc>
          <w:tcPr>
            <w:tcW w:w="387" w:type="dxa"/>
            <w:tcBorders>
              <w:left w:val="nil"/>
            </w:tcBorders>
            <w:shd w:val="clear" w:color="auto" w:fill="auto"/>
          </w:tcPr>
          <w:p w:rsidR="009F6DB6" w:rsidRPr="004F4B3F" w:rsidRDefault="009F6DB6" w:rsidP="004F4B3F">
            <w:pPr>
              <w:widowControl w:val="0"/>
              <w:spacing w:after="0" w:line="240" w:lineRule="auto"/>
              <w:ind w:left="-60" w:right="-95"/>
              <w:rPr>
                <w:rFonts w:ascii="Times New Roman" w:hAnsi="Times New Roman"/>
                <w:sz w:val="12"/>
                <w:szCs w:val="12"/>
              </w:rPr>
            </w:pPr>
          </w:p>
          <w:p w:rsidR="009F6DB6" w:rsidRPr="004F4B3F" w:rsidRDefault="009F6DB6" w:rsidP="004F4B3F">
            <w:pPr>
              <w:widowControl w:val="0"/>
              <w:spacing w:after="0" w:line="240" w:lineRule="auto"/>
              <w:ind w:left="-60" w:right="-95"/>
              <w:rPr>
                <w:rFonts w:ascii="Times New Roman" w:hAnsi="Times New Roman"/>
                <w:sz w:val="12"/>
                <w:szCs w:val="12"/>
              </w:rPr>
            </w:pPr>
            <w:r w:rsidRPr="004F4B3F">
              <w:rPr>
                <w:rFonts w:ascii="Times New Roman" w:hAnsi="Times New Roman"/>
                <w:sz w:val="12"/>
                <w:szCs w:val="12"/>
              </w:rPr>
              <w:t>TT</w:t>
            </w:r>
          </w:p>
          <w:p w:rsidR="009F6DB6" w:rsidRPr="004F4B3F" w:rsidRDefault="009F6DB6" w:rsidP="004F4B3F">
            <w:pPr>
              <w:widowControl w:val="0"/>
              <w:spacing w:after="0" w:line="240" w:lineRule="auto"/>
              <w:ind w:left="-60" w:right="-95"/>
              <w:rPr>
                <w:rFonts w:ascii="Times New Roman" w:hAnsi="Times New Roman"/>
                <w:sz w:val="12"/>
                <w:szCs w:val="12"/>
              </w:rPr>
            </w:pPr>
            <w:r w:rsidRPr="004F4B3F">
              <w:rPr>
                <w:rFonts w:ascii="Times New Roman" w:hAnsi="Times New Roman"/>
                <w:sz w:val="12"/>
                <w:szCs w:val="12"/>
              </w:rPr>
              <w:t>TC</w:t>
            </w:r>
          </w:p>
          <w:p w:rsidR="009F6DB6" w:rsidRPr="004F4B3F" w:rsidRDefault="009F6DB6" w:rsidP="004F4B3F">
            <w:pPr>
              <w:widowControl w:val="0"/>
              <w:spacing w:after="0" w:line="240" w:lineRule="auto"/>
              <w:ind w:left="-60" w:right="-95"/>
              <w:rPr>
                <w:rFonts w:ascii="Times New Roman" w:eastAsia="MS Mincho" w:hAnsi="Times New Roman"/>
                <w:bCs/>
                <w:i/>
                <w:iCs/>
                <w:sz w:val="12"/>
                <w:szCs w:val="12"/>
                <w:lang w:val="en-US"/>
              </w:rPr>
            </w:pPr>
            <w:r w:rsidRPr="004F4B3F">
              <w:rPr>
                <w:rFonts w:ascii="Times New Roman" w:hAnsi="Times New Roman"/>
                <w:sz w:val="12"/>
                <w:szCs w:val="12"/>
              </w:rPr>
              <w:t>CC</w:t>
            </w:r>
          </w:p>
        </w:tc>
        <w:tc>
          <w:tcPr>
            <w:tcW w:w="751" w:type="dxa"/>
            <w:tcBorders>
              <w:bottom w:val="single" w:sz="4" w:space="0" w:color="auto"/>
              <w:right w:val="single" w:sz="4" w:space="0" w:color="auto"/>
            </w:tcBorders>
            <w:shd w:val="clear" w:color="auto" w:fill="auto"/>
          </w:tcPr>
          <w:p w:rsidR="009F6DB6" w:rsidRPr="004F4B3F" w:rsidRDefault="009F6DB6" w:rsidP="004F4B3F">
            <w:pPr>
              <w:widowControl w:val="0"/>
              <w:spacing w:after="0" w:line="240" w:lineRule="auto"/>
              <w:ind w:left="-60" w:right="-95"/>
              <w:rPr>
                <w:rFonts w:ascii="Times New Roman" w:hAnsi="Times New Roman"/>
                <w:sz w:val="12"/>
                <w:szCs w:val="12"/>
              </w:rPr>
            </w:pPr>
            <w:r w:rsidRPr="004F4B3F">
              <w:rPr>
                <w:rFonts w:ascii="Times New Roman" w:hAnsi="Times New Roman"/>
                <w:sz w:val="12"/>
                <w:szCs w:val="12"/>
                <w:lang w:val="en-US"/>
              </w:rPr>
              <w:t>n=</w:t>
            </w:r>
            <w:r w:rsidRPr="004F4B3F">
              <w:rPr>
                <w:rFonts w:ascii="Times New Roman" w:hAnsi="Times New Roman"/>
                <w:sz w:val="12"/>
                <w:szCs w:val="12"/>
              </w:rPr>
              <w:t>87</w:t>
            </w:r>
          </w:p>
          <w:p w:rsidR="009F6DB6" w:rsidRPr="004F4B3F" w:rsidRDefault="009F6DB6" w:rsidP="004F4B3F">
            <w:pPr>
              <w:widowControl w:val="0"/>
              <w:spacing w:after="0" w:line="240" w:lineRule="auto"/>
              <w:ind w:left="-60" w:right="-95"/>
              <w:rPr>
                <w:rFonts w:ascii="Times New Roman" w:hAnsi="Times New Roman"/>
                <w:sz w:val="12"/>
                <w:szCs w:val="12"/>
              </w:rPr>
            </w:pPr>
            <w:r w:rsidRPr="004F4B3F">
              <w:rPr>
                <w:rFonts w:ascii="Times New Roman" w:hAnsi="Times New Roman"/>
                <w:sz w:val="12"/>
                <w:szCs w:val="12"/>
              </w:rPr>
              <w:t>63</w:t>
            </w:r>
          </w:p>
          <w:p w:rsidR="009F6DB6" w:rsidRPr="004F4B3F" w:rsidRDefault="009F6DB6" w:rsidP="004F4B3F">
            <w:pPr>
              <w:widowControl w:val="0"/>
              <w:spacing w:after="0" w:line="240" w:lineRule="auto"/>
              <w:ind w:left="-60" w:right="-95"/>
              <w:rPr>
                <w:rFonts w:ascii="Times New Roman" w:hAnsi="Times New Roman"/>
                <w:sz w:val="12"/>
                <w:szCs w:val="12"/>
              </w:rPr>
            </w:pPr>
            <w:r w:rsidRPr="004F4B3F">
              <w:rPr>
                <w:rFonts w:ascii="Times New Roman" w:hAnsi="Times New Roman"/>
                <w:sz w:val="12"/>
                <w:szCs w:val="12"/>
              </w:rPr>
              <w:t>19</w:t>
            </w:r>
          </w:p>
          <w:p w:rsidR="009F6DB6" w:rsidRPr="004F4B3F" w:rsidRDefault="009F6DB6" w:rsidP="004F4B3F">
            <w:pPr>
              <w:widowControl w:val="0"/>
              <w:spacing w:after="0" w:line="240" w:lineRule="auto"/>
              <w:ind w:left="-60" w:right="-95"/>
              <w:rPr>
                <w:rFonts w:ascii="Times New Roman" w:eastAsia="MS Mincho" w:hAnsi="Times New Roman"/>
                <w:bCs/>
                <w:i/>
                <w:iCs/>
                <w:sz w:val="12"/>
                <w:szCs w:val="12"/>
                <w:lang w:val="en-US"/>
              </w:rPr>
            </w:pPr>
            <w:r w:rsidRPr="004F4B3F">
              <w:rPr>
                <w:rFonts w:ascii="Times New Roman" w:hAnsi="Times New Roman"/>
                <w:sz w:val="12"/>
                <w:szCs w:val="12"/>
              </w:rPr>
              <w:t>5</w:t>
            </w:r>
          </w:p>
        </w:tc>
        <w:tc>
          <w:tcPr>
            <w:tcW w:w="809" w:type="dxa"/>
            <w:tcBorders>
              <w:left w:val="single" w:sz="4" w:space="0" w:color="auto"/>
              <w:bottom w:val="single" w:sz="4" w:space="0" w:color="auto"/>
            </w:tcBorders>
            <w:shd w:val="clear" w:color="auto" w:fill="auto"/>
          </w:tcPr>
          <w:p w:rsidR="009F6DB6" w:rsidRPr="004F4B3F" w:rsidRDefault="009F6DB6" w:rsidP="004F4B3F">
            <w:pPr>
              <w:widowControl w:val="0"/>
              <w:spacing w:after="0" w:line="240" w:lineRule="auto"/>
              <w:ind w:left="-60" w:right="-95"/>
              <w:rPr>
                <w:rFonts w:ascii="Times New Roman" w:hAnsi="Times New Roman"/>
                <w:sz w:val="12"/>
                <w:szCs w:val="12"/>
              </w:rPr>
            </w:pPr>
            <w:r w:rsidRPr="004F4B3F">
              <w:rPr>
                <w:rFonts w:ascii="Times New Roman" w:hAnsi="Times New Roman"/>
                <w:sz w:val="12"/>
                <w:szCs w:val="12"/>
                <w:lang w:val="en-US"/>
              </w:rPr>
              <w:t>n=</w:t>
            </w:r>
            <w:r w:rsidRPr="004F4B3F">
              <w:rPr>
                <w:rFonts w:ascii="Times New Roman" w:hAnsi="Times New Roman"/>
                <w:sz w:val="12"/>
                <w:szCs w:val="12"/>
              </w:rPr>
              <w:t>150</w:t>
            </w:r>
          </w:p>
          <w:p w:rsidR="009F6DB6" w:rsidRPr="004F4B3F" w:rsidRDefault="009F6DB6" w:rsidP="004F4B3F">
            <w:pPr>
              <w:widowControl w:val="0"/>
              <w:spacing w:after="0" w:line="240" w:lineRule="auto"/>
              <w:ind w:left="-60" w:right="-95"/>
              <w:rPr>
                <w:rFonts w:ascii="Times New Roman" w:hAnsi="Times New Roman"/>
                <w:sz w:val="12"/>
                <w:szCs w:val="12"/>
              </w:rPr>
            </w:pPr>
            <w:r w:rsidRPr="004F4B3F">
              <w:rPr>
                <w:rFonts w:ascii="Times New Roman" w:hAnsi="Times New Roman"/>
                <w:sz w:val="12"/>
                <w:szCs w:val="12"/>
              </w:rPr>
              <w:t>130</w:t>
            </w:r>
          </w:p>
          <w:p w:rsidR="009F6DB6" w:rsidRPr="004F4B3F" w:rsidRDefault="009F6DB6" w:rsidP="004F4B3F">
            <w:pPr>
              <w:widowControl w:val="0"/>
              <w:spacing w:after="0" w:line="240" w:lineRule="auto"/>
              <w:ind w:left="-60" w:right="-95"/>
              <w:rPr>
                <w:rFonts w:ascii="Times New Roman" w:hAnsi="Times New Roman"/>
                <w:sz w:val="12"/>
                <w:szCs w:val="12"/>
              </w:rPr>
            </w:pPr>
            <w:r w:rsidRPr="004F4B3F">
              <w:rPr>
                <w:rFonts w:ascii="Times New Roman" w:hAnsi="Times New Roman"/>
                <w:sz w:val="12"/>
                <w:szCs w:val="12"/>
              </w:rPr>
              <w:t>13</w:t>
            </w:r>
          </w:p>
          <w:p w:rsidR="009F6DB6" w:rsidRPr="004F4B3F" w:rsidRDefault="009F6DB6" w:rsidP="004F4B3F">
            <w:pPr>
              <w:widowControl w:val="0"/>
              <w:spacing w:after="0" w:line="240" w:lineRule="auto"/>
              <w:ind w:left="-60" w:right="-95"/>
              <w:rPr>
                <w:rFonts w:ascii="Times New Roman" w:eastAsia="MS Mincho" w:hAnsi="Times New Roman"/>
                <w:bCs/>
                <w:i/>
                <w:iCs/>
                <w:sz w:val="12"/>
                <w:szCs w:val="12"/>
                <w:lang w:val="en-US"/>
              </w:rPr>
            </w:pPr>
            <w:r w:rsidRPr="004F4B3F">
              <w:rPr>
                <w:rFonts w:ascii="Times New Roman" w:hAnsi="Times New Roman"/>
                <w:sz w:val="12"/>
                <w:szCs w:val="12"/>
              </w:rPr>
              <w:t>7</w:t>
            </w:r>
          </w:p>
        </w:tc>
        <w:tc>
          <w:tcPr>
            <w:tcW w:w="420" w:type="dxa"/>
            <w:shd w:val="clear" w:color="auto" w:fill="auto"/>
          </w:tcPr>
          <w:p w:rsidR="009F6DB6" w:rsidRPr="004F4B3F" w:rsidRDefault="009F6DB6" w:rsidP="004F4B3F">
            <w:pPr>
              <w:widowControl w:val="0"/>
              <w:spacing w:after="0" w:line="240" w:lineRule="auto"/>
              <w:ind w:left="-60" w:right="-95"/>
              <w:rPr>
                <w:rFonts w:ascii="Times New Roman" w:hAnsi="Times New Roman"/>
                <w:sz w:val="12"/>
                <w:szCs w:val="12"/>
                <w:lang w:val="en-US"/>
              </w:rPr>
            </w:pPr>
          </w:p>
          <w:p w:rsidR="009F6DB6" w:rsidRPr="004F4B3F" w:rsidRDefault="009F6DB6" w:rsidP="004F4B3F">
            <w:pPr>
              <w:widowControl w:val="0"/>
              <w:spacing w:after="0" w:line="240" w:lineRule="auto"/>
              <w:ind w:left="-60" w:right="-95"/>
              <w:rPr>
                <w:rFonts w:ascii="Times New Roman" w:eastAsia="MS Mincho" w:hAnsi="Times New Roman"/>
                <w:bCs/>
                <w:i/>
                <w:iCs/>
                <w:sz w:val="12"/>
                <w:szCs w:val="12"/>
                <w:lang w:val="en-US"/>
              </w:rPr>
            </w:pPr>
            <w:r w:rsidRPr="004F4B3F">
              <w:rPr>
                <w:rFonts w:ascii="Times New Roman" w:hAnsi="Times New Roman"/>
                <w:sz w:val="12"/>
                <w:szCs w:val="12"/>
                <w:lang w:val="en-US"/>
              </w:rPr>
              <w:t>0.001</w:t>
            </w:r>
          </w:p>
        </w:tc>
        <w:tc>
          <w:tcPr>
            <w:tcW w:w="545" w:type="dxa"/>
            <w:shd w:val="clear" w:color="auto" w:fill="auto"/>
          </w:tcPr>
          <w:p w:rsidR="009F6DB6" w:rsidRPr="004F4B3F" w:rsidRDefault="009F6DB6" w:rsidP="004F4B3F">
            <w:pPr>
              <w:widowControl w:val="0"/>
              <w:spacing w:after="0" w:line="240" w:lineRule="auto"/>
              <w:ind w:left="-60" w:right="-95"/>
              <w:rPr>
                <w:rFonts w:ascii="Times New Roman" w:hAnsi="Times New Roman"/>
                <w:sz w:val="12"/>
                <w:szCs w:val="12"/>
              </w:rPr>
            </w:pPr>
          </w:p>
          <w:p w:rsidR="009F6DB6" w:rsidRPr="004F4B3F" w:rsidRDefault="009F6DB6" w:rsidP="004F4B3F">
            <w:pPr>
              <w:widowControl w:val="0"/>
              <w:spacing w:after="0" w:line="240" w:lineRule="auto"/>
              <w:ind w:left="-60" w:right="-95"/>
              <w:rPr>
                <w:rFonts w:ascii="Times New Roman" w:eastAsia="MS Mincho" w:hAnsi="Times New Roman"/>
                <w:bCs/>
                <w:i/>
                <w:iCs/>
                <w:sz w:val="12"/>
                <w:szCs w:val="12"/>
                <w:lang w:val="en-US"/>
              </w:rPr>
            </w:pPr>
            <w:r w:rsidRPr="004F4B3F">
              <w:rPr>
                <w:rFonts w:ascii="Times New Roman" w:hAnsi="Times New Roman"/>
                <w:sz w:val="12"/>
                <w:szCs w:val="12"/>
              </w:rPr>
              <w:t>С/Т</w:t>
            </w:r>
          </w:p>
        </w:tc>
        <w:tc>
          <w:tcPr>
            <w:tcW w:w="797" w:type="dxa"/>
            <w:shd w:val="clear" w:color="auto" w:fill="auto"/>
          </w:tcPr>
          <w:p w:rsidR="009F6DB6" w:rsidRPr="004F4B3F" w:rsidRDefault="009F6DB6" w:rsidP="004F4B3F">
            <w:pPr>
              <w:widowControl w:val="0"/>
              <w:spacing w:after="0" w:line="240" w:lineRule="auto"/>
              <w:ind w:right="-73"/>
              <w:rPr>
                <w:rFonts w:ascii="Times New Roman" w:hAnsi="Times New Roman"/>
                <w:sz w:val="12"/>
                <w:szCs w:val="12"/>
              </w:rPr>
            </w:pPr>
          </w:p>
          <w:p w:rsidR="009F6DB6" w:rsidRPr="004F4B3F" w:rsidRDefault="009F6DB6" w:rsidP="004F4B3F">
            <w:pPr>
              <w:widowControl w:val="0"/>
              <w:spacing w:after="0" w:line="240" w:lineRule="auto"/>
              <w:ind w:right="-73"/>
              <w:rPr>
                <w:rFonts w:ascii="Times New Roman" w:hAnsi="Times New Roman"/>
                <w:sz w:val="12"/>
                <w:szCs w:val="12"/>
              </w:rPr>
            </w:pPr>
            <w:r w:rsidRPr="004F4B3F">
              <w:rPr>
                <w:rFonts w:ascii="Times New Roman" w:hAnsi="Times New Roman"/>
                <w:sz w:val="12"/>
                <w:szCs w:val="12"/>
              </w:rPr>
              <w:t xml:space="preserve">0.0048 </w:t>
            </w:r>
          </w:p>
          <w:p w:rsidR="009F6DB6" w:rsidRPr="004F4B3F" w:rsidRDefault="009F6DB6" w:rsidP="004F4B3F">
            <w:pPr>
              <w:widowControl w:val="0"/>
              <w:spacing w:after="0" w:line="240" w:lineRule="auto"/>
              <w:ind w:right="-73"/>
              <w:rPr>
                <w:rFonts w:ascii="Times New Roman" w:hAnsi="Times New Roman"/>
                <w:sz w:val="12"/>
                <w:szCs w:val="12"/>
              </w:rPr>
            </w:pPr>
            <w:r w:rsidRPr="004F4B3F">
              <w:rPr>
                <w:rFonts w:ascii="Times New Roman" w:hAnsi="Times New Roman"/>
                <w:sz w:val="12"/>
                <w:szCs w:val="12"/>
              </w:rPr>
              <w:t>3.02</w:t>
            </w:r>
          </w:p>
          <w:p w:rsidR="009F6DB6" w:rsidRPr="004F4B3F" w:rsidRDefault="009F6DB6" w:rsidP="004F4B3F">
            <w:pPr>
              <w:widowControl w:val="0"/>
              <w:spacing w:after="0" w:line="240" w:lineRule="auto"/>
              <w:ind w:right="-73"/>
              <w:rPr>
                <w:rFonts w:ascii="Times New Roman" w:eastAsia="MS Mincho" w:hAnsi="Times New Roman"/>
                <w:bCs/>
                <w:i/>
                <w:iCs/>
                <w:sz w:val="12"/>
                <w:szCs w:val="12"/>
                <w:lang w:val="en-US"/>
              </w:rPr>
            </w:pPr>
            <w:r w:rsidRPr="004F4B3F">
              <w:rPr>
                <w:rFonts w:ascii="Times New Roman" w:hAnsi="Times New Roman"/>
                <w:sz w:val="12"/>
                <w:szCs w:val="12"/>
              </w:rPr>
              <w:t>1.40-6.49</w:t>
            </w:r>
          </w:p>
        </w:tc>
      </w:tr>
      <w:tr w:rsidR="009F6DB6" w:rsidRPr="004F4B3F" w:rsidTr="00A53F5D">
        <w:trPr>
          <w:trHeight w:val="526"/>
          <w:jc w:val="center"/>
        </w:trPr>
        <w:tc>
          <w:tcPr>
            <w:tcW w:w="726" w:type="dxa"/>
            <w:vMerge w:val="restart"/>
            <w:shd w:val="clear" w:color="auto" w:fill="auto"/>
          </w:tcPr>
          <w:p w:rsidR="009F6DB6" w:rsidRPr="004F4B3F" w:rsidRDefault="009F6DB6" w:rsidP="004F4B3F">
            <w:pPr>
              <w:widowControl w:val="0"/>
              <w:spacing w:after="0" w:line="240" w:lineRule="auto"/>
              <w:ind w:left="-60" w:right="-95"/>
              <w:rPr>
                <w:rFonts w:ascii="Times New Roman" w:eastAsia="MS Mincho" w:hAnsi="Times New Roman"/>
                <w:sz w:val="12"/>
                <w:szCs w:val="12"/>
              </w:rPr>
            </w:pPr>
            <w:r w:rsidRPr="004F4B3F">
              <w:rPr>
                <w:rFonts w:ascii="Times New Roman" w:eastAsia="MS Mincho" w:hAnsi="Times New Roman"/>
                <w:sz w:val="12"/>
                <w:szCs w:val="12"/>
              </w:rPr>
              <w:lastRenderedPageBreak/>
              <w:t>Chen HY</w:t>
            </w:r>
            <w:r w:rsidRPr="004F4B3F">
              <w:rPr>
                <w:rFonts w:ascii="Times New Roman" w:eastAsia="MS Mincho" w:hAnsi="Times New Roman"/>
                <w:sz w:val="12"/>
                <w:szCs w:val="12"/>
                <w:lang w:val="en-US"/>
              </w:rPr>
              <w:t xml:space="preserve"> (2010)</w:t>
            </w:r>
          </w:p>
        </w:tc>
        <w:tc>
          <w:tcPr>
            <w:tcW w:w="697" w:type="dxa"/>
            <w:vMerge w:val="restart"/>
            <w:shd w:val="clear" w:color="auto" w:fill="auto"/>
          </w:tcPr>
          <w:p w:rsidR="009F6DB6" w:rsidRPr="004F4B3F" w:rsidRDefault="009F6DB6" w:rsidP="004F4B3F">
            <w:pPr>
              <w:widowControl w:val="0"/>
              <w:spacing w:after="0" w:line="240" w:lineRule="auto"/>
              <w:ind w:left="-60" w:right="-95"/>
              <w:rPr>
                <w:rFonts w:ascii="Times New Roman" w:eastAsia="MS Mincho" w:hAnsi="Times New Roman"/>
                <w:sz w:val="12"/>
                <w:szCs w:val="12"/>
              </w:rPr>
            </w:pPr>
            <w:r w:rsidRPr="004F4B3F">
              <w:rPr>
                <w:rFonts w:ascii="Times New Roman" w:eastAsia="MS Mincho" w:hAnsi="Times New Roman"/>
                <w:sz w:val="12"/>
                <w:szCs w:val="12"/>
                <w:lang w:val="en-US"/>
              </w:rPr>
              <w:t xml:space="preserve">NR, </w:t>
            </w:r>
            <w:r w:rsidRPr="004F4B3F">
              <w:rPr>
                <w:rFonts w:ascii="Times New Roman" w:eastAsia="MS Mincho" w:hAnsi="Times New Roman"/>
                <w:sz w:val="12"/>
                <w:szCs w:val="12"/>
              </w:rPr>
              <w:t>Тайвань</w:t>
            </w:r>
          </w:p>
        </w:tc>
        <w:tc>
          <w:tcPr>
            <w:tcW w:w="366" w:type="dxa"/>
            <w:vMerge w:val="restart"/>
            <w:shd w:val="clear" w:color="auto" w:fill="auto"/>
          </w:tcPr>
          <w:p w:rsidR="009F6DB6" w:rsidRPr="004F4B3F" w:rsidRDefault="009F6DB6" w:rsidP="004F4B3F">
            <w:pPr>
              <w:widowControl w:val="0"/>
              <w:spacing w:after="0" w:line="240" w:lineRule="auto"/>
              <w:ind w:left="-60" w:right="-95"/>
              <w:jc w:val="center"/>
              <w:rPr>
                <w:rFonts w:ascii="Times New Roman" w:eastAsia="MS Mincho" w:hAnsi="Times New Roman"/>
                <w:sz w:val="12"/>
                <w:szCs w:val="12"/>
              </w:rPr>
            </w:pPr>
            <w:r w:rsidRPr="004F4B3F">
              <w:rPr>
                <w:rFonts w:ascii="Times New Roman" w:eastAsia="MS Mincho" w:hAnsi="Times New Roman"/>
                <w:sz w:val="12"/>
                <w:szCs w:val="12"/>
              </w:rPr>
              <w:t>92</w:t>
            </w:r>
          </w:p>
        </w:tc>
        <w:tc>
          <w:tcPr>
            <w:tcW w:w="738" w:type="dxa"/>
            <w:vMerge w:val="restart"/>
            <w:shd w:val="clear" w:color="auto" w:fill="auto"/>
          </w:tcPr>
          <w:p w:rsidR="009F6DB6" w:rsidRPr="004F4B3F" w:rsidRDefault="009F6DB6" w:rsidP="004F4B3F">
            <w:pPr>
              <w:widowControl w:val="0"/>
              <w:spacing w:after="0" w:line="240" w:lineRule="auto"/>
              <w:ind w:left="-60" w:right="-95"/>
              <w:jc w:val="center"/>
              <w:rPr>
                <w:rFonts w:ascii="Times New Roman" w:eastAsia="MS Mincho" w:hAnsi="Times New Roman"/>
                <w:sz w:val="12"/>
                <w:szCs w:val="12"/>
              </w:rPr>
            </w:pPr>
            <w:r w:rsidRPr="004F4B3F">
              <w:rPr>
                <w:rFonts w:ascii="Times New Roman" w:eastAsia="MS Mincho" w:hAnsi="Times New Roman"/>
                <w:sz w:val="12"/>
                <w:szCs w:val="12"/>
              </w:rPr>
              <w:t>152</w:t>
            </w:r>
          </w:p>
        </w:tc>
        <w:tc>
          <w:tcPr>
            <w:tcW w:w="913" w:type="dxa"/>
            <w:vMerge w:val="restart"/>
            <w:shd w:val="clear" w:color="auto" w:fill="auto"/>
          </w:tcPr>
          <w:p w:rsidR="009F6DB6" w:rsidRPr="004F4B3F" w:rsidRDefault="009F6DB6" w:rsidP="004F4B3F">
            <w:pPr>
              <w:widowControl w:val="0"/>
              <w:spacing w:after="0" w:line="240" w:lineRule="auto"/>
              <w:ind w:left="-60" w:right="-95"/>
              <w:jc w:val="center"/>
              <w:rPr>
                <w:rFonts w:ascii="Times New Roman" w:eastAsia="MS Mincho" w:hAnsi="Times New Roman"/>
                <w:sz w:val="12"/>
                <w:szCs w:val="12"/>
              </w:rPr>
            </w:pPr>
            <w:r w:rsidRPr="004F4B3F">
              <w:rPr>
                <w:rFonts w:ascii="Times New Roman" w:eastAsia="MS Mincho" w:hAnsi="Times New Roman"/>
                <w:sz w:val="12"/>
                <w:szCs w:val="12"/>
              </w:rPr>
              <w:t xml:space="preserve">ПТО </w:t>
            </w:r>
            <w:r w:rsidRPr="004F4B3F">
              <w:rPr>
                <w:rFonts w:ascii="Times New Roman" w:eastAsia="MS Mincho" w:hAnsi="Times New Roman"/>
                <w:sz w:val="12"/>
                <w:szCs w:val="12"/>
                <w:lang w:val="en-US"/>
              </w:rPr>
              <w:t>II-IV</w:t>
            </w:r>
            <w:r w:rsidRPr="004F4B3F">
              <w:rPr>
                <w:rFonts w:ascii="Times New Roman" w:eastAsia="MS Mincho" w:hAnsi="Times New Roman"/>
                <w:sz w:val="12"/>
                <w:szCs w:val="12"/>
              </w:rPr>
              <w:t xml:space="preserve"> степени</w:t>
            </w:r>
          </w:p>
        </w:tc>
        <w:tc>
          <w:tcPr>
            <w:tcW w:w="1102" w:type="dxa"/>
            <w:vMerge w:val="restart"/>
            <w:shd w:val="clear" w:color="auto" w:fill="auto"/>
          </w:tcPr>
          <w:p w:rsidR="009F6DB6" w:rsidRPr="004F4B3F" w:rsidRDefault="009F6DB6" w:rsidP="004F4B3F">
            <w:pPr>
              <w:widowControl w:val="0"/>
              <w:spacing w:after="0" w:line="240" w:lineRule="auto"/>
              <w:ind w:left="-60" w:right="-95"/>
              <w:jc w:val="center"/>
              <w:rPr>
                <w:rFonts w:ascii="Times New Roman" w:eastAsia="MS Mincho" w:hAnsi="Times New Roman"/>
                <w:sz w:val="12"/>
                <w:szCs w:val="12"/>
              </w:rPr>
            </w:pPr>
            <w:r w:rsidRPr="004F4B3F">
              <w:rPr>
                <w:rFonts w:ascii="Times New Roman" w:eastAsia="MS Mincho" w:hAnsi="Times New Roman"/>
                <w:sz w:val="12"/>
                <w:szCs w:val="12"/>
              </w:rPr>
              <w:t>ПТО 0-I степени</w:t>
            </w:r>
          </w:p>
        </w:tc>
        <w:tc>
          <w:tcPr>
            <w:tcW w:w="779" w:type="dxa"/>
            <w:vMerge w:val="restart"/>
            <w:tcBorders>
              <w:right w:val="nil"/>
            </w:tcBorders>
            <w:shd w:val="clear" w:color="auto" w:fill="auto"/>
          </w:tcPr>
          <w:p w:rsidR="009F6DB6" w:rsidRPr="004F4B3F" w:rsidRDefault="009F6DB6" w:rsidP="004F4B3F">
            <w:pPr>
              <w:widowControl w:val="0"/>
              <w:spacing w:after="0" w:line="240" w:lineRule="auto"/>
              <w:ind w:left="-60" w:right="-95"/>
              <w:rPr>
                <w:rFonts w:ascii="Times New Roman" w:eastAsia="MS Mincho" w:hAnsi="Times New Roman"/>
                <w:bCs/>
                <w:i/>
                <w:iCs/>
                <w:sz w:val="12"/>
                <w:szCs w:val="12"/>
                <w:lang w:val="en-US"/>
              </w:rPr>
            </w:pPr>
            <w:r w:rsidRPr="004F4B3F">
              <w:rPr>
                <w:rFonts w:ascii="Times New Roman" w:eastAsia="MS Mincho" w:hAnsi="Times New Roman"/>
                <w:bCs/>
                <w:i/>
                <w:iCs/>
                <w:sz w:val="12"/>
                <w:szCs w:val="12"/>
                <w:lang w:val="en-US"/>
              </w:rPr>
              <w:t xml:space="preserve">MMP9 </w:t>
            </w:r>
          </w:p>
          <w:p w:rsidR="009F6DB6" w:rsidRPr="004F4B3F" w:rsidRDefault="009F6DB6" w:rsidP="004F4B3F">
            <w:pPr>
              <w:widowControl w:val="0"/>
              <w:spacing w:after="0" w:line="240" w:lineRule="auto"/>
              <w:ind w:left="-60" w:right="-95"/>
              <w:rPr>
                <w:rFonts w:ascii="Times New Roman" w:eastAsia="MS Mincho" w:hAnsi="Times New Roman"/>
                <w:sz w:val="12"/>
                <w:szCs w:val="12"/>
              </w:rPr>
            </w:pPr>
            <w:r w:rsidRPr="004F4B3F">
              <w:rPr>
                <w:rFonts w:ascii="Times New Roman" w:eastAsia="MS Mincho" w:hAnsi="Times New Roman"/>
                <w:bCs/>
                <w:iCs/>
                <w:sz w:val="12"/>
                <w:szCs w:val="12"/>
                <w:lang w:val="en-US"/>
              </w:rPr>
              <w:t>(rs17576)</w:t>
            </w:r>
          </w:p>
        </w:tc>
        <w:tc>
          <w:tcPr>
            <w:tcW w:w="387" w:type="dxa"/>
            <w:vMerge w:val="restart"/>
            <w:tcBorders>
              <w:left w:val="nil"/>
            </w:tcBorders>
            <w:shd w:val="clear" w:color="auto" w:fill="auto"/>
          </w:tcPr>
          <w:p w:rsidR="009F6DB6" w:rsidRPr="004F4B3F" w:rsidRDefault="009F6DB6" w:rsidP="004F4B3F">
            <w:pPr>
              <w:widowControl w:val="0"/>
              <w:spacing w:after="0" w:line="240" w:lineRule="auto"/>
              <w:ind w:left="-60" w:right="-95"/>
              <w:rPr>
                <w:rFonts w:ascii="Times New Roman" w:eastAsia="MS Mincho" w:hAnsi="Times New Roman"/>
                <w:bCs/>
                <w:iCs/>
                <w:sz w:val="12"/>
                <w:szCs w:val="12"/>
                <w:lang w:val="en-US"/>
              </w:rPr>
            </w:pPr>
          </w:p>
          <w:p w:rsidR="009F6DB6" w:rsidRPr="004F4B3F" w:rsidRDefault="009F6DB6" w:rsidP="004F4B3F">
            <w:pPr>
              <w:widowControl w:val="0"/>
              <w:spacing w:after="0" w:line="240" w:lineRule="auto"/>
              <w:ind w:left="-60" w:right="-95"/>
              <w:rPr>
                <w:rFonts w:ascii="Times New Roman" w:eastAsia="MS Mincho" w:hAnsi="Times New Roman"/>
                <w:bCs/>
                <w:iCs/>
                <w:sz w:val="12"/>
                <w:szCs w:val="12"/>
                <w:lang w:val="en-US"/>
              </w:rPr>
            </w:pPr>
            <w:r w:rsidRPr="004F4B3F">
              <w:rPr>
                <w:rFonts w:ascii="Times New Roman" w:eastAsia="MS Mincho" w:hAnsi="Times New Roman"/>
                <w:bCs/>
                <w:iCs/>
                <w:sz w:val="12"/>
                <w:szCs w:val="12"/>
                <w:lang w:val="en-US"/>
              </w:rPr>
              <w:t xml:space="preserve">GG </w:t>
            </w:r>
          </w:p>
          <w:p w:rsidR="009F6DB6" w:rsidRPr="004F4B3F" w:rsidRDefault="009F6DB6" w:rsidP="004F4B3F">
            <w:pPr>
              <w:widowControl w:val="0"/>
              <w:spacing w:after="0" w:line="240" w:lineRule="auto"/>
              <w:ind w:left="-60" w:right="-95"/>
              <w:rPr>
                <w:rFonts w:ascii="Times New Roman" w:eastAsia="MS Mincho" w:hAnsi="Times New Roman"/>
                <w:bCs/>
                <w:iCs/>
                <w:sz w:val="12"/>
                <w:szCs w:val="12"/>
                <w:lang w:val="en-US"/>
              </w:rPr>
            </w:pPr>
            <w:r w:rsidRPr="004F4B3F">
              <w:rPr>
                <w:rFonts w:ascii="Times New Roman" w:eastAsia="MS Mincho" w:hAnsi="Times New Roman"/>
                <w:bCs/>
                <w:iCs/>
                <w:sz w:val="12"/>
                <w:szCs w:val="12"/>
                <w:lang w:val="en-US"/>
              </w:rPr>
              <w:t>GA</w:t>
            </w:r>
          </w:p>
          <w:p w:rsidR="009F6DB6" w:rsidRPr="004F4B3F" w:rsidRDefault="009F6DB6" w:rsidP="004F4B3F">
            <w:pPr>
              <w:widowControl w:val="0"/>
              <w:spacing w:after="0" w:line="240" w:lineRule="auto"/>
              <w:ind w:left="-60" w:right="-95"/>
              <w:rPr>
                <w:rFonts w:ascii="Times New Roman" w:eastAsia="MS Mincho" w:hAnsi="Times New Roman"/>
                <w:bCs/>
                <w:iCs/>
                <w:sz w:val="12"/>
                <w:szCs w:val="12"/>
                <w:lang w:val="en-US"/>
              </w:rPr>
            </w:pPr>
            <w:r w:rsidRPr="004F4B3F">
              <w:rPr>
                <w:rFonts w:ascii="Times New Roman" w:eastAsia="MS Mincho" w:hAnsi="Times New Roman"/>
                <w:bCs/>
                <w:iCs/>
                <w:sz w:val="12"/>
                <w:szCs w:val="12"/>
                <w:lang w:val="en-US"/>
              </w:rPr>
              <w:t>AA</w:t>
            </w:r>
          </w:p>
        </w:tc>
        <w:tc>
          <w:tcPr>
            <w:tcW w:w="751" w:type="dxa"/>
            <w:vMerge w:val="restart"/>
            <w:shd w:val="clear" w:color="auto" w:fill="auto"/>
          </w:tcPr>
          <w:p w:rsidR="009F6DB6" w:rsidRPr="004F4B3F" w:rsidRDefault="009F6DB6" w:rsidP="004F4B3F">
            <w:pPr>
              <w:widowControl w:val="0"/>
              <w:spacing w:after="0" w:line="240" w:lineRule="auto"/>
              <w:ind w:left="-60" w:right="-95"/>
              <w:rPr>
                <w:rFonts w:ascii="Times New Roman" w:eastAsia="MS Mincho" w:hAnsi="Times New Roman"/>
                <w:bCs/>
                <w:iCs/>
                <w:sz w:val="12"/>
                <w:szCs w:val="12"/>
                <w:lang w:val="en-US"/>
              </w:rPr>
            </w:pPr>
            <w:r w:rsidRPr="004F4B3F">
              <w:rPr>
                <w:rFonts w:ascii="Times New Roman" w:eastAsia="MS Mincho" w:hAnsi="Times New Roman"/>
                <w:bCs/>
                <w:iCs/>
                <w:sz w:val="12"/>
                <w:szCs w:val="12"/>
                <w:lang w:val="en-US"/>
              </w:rPr>
              <w:t>n=92</w:t>
            </w:r>
          </w:p>
          <w:p w:rsidR="009F6DB6" w:rsidRPr="004F4B3F" w:rsidRDefault="009F6DB6" w:rsidP="004F4B3F">
            <w:pPr>
              <w:widowControl w:val="0"/>
              <w:spacing w:after="0" w:line="240" w:lineRule="auto"/>
              <w:ind w:left="-60" w:right="-95"/>
              <w:rPr>
                <w:rFonts w:ascii="Times New Roman" w:eastAsia="MS Mincho" w:hAnsi="Times New Roman"/>
                <w:bCs/>
                <w:iCs/>
                <w:sz w:val="12"/>
                <w:szCs w:val="12"/>
                <w:lang w:val="en-US"/>
              </w:rPr>
            </w:pPr>
            <w:r w:rsidRPr="004F4B3F">
              <w:rPr>
                <w:rFonts w:ascii="Times New Roman" w:eastAsia="MS Mincho" w:hAnsi="Times New Roman"/>
                <w:bCs/>
                <w:iCs/>
                <w:sz w:val="12"/>
                <w:szCs w:val="12"/>
                <w:lang w:val="en-US"/>
              </w:rPr>
              <w:t>60</w:t>
            </w:r>
          </w:p>
          <w:p w:rsidR="009F6DB6" w:rsidRPr="004F4B3F" w:rsidRDefault="009F6DB6" w:rsidP="004F4B3F">
            <w:pPr>
              <w:widowControl w:val="0"/>
              <w:spacing w:after="0" w:line="240" w:lineRule="auto"/>
              <w:ind w:left="-60" w:right="-95"/>
              <w:rPr>
                <w:rFonts w:ascii="Times New Roman" w:eastAsia="MS Mincho" w:hAnsi="Times New Roman"/>
                <w:bCs/>
                <w:iCs/>
                <w:sz w:val="12"/>
                <w:szCs w:val="12"/>
                <w:lang w:val="en-US"/>
              </w:rPr>
            </w:pPr>
            <w:r w:rsidRPr="004F4B3F">
              <w:rPr>
                <w:rFonts w:ascii="Times New Roman" w:eastAsia="MS Mincho" w:hAnsi="Times New Roman"/>
                <w:bCs/>
                <w:iCs/>
                <w:sz w:val="12"/>
                <w:szCs w:val="12"/>
                <w:lang w:val="en-US"/>
              </w:rPr>
              <w:t>30</w:t>
            </w:r>
          </w:p>
          <w:p w:rsidR="009F6DB6" w:rsidRPr="004F4B3F" w:rsidRDefault="009F6DB6" w:rsidP="004F4B3F">
            <w:pPr>
              <w:widowControl w:val="0"/>
              <w:spacing w:after="0" w:line="240" w:lineRule="auto"/>
              <w:ind w:left="-60" w:right="-95"/>
              <w:rPr>
                <w:rFonts w:ascii="Times New Roman" w:eastAsia="MS Mincho" w:hAnsi="Times New Roman"/>
                <w:bCs/>
                <w:iCs/>
                <w:sz w:val="12"/>
                <w:szCs w:val="12"/>
                <w:lang w:val="en-US"/>
              </w:rPr>
            </w:pPr>
            <w:r w:rsidRPr="004F4B3F">
              <w:rPr>
                <w:rFonts w:ascii="Times New Roman" w:eastAsia="MS Mincho" w:hAnsi="Times New Roman"/>
                <w:bCs/>
                <w:iCs/>
                <w:sz w:val="12"/>
                <w:szCs w:val="12"/>
                <w:lang w:val="en-US"/>
              </w:rPr>
              <w:t>2</w:t>
            </w:r>
          </w:p>
        </w:tc>
        <w:tc>
          <w:tcPr>
            <w:tcW w:w="809" w:type="dxa"/>
            <w:vMerge w:val="restart"/>
            <w:shd w:val="clear" w:color="auto" w:fill="auto"/>
          </w:tcPr>
          <w:p w:rsidR="009F6DB6" w:rsidRPr="004F4B3F" w:rsidRDefault="009F6DB6" w:rsidP="004F4B3F">
            <w:pPr>
              <w:widowControl w:val="0"/>
              <w:spacing w:after="0" w:line="240" w:lineRule="auto"/>
              <w:ind w:left="-60" w:right="-95"/>
              <w:rPr>
                <w:rFonts w:ascii="Times New Roman" w:eastAsia="MS Mincho" w:hAnsi="Times New Roman"/>
                <w:bCs/>
                <w:iCs/>
                <w:sz w:val="12"/>
                <w:szCs w:val="12"/>
                <w:lang w:val="en-US"/>
              </w:rPr>
            </w:pPr>
            <w:r w:rsidRPr="004F4B3F">
              <w:rPr>
                <w:rFonts w:ascii="Times New Roman" w:eastAsia="MS Mincho" w:hAnsi="Times New Roman"/>
                <w:bCs/>
                <w:iCs/>
                <w:sz w:val="12"/>
                <w:szCs w:val="12"/>
                <w:lang w:val="en-US"/>
              </w:rPr>
              <w:t>n=152</w:t>
            </w:r>
          </w:p>
          <w:p w:rsidR="009F6DB6" w:rsidRPr="004F4B3F" w:rsidRDefault="009F6DB6" w:rsidP="004F4B3F">
            <w:pPr>
              <w:widowControl w:val="0"/>
              <w:spacing w:after="0" w:line="240" w:lineRule="auto"/>
              <w:ind w:left="-60" w:right="-95"/>
              <w:rPr>
                <w:rFonts w:ascii="Times New Roman" w:eastAsia="MS Mincho" w:hAnsi="Times New Roman"/>
                <w:bCs/>
                <w:iCs/>
                <w:sz w:val="12"/>
                <w:szCs w:val="12"/>
                <w:lang w:val="en-US"/>
              </w:rPr>
            </w:pPr>
            <w:r w:rsidRPr="004F4B3F">
              <w:rPr>
                <w:rFonts w:ascii="Times New Roman" w:eastAsia="MS Mincho" w:hAnsi="Times New Roman"/>
                <w:bCs/>
                <w:iCs/>
                <w:sz w:val="12"/>
                <w:szCs w:val="12"/>
                <w:lang w:val="en-US"/>
              </w:rPr>
              <w:t>88</w:t>
            </w:r>
          </w:p>
          <w:p w:rsidR="009F6DB6" w:rsidRPr="004F4B3F" w:rsidRDefault="009F6DB6" w:rsidP="004F4B3F">
            <w:pPr>
              <w:widowControl w:val="0"/>
              <w:spacing w:after="0" w:line="240" w:lineRule="auto"/>
              <w:ind w:left="-60" w:right="-95"/>
              <w:rPr>
                <w:rFonts w:ascii="Times New Roman" w:eastAsia="MS Mincho" w:hAnsi="Times New Roman"/>
                <w:bCs/>
                <w:iCs/>
                <w:sz w:val="12"/>
                <w:szCs w:val="12"/>
                <w:lang w:val="en-US"/>
              </w:rPr>
            </w:pPr>
            <w:r w:rsidRPr="004F4B3F">
              <w:rPr>
                <w:rFonts w:ascii="Times New Roman" w:eastAsia="MS Mincho" w:hAnsi="Times New Roman"/>
                <w:bCs/>
                <w:iCs/>
                <w:sz w:val="12"/>
                <w:szCs w:val="12"/>
                <w:lang w:val="en-US"/>
              </w:rPr>
              <w:t>47</w:t>
            </w:r>
          </w:p>
          <w:p w:rsidR="009F6DB6" w:rsidRPr="004F4B3F" w:rsidRDefault="009F6DB6" w:rsidP="004F4B3F">
            <w:pPr>
              <w:widowControl w:val="0"/>
              <w:spacing w:after="0" w:line="240" w:lineRule="auto"/>
              <w:ind w:left="-60" w:right="-95"/>
              <w:rPr>
                <w:rFonts w:ascii="Times New Roman" w:eastAsia="MS Mincho" w:hAnsi="Times New Roman"/>
                <w:bCs/>
                <w:iCs/>
                <w:sz w:val="12"/>
                <w:szCs w:val="12"/>
                <w:lang w:val="en-US"/>
              </w:rPr>
            </w:pPr>
            <w:r w:rsidRPr="004F4B3F">
              <w:rPr>
                <w:rFonts w:ascii="Times New Roman" w:eastAsia="MS Mincho" w:hAnsi="Times New Roman"/>
                <w:bCs/>
                <w:iCs/>
                <w:sz w:val="12"/>
                <w:szCs w:val="12"/>
                <w:lang w:val="en-US"/>
              </w:rPr>
              <w:t>17</w:t>
            </w:r>
          </w:p>
        </w:tc>
        <w:tc>
          <w:tcPr>
            <w:tcW w:w="420" w:type="dxa"/>
            <w:vMerge w:val="restart"/>
            <w:shd w:val="clear" w:color="auto" w:fill="auto"/>
          </w:tcPr>
          <w:p w:rsidR="009F6DB6" w:rsidRPr="004F4B3F" w:rsidRDefault="009F6DB6" w:rsidP="004F4B3F">
            <w:pPr>
              <w:widowControl w:val="0"/>
              <w:spacing w:after="0" w:line="240" w:lineRule="auto"/>
              <w:ind w:left="-60" w:right="-95"/>
              <w:rPr>
                <w:rFonts w:ascii="Times New Roman" w:eastAsia="MS Mincho" w:hAnsi="Times New Roman"/>
                <w:bCs/>
                <w:iCs/>
                <w:sz w:val="12"/>
                <w:szCs w:val="12"/>
                <w:lang w:val="en-US"/>
              </w:rPr>
            </w:pPr>
          </w:p>
          <w:p w:rsidR="009F6DB6" w:rsidRPr="004F4B3F" w:rsidRDefault="009F6DB6" w:rsidP="004F4B3F">
            <w:pPr>
              <w:widowControl w:val="0"/>
              <w:spacing w:after="0" w:line="240" w:lineRule="auto"/>
              <w:ind w:left="-60" w:right="-95"/>
              <w:rPr>
                <w:rFonts w:ascii="Times New Roman" w:eastAsia="MS Mincho" w:hAnsi="Times New Roman"/>
                <w:bCs/>
                <w:iCs/>
                <w:sz w:val="12"/>
                <w:szCs w:val="12"/>
              </w:rPr>
            </w:pPr>
            <w:r w:rsidRPr="004F4B3F">
              <w:rPr>
                <w:rFonts w:ascii="Times New Roman" w:eastAsia="MS Mincho" w:hAnsi="Times New Roman"/>
                <w:bCs/>
                <w:iCs/>
                <w:sz w:val="12"/>
                <w:szCs w:val="12"/>
              </w:rPr>
              <w:t>0.053</w:t>
            </w:r>
          </w:p>
        </w:tc>
        <w:tc>
          <w:tcPr>
            <w:tcW w:w="545" w:type="dxa"/>
            <w:shd w:val="clear" w:color="auto" w:fill="auto"/>
          </w:tcPr>
          <w:p w:rsidR="009F6DB6" w:rsidRPr="004F4B3F" w:rsidRDefault="009F6DB6" w:rsidP="004F4B3F">
            <w:pPr>
              <w:widowControl w:val="0"/>
              <w:spacing w:after="0" w:line="240" w:lineRule="auto"/>
              <w:ind w:left="-60" w:right="-95"/>
              <w:rPr>
                <w:rFonts w:ascii="Times New Roman" w:eastAsia="MS Mincho" w:hAnsi="Times New Roman"/>
                <w:bCs/>
                <w:iCs/>
                <w:sz w:val="12"/>
                <w:szCs w:val="12"/>
                <w:lang w:val="en-US"/>
              </w:rPr>
            </w:pPr>
            <w:r w:rsidRPr="004F4B3F">
              <w:rPr>
                <w:rFonts w:ascii="Times New Roman" w:eastAsia="MS Mincho" w:hAnsi="Times New Roman"/>
                <w:bCs/>
                <w:iCs/>
                <w:sz w:val="12"/>
                <w:szCs w:val="12"/>
                <w:lang w:val="en-US"/>
              </w:rPr>
              <w:t>А/G</w:t>
            </w:r>
          </w:p>
        </w:tc>
        <w:tc>
          <w:tcPr>
            <w:tcW w:w="797" w:type="dxa"/>
            <w:shd w:val="clear" w:color="auto" w:fill="auto"/>
          </w:tcPr>
          <w:p w:rsidR="009F6DB6" w:rsidRPr="004F4B3F" w:rsidRDefault="009F6DB6" w:rsidP="004F4B3F">
            <w:pPr>
              <w:widowControl w:val="0"/>
              <w:spacing w:after="0" w:line="240" w:lineRule="auto"/>
              <w:ind w:right="-73"/>
              <w:rPr>
                <w:rFonts w:ascii="Times New Roman" w:eastAsia="MS Mincho" w:hAnsi="Times New Roman"/>
                <w:bCs/>
                <w:iCs/>
                <w:sz w:val="12"/>
                <w:szCs w:val="12"/>
                <w:lang w:val="en-US"/>
              </w:rPr>
            </w:pPr>
            <w:r w:rsidRPr="004F4B3F">
              <w:rPr>
                <w:rFonts w:ascii="Times New Roman" w:eastAsia="MS Mincho" w:hAnsi="Times New Roman"/>
                <w:bCs/>
                <w:iCs/>
                <w:sz w:val="12"/>
                <w:szCs w:val="12"/>
                <w:lang w:val="en-US"/>
              </w:rPr>
              <w:t>0.031</w:t>
            </w:r>
          </w:p>
          <w:p w:rsidR="009F6DB6" w:rsidRPr="004F4B3F" w:rsidRDefault="009F6DB6" w:rsidP="004F4B3F">
            <w:pPr>
              <w:widowControl w:val="0"/>
              <w:spacing w:after="0" w:line="240" w:lineRule="auto"/>
              <w:ind w:right="-73"/>
              <w:rPr>
                <w:rFonts w:ascii="Times New Roman" w:eastAsia="MS Mincho" w:hAnsi="Times New Roman"/>
                <w:bCs/>
                <w:iCs/>
                <w:sz w:val="12"/>
                <w:szCs w:val="12"/>
                <w:lang w:val="en-US"/>
              </w:rPr>
            </w:pPr>
            <w:r w:rsidRPr="004F4B3F">
              <w:rPr>
                <w:rFonts w:ascii="Times New Roman" w:eastAsia="MS Mincho" w:hAnsi="Times New Roman"/>
                <w:bCs/>
                <w:iCs/>
                <w:sz w:val="12"/>
                <w:szCs w:val="12"/>
                <w:lang w:val="en-US"/>
              </w:rPr>
              <w:t>5.41</w:t>
            </w:r>
          </w:p>
          <w:p w:rsidR="009F6DB6" w:rsidRPr="004F4B3F" w:rsidRDefault="009F6DB6" w:rsidP="004F4B3F">
            <w:pPr>
              <w:widowControl w:val="0"/>
              <w:spacing w:after="0" w:line="240" w:lineRule="auto"/>
              <w:ind w:right="-73"/>
              <w:rPr>
                <w:rFonts w:ascii="Times New Roman" w:eastAsia="MS Mincho" w:hAnsi="Times New Roman"/>
                <w:bCs/>
                <w:iCs/>
                <w:sz w:val="12"/>
                <w:szCs w:val="12"/>
                <w:lang w:val="en-US"/>
              </w:rPr>
            </w:pPr>
            <w:r w:rsidRPr="004F4B3F">
              <w:rPr>
                <w:rFonts w:ascii="Times New Roman" w:eastAsia="MS Mincho" w:hAnsi="Times New Roman"/>
                <w:bCs/>
                <w:iCs/>
                <w:sz w:val="12"/>
                <w:szCs w:val="12"/>
                <w:lang w:val="en-US"/>
              </w:rPr>
              <w:t>1.17-25.04</w:t>
            </w:r>
          </w:p>
        </w:tc>
      </w:tr>
      <w:tr w:rsidR="009F6DB6" w:rsidRPr="004F4B3F" w:rsidTr="00A53F5D">
        <w:trPr>
          <w:trHeight w:val="526"/>
          <w:jc w:val="center"/>
        </w:trPr>
        <w:tc>
          <w:tcPr>
            <w:tcW w:w="726" w:type="dxa"/>
            <w:vMerge/>
            <w:shd w:val="clear" w:color="auto" w:fill="auto"/>
          </w:tcPr>
          <w:p w:rsidR="009F6DB6" w:rsidRPr="004F4B3F" w:rsidRDefault="009F6DB6" w:rsidP="004F4B3F">
            <w:pPr>
              <w:widowControl w:val="0"/>
              <w:spacing w:after="0" w:line="240" w:lineRule="auto"/>
              <w:ind w:left="-60" w:right="-95"/>
              <w:rPr>
                <w:rFonts w:ascii="Times New Roman" w:eastAsia="MS Mincho" w:hAnsi="Times New Roman"/>
                <w:sz w:val="12"/>
                <w:szCs w:val="12"/>
              </w:rPr>
            </w:pPr>
          </w:p>
        </w:tc>
        <w:tc>
          <w:tcPr>
            <w:tcW w:w="697" w:type="dxa"/>
            <w:vMerge/>
            <w:shd w:val="clear" w:color="auto" w:fill="auto"/>
          </w:tcPr>
          <w:p w:rsidR="009F6DB6" w:rsidRPr="004F4B3F" w:rsidRDefault="009F6DB6" w:rsidP="004F4B3F">
            <w:pPr>
              <w:widowControl w:val="0"/>
              <w:spacing w:after="0" w:line="240" w:lineRule="auto"/>
              <w:ind w:left="-60" w:right="-95"/>
              <w:rPr>
                <w:rFonts w:ascii="Times New Roman" w:eastAsia="MS Mincho" w:hAnsi="Times New Roman"/>
                <w:sz w:val="12"/>
                <w:szCs w:val="12"/>
                <w:lang w:val="en-US"/>
              </w:rPr>
            </w:pPr>
          </w:p>
        </w:tc>
        <w:tc>
          <w:tcPr>
            <w:tcW w:w="366" w:type="dxa"/>
            <w:vMerge/>
            <w:shd w:val="clear" w:color="auto" w:fill="auto"/>
          </w:tcPr>
          <w:p w:rsidR="009F6DB6" w:rsidRPr="004F4B3F" w:rsidRDefault="009F6DB6" w:rsidP="004F4B3F">
            <w:pPr>
              <w:widowControl w:val="0"/>
              <w:spacing w:after="0" w:line="240" w:lineRule="auto"/>
              <w:ind w:left="-60" w:right="-95"/>
              <w:jc w:val="center"/>
              <w:rPr>
                <w:rFonts w:ascii="Times New Roman" w:eastAsia="MS Mincho" w:hAnsi="Times New Roman"/>
                <w:sz w:val="12"/>
                <w:szCs w:val="12"/>
              </w:rPr>
            </w:pPr>
          </w:p>
        </w:tc>
        <w:tc>
          <w:tcPr>
            <w:tcW w:w="738" w:type="dxa"/>
            <w:vMerge/>
            <w:shd w:val="clear" w:color="auto" w:fill="auto"/>
          </w:tcPr>
          <w:p w:rsidR="009F6DB6" w:rsidRPr="004F4B3F" w:rsidRDefault="009F6DB6" w:rsidP="004F4B3F">
            <w:pPr>
              <w:widowControl w:val="0"/>
              <w:spacing w:after="0" w:line="240" w:lineRule="auto"/>
              <w:ind w:left="-60" w:right="-95"/>
              <w:jc w:val="center"/>
              <w:rPr>
                <w:rFonts w:ascii="Times New Roman" w:eastAsia="MS Mincho" w:hAnsi="Times New Roman"/>
                <w:sz w:val="12"/>
                <w:szCs w:val="12"/>
              </w:rPr>
            </w:pPr>
          </w:p>
        </w:tc>
        <w:tc>
          <w:tcPr>
            <w:tcW w:w="913" w:type="dxa"/>
            <w:vMerge/>
            <w:shd w:val="clear" w:color="auto" w:fill="auto"/>
          </w:tcPr>
          <w:p w:rsidR="009F6DB6" w:rsidRPr="004F4B3F" w:rsidRDefault="009F6DB6" w:rsidP="004F4B3F">
            <w:pPr>
              <w:widowControl w:val="0"/>
              <w:spacing w:after="0" w:line="240" w:lineRule="auto"/>
              <w:ind w:left="-60" w:right="-95"/>
              <w:jc w:val="center"/>
              <w:rPr>
                <w:rFonts w:ascii="Times New Roman" w:eastAsia="MS Mincho" w:hAnsi="Times New Roman"/>
                <w:sz w:val="12"/>
                <w:szCs w:val="12"/>
              </w:rPr>
            </w:pPr>
          </w:p>
        </w:tc>
        <w:tc>
          <w:tcPr>
            <w:tcW w:w="1102" w:type="dxa"/>
            <w:vMerge/>
            <w:shd w:val="clear" w:color="auto" w:fill="auto"/>
          </w:tcPr>
          <w:p w:rsidR="009F6DB6" w:rsidRPr="004F4B3F" w:rsidRDefault="009F6DB6" w:rsidP="004F4B3F">
            <w:pPr>
              <w:widowControl w:val="0"/>
              <w:spacing w:after="0" w:line="240" w:lineRule="auto"/>
              <w:ind w:left="-60" w:right="-95"/>
              <w:jc w:val="center"/>
              <w:rPr>
                <w:rFonts w:ascii="Times New Roman" w:eastAsia="MS Mincho" w:hAnsi="Times New Roman"/>
                <w:sz w:val="12"/>
                <w:szCs w:val="12"/>
              </w:rPr>
            </w:pPr>
          </w:p>
        </w:tc>
        <w:tc>
          <w:tcPr>
            <w:tcW w:w="779" w:type="dxa"/>
            <w:vMerge/>
            <w:tcBorders>
              <w:right w:val="nil"/>
            </w:tcBorders>
            <w:shd w:val="clear" w:color="auto" w:fill="auto"/>
          </w:tcPr>
          <w:p w:rsidR="009F6DB6" w:rsidRPr="004F4B3F" w:rsidRDefault="009F6DB6" w:rsidP="004F4B3F">
            <w:pPr>
              <w:widowControl w:val="0"/>
              <w:spacing w:after="0" w:line="240" w:lineRule="auto"/>
              <w:ind w:left="-60" w:right="-95"/>
              <w:rPr>
                <w:rFonts w:ascii="Times New Roman" w:eastAsia="MS Mincho" w:hAnsi="Times New Roman"/>
                <w:bCs/>
                <w:i/>
                <w:iCs/>
                <w:sz w:val="12"/>
                <w:szCs w:val="12"/>
                <w:lang w:val="en-US"/>
              </w:rPr>
            </w:pPr>
          </w:p>
        </w:tc>
        <w:tc>
          <w:tcPr>
            <w:tcW w:w="387" w:type="dxa"/>
            <w:vMerge/>
            <w:tcBorders>
              <w:left w:val="nil"/>
            </w:tcBorders>
            <w:shd w:val="clear" w:color="auto" w:fill="auto"/>
          </w:tcPr>
          <w:p w:rsidR="009F6DB6" w:rsidRPr="004F4B3F" w:rsidRDefault="009F6DB6" w:rsidP="004F4B3F">
            <w:pPr>
              <w:widowControl w:val="0"/>
              <w:spacing w:after="0" w:line="240" w:lineRule="auto"/>
              <w:ind w:left="-60" w:right="-95"/>
              <w:rPr>
                <w:rFonts w:ascii="Times New Roman" w:eastAsia="MS Mincho" w:hAnsi="Times New Roman"/>
                <w:bCs/>
                <w:iCs/>
                <w:sz w:val="12"/>
                <w:szCs w:val="12"/>
                <w:lang w:val="en-US"/>
              </w:rPr>
            </w:pPr>
          </w:p>
        </w:tc>
        <w:tc>
          <w:tcPr>
            <w:tcW w:w="751" w:type="dxa"/>
            <w:vMerge/>
            <w:shd w:val="clear" w:color="auto" w:fill="auto"/>
          </w:tcPr>
          <w:p w:rsidR="009F6DB6" w:rsidRPr="004F4B3F" w:rsidRDefault="009F6DB6" w:rsidP="004F4B3F">
            <w:pPr>
              <w:widowControl w:val="0"/>
              <w:spacing w:after="0" w:line="240" w:lineRule="auto"/>
              <w:ind w:left="-60" w:right="-95"/>
              <w:rPr>
                <w:rFonts w:ascii="Times New Roman" w:eastAsia="MS Mincho" w:hAnsi="Times New Roman"/>
                <w:bCs/>
                <w:iCs/>
                <w:sz w:val="12"/>
                <w:szCs w:val="12"/>
                <w:lang w:val="en-US"/>
              </w:rPr>
            </w:pPr>
          </w:p>
        </w:tc>
        <w:tc>
          <w:tcPr>
            <w:tcW w:w="809" w:type="dxa"/>
            <w:vMerge/>
            <w:shd w:val="clear" w:color="auto" w:fill="auto"/>
          </w:tcPr>
          <w:p w:rsidR="009F6DB6" w:rsidRPr="004F4B3F" w:rsidRDefault="009F6DB6" w:rsidP="004F4B3F">
            <w:pPr>
              <w:widowControl w:val="0"/>
              <w:spacing w:after="0" w:line="240" w:lineRule="auto"/>
              <w:ind w:left="-60" w:right="-95"/>
              <w:rPr>
                <w:rFonts w:ascii="Times New Roman" w:eastAsia="MS Mincho" w:hAnsi="Times New Roman"/>
                <w:bCs/>
                <w:iCs/>
                <w:sz w:val="12"/>
                <w:szCs w:val="12"/>
                <w:lang w:val="en-US"/>
              </w:rPr>
            </w:pPr>
          </w:p>
        </w:tc>
        <w:tc>
          <w:tcPr>
            <w:tcW w:w="420" w:type="dxa"/>
            <w:vMerge/>
            <w:shd w:val="clear" w:color="auto" w:fill="auto"/>
          </w:tcPr>
          <w:p w:rsidR="009F6DB6" w:rsidRPr="004F4B3F" w:rsidRDefault="009F6DB6" w:rsidP="004F4B3F">
            <w:pPr>
              <w:widowControl w:val="0"/>
              <w:spacing w:after="0" w:line="240" w:lineRule="auto"/>
              <w:ind w:left="-60" w:right="-95"/>
              <w:rPr>
                <w:rFonts w:ascii="Times New Roman" w:eastAsia="MS Mincho" w:hAnsi="Times New Roman"/>
                <w:bCs/>
                <w:iCs/>
                <w:sz w:val="12"/>
                <w:szCs w:val="12"/>
                <w:lang w:val="en-US"/>
              </w:rPr>
            </w:pPr>
          </w:p>
        </w:tc>
        <w:tc>
          <w:tcPr>
            <w:tcW w:w="545" w:type="dxa"/>
            <w:shd w:val="clear" w:color="auto" w:fill="auto"/>
          </w:tcPr>
          <w:p w:rsidR="009F6DB6" w:rsidRPr="004F4B3F" w:rsidRDefault="009F6DB6" w:rsidP="004F4B3F">
            <w:pPr>
              <w:widowControl w:val="0"/>
              <w:spacing w:after="0" w:line="240" w:lineRule="auto"/>
              <w:ind w:left="-60" w:right="-95"/>
              <w:rPr>
                <w:rFonts w:ascii="Times New Roman" w:eastAsia="MS Mincho" w:hAnsi="Times New Roman"/>
                <w:bCs/>
                <w:iCs/>
                <w:sz w:val="12"/>
                <w:szCs w:val="12"/>
                <w:lang w:val="en-US"/>
              </w:rPr>
            </w:pPr>
            <w:r w:rsidRPr="004F4B3F">
              <w:rPr>
                <w:rFonts w:ascii="Times New Roman" w:eastAsia="MS Mincho" w:hAnsi="Times New Roman"/>
                <w:bCs/>
                <w:iCs/>
                <w:sz w:val="12"/>
                <w:szCs w:val="12"/>
                <w:lang w:val="en-US"/>
              </w:rPr>
              <w:t>G/G</w:t>
            </w:r>
          </w:p>
        </w:tc>
        <w:tc>
          <w:tcPr>
            <w:tcW w:w="797" w:type="dxa"/>
            <w:shd w:val="clear" w:color="auto" w:fill="auto"/>
          </w:tcPr>
          <w:p w:rsidR="009F6DB6" w:rsidRPr="004F4B3F" w:rsidRDefault="009F6DB6" w:rsidP="004F4B3F">
            <w:pPr>
              <w:widowControl w:val="0"/>
              <w:spacing w:after="0" w:line="240" w:lineRule="auto"/>
              <w:ind w:right="-73"/>
              <w:rPr>
                <w:rFonts w:ascii="Times New Roman" w:eastAsia="MS Mincho" w:hAnsi="Times New Roman"/>
                <w:bCs/>
                <w:iCs/>
                <w:sz w:val="12"/>
                <w:szCs w:val="12"/>
                <w:lang w:val="en-US"/>
              </w:rPr>
            </w:pPr>
            <w:r w:rsidRPr="004F4B3F">
              <w:rPr>
                <w:rFonts w:ascii="Times New Roman" w:eastAsia="MS Mincho" w:hAnsi="Times New Roman"/>
                <w:bCs/>
                <w:iCs/>
                <w:sz w:val="12"/>
                <w:szCs w:val="12"/>
                <w:lang w:val="en-US"/>
              </w:rPr>
              <w:t>0.0219</w:t>
            </w:r>
          </w:p>
          <w:p w:rsidR="009F6DB6" w:rsidRPr="004F4B3F" w:rsidRDefault="009F6DB6" w:rsidP="004F4B3F">
            <w:pPr>
              <w:widowControl w:val="0"/>
              <w:spacing w:after="0" w:line="240" w:lineRule="auto"/>
              <w:ind w:right="-73"/>
              <w:rPr>
                <w:rFonts w:ascii="Times New Roman" w:eastAsia="MS Mincho" w:hAnsi="Times New Roman"/>
                <w:bCs/>
                <w:iCs/>
                <w:sz w:val="12"/>
                <w:szCs w:val="12"/>
                <w:lang w:val="en-US"/>
              </w:rPr>
            </w:pPr>
            <w:r w:rsidRPr="004F4B3F">
              <w:rPr>
                <w:rFonts w:ascii="Times New Roman" w:eastAsia="MS Mincho" w:hAnsi="Times New Roman"/>
                <w:bCs/>
                <w:iCs/>
                <w:sz w:val="12"/>
                <w:szCs w:val="12"/>
                <w:lang w:val="en-US"/>
              </w:rPr>
              <w:t>5.77</w:t>
            </w:r>
          </w:p>
          <w:p w:rsidR="009F6DB6" w:rsidRPr="004F4B3F" w:rsidRDefault="009F6DB6" w:rsidP="004F4B3F">
            <w:pPr>
              <w:widowControl w:val="0"/>
              <w:spacing w:after="0" w:line="240" w:lineRule="auto"/>
              <w:ind w:right="-73"/>
              <w:rPr>
                <w:rFonts w:ascii="Times New Roman" w:eastAsia="MS Mincho" w:hAnsi="Times New Roman"/>
                <w:bCs/>
                <w:iCs/>
                <w:sz w:val="12"/>
                <w:szCs w:val="12"/>
                <w:lang w:val="en-US"/>
              </w:rPr>
            </w:pPr>
            <w:r w:rsidRPr="004F4B3F">
              <w:rPr>
                <w:rFonts w:ascii="Times New Roman" w:eastAsia="MS Mincho" w:hAnsi="Times New Roman"/>
                <w:bCs/>
                <w:iCs/>
                <w:sz w:val="12"/>
                <w:szCs w:val="12"/>
                <w:lang w:val="en-US"/>
              </w:rPr>
              <w:t>1.29-25.86</w:t>
            </w:r>
          </w:p>
        </w:tc>
      </w:tr>
    </w:tbl>
    <w:p w:rsidR="004F4B3F" w:rsidRDefault="009F6DB6" w:rsidP="0008122B">
      <w:pPr>
        <w:widowControl w:val="0"/>
        <w:spacing w:after="0" w:line="240" w:lineRule="auto"/>
        <w:jc w:val="both"/>
        <w:rPr>
          <w:rFonts w:ascii="Times New Roman" w:eastAsia="MS Mincho" w:hAnsi="Times New Roman"/>
          <w:sz w:val="20"/>
        </w:rPr>
      </w:pPr>
      <w:r w:rsidRPr="00E37E89">
        <w:rPr>
          <w:rFonts w:ascii="Times New Roman" w:eastAsia="MS Mincho" w:hAnsi="Times New Roman"/>
          <w:sz w:val="20"/>
        </w:rPr>
        <w:t>NR – этническая группа не указана; HWP- P-value соответствия распределения генотипов равновесию Харди-Вайнберга; OR- odds ratio; 95% ДИ - 95%</w:t>
      </w:r>
      <w:r w:rsidR="004F4B3F">
        <w:rPr>
          <w:rFonts w:ascii="Times New Roman" w:eastAsia="MS Mincho" w:hAnsi="Times New Roman"/>
          <w:sz w:val="20"/>
        </w:rPr>
        <w:t xml:space="preserve"> </w:t>
      </w:r>
      <w:r w:rsidRPr="00E37E89">
        <w:rPr>
          <w:rFonts w:ascii="Times New Roman" w:eastAsia="MS Mincho" w:hAnsi="Times New Roman"/>
          <w:sz w:val="20"/>
        </w:rPr>
        <w:t>доверительный интервал</w:t>
      </w:r>
    </w:p>
    <w:p w:rsidR="009F6DB6" w:rsidRPr="00E37E89" w:rsidRDefault="009F6DB6" w:rsidP="004F4B3F">
      <w:pPr>
        <w:widowControl w:val="0"/>
        <w:spacing w:after="0" w:line="240" w:lineRule="auto"/>
        <w:ind w:firstLine="709"/>
        <w:jc w:val="both"/>
        <w:rPr>
          <w:rFonts w:ascii="Times New Roman" w:eastAsia="MS Mincho" w:hAnsi="Times New Roman"/>
          <w:sz w:val="24"/>
          <w:szCs w:val="24"/>
        </w:rPr>
      </w:pPr>
      <w:r w:rsidRPr="00E37E89">
        <w:rPr>
          <w:rFonts w:ascii="Times New Roman" w:eastAsia="MS Mincho" w:hAnsi="Times New Roman"/>
          <w:sz w:val="24"/>
          <w:szCs w:val="24"/>
        </w:rPr>
        <w:t xml:space="preserve">Связь полиморфных вариантов генов </w:t>
      </w:r>
      <w:r w:rsidRPr="00E37E89">
        <w:rPr>
          <w:rFonts w:ascii="Times New Roman" w:eastAsia="MS Mincho" w:hAnsi="Times New Roman"/>
          <w:i/>
          <w:sz w:val="24"/>
          <w:szCs w:val="24"/>
          <w:lang w:val="en-US"/>
        </w:rPr>
        <w:t>ESR</w:t>
      </w:r>
      <w:r w:rsidRPr="00E37E89">
        <w:rPr>
          <w:rFonts w:ascii="Times New Roman" w:eastAsia="MS Mincho" w:hAnsi="Times New Roman"/>
          <w:i/>
          <w:sz w:val="24"/>
          <w:szCs w:val="24"/>
        </w:rPr>
        <w:t>1</w:t>
      </w:r>
      <w:r w:rsidRPr="00E37E89">
        <w:rPr>
          <w:rFonts w:ascii="Times New Roman" w:eastAsia="MS Mincho" w:hAnsi="Times New Roman"/>
          <w:sz w:val="24"/>
          <w:szCs w:val="24"/>
        </w:rPr>
        <w:t xml:space="preserve"> (</w:t>
      </w:r>
      <w:r w:rsidRPr="00E37E89">
        <w:rPr>
          <w:rFonts w:ascii="Times New Roman" w:eastAsia="MS Mincho" w:hAnsi="Times New Roman"/>
          <w:sz w:val="24"/>
          <w:szCs w:val="24"/>
          <w:lang w:val="en-US"/>
        </w:rPr>
        <w:t>rs</w:t>
      </w:r>
      <w:r w:rsidRPr="00E37E89">
        <w:rPr>
          <w:rFonts w:ascii="Times New Roman" w:eastAsia="MS Mincho" w:hAnsi="Times New Roman"/>
          <w:sz w:val="24"/>
          <w:szCs w:val="24"/>
        </w:rPr>
        <w:t xml:space="preserve">2228480) и </w:t>
      </w:r>
      <w:r w:rsidRPr="00E37E89">
        <w:rPr>
          <w:rFonts w:ascii="Times New Roman" w:eastAsia="MS Mincho" w:hAnsi="Times New Roman"/>
          <w:i/>
          <w:sz w:val="24"/>
          <w:szCs w:val="24"/>
          <w:lang w:val="en-US"/>
        </w:rPr>
        <w:t>PGR</w:t>
      </w:r>
      <w:r w:rsidRPr="00E37E89">
        <w:rPr>
          <w:rFonts w:ascii="Times New Roman" w:eastAsia="MS Mincho" w:hAnsi="Times New Roman"/>
          <w:sz w:val="24"/>
          <w:szCs w:val="24"/>
        </w:rPr>
        <w:t xml:space="preserve"> (</w:t>
      </w:r>
      <w:r w:rsidRPr="00E37E89">
        <w:rPr>
          <w:rFonts w:ascii="Times New Roman" w:eastAsia="MS Mincho" w:hAnsi="Times New Roman"/>
          <w:sz w:val="24"/>
          <w:szCs w:val="24"/>
          <w:lang w:val="en-US"/>
        </w:rPr>
        <w:t>rs</w:t>
      </w:r>
      <w:r w:rsidRPr="00E37E89">
        <w:rPr>
          <w:rFonts w:ascii="Times New Roman" w:eastAsia="MS Mincho" w:hAnsi="Times New Roman"/>
          <w:sz w:val="24"/>
          <w:szCs w:val="24"/>
        </w:rPr>
        <w:t xml:space="preserve">484389) с развитием пролапса тазовых органов представлено в единичных работах Chen HY с коллегами [4, 6]. Достоверно значимый эффект был выявлен для генотипа </w:t>
      </w:r>
      <w:r w:rsidRPr="00E37E89">
        <w:rPr>
          <w:rFonts w:ascii="Times New Roman" w:eastAsia="MS Mincho" w:hAnsi="Times New Roman"/>
          <w:sz w:val="24"/>
          <w:szCs w:val="24"/>
          <w:lang w:val="en-US"/>
        </w:rPr>
        <w:t>rs</w:t>
      </w:r>
      <w:r w:rsidRPr="00E37E89">
        <w:rPr>
          <w:rFonts w:ascii="Times New Roman" w:eastAsia="MS Mincho" w:hAnsi="Times New Roman"/>
          <w:sz w:val="24"/>
          <w:szCs w:val="24"/>
        </w:rPr>
        <w:t>2228480-</w:t>
      </w:r>
      <w:r w:rsidRPr="00E37E89">
        <w:rPr>
          <w:rFonts w:ascii="Times New Roman" w:eastAsia="MS Mincho" w:hAnsi="Times New Roman"/>
          <w:sz w:val="24"/>
          <w:szCs w:val="24"/>
          <w:lang w:val="en-US"/>
        </w:rPr>
        <w:t>G</w:t>
      </w:r>
      <w:r w:rsidRPr="00E37E89">
        <w:rPr>
          <w:rFonts w:ascii="Times New Roman" w:eastAsia="MS Mincho" w:hAnsi="Times New Roman"/>
          <w:sz w:val="24"/>
          <w:szCs w:val="24"/>
        </w:rPr>
        <w:t>/</w:t>
      </w:r>
      <w:r w:rsidRPr="00E37E89">
        <w:rPr>
          <w:rFonts w:ascii="Times New Roman" w:eastAsia="MS Mincho" w:hAnsi="Times New Roman"/>
          <w:sz w:val="24"/>
          <w:szCs w:val="24"/>
          <w:lang w:val="en-US"/>
        </w:rPr>
        <w:t>A</w:t>
      </w:r>
      <w:r w:rsidRPr="00E37E89">
        <w:rPr>
          <w:rFonts w:ascii="Times New Roman" w:eastAsia="MS Mincho" w:hAnsi="Times New Roman"/>
          <w:sz w:val="24"/>
          <w:szCs w:val="24"/>
        </w:rPr>
        <w:t xml:space="preserve"> (OR: 1.87, 95% ДИ: 1.04–3.38, </w:t>
      </w:r>
      <w:r w:rsidRPr="00E37E89">
        <w:rPr>
          <w:rFonts w:ascii="Times New Roman" w:eastAsia="MS Mincho" w:hAnsi="Times New Roman"/>
          <w:i/>
          <w:sz w:val="24"/>
          <w:szCs w:val="24"/>
        </w:rPr>
        <w:t>P</w:t>
      </w:r>
      <w:r w:rsidRPr="00E37E89">
        <w:rPr>
          <w:rFonts w:ascii="Times New Roman" w:eastAsia="MS Mincho" w:hAnsi="Times New Roman"/>
          <w:sz w:val="24"/>
          <w:szCs w:val="24"/>
        </w:rPr>
        <w:t xml:space="preserve">=0.038), а также </w:t>
      </w:r>
      <w:r w:rsidRPr="00E37E89">
        <w:rPr>
          <w:rFonts w:ascii="Times New Roman" w:eastAsia="MS Mincho" w:hAnsi="Times New Roman"/>
          <w:sz w:val="24"/>
          <w:szCs w:val="24"/>
          <w:lang w:val="en-US"/>
        </w:rPr>
        <w:t>rs</w:t>
      </w:r>
      <w:r w:rsidRPr="00E37E89">
        <w:rPr>
          <w:rFonts w:ascii="Times New Roman" w:eastAsia="MS Mincho" w:hAnsi="Times New Roman"/>
          <w:sz w:val="24"/>
          <w:szCs w:val="24"/>
        </w:rPr>
        <w:t xml:space="preserve">484389-С/Т (OR: 3.02, 95% ДИ: 1.40-6.49, </w:t>
      </w:r>
      <w:r w:rsidRPr="00E37E89">
        <w:rPr>
          <w:rFonts w:ascii="Times New Roman" w:eastAsia="MS Mincho" w:hAnsi="Times New Roman"/>
          <w:i/>
          <w:sz w:val="24"/>
          <w:szCs w:val="24"/>
        </w:rPr>
        <w:t>Р</w:t>
      </w:r>
      <w:r w:rsidRPr="00E37E89">
        <w:rPr>
          <w:rFonts w:ascii="Times New Roman" w:eastAsia="MS Mincho" w:hAnsi="Times New Roman"/>
          <w:sz w:val="24"/>
          <w:szCs w:val="24"/>
        </w:rPr>
        <w:t>=0.0048). Выборка для мета-анализа</w:t>
      </w:r>
      <w:r w:rsidRPr="00E37E89">
        <w:rPr>
          <w:rFonts w:ascii="Times New Roman" w:eastAsia="MS Mincho" w:hAnsi="Times New Roman"/>
          <w:sz w:val="24"/>
          <w:szCs w:val="24"/>
          <w:lang w:val="en-US"/>
        </w:rPr>
        <w:t>rs</w:t>
      </w:r>
      <w:r w:rsidRPr="00E37E89">
        <w:rPr>
          <w:rFonts w:ascii="Times New Roman" w:eastAsia="MS Mincho" w:hAnsi="Times New Roman"/>
          <w:sz w:val="24"/>
          <w:szCs w:val="24"/>
        </w:rPr>
        <w:t>2228480 состояла из 741 женщины, у 298 из которых был диагностирован пролапс тазовых органов и 443 здоровых женщины. Коэффициент гетерогенности I</w:t>
      </w:r>
      <w:r w:rsidRPr="00E37E89">
        <w:rPr>
          <w:rFonts w:ascii="Times New Roman" w:eastAsia="MS Mincho" w:hAnsi="Times New Roman"/>
          <w:sz w:val="24"/>
          <w:szCs w:val="24"/>
          <w:vertAlign w:val="superscript"/>
        </w:rPr>
        <w:t xml:space="preserve">2 </w:t>
      </w:r>
      <w:r w:rsidRPr="00E37E89">
        <w:rPr>
          <w:rFonts w:ascii="Times New Roman" w:eastAsia="MS Mincho" w:hAnsi="Times New Roman"/>
          <w:sz w:val="24"/>
          <w:szCs w:val="24"/>
        </w:rPr>
        <w:t xml:space="preserve">составил 64%, значения </w:t>
      </w:r>
      <w:r w:rsidRPr="00E37E89">
        <w:rPr>
          <w:rFonts w:ascii="Times New Roman" w:eastAsia="Calibri" w:hAnsi="Times New Roman"/>
          <w:sz w:val="24"/>
          <w:szCs w:val="24"/>
        </w:rPr>
        <w:t>отношения шансов (</w:t>
      </w:r>
      <w:r w:rsidRPr="00E37E89">
        <w:rPr>
          <w:rFonts w:ascii="Times New Roman" w:eastAsia="Calibri" w:hAnsi="Times New Roman"/>
          <w:sz w:val="24"/>
          <w:szCs w:val="24"/>
          <w:lang w:val="en-US"/>
        </w:rPr>
        <w:t>OR</w:t>
      </w:r>
      <w:r w:rsidRPr="00E37E89">
        <w:rPr>
          <w:rFonts w:ascii="Times New Roman" w:eastAsia="Calibri" w:hAnsi="Times New Roman"/>
          <w:sz w:val="24"/>
          <w:szCs w:val="24"/>
        </w:rPr>
        <w:t xml:space="preserve">) объединяли, используя модель </w:t>
      </w:r>
      <w:r w:rsidRPr="00E37E89">
        <w:rPr>
          <w:rFonts w:ascii="Times New Roman" w:eastAsia="MS Mincho" w:hAnsi="Times New Roman"/>
          <w:sz w:val="24"/>
          <w:szCs w:val="24"/>
        </w:rPr>
        <w:t xml:space="preserve">случайного эффекта. Анализ частот был произведен для </w:t>
      </w:r>
      <w:r w:rsidRPr="00E37E89">
        <w:rPr>
          <w:rFonts w:ascii="Times New Roman" w:eastAsia="MS Mincho" w:hAnsi="Times New Roman"/>
          <w:sz w:val="24"/>
          <w:szCs w:val="24"/>
          <w:lang w:val="en-US"/>
        </w:rPr>
        <w:t>G</w:t>
      </w:r>
      <w:r w:rsidRPr="00E37E89">
        <w:rPr>
          <w:rFonts w:ascii="Times New Roman" w:eastAsia="MS Mincho" w:hAnsi="Times New Roman"/>
          <w:sz w:val="24"/>
          <w:szCs w:val="24"/>
        </w:rPr>
        <w:t>/</w:t>
      </w:r>
      <w:r w:rsidRPr="00E37E89">
        <w:rPr>
          <w:rFonts w:ascii="Times New Roman" w:eastAsia="MS Mincho" w:hAnsi="Times New Roman"/>
          <w:sz w:val="24"/>
          <w:szCs w:val="24"/>
          <w:lang w:val="en-US"/>
        </w:rPr>
        <w:t>A</w:t>
      </w:r>
      <w:r w:rsidRPr="00E37E89">
        <w:rPr>
          <w:rFonts w:ascii="Times New Roman" w:eastAsia="MS Mincho" w:hAnsi="Times New Roman"/>
          <w:sz w:val="24"/>
          <w:szCs w:val="24"/>
        </w:rPr>
        <w:t>+</w:t>
      </w:r>
      <w:r w:rsidRPr="00E37E89">
        <w:rPr>
          <w:rFonts w:ascii="Times New Roman" w:eastAsia="MS Mincho" w:hAnsi="Times New Roman"/>
          <w:sz w:val="24"/>
          <w:szCs w:val="24"/>
          <w:lang w:val="en-US"/>
        </w:rPr>
        <w:t>A</w:t>
      </w:r>
      <w:r w:rsidRPr="00E37E89">
        <w:rPr>
          <w:rFonts w:ascii="Times New Roman" w:eastAsia="MS Mincho" w:hAnsi="Times New Roman"/>
          <w:sz w:val="24"/>
          <w:szCs w:val="24"/>
        </w:rPr>
        <w:t>/</w:t>
      </w:r>
      <w:r w:rsidRPr="00E37E89">
        <w:rPr>
          <w:rFonts w:ascii="Times New Roman" w:eastAsia="MS Mincho" w:hAnsi="Times New Roman"/>
          <w:sz w:val="24"/>
          <w:szCs w:val="24"/>
          <w:lang w:val="en-US"/>
        </w:rPr>
        <w:t>A</w:t>
      </w:r>
      <w:r w:rsidRPr="00E37E89">
        <w:rPr>
          <w:rFonts w:ascii="Times New Roman" w:eastAsia="MS Mincho" w:hAnsi="Times New Roman"/>
          <w:sz w:val="24"/>
          <w:szCs w:val="24"/>
        </w:rPr>
        <w:t xml:space="preserve"> генотипов. Мета-анализ значимых эффектов длягена</w:t>
      </w:r>
      <w:r w:rsidRPr="00E37E89">
        <w:rPr>
          <w:rFonts w:ascii="Times New Roman" w:eastAsia="MS Mincho" w:hAnsi="Times New Roman"/>
          <w:i/>
          <w:sz w:val="24"/>
          <w:szCs w:val="24"/>
          <w:lang w:val="en-US"/>
        </w:rPr>
        <w:t>ESR</w:t>
      </w:r>
      <w:r w:rsidRPr="00E37E89">
        <w:rPr>
          <w:rFonts w:ascii="Times New Roman" w:eastAsia="MS Mincho" w:hAnsi="Times New Roman"/>
          <w:i/>
          <w:sz w:val="24"/>
          <w:szCs w:val="24"/>
        </w:rPr>
        <w:t>1</w:t>
      </w:r>
      <w:r w:rsidRPr="00E37E89">
        <w:rPr>
          <w:rFonts w:ascii="Times New Roman" w:eastAsia="MS Mincho" w:hAnsi="Times New Roman"/>
          <w:sz w:val="24"/>
          <w:szCs w:val="24"/>
        </w:rPr>
        <w:t xml:space="preserve"> (</w:t>
      </w:r>
      <w:r w:rsidRPr="00E37E89">
        <w:rPr>
          <w:rFonts w:ascii="Times New Roman" w:eastAsia="MS Mincho" w:hAnsi="Times New Roman"/>
          <w:sz w:val="24"/>
          <w:szCs w:val="24"/>
          <w:lang w:val="en-US"/>
        </w:rPr>
        <w:t>rs</w:t>
      </w:r>
      <w:r w:rsidRPr="00E37E89">
        <w:rPr>
          <w:rFonts w:ascii="Times New Roman" w:eastAsia="MS Mincho" w:hAnsi="Times New Roman"/>
          <w:sz w:val="24"/>
          <w:szCs w:val="24"/>
        </w:rPr>
        <w:t>2228480) не выявил (</w:t>
      </w:r>
      <w:r w:rsidRPr="00E37E89">
        <w:rPr>
          <w:rFonts w:ascii="Times New Roman" w:hAnsi="Times New Roman"/>
          <w:color w:val="000000"/>
          <w:sz w:val="24"/>
          <w:szCs w:val="24"/>
          <w:lang w:val="en-US"/>
        </w:rPr>
        <w:t>OR</w:t>
      </w:r>
      <w:r w:rsidRPr="00E37E89">
        <w:rPr>
          <w:rFonts w:ascii="Times New Roman" w:hAnsi="Times New Roman"/>
          <w:color w:val="000000"/>
          <w:sz w:val="24"/>
          <w:szCs w:val="24"/>
        </w:rPr>
        <w:t xml:space="preserve">: 1.40, 95% ДИ: 0.81–2.40, </w:t>
      </w:r>
      <w:r w:rsidRPr="00E37E89">
        <w:rPr>
          <w:rFonts w:ascii="Times New Roman" w:hAnsi="Times New Roman"/>
          <w:i/>
          <w:color w:val="000000"/>
          <w:sz w:val="24"/>
          <w:szCs w:val="24"/>
          <w:lang w:val="en-US"/>
        </w:rPr>
        <w:t>P</w:t>
      </w:r>
      <w:r w:rsidRPr="00E37E89">
        <w:rPr>
          <w:rFonts w:ascii="Times New Roman" w:hAnsi="Times New Roman"/>
          <w:color w:val="000000"/>
          <w:sz w:val="24"/>
          <w:szCs w:val="24"/>
        </w:rPr>
        <w:t>=0.23, рисунок 1).</w:t>
      </w:r>
      <w:r w:rsidRPr="00E37E89">
        <w:rPr>
          <w:rFonts w:ascii="Times New Roman" w:eastAsia="MS Mincho" w:hAnsi="Times New Roman"/>
          <w:sz w:val="24"/>
          <w:szCs w:val="24"/>
        </w:rPr>
        <w:t xml:space="preserve"> Систематический анализ ассоциаций полиморфного варианта </w:t>
      </w:r>
      <w:r w:rsidRPr="00E37E89">
        <w:rPr>
          <w:rFonts w:ascii="Times New Roman" w:eastAsia="MS Mincho" w:hAnsi="Times New Roman"/>
          <w:sz w:val="24"/>
          <w:szCs w:val="24"/>
          <w:lang w:val="en-US"/>
        </w:rPr>
        <w:t>rs</w:t>
      </w:r>
      <w:r w:rsidRPr="00E37E89">
        <w:rPr>
          <w:rFonts w:ascii="Times New Roman" w:eastAsia="MS Mincho" w:hAnsi="Times New Roman"/>
          <w:sz w:val="24"/>
          <w:szCs w:val="24"/>
        </w:rPr>
        <w:t xml:space="preserve">484389 гена </w:t>
      </w:r>
      <w:r w:rsidRPr="00E37E89">
        <w:rPr>
          <w:rFonts w:ascii="Times New Roman" w:eastAsia="MS Mincho" w:hAnsi="Times New Roman"/>
          <w:i/>
          <w:sz w:val="24"/>
          <w:szCs w:val="24"/>
          <w:lang w:val="en-US"/>
        </w:rPr>
        <w:t>PGR</w:t>
      </w:r>
      <w:r w:rsidRPr="00E37E89">
        <w:rPr>
          <w:rFonts w:ascii="Times New Roman" w:eastAsia="MS Mincho" w:hAnsi="Times New Roman"/>
          <w:sz w:val="24"/>
          <w:szCs w:val="24"/>
        </w:rPr>
        <w:t xml:space="preserve"> с ПТО выполнен на группе из 738 женщин (297 с ПТО и 441 без данной патологии) с применением доминантной модели (Т/С+С/С); значимых ассоциаций также не обнаружено (OR: 1.50, 95% ДИ: 0.62–3.65, P=0.37, рисунок 1).</w:t>
      </w:r>
    </w:p>
    <w:p w:rsidR="009F6DB6" w:rsidRPr="00E37E89" w:rsidRDefault="009F6DB6" w:rsidP="004F4B3F">
      <w:pPr>
        <w:widowControl w:val="0"/>
        <w:spacing w:after="0" w:line="240" w:lineRule="auto"/>
        <w:jc w:val="center"/>
        <w:rPr>
          <w:rFonts w:ascii="Times New Roman" w:eastAsia="MS Mincho" w:hAnsi="Times New Roman"/>
          <w:sz w:val="28"/>
          <w:szCs w:val="28"/>
        </w:rPr>
      </w:pPr>
      <w:r>
        <w:rPr>
          <w:rFonts w:ascii="Times New Roman" w:eastAsia="MS Mincho" w:hAnsi="Times New Roman"/>
          <w:noProof/>
          <w:sz w:val="28"/>
          <w:szCs w:val="28"/>
        </w:rPr>
        <w:drawing>
          <wp:inline distT="0" distB="0" distL="0" distR="0" wp14:anchorId="01C2A256" wp14:editId="22DA669B">
            <wp:extent cx="5211266" cy="447105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lum bright="-8000" contrast="36000"/>
                      <a:extLst>
                        <a:ext uri="{28A0092B-C50C-407E-A947-70E740481C1C}">
                          <a14:useLocalDpi xmlns:a14="http://schemas.microsoft.com/office/drawing/2010/main" val="0"/>
                        </a:ext>
                      </a:extLst>
                    </a:blip>
                    <a:srcRect/>
                    <a:stretch>
                      <a:fillRect/>
                    </a:stretch>
                  </pic:blipFill>
                  <pic:spPr bwMode="auto">
                    <a:xfrm>
                      <a:off x="0" y="0"/>
                      <a:ext cx="5224103" cy="4482072"/>
                    </a:xfrm>
                    <a:prstGeom prst="rect">
                      <a:avLst/>
                    </a:prstGeom>
                    <a:noFill/>
                    <a:ln>
                      <a:noFill/>
                    </a:ln>
                  </pic:spPr>
                </pic:pic>
              </a:graphicData>
            </a:graphic>
          </wp:inline>
        </w:drawing>
      </w:r>
    </w:p>
    <w:p w:rsidR="00A53F5D" w:rsidRDefault="00A53F5D" w:rsidP="004F4B3F">
      <w:pPr>
        <w:widowControl w:val="0"/>
        <w:spacing w:after="0" w:line="240" w:lineRule="auto"/>
        <w:jc w:val="center"/>
        <w:rPr>
          <w:rFonts w:ascii="Times New Roman" w:eastAsia="MS Mincho" w:hAnsi="Times New Roman"/>
          <w:sz w:val="20"/>
        </w:rPr>
      </w:pPr>
    </w:p>
    <w:p w:rsidR="009F6DB6" w:rsidRPr="00E37E89" w:rsidRDefault="009F6DB6" w:rsidP="004F4B3F">
      <w:pPr>
        <w:widowControl w:val="0"/>
        <w:spacing w:after="0" w:line="240" w:lineRule="auto"/>
        <w:jc w:val="center"/>
        <w:rPr>
          <w:rFonts w:ascii="Times New Roman" w:eastAsia="MS Mincho" w:hAnsi="Times New Roman"/>
          <w:sz w:val="20"/>
        </w:rPr>
      </w:pPr>
      <w:r w:rsidRPr="00E37E89">
        <w:rPr>
          <w:rFonts w:ascii="Times New Roman" w:eastAsia="MS Mincho" w:hAnsi="Times New Roman"/>
          <w:sz w:val="20"/>
        </w:rPr>
        <w:t xml:space="preserve">Рисунок 1. Мета-анализ ассоциации полиморфных вариантов генов </w:t>
      </w:r>
      <w:r w:rsidRPr="00E37E89">
        <w:rPr>
          <w:rFonts w:ascii="Times New Roman" w:eastAsia="MS Mincho" w:hAnsi="Times New Roman"/>
          <w:i/>
          <w:sz w:val="20"/>
        </w:rPr>
        <w:t>COL3A1</w:t>
      </w:r>
      <w:r w:rsidRPr="00E37E89">
        <w:rPr>
          <w:rFonts w:ascii="Times New Roman" w:eastAsia="MS Mincho" w:hAnsi="Times New Roman"/>
          <w:sz w:val="20"/>
        </w:rPr>
        <w:t xml:space="preserve"> (rs1800255), </w:t>
      </w:r>
      <w:r w:rsidRPr="00E37E89">
        <w:rPr>
          <w:rFonts w:ascii="Times New Roman" w:eastAsia="MS Mincho" w:hAnsi="Times New Roman"/>
          <w:i/>
          <w:sz w:val="20"/>
        </w:rPr>
        <w:t>MMP9</w:t>
      </w:r>
      <w:r w:rsidRPr="00E37E89">
        <w:rPr>
          <w:rFonts w:ascii="Times New Roman" w:eastAsia="MS Mincho" w:hAnsi="Times New Roman"/>
          <w:sz w:val="20"/>
        </w:rPr>
        <w:t xml:space="preserve"> (rs17576), </w:t>
      </w:r>
      <w:r w:rsidRPr="00E37E89">
        <w:rPr>
          <w:rFonts w:ascii="Times New Roman" w:eastAsia="MS Mincho" w:hAnsi="Times New Roman"/>
          <w:i/>
          <w:sz w:val="20"/>
        </w:rPr>
        <w:t>ESR1</w:t>
      </w:r>
      <w:r w:rsidRPr="00E37E89">
        <w:rPr>
          <w:rFonts w:ascii="Times New Roman" w:eastAsia="MS Mincho" w:hAnsi="Times New Roman"/>
          <w:sz w:val="20"/>
        </w:rPr>
        <w:t xml:space="preserve"> (rs2228480), </w:t>
      </w:r>
      <w:r w:rsidRPr="00E37E89">
        <w:rPr>
          <w:rFonts w:ascii="Times New Roman" w:eastAsia="MS Mincho" w:hAnsi="Times New Roman"/>
          <w:i/>
          <w:sz w:val="20"/>
        </w:rPr>
        <w:t>PGR</w:t>
      </w:r>
      <w:r w:rsidRPr="00E37E89">
        <w:rPr>
          <w:rFonts w:ascii="Times New Roman" w:eastAsia="MS Mincho" w:hAnsi="Times New Roman"/>
          <w:sz w:val="20"/>
        </w:rPr>
        <w:t xml:space="preserve"> (rs484389) с пролапсом тазовых органов.</w:t>
      </w:r>
    </w:p>
    <w:p w:rsidR="009F6DB6" w:rsidRPr="00E37E89" w:rsidRDefault="009F6DB6" w:rsidP="00867427">
      <w:pPr>
        <w:widowControl w:val="0"/>
        <w:spacing w:after="0" w:line="240" w:lineRule="auto"/>
        <w:ind w:firstLine="709"/>
        <w:jc w:val="both"/>
        <w:rPr>
          <w:rFonts w:ascii="Times New Roman" w:eastAsia="MS Mincho" w:hAnsi="Times New Roman"/>
          <w:sz w:val="24"/>
          <w:szCs w:val="24"/>
        </w:rPr>
      </w:pPr>
    </w:p>
    <w:p w:rsidR="009F6DB6" w:rsidRPr="00E37E89" w:rsidRDefault="009F6DB6" w:rsidP="004F4B3F">
      <w:pPr>
        <w:widowControl w:val="0"/>
        <w:spacing w:after="0" w:line="240" w:lineRule="auto"/>
        <w:ind w:firstLine="709"/>
        <w:jc w:val="both"/>
        <w:rPr>
          <w:rFonts w:ascii="Times New Roman" w:eastAsia="MS Mincho" w:hAnsi="Times New Roman"/>
          <w:sz w:val="24"/>
          <w:szCs w:val="24"/>
        </w:rPr>
      </w:pPr>
      <w:r w:rsidRPr="00E37E89">
        <w:rPr>
          <w:rFonts w:ascii="Times New Roman" w:eastAsia="MS Mincho" w:hAnsi="Times New Roman"/>
          <w:sz w:val="24"/>
          <w:szCs w:val="24"/>
        </w:rPr>
        <w:t>Таким образом, из четырех полиморфных вариантов</w:t>
      </w:r>
      <w:r w:rsidRPr="00E37E89">
        <w:rPr>
          <w:rFonts w:ascii="Times New Roman" w:eastAsia="MS Mincho" w:hAnsi="Times New Roman"/>
          <w:sz w:val="24"/>
          <w:szCs w:val="24"/>
          <w:lang w:val="en-US"/>
        </w:rPr>
        <w:t>rs</w:t>
      </w:r>
      <w:r w:rsidRPr="00E37E89">
        <w:rPr>
          <w:rFonts w:ascii="Times New Roman" w:eastAsia="MS Mincho" w:hAnsi="Times New Roman"/>
          <w:sz w:val="24"/>
          <w:szCs w:val="24"/>
        </w:rPr>
        <w:t>1800255</w:t>
      </w:r>
      <w:r w:rsidRPr="00E37E89">
        <w:rPr>
          <w:rFonts w:ascii="Times New Roman" w:eastAsia="MS Mincho" w:hAnsi="Times New Roman"/>
          <w:i/>
          <w:sz w:val="24"/>
          <w:szCs w:val="24"/>
        </w:rPr>
        <w:t xml:space="preserve"> (</w:t>
      </w:r>
      <w:r w:rsidRPr="00E37E89">
        <w:rPr>
          <w:rFonts w:ascii="Times New Roman" w:eastAsia="MS Mincho" w:hAnsi="Times New Roman"/>
          <w:i/>
          <w:sz w:val="24"/>
          <w:szCs w:val="24"/>
          <w:lang w:val="en-US"/>
        </w:rPr>
        <w:t>COL</w:t>
      </w:r>
      <w:r w:rsidRPr="00E37E89">
        <w:rPr>
          <w:rFonts w:ascii="Times New Roman" w:eastAsia="MS Mincho" w:hAnsi="Times New Roman"/>
          <w:i/>
          <w:sz w:val="24"/>
          <w:szCs w:val="24"/>
        </w:rPr>
        <w:t>3</w:t>
      </w:r>
      <w:r w:rsidRPr="00E37E89">
        <w:rPr>
          <w:rFonts w:ascii="Times New Roman" w:eastAsia="MS Mincho" w:hAnsi="Times New Roman"/>
          <w:i/>
          <w:sz w:val="24"/>
          <w:szCs w:val="24"/>
          <w:lang w:val="en-US"/>
        </w:rPr>
        <w:t>A</w:t>
      </w:r>
      <w:r w:rsidRPr="00E37E89">
        <w:rPr>
          <w:rFonts w:ascii="Times New Roman" w:eastAsia="MS Mincho" w:hAnsi="Times New Roman"/>
          <w:i/>
          <w:sz w:val="24"/>
          <w:szCs w:val="24"/>
        </w:rPr>
        <w:t>1)</w:t>
      </w:r>
      <w:r w:rsidRPr="00E37E89">
        <w:rPr>
          <w:rFonts w:ascii="Times New Roman" w:eastAsia="MS Mincho" w:hAnsi="Times New Roman"/>
          <w:sz w:val="24"/>
          <w:szCs w:val="24"/>
        </w:rPr>
        <w:t xml:space="preserve">, </w:t>
      </w:r>
      <w:r w:rsidRPr="00E37E89">
        <w:rPr>
          <w:rFonts w:ascii="Times New Roman" w:eastAsia="MS Mincho" w:hAnsi="Times New Roman"/>
          <w:sz w:val="24"/>
          <w:szCs w:val="24"/>
          <w:lang w:val="en-US"/>
        </w:rPr>
        <w:t>rs</w:t>
      </w:r>
      <w:r w:rsidRPr="00E37E89">
        <w:rPr>
          <w:rFonts w:ascii="Times New Roman" w:eastAsia="MS Mincho" w:hAnsi="Times New Roman"/>
          <w:sz w:val="24"/>
          <w:szCs w:val="24"/>
        </w:rPr>
        <w:t>17576</w:t>
      </w:r>
      <w:r w:rsidRPr="00E37E89">
        <w:rPr>
          <w:rFonts w:ascii="Times New Roman" w:eastAsia="MS Mincho" w:hAnsi="Times New Roman"/>
          <w:i/>
          <w:sz w:val="24"/>
          <w:szCs w:val="24"/>
        </w:rPr>
        <w:t xml:space="preserve"> (</w:t>
      </w:r>
      <w:r w:rsidRPr="00E37E89">
        <w:rPr>
          <w:rFonts w:ascii="Times New Roman" w:eastAsia="MS Mincho" w:hAnsi="Times New Roman"/>
          <w:i/>
          <w:sz w:val="24"/>
          <w:szCs w:val="24"/>
          <w:lang w:val="en-US"/>
        </w:rPr>
        <w:t>MMP</w:t>
      </w:r>
      <w:r w:rsidRPr="00E37E89">
        <w:rPr>
          <w:rFonts w:ascii="Times New Roman" w:eastAsia="MS Mincho" w:hAnsi="Times New Roman"/>
          <w:i/>
          <w:sz w:val="24"/>
          <w:szCs w:val="24"/>
        </w:rPr>
        <w:t>9)</w:t>
      </w:r>
      <w:r w:rsidRPr="00E37E89">
        <w:rPr>
          <w:rFonts w:ascii="Times New Roman" w:eastAsia="MS Mincho" w:hAnsi="Times New Roman"/>
          <w:sz w:val="24"/>
          <w:szCs w:val="24"/>
        </w:rPr>
        <w:t xml:space="preserve">, </w:t>
      </w:r>
      <w:r w:rsidRPr="00E37E89">
        <w:rPr>
          <w:rFonts w:ascii="Times New Roman" w:eastAsia="MS Mincho" w:hAnsi="Times New Roman"/>
          <w:sz w:val="24"/>
          <w:szCs w:val="24"/>
          <w:lang w:val="en-US"/>
        </w:rPr>
        <w:t>rs</w:t>
      </w:r>
      <w:r w:rsidRPr="00E37E89">
        <w:rPr>
          <w:rFonts w:ascii="Times New Roman" w:eastAsia="MS Mincho" w:hAnsi="Times New Roman"/>
          <w:sz w:val="24"/>
          <w:szCs w:val="24"/>
        </w:rPr>
        <w:t>2228480</w:t>
      </w:r>
      <w:r w:rsidRPr="00E37E89">
        <w:rPr>
          <w:rFonts w:ascii="Times New Roman" w:eastAsia="MS Mincho" w:hAnsi="Times New Roman"/>
          <w:i/>
          <w:sz w:val="24"/>
          <w:szCs w:val="24"/>
        </w:rPr>
        <w:t xml:space="preserve"> (</w:t>
      </w:r>
      <w:r w:rsidRPr="00E37E89">
        <w:rPr>
          <w:rFonts w:ascii="Times New Roman" w:eastAsia="MS Mincho" w:hAnsi="Times New Roman"/>
          <w:i/>
          <w:sz w:val="24"/>
          <w:szCs w:val="24"/>
          <w:lang w:val="en-US"/>
        </w:rPr>
        <w:t>ESR</w:t>
      </w:r>
      <w:r w:rsidRPr="00E37E89">
        <w:rPr>
          <w:rFonts w:ascii="Times New Roman" w:eastAsia="MS Mincho" w:hAnsi="Times New Roman"/>
          <w:i/>
          <w:sz w:val="24"/>
          <w:szCs w:val="24"/>
        </w:rPr>
        <w:t>1)</w:t>
      </w:r>
      <w:r w:rsidRPr="00E37E89">
        <w:rPr>
          <w:rFonts w:ascii="Times New Roman" w:eastAsia="MS Mincho" w:hAnsi="Times New Roman"/>
          <w:sz w:val="24"/>
          <w:szCs w:val="24"/>
        </w:rPr>
        <w:t xml:space="preserve">, </w:t>
      </w:r>
      <w:r w:rsidRPr="00E37E89">
        <w:rPr>
          <w:rFonts w:ascii="Times New Roman" w:eastAsia="MS Mincho" w:hAnsi="Times New Roman"/>
          <w:sz w:val="24"/>
          <w:szCs w:val="24"/>
          <w:lang w:val="en-US"/>
        </w:rPr>
        <w:t>rs</w:t>
      </w:r>
      <w:r w:rsidRPr="00E37E89">
        <w:rPr>
          <w:rFonts w:ascii="Times New Roman" w:eastAsia="MS Mincho" w:hAnsi="Times New Roman"/>
          <w:sz w:val="24"/>
          <w:szCs w:val="24"/>
        </w:rPr>
        <w:t>484389 (</w:t>
      </w:r>
      <w:r w:rsidRPr="00E37E89">
        <w:rPr>
          <w:rFonts w:ascii="Times New Roman" w:eastAsia="MS Mincho" w:hAnsi="Times New Roman"/>
          <w:i/>
          <w:sz w:val="24"/>
          <w:szCs w:val="24"/>
          <w:lang w:val="en-US"/>
        </w:rPr>
        <w:t>PGR</w:t>
      </w:r>
      <w:r w:rsidRPr="00E37E89">
        <w:rPr>
          <w:rFonts w:ascii="Times New Roman" w:eastAsia="MS Mincho" w:hAnsi="Times New Roman"/>
          <w:i/>
          <w:sz w:val="24"/>
          <w:szCs w:val="24"/>
        </w:rPr>
        <w:t>)</w:t>
      </w:r>
      <w:r w:rsidRPr="00E37E89">
        <w:rPr>
          <w:rFonts w:ascii="Times New Roman" w:eastAsia="MS Mincho" w:hAnsi="Times New Roman"/>
          <w:sz w:val="24"/>
          <w:szCs w:val="24"/>
        </w:rPr>
        <w:t xml:space="preserve">, по результатам мета-анализа достоверно значимая ассоциация с пролапсом тазовых органов была выявлена только для генотипа </w:t>
      </w:r>
      <w:r w:rsidRPr="00E37E89">
        <w:rPr>
          <w:rFonts w:ascii="Times New Roman" w:eastAsia="MS Mincho" w:hAnsi="Times New Roman"/>
          <w:sz w:val="24"/>
          <w:szCs w:val="24"/>
          <w:lang w:val="en-US"/>
        </w:rPr>
        <w:t>rs</w:t>
      </w:r>
      <w:r w:rsidRPr="00E37E89">
        <w:rPr>
          <w:rFonts w:ascii="Times New Roman" w:eastAsia="MS Mincho" w:hAnsi="Times New Roman"/>
          <w:sz w:val="24"/>
          <w:szCs w:val="24"/>
        </w:rPr>
        <w:t xml:space="preserve">1800255-А/А. Ген </w:t>
      </w:r>
      <w:r w:rsidRPr="00E37E89">
        <w:rPr>
          <w:rFonts w:ascii="Times New Roman" w:eastAsia="MS Mincho" w:hAnsi="Times New Roman"/>
          <w:i/>
          <w:sz w:val="24"/>
          <w:szCs w:val="24"/>
          <w:lang w:val="en-US"/>
        </w:rPr>
        <w:t>COL</w:t>
      </w:r>
      <w:r w:rsidRPr="00E37E89">
        <w:rPr>
          <w:rFonts w:ascii="Times New Roman" w:eastAsia="MS Mincho" w:hAnsi="Times New Roman"/>
          <w:i/>
          <w:sz w:val="24"/>
          <w:szCs w:val="24"/>
        </w:rPr>
        <w:t>3</w:t>
      </w:r>
      <w:r w:rsidRPr="00E37E89">
        <w:rPr>
          <w:rFonts w:ascii="Times New Roman" w:eastAsia="MS Mincho" w:hAnsi="Times New Roman"/>
          <w:i/>
          <w:sz w:val="24"/>
          <w:szCs w:val="24"/>
          <w:lang w:val="en-US"/>
        </w:rPr>
        <w:t>A</w:t>
      </w:r>
      <w:r w:rsidRPr="00E37E89">
        <w:rPr>
          <w:rFonts w:ascii="Times New Roman" w:eastAsia="MS Mincho" w:hAnsi="Times New Roman"/>
          <w:i/>
          <w:sz w:val="24"/>
          <w:szCs w:val="24"/>
        </w:rPr>
        <w:t xml:space="preserve">1 </w:t>
      </w:r>
      <w:r w:rsidRPr="00E37E89">
        <w:rPr>
          <w:rFonts w:ascii="Times New Roman" w:eastAsia="MS Mincho" w:hAnsi="Times New Roman"/>
          <w:sz w:val="24"/>
          <w:szCs w:val="24"/>
        </w:rPr>
        <w:t xml:space="preserve">кодирует альфа цепь коллагена III типа, </w:t>
      </w:r>
      <w:r w:rsidRPr="00E37E89">
        <w:rPr>
          <w:rFonts w:ascii="Times New Roman" w:eastAsia="MS Mincho" w:hAnsi="Times New Roman"/>
          <w:sz w:val="24"/>
          <w:szCs w:val="24"/>
        </w:rPr>
        <w:lastRenderedPageBreak/>
        <w:t>одного из самых распространенных фибриллярных коллагенов,</w:t>
      </w:r>
      <w:r w:rsidRPr="00E37E89">
        <w:rPr>
          <w:rFonts w:ascii="Times New Roman" w:eastAsia="MS Mincho" w:hAnsi="Times New Roman"/>
          <w:bCs/>
          <w:iCs/>
          <w:sz w:val="24"/>
          <w:szCs w:val="24"/>
        </w:rPr>
        <w:t xml:space="preserve"> широко представленного среди соединительнотканных структур влагалища и окружающих органов</w:t>
      </w:r>
      <w:r w:rsidRPr="00E37E89">
        <w:rPr>
          <w:rFonts w:ascii="Times New Roman" w:eastAsia="MS Mincho" w:hAnsi="Times New Roman"/>
          <w:sz w:val="24"/>
          <w:szCs w:val="24"/>
        </w:rPr>
        <w:t xml:space="preserve">. Мутации в данном гене вызывают синдром Элерса-Данлоса, пролапс митрального клапана, а также аневризмы аорты и артерий [8]. Кроме ассоциации с ПТО, для </w:t>
      </w:r>
      <w:r w:rsidRPr="00E37E89">
        <w:rPr>
          <w:rFonts w:ascii="Times New Roman" w:eastAsia="MS Mincho" w:hAnsi="Times New Roman"/>
          <w:sz w:val="24"/>
          <w:szCs w:val="24"/>
          <w:lang w:val="en-US"/>
        </w:rPr>
        <w:t>rs</w:t>
      </w:r>
      <w:r w:rsidRPr="00E37E89">
        <w:rPr>
          <w:rFonts w:ascii="Times New Roman" w:eastAsia="MS Mincho" w:hAnsi="Times New Roman"/>
          <w:sz w:val="24"/>
          <w:szCs w:val="24"/>
        </w:rPr>
        <w:t xml:space="preserve">1800255-А была выявлена связь с развитием интракраниальной (внутричерепной) аневризмы в китайской популяции [12], повышенной вероятностью разрывов передней крестообразной связки у лыжников [11] и с развитием первичной открытоугольной глаукомы [2]. Нуклеотидная замена 2092G&gt;A (rs1800255) приводит к замене аланина, характеризующегося  гидрофобностью, на треонин в позиции 698 (Ala698Thr). Предполагается, что снижение прочности поддерживающих тазовые органы структур обусловлено гидрофильными свойствами треонина [13]. Дальнейший поиск </w:t>
      </w:r>
      <w:r w:rsidRPr="00E37E89">
        <w:rPr>
          <w:rFonts w:ascii="Times New Roman" w:eastAsia="MS Mincho" w:hAnsi="Times New Roman"/>
          <w:sz w:val="24"/>
          <w:szCs w:val="24"/>
          <w:lang w:val="en-US"/>
        </w:rPr>
        <w:t>SNPs</w:t>
      </w:r>
      <w:r w:rsidRPr="00E37E89">
        <w:rPr>
          <w:rFonts w:ascii="Times New Roman" w:eastAsia="MS Mincho" w:hAnsi="Times New Roman"/>
          <w:sz w:val="24"/>
          <w:szCs w:val="24"/>
        </w:rPr>
        <w:t>, ассоциированных с ПТО, может быть применен при прогнозировании повышенного риска развития ПТО у женщин любого возраста.</w:t>
      </w:r>
    </w:p>
    <w:p w:rsidR="009F6DB6" w:rsidRPr="00E37E89" w:rsidRDefault="009F6DB6" w:rsidP="00867427">
      <w:pPr>
        <w:widowControl w:val="0"/>
        <w:spacing w:after="0" w:line="240" w:lineRule="auto"/>
        <w:ind w:firstLine="567"/>
        <w:jc w:val="both"/>
        <w:rPr>
          <w:rFonts w:ascii="Times New Roman" w:eastAsia="MS Mincho" w:hAnsi="Times New Roman"/>
          <w:sz w:val="24"/>
          <w:szCs w:val="24"/>
        </w:rPr>
      </w:pPr>
      <w:r w:rsidRPr="00E37E89">
        <w:rPr>
          <w:rFonts w:ascii="Times New Roman" w:eastAsia="MS Mincho" w:hAnsi="Times New Roman"/>
          <w:sz w:val="24"/>
          <w:szCs w:val="24"/>
        </w:rPr>
        <w:t>Работа поддержана грантом «УМНИК» Фонда содействия развитию малых форм предприятий в научно-технической сфере №6884/ГУ2015.</w:t>
      </w:r>
    </w:p>
    <w:p w:rsidR="009F6DB6" w:rsidRPr="00E37E89" w:rsidRDefault="009F6DB6" w:rsidP="00867427">
      <w:pPr>
        <w:widowControl w:val="0"/>
        <w:spacing w:after="0" w:line="240" w:lineRule="auto"/>
        <w:ind w:firstLine="709"/>
        <w:jc w:val="both"/>
        <w:rPr>
          <w:rFonts w:ascii="Times New Roman" w:eastAsia="MS Mincho" w:hAnsi="Times New Roman"/>
          <w:b/>
          <w:sz w:val="24"/>
          <w:szCs w:val="24"/>
        </w:rPr>
      </w:pPr>
    </w:p>
    <w:p w:rsidR="009F6DB6" w:rsidRPr="00E37E89" w:rsidRDefault="009F6DB6" w:rsidP="0008122B">
      <w:pPr>
        <w:widowControl w:val="0"/>
        <w:spacing w:after="0" w:line="240" w:lineRule="auto"/>
        <w:jc w:val="center"/>
        <w:rPr>
          <w:rFonts w:ascii="Times New Roman" w:eastAsia="MS Mincho" w:hAnsi="Times New Roman"/>
          <w:b/>
          <w:sz w:val="24"/>
          <w:szCs w:val="24"/>
        </w:rPr>
      </w:pPr>
      <w:r w:rsidRPr="00E37E89">
        <w:rPr>
          <w:rFonts w:ascii="Times New Roman" w:eastAsia="MS Mincho" w:hAnsi="Times New Roman"/>
          <w:b/>
          <w:sz w:val="24"/>
          <w:szCs w:val="24"/>
        </w:rPr>
        <w:t>Литература</w:t>
      </w:r>
      <w:r w:rsidR="004F4B3F">
        <w:rPr>
          <w:rFonts w:ascii="Times New Roman" w:eastAsia="MS Mincho" w:hAnsi="Times New Roman"/>
          <w:b/>
          <w:sz w:val="24"/>
          <w:szCs w:val="24"/>
        </w:rPr>
        <w:t>:</w:t>
      </w:r>
    </w:p>
    <w:p w:rsidR="009F6DB6" w:rsidRPr="0008122B" w:rsidRDefault="009F6DB6" w:rsidP="00B238AB">
      <w:pPr>
        <w:pStyle w:val="a1"/>
        <w:widowControl w:val="0"/>
        <w:numPr>
          <w:ilvl w:val="0"/>
          <w:numId w:val="20"/>
        </w:numPr>
        <w:ind w:left="1134" w:right="848"/>
        <w:contextualSpacing/>
        <w:rPr>
          <w:rFonts w:eastAsia="MS Mincho"/>
          <w:color w:val="000000"/>
          <w:sz w:val="20"/>
          <w:szCs w:val="20"/>
        </w:rPr>
      </w:pPr>
      <w:r w:rsidRPr="0008122B">
        <w:rPr>
          <w:rFonts w:eastAsia="MS Mincho"/>
          <w:color w:val="000000"/>
          <w:sz w:val="20"/>
          <w:szCs w:val="20"/>
        </w:rPr>
        <w:t>Буянова, С.Н. Эффективность использования сетчатых протезов при осложненных формах пролапса гениталий. / С.Н.Буянова, Н.А.Щукина, А.С. Журавлева // Российский вестник акушера-гинеколога. 2009. №1. С. 76-81.</w:t>
      </w:r>
    </w:p>
    <w:p w:rsidR="009F6DB6" w:rsidRPr="0008122B" w:rsidRDefault="009F6DB6" w:rsidP="00B238AB">
      <w:pPr>
        <w:pStyle w:val="a1"/>
        <w:widowControl w:val="0"/>
        <w:numPr>
          <w:ilvl w:val="0"/>
          <w:numId w:val="20"/>
        </w:numPr>
        <w:ind w:left="1134" w:right="848"/>
        <w:contextualSpacing/>
        <w:rPr>
          <w:rFonts w:eastAsia="MS Mincho"/>
          <w:color w:val="000000"/>
          <w:sz w:val="20"/>
          <w:szCs w:val="20"/>
        </w:rPr>
      </w:pPr>
      <w:r w:rsidRPr="0008122B">
        <w:rPr>
          <w:rFonts w:eastAsia="MS Mincho"/>
          <w:color w:val="000000"/>
          <w:sz w:val="20"/>
          <w:szCs w:val="20"/>
        </w:rPr>
        <w:t>Киселева, О.А. Изучение роли полиморфизмов в генах COL1A1 rs1800012, COL3A1 rs1800255, COL3A1 rs1801184 в развитии первичной открытоугольной глаукомы. / О.А.Киселева, А.Н.Журавлева, Ш.А.Халилов // VI Российский общенациональный офтальмологический форум. 2013. Том 2. C. 495-501.</w:t>
      </w:r>
    </w:p>
    <w:p w:rsidR="009F6DB6" w:rsidRPr="0008122B" w:rsidRDefault="009F6DB6" w:rsidP="00B238AB">
      <w:pPr>
        <w:pStyle w:val="a1"/>
        <w:widowControl w:val="0"/>
        <w:numPr>
          <w:ilvl w:val="0"/>
          <w:numId w:val="20"/>
        </w:numPr>
        <w:ind w:left="1134" w:right="848"/>
        <w:contextualSpacing/>
        <w:rPr>
          <w:rFonts w:eastAsia="MS Mincho"/>
          <w:b/>
          <w:sz w:val="20"/>
          <w:szCs w:val="20"/>
          <w:lang w:val="en-US"/>
        </w:rPr>
      </w:pPr>
      <w:r w:rsidRPr="0008122B">
        <w:rPr>
          <w:rFonts w:eastAsia="MS Mincho"/>
          <w:sz w:val="20"/>
          <w:szCs w:val="20"/>
          <w:lang w:val="en-US"/>
        </w:rPr>
        <w:t xml:space="preserve">Altman, D Genetic influence on stress urinary incontinence and pelvic organ prolapse. / D Altman, M Forsman, C Falconer, P.Lichtenstein // Eur Urol. 2008. Vol.54. №4. </w:t>
      </w:r>
      <w:r w:rsidRPr="0008122B">
        <w:rPr>
          <w:rFonts w:eastAsia="Calibri"/>
          <w:sz w:val="20"/>
          <w:szCs w:val="20"/>
        </w:rPr>
        <w:t>Р</w:t>
      </w:r>
      <w:r w:rsidRPr="0008122B">
        <w:rPr>
          <w:rFonts w:eastAsia="Calibri"/>
          <w:sz w:val="20"/>
          <w:szCs w:val="20"/>
          <w:lang w:val="en-US"/>
        </w:rPr>
        <w:t>.</w:t>
      </w:r>
      <w:r w:rsidRPr="0008122B">
        <w:rPr>
          <w:rFonts w:eastAsia="MS Mincho"/>
          <w:sz w:val="20"/>
          <w:szCs w:val="20"/>
          <w:lang w:val="en-US"/>
        </w:rPr>
        <w:t xml:space="preserve"> 918-22.</w:t>
      </w:r>
    </w:p>
    <w:p w:rsidR="009F6DB6" w:rsidRPr="0008122B" w:rsidRDefault="009F6DB6" w:rsidP="00B238AB">
      <w:pPr>
        <w:pStyle w:val="a1"/>
        <w:widowControl w:val="0"/>
        <w:numPr>
          <w:ilvl w:val="0"/>
          <w:numId w:val="20"/>
        </w:numPr>
        <w:ind w:left="1134" w:right="848"/>
        <w:contextualSpacing/>
        <w:rPr>
          <w:rFonts w:eastAsia="MS Mincho"/>
          <w:b/>
          <w:sz w:val="20"/>
          <w:szCs w:val="20"/>
          <w:lang w:val="en-US"/>
        </w:rPr>
      </w:pPr>
      <w:r w:rsidRPr="0008122B">
        <w:rPr>
          <w:rFonts w:eastAsia="Calibri"/>
          <w:sz w:val="20"/>
          <w:szCs w:val="20"/>
          <w:lang w:val="en-US"/>
        </w:rPr>
        <w:t>Chen, HY Estrogen receptor alpha polymorphism is associated with</w:t>
      </w:r>
      <w:r w:rsidRPr="0008122B">
        <w:rPr>
          <w:rFonts w:eastAsia="Calibri"/>
          <w:bCs/>
          <w:sz w:val="20"/>
          <w:szCs w:val="20"/>
          <w:lang w:val="en-US"/>
        </w:rPr>
        <w:t>pelvicorgan</w:t>
      </w:r>
      <w:r w:rsidRPr="0008122B">
        <w:rPr>
          <w:rFonts w:eastAsia="Calibri"/>
          <w:sz w:val="20"/>
          <w:szCs w:val="20"/>
          <w:lang w:val="en-US"/>
        </w:rPr>
        <w:t>prolapse risk. / HY Chen, YW Chung, WY Lin, WC Chen, FJ Tsai, CH Tsai. // Int Urogynecol J</w:t>
      </w:r>
      <w:r w:rsidRPr="0008122B">
        <w:rPr>
          <w:rFonts w:eastAsia="Calibri"/>
          <w:bCs/>
          <w:sz w:val="20"/>
          <w:szCs w:val="20"/>
          <w:lang w:val="en-US"/>
        </w:rPr>
        <w:t>Pelvic</w:t>
      </w:r>
      <w:r w:rsidRPr="0008122B">
        <w:rPr>
          <w:rFonts w:eastAsia="Calibri"/>
          <w:sz w:val="20"/>
          <w:szCs w:val="20"/>
          <w:lang w:val="en-US"/>
        </w:rPr>
        <w:t xml:space="preserve">Floor Dysfunct. 2008. </w:t>
      </w:r>
      <w:r w:rsidRPr="0008122B">
        <w:rPr>
          <w:rFonts w:eastAsia="MS Mincho"/>
          <w:sz w:val="20"/>
          <w:szCs w:val="20"/>
          <w:lang w:val="en-US"/>
        </w:rPr>
        <w:t>Vol.</w:t>
      </w:r>
      <w:r w:rsidRPr="0008122B">
        <w:rPr>
          <w:rFonts w:eastAsia="Calibri"/>
          <w:sz w:val="20"/>
          <w:szCs w:val="20"/>
          <w:lang w:val="en-US"/>
        </w:rPr>
        <w:t xml:space="preserve">19. №8. </w:t>
      </w:r>
      <w:r w:rsidRPr="0008122B">
        <w:rPr>
          <w:rFonts w:eastAsia="MS Mincho"/>
          <w:sz w:val="20"/>
          <w:szCs w:val="20"/>
          <w:lang w:val="en-US"/>
        </w:rPr>
        <w:t xml:space="preserve">P. </w:t>
      </w:r>
      <w:r w:rsidRPr="0008122B">
        <w:rPr>
          <w:rFonts w:eastAsia="Calibri"/>
          <w:sz w:val="20"/>
          <w:szCs w:val="20"/>
          <w:lang w:val="en-US"/>
        </w:rPr>
        <w:t>1159-63.</w:t>
      </w:r>
    </w:p>
    <w:p w:rsidR="009F6DB6" w:rsidRPr="0008122B" w:rsidRDefault="009F6DB6" w:rsidP="00B238AB">
      <w:pPr>
        <w:pStyle w:val="a1"/>
        <w:widowControl w:val="0"/>
        <w:numPr>
          <w:ilvl w:val="0"/>
          <w:numId w:val="20"/>
        </w:numPr>
        <w:ind w:left="1134" w:right="848"/>
        <w:contextualSpacing/>
        <w:rPr>
          <w:rFonts w:eastAsia="MS Mincho"/>
          <w:b/>
          <w:sz w:val="20"/>
          <w:szCs w:val="20"/>
          <w:lang w:val="en-US"/>
        </w:rPr>
      </w:pPr>
      <w:r w:rsidRPr="0008122B">
        <w:rPr>
          <w:rFonts w:eastAsia="Calibri"/>
          <w:sz w:val="20"/>
          <w:szCs w:val="20"/>
          <w:lang w:val="en-US"/>
        </w:rPr>
        <w:t xml:space="preserve">Chen, HY. Collagen type 3 alpha 1 polymorphism and risk of </w:t>
      </w:r>
      <w:r w:rsidRPr="0008122B">
        <w:rPr>
          <w:rFonts w:eastAsia="Calibri"/>
          <w:bCs/>
          <w:sz w:val="20"/>
          <w:szCs w:val="20"/>
          <w:lang w:val="en-US"/>
        </w:rPr>
        <w:t xml:space="preserve">pelvic organ prolapse./ </w:t>
      </w:r>
      <w:r w:rsidRPr="0008122B">
        <w:rPr>
          <w:rFonts w:eastAsia="Calibri"/>
          <w:sz w:val="20"/>
          <w:szCs w:val="20"/>
          <w:lang w:val="en-US"/>
        </w:rPr>
        <w:t>HY Chen, YW Chung, WY Lin, JC Wang, FJ Tsai, CH.Tsai // Int J Gynaecol Obstet. 2008. Vol.103. №1.</w:t>
      </w:r>
      <w:r w:rsidRPr="0008122B">
        <w:rPr>
          <w:rFonts w:eastAsia="MS Mincho"/>
          <w:sz w:val="20"/>
          <w:szCs w:val="20"/>
          <w:lang w:val="en-US"/>
        </w:rPr>
        <w:t xml:space="preserve"> P. </w:t>
      </w:r>
      <w:r w:rsidRPr="0008122B">
        <w:rPr>
          <w:rFonts w:eastAsia="Calibri"/>
          <w:sz w:val="20"/>
          <w:szCs w:val="20"/>
          <w:lang w:val="en-US"/>
        </w:rPr>
        <w:t>55-8.</w:t>
      </w:r>
    </w:p>
    <w:p w:rsidR="009F6DB6" w:rsidRPr="0008122B" w:rsidRDefault="009F6DB6" w:rsidP="00B238AB">
      <w:pPr>
        <w:pStyle w:val="a1"/>
        <w:widowControl w:val="0"/>
        <w:numPr>
          <w:ilvl w:val="0"/>
          <w:numId w:val="20"/>
        </w:numPr>
        <w:ind w:left="1134" w:right="848"/>
        <w:contextualSpacing/>
        <w:rPr>
          <w:rFonts w:eastAsia="MS Mincho"/>
          <w:b/>
          <w:sz w:val="20"/>
          <w:szCs w:val="20"/>
          <w:lang w:val="en-US"/>
        </w:rPr>
      </w:pPr>
      <w:r w:rsidRPr="0008122B">
        <w:rPr>
          <w:rFonts w:eastAsia="Calibri"/>
          <w:sz w:val="20"/>
          <w:szCs w:val="20"/>
          <w:lang w:val="en-US"/>
        </w:rPr>
        <w:t xml:space="preserve">Chen, HY </w:t>
      </w:r>
      <w:r w:rsidRPr="0008122B">
        <w:rPr>
          <w:rFonts w:eastAsia="Calibri"/>
          <w:bCs/>
          <w:sz w:val="20"/>
          <w:szCs w:val="20"/>
          <w:lang w:val="en-US"/>
        </w:rPr>
        <w:t>Progesterone receptor polymorphism is associated withpelvicorganprolapse risk.</w:t>
      </w:r>
      <w:r w:rsidRPr="0008122B">
        <w:rPr>
          <w:rFonts w:eastAsia="Calibri"/>
          <w:sz w:val="20"/>
          <w:szCs w:val="20"/>
          <w:lang w:val="en-US"/>
        </w:rPr>
        <w:t xml:space="preserve"> / HY Chen, WY Lin, YH Chen, WC Chen, FJ Tsai, CH Tsai.</w:t>
      </w:r>
      <w:r w:rsidRPr="0008122B">
        <w:rPr>
          <w:rFonts w:eastAsia="Calibri"/>
          <w:bCs/>
          <w:sz w:val="20"/>
          <w:szCs w:val="20"/>
          <w:lang w:val="en-US"/>
        </w:rPr>
        <w:t xml:space="preserve">// Acta Obstet Gynecol Scand.2009. </w:t>
      </w:r>
      <w:r w:rsidRPr="0008122B">
        <w:rPr>
          <w:rFonts w:eastAsia="MS Mincho"/>
          <w:sz w:val="20"/>
          <w:szCs w:val="20"/>
          <w:lang w:val="en-US"/>
        </w:rPr>
        <w:t xml:space="preserve"> Vol.</w:t>
      </w:r>
      <w:r w:rsidRPr="0008122B">
        <w:rPr>
          <w:rFonts w:eastAsia="Calibri"/>
          <w:bCs/>
          <w:sz w:val="20"/>
          <w:szCs w:val="20"/>
          <w:lang w:val="en-US"/>
        </w:rPr>
        <w:t>88.</w:t>
      </w:r>
      <w:r w:rsidRPr="0008122B">
        <w:rPr>
          <w:rFonts w:eastAsia="Calibri"/>
          <w:sz w:val="20"/>
          <w:szCs w:val="20"/>
          <w:lang w:val="en-US"/>
        </w:rPr>
        <w:t xml:space="preserve"> №</w:t>
      </w:r>
      <w:r w:rsidRPr="0008122B">
        <w:rPr>
          <w:rFonts w:eastAsia="Calibri"/>
          <w:bCs/>
          <w:sz w:val="20"/>
          <w:szCs w:val="20"/>
          <w:lang w:val="en-US"/>
        </w:rPr>
        <w:t>7.</w:t>
      </w:r>
      <w:r w:rsidRPr="0008122B">
        <w:rPr>
          <w:rFonts w:eastAsia="Calibri"/>
          <w:sz w:val="20"/>
          <w:szCs w:val="20"/>
          <w:lang w:val="en-US"/>
        </w:rPr>
        <w:t xml:space="preserve"> P. </w:t>
      </w:r>
      <w:r w:rsidRPr="0008122B">
        <w:rPr>
          <w:rFonts w:eastAsia="Calibri"/>
          <w:bCs/>
          <w:sz w:val="20"/>
          <w:szCs w:val="20"/>
          <w:lang w:val="en-US"/>
        </w:rPr>
        <w:t>835-8.</w:t>
      </w:r>
    </w:p>
    <w:p w:rsidR="009F6DB6" w:rsidRPr="0008122B" w:rsidRDefault="009F6DB6" w:rsidP="00B238AB">
      <w:pPr>
        <w:pStyle w:val="a1"/>
        <w:widowControl w:val="0"/>
        <w:numPr>
          <w:ilvl w:val="0"/>
          <w:numId w:val="20"/>
        </w:numPr>
        <w:ind w:left="1134" w:right="848"/>
        <w:contextualSpacing/>
        <w:rPr>
          <w:rFonts w:eastAsia="MS Mincho"/>
          <w:b/>
          <w:sz w:val="20"/>
          <w:szCs w:val="20"/>
          <w:lang w:val="en-US"/>
        </w:rPr>
      </w:pPr>
      <w:r w:rsidRPr="0008122B">
        <w:rPr>
          <w:rFonts w:eastAsia="Calibri"/>
          <w:sz w:val="20"/>
          <w:szCs w:val="20"/>
          <w:lang w:val="en-US"/>
        </w:rPr>
        <w:t xml:space="preserve">Chen, HY </w:t>
      </w:r>
      <w:r w:rsidRPr="0008122B">
        <w:rPr>
          <w:rFonts w:eastAsia="Calibri"/>
          <w:bCs/>
          <w:sz w:val="20"/>
          <w:szCs w:val="20"/>
          <w:lang w:val="en-US"/>
        </w:rPr>
        <w:t>Matrix metalloproteinase-9polymorphism</w:t>
      </w:r>
      <w:r w:rsidRPr="0008122B">
        <w:rPr>
          <w:rFonts w:eastAsia="Calibri"/>
          <w:sz w:val="20"/>
          <w:szCs w:val="20"/>
          <w:lang w:val="en-US"/>
        </w:rPr>
        <w:t xml:space="preserve"> and risk of pelvic organ </w:t>
      </w:r>
      <w:r w:rsidRPr="0008122B">
        <w:rPr>
          <w:rFonts w:eastAsia="Calibri"/>
          <w:bCs/>
          <w:sz w:val="20"/>
          <w:szCs w:val="20"/>
          <w:lang w:val="en-US"/>
        </w:rPr>
        <w:t>prolapse</w:t>
      </w:r>
      <w:r w:rsidRPr="0008122B">
        <w:rPr>
          <w:rFonts w:eastAsia="Calibri"/>
          <w:sz w:val="20"/>
          <w:szCs w:val="20"/>
          <w:lang w:val="en-US"/>
        </w:rPr>
        <w:t xml:space="preserve"> in Taiwanese women. / HY Chen, WY Lin, YH Chen, WC Chen, FJ Tsai, CH Tsai. // Eur J Obstet Gynecol Reprod Biol. 2010.  Vol.149. №2.</w:t>
      </w:r>
      <w:r w:rsidRPr="0008122B">
        <w:rPr>
          <w:rFonts w:eastAsia="MS Mincho"/>
          <w:sz w:val="20"/>
          <w:szCs w:val="20"/>
          <w:lang w:val="en-US"/>
        </w:rPr>
        <w:t xml:space="preserve">  P. </w:t>
      </w:r>
      <w:r w:rsidRPr="0008122B">
        <w:rPr>
          <w:rFonts w:eastAsia="Calibri"/>
          <w:sz w:val="20"/>
          <w:szCs w:val="20"/>
          <w:lang w:val="en-US"/>
        </w:rPr>
        <w:t>222-224.</w:t>
      </w:r>
    </w:p>
    <w:p w:rsidR="009F6DB6" w:rsidRPr="0008122B" w:rsidRDefault="009F6DB6" w:rsidP="00B238AB">
      <w:pPr>
        <w:pStyle w:val="a1"/>
        <w:widowControl w:val="0"/>
        <w:numPr>
          <w:ilvl w:val="0"/>
          <w:numId w:val="20"/>
        </w:numPr>
        <w:ind w:left="1134" w:right="848"/>
        <w:contextualSpacing/>
        <w:rPr>
          <w:rFonts w:eastAsia="MS Mincho"/>
          <w:b/>
          <w:sz w:val="20"/>
          <w:szCs w:val="20"/>
          <w:lang w:val="en-US"/>
        </w:rPr>
      </w:pPr>
      <w:r w:rsidRPr="0008122B">
        <w:rPr>
          <w:rFonts w:eastAsia="Calibri"/>
          <w:sz w:val="20"/>
          <w:szCs w:val="20"/>
          <w:lang w:val="en-US"/>
        </w:rPr>
        <w:t xml:space="preserve">Chou, HT. Association between </w:t>
      </w:r>
      <w:r w:rsidRPr="0008122B">
        <w:rPr>
          <w:rFonts w:eastAsia="Calibri"/>
          <w:i/>
          <w:sz w:val="20"/>
          <w:szCs w:val="20"/>
          <w:lang w:val="en-US"/>
        </w:rPr>
        <w:t>COL3A1</w:t>
      </w:r>
      <w:r w:rsidRPr="0008122B">
        <w:rPr>
          <w:rFonts w:eastAsia="Calibri"/>
          <w:sz w:val="20"/>
          <w:szCs w:val="20"/>
          <w:lang w:val="en-US"/>
        </w:rPr>
        <w:t xml:space="preserve"> collagen gene exon 31 polymorphism and risk of floppy mitral valve/mitral valve prolapse. / HT Chou, JS Hung, YT Chen, JY Wu, FJ.Tsai // Int J Cardiol. 2004. </w:t>
      </w:r>
      <w:r w:rsidRPr="0008122B">
        <w:rPr>
          <w:rFonts w:eastAsia="MS Mincho"/>
          <w:sz w:val="20"/>
          <w:szCs w:val="20"/>
          <w:lang w:val="en-US"/>
        </w:rPr>
        <w:t>Vol.</w:t>
      </w:r>
      <w:r w:rsidRPr="0008122B">
        <w:rPr>
          <w:rFonts w:eastAsia="Calibri"/>
          <w:sz w:val="20"/>
          <w:szCs w:val="20"/>
          <w:lang w:val="en-US"/>
        </w:rPr>
        <w:t>95.</w:t>
      </w:r>
      <w:r w:rsidRPr="0008122B">
        <w:rPr>
          <w:rFonts w:eastAsia="MS Mincho"/>
          <w:sz w:val="20"/>
          <w:szCs w:val="20"/>
          <w:lang w:val="en-US"/>
        </w:rPr>
        <w:t xml:space="preserve"> P. </w:t>
      </w:r>
      <w:r w:rsidRPr="0008122B">
        <w:rPr>
          <w:rFonts w:eastAsia="Calibri"/>
          <w:sz w:val="20"/>
          <w:szCs w:val="20"/>
          <w:lang w:val="en-US"/>
        </w:rPr>
        <w:t>299–305.</w:t>
      </w:r>
    </w:p>
    <w:p w:rsidR="009F6DB6" w:rsidRPr="0008122B" w:rsidRDefault="009F6DB6" w:rsidP="00B238AB">
      <w:pPr>
        <w:pStyle w:val="a1"/>
        <w:widowControl w:val="0"/>
        <w:numPr>
          <w:ilvl w:val="0"/>
          <w:numId w:val="20"/>
        </w:numPr>
        <w:ind w:left="1134" w:right="848"/>
        <w:contextualSpacing/>
        <w:rPr>
          <w:rFonts w:eastAsia="MS Mincho"/>
          <w:b/>
          <w:sz w:val="20"/>
          <w:szCs w:val="20"/>
          <w:lang w:val="en-US"/>
        </w:rPr>
      </w:pPr>
      <w:r w:rsidRPr="0008122B">
        <w:rPr>
          <w:rFonts w:eastAsia="Calibri"/>
          <w:sz w:val="20"/>
          <w:szCs w:val="20"/>
          <w:lang w:val="en-US"/>
        </w:rPr>
        <w:t xml:space="preserve">Kluivers, KB </w:t>
      </w:r>
      <w:r w:rsidRPr="0008122B">
        <w:rPr>
          <w:rFonts w:eastAsia="Calibri"/>
          <w:bCs/>
          <w:i/>
          <w:sz w:val="20"/>
          <w:szCs w:val="20"/>
          <w:lang w:val="en-US"/>
        </w:rPr>
        <w:t>COL3A1</w:t>
      </w:r>
      <w:r w:rsidRPr="0008122B">
        <w:rPr>
          <w:rFonts w:eastAsia="Calibri"/>
          <w:bCs/>
          <w:sz w:val="20"/>
          <w:szCs w:val="20"/>
          <w:lang w:val="en-US"/>
        </w:rPr>
        <w:t xml:space="preserve"> 2209G&gt;A is a predictor of pelvic organ prolapse. /</w:t>
      </w:r>
      <w:r w:rsidRPr="0008122B">
        <w:rPr>
          <w:rFonts w:eastAsia="Calibri"/>
          <w:sz w:val="20"/>
          <w:szCs w:val="20"/>
          <w:lang w:val="en-US"/>
        </w:rPr>
        <w:t xml:space="preserve"> KB Kluivers, JR Dijkstra, JC Hendriks, SL Lince, ME Vierhout, LC van Kempen.</w:t>
      </w:r>
      <w:r w:rsidRPr="0008122B">
        <w:rPr>
          <w:rFonts w:eastAsia="Calibri"/>
          <w:bCs/>
          <w:sz w:val="20"/>
          <w:szCs w:val="20"/>
          <w:lang w:val="en-US"/>
        </w:rPr>
        <w:t>// Int Urogynecol J Pelvic Floor Dysfunct. 2009.</w:t>
      </w:r>
      <w:r w:rsidRPr="0008122B">
        <w:rPr>
          <w:rFonts w:eastAsia="Calibri"/>
          <w:sz w:val="20"/>
          <w:szCs w:val="20"/>
          <w:lang w:val="en-US"/>
        </w:rPr>
        <w:t xml:space="preserve"> Vol.</w:t>
      </w:r>
      <w:r w:rsidRPr="0008122B">
        <w:rPr>
          <w:rFonts w:eastAsia="Calibri"/>
          <w:bCs/>
          <w:sz w:val="20"/>
          <w:szCs w:val="20"/>
          <w:lang w:val="en-US"/>
        </w:rPr>
        <w:t>20. №9.</w:t>
      </w:r>
      <w:r w:rsidRPr="0008122B">
        <w:rPr>
          <w:rFonts w:eastAsia="Calibri"/>
          <w:sz w:val="20"/>
          <w:szCs w:val="20"/>
          <w:lang w:val="en-US"/>
        </w:rPr>
        <w:t xml:space="preserve"> P. </w:t>
      </w:r>
      <w:r w:rsidRPr="0008122B">
        <w:rPr>
          <w:rFonts w:eastAsia="Calibri"/>
          <w:bCs/>
          <w:sz w:val="20"/>
          <w:szCs w:val="20"/>
          <w:lang w:val="en-US"/>
        </w:rPr>
        <w:t>1113-1118.</w:t>
      </w:r>
    </w:p>
    <w:p w:rsidR="009F6DB6" w:rsidRPr="0008122B" w:rsidRDefault="009F6DB6" w:rsidP="00B238AB">
      <w:pPr>
        <w:pStyle w:val="a1"/>
        <w:widowControl w:val="0"/>
        <w:numPr>
          <w:ilvl w:val="0"/>
          <w:numId w:val="20"/>
        </w:numPr>
        <w:ind w:left="1134" w:right="848"/>
        <w:contextualSpacing/>
        <w:rPr>
          <w:rFonts w:eastAsia="MS Mincho"/>
          <w:b/>
          <w:sz w:val="20"/>
          <w:szCs w:val="20"/>
          <w:lang w:val="en-US"/>
        </w:rPr>
      </w:pPr>
      <w:r w:rsidRPr="0008122B">
        <w:rPr>
          <w:rFonts w:eastAsia="Calibri"/>
          <w:sz w:val="20"/>
          <w:szCs w:val="20"/>
          <w:lang w:val="en-US"/>
        </w:rPr>
        <w:t>Lince, SL. Collagen type III alpha 1 polymorphism (</w:t>
      </w:r>
      <w:r w:rsidRPr="0008122B">
        <w:rPr>
          <w:rFonts w:eastAsia="Calibri"/>
          <w:bCs/>
          <w:sz w:val="20"/>
          <w:szCs w:val="20"/>
          <w:lang w:val="en-US"/>
        </w:rPr>
        <w:t>rs1800255</w:t>
      </w:r>
      <w:r w:rsidRPr="0008122B">
        <w:rPr>
          <w:rFonts w:eastAsia="Calibri"/>
          <w:sz w:val="20"/>
          <w:szCs w:val="20"/>
          <w:lang w:val="en-US"/>
        </w:rPr>
        <w:t xml:space="preserve">, </w:t>
      </w:r>
      <w:r w:rsidRPr="0008122B">
        <w:rPr>
          <w:rFonts w:eastAsia="Calibri"/>
          <w:i/>
          <w:sz w:val="20"/>
          <w:szCs w:val="20"/>
          <w:lang w:val="en-US"/>
        </w:rPr>
        <w:t>COL3A1</w:t>
      </w:r>
      <w:r w:rsidRPr="0008122B">
        <w:rPr>
          <w:rFonts w:eastAsia="Calibri"/>
          <w:sz w:val="20"/>
          <w:szCs w:val="20"/>
          <w:lang w:val="en-US"/>
        </w:rPr>
        <w:t xml:space="preserve"> 2209 G&gt;A) assessed with high-resolution melting analysis is not associated with </w:t>
      </w:r>
      <w:r w:rsidRPr="0008122B">
        <w:rPr>
          <w:rFonts w:eastAsia="Calibri"/>
          <w:bCs/>
          <w:sz w:val="20"/>
          <w:szCs w:val="20"/>
          <w:lang w:val="en-US"/>
        </w:rPr>
        <w:t>pelvic organ prolapse</w:t>
      </w:r>
      <w:r w:rsidRPr="0008122B">
        <w:rPr>
          <w:rFonts w:eastAsia="Calibri"/>
          <w:sz w:val="20"/>
          <w:szCs w:val="20"/>
          <w:lang w:val="en-US"/>
        </w:rPr>
        <w:t xml:space="preserve"> in the Dutch population. / SL Lince, LC van Kempen, JR Dijkstra, J IntHout, ME Vierhout, KB.Kluivers //Int Urogynecol J. 2014. Vol.25. №9. P.1237-42.</w:t>
      </w:r>
    </w:p>
    <w:p w:rsidR="009F6DB6" w:rsidRPr="0008122B" w:rsidRDefault="009F6DB6" w:rsidP="00B238AB">
      <w:pPr>
        <w:pStyle w:val="a1"/>
        <w:widowControl w:val="0"/>
        <w:numPr>
          <w:ilvl w:val="0"/>
          <w:numId w:val="20"/>
        </w:numPr>
        <w:ind w:left="1134" w:right="848"/>
        <w:contextualSpacing/>
        <w:rPr>
          <w:rFonts w:eastAsia="MS Mincho"/>
          <w:b/>
          <w:sz w:val="20"/>
          <w:szCs w:val="20"/>
          <w:lang w:val="en-US"/>
        </w:rPr>
      </w:pPr>
      <w:r w:rsidRPr="0008122B">
        <w:rPr>
          <w:rFonts w:eastAsia="Calibri"/>
          <w:sz w:val="20"/>
          <w:szCs w:val="20"/>
          <w:lang w:val="en-US"/>
        </w:rPr>
        <w:t>Stępień-Słodkowska, M Overrepresentation of the COL3A1 AA genotype in Polish skiers with anterior cruciate ligament injury. / M Stępień-Słodkowska, K Ficek, A Maciejewska-Karłowska, M Sawczuk, P Ziętek, P Król, P Zmijewski, A Pokrywka, P.Cięszczyk // Biol Sport. 2015. Vol.32. № 2. P. 143–147.</w:t>
      </w:r>
    </w:p>
    <w:p w:rsidR="009F6DB6" w:rsidRPr="0008122B" w:rsidRDefault="009F6DB6" w:rsidP="00B238AB">
      <w:pPr>
        <w:pStyle w:val="a1"/>
        <w:widowControl w:val="0"/>
        <w:numPr>
          <w:ilvl w:val="0"/>
          <w:numId w:val="20"/>
        </w:numPr>
        <w:ind w:left="1134" w:right="848"/>
        <w:contextualSpacing/>
        <w:rPr>
          <w:rFonts w:eastAsia="MS Mincho"/>
          <w:b/>
          <w:sz w:val="20"/>
          <w:szCs w:val="20"/>
          <w:lang w:val="en-US"/>
        </w:rPr>
      </w:pPr>
      <w:r w:rsidRPr="0008122B">
        <w:rPr>
          <w:rFonts w:eastAsia="Calibri"/>
          <w:sz w:val="20"/>
          <w:szCs w:val="20"/>
          <w:lang w:val="en-US"/>
        </w:rPr>
        <w:t>Varinder, S. Werring Genetic risk factors for intracranial aneurysms. A meta-analysis in more than 116,000 individuals. / S. Alg Varinder, Reecha Sofat, Henry Houlden, J.David // Neurology. 2013. Vol.80. №23. P. 2154 – 2165.</w:t>
      </w:r>
    </w:p>
    <w:p w:rsidR="009F6DB6" w:rsidRPr="0008122B" w:rsidRDefault="009F6DB6" w:rsidP="00B238AB">
      <w:pPr>
        <w:pStyle w:val="a1"/>
        <w:widowControl w:val="0"/>
        <w:numPr>
          <w:ilvl w:val="0"/>
          <w:numId w:val="20"/>
        </w:numPr>
        <w:ind w:left="1134" w:right="848"/>
        <w:contextualSpacing/>
        <w:rPr>
          <w:rFonts w:eastAsia="MS Mincho"/>
          <w:b/>
          <w:sz w:val="20"/>
          <w:szCs w:val="20"/>
          <w:lang w:val="en-US"/>
        </w:rPr>
      </w:pPr>
      <w:r w:rsidRPr="0008122B">
        <w:rPr>
          <w:rFonts w:eastAsia="Calibri"/>
          <w:sz w:val="20"/>
          <w:szCs w:val="20"/>
          <w:lang w:val="en-US"/>
        </w:rPr>
        <w:t>Ward, RM Genetic epidemiology of pelvic organ prolapse: a systematic review. / RM Ward, DR Velez Edwards, T Edwards, A Giri, RN Jerome, JM Wu. // Am J Obstet Gynecol.  2014. Vol.211. №4.  P. 326-35.</w:t>
      </w:r>
    </w:p>
    <w:p w:rsidR="009F6DB6" w:rsidRPr="0008122B" w:rsidRDefault="009F6DB6" w:rsidP="00B238AB">
      <w:pPr>
        <w:pStyle w:val="a1"/>
        <w:widowControl w:val="0"/>
        <w:numPr>
          <w:ilvl w:val="0"/>
          <w:numId w:val="20"/>
        </w:numPr>
        <w:ind w:left="1134" w:right="848"/>
        <w:contextualSpacing/>
        <w:rPr>
          <w:rFonts w:eastAsia="MS Mincho"/>
          <w:b/>
          <w:sz w:val="20"/>
          <w:szCs w:val="20"/>
          <w:lang w:val="en-US"/>
        </w:rPr>
      </w:pPr>
      <w:r w:rsidRPr="0008122B">
        <w:rPr>
          <w:rFonts w:eastAsia="Calibri"/>
          <w:bCs/>
          <w:sz w:val="20"/>
          <w:szCs w:val="20"/>
          <w:lang w:val="en-US"/>
        </w:rPr>
        <w:lastRenderedPageBreak/>
        <w:t xml:space="preserve">Wu, JM Matrix metalloproteinase-9 genetic polymorphisms and the risk for advanced pelvic organ prolapse. / JM Wu, AG Visco, EA Grass, DM Craig, RG Fulton, C Haynes, AC Weidner, SH Shah. // Obstet Gynecol. 2012. </w:t>
      </w:r>
      <w:r w:rsidRPr="0008122B">
        <w:rPr>
          <w:rFonts w:eastAsia="Calibri"/>
          <w:sz w:val="20"/>
          <w:szCs w:val="20"/>
          <w:lang w:val="en-US"/>
        </w:rPr>
        <w:t>Vol.</w:t>
      </w:r>
      <w:r w:rsidRPr="0008122B">
        <w:rPr>
          <w:rFonts w:eastAsia="Calibri"/>
          <w:bCs/>
          <w:sz w:val="20"/>
          <w:szCs w:val="20"/>
          <w:lang w:val="en-US"/>
        </w:rPr>
        <w:t xml:space="preserve">120. </w:t>
      </w:r>
      <w:r w:rsidRPr="0008122B">
        <w:rPr>
          <w:rFonts w:eastAsia="Calibri"/>
          <w:sz w:val="20"/>
          <w:szCs w:val="20"/>
          <w:lang w:val="en-US"/>
        </w:rPr>
        <w:t>№</w:t>
      </w:r>
      <w:r w:rsidRPr="0008122B">
        <w:rPr>
          <w:rFonts w:eastAsia="Calibri"/>
          <w:bCs/>
          <w:sz w:val="20"/>
          <w:szCs w:val="20"/>
          <w:lang w:val="en-US"/>
        </w:rPr>
        <w:t>3.</w:t>
      </w:r>
      <w:r w:rsidRPr="0008122B">
        <w:rPr>
          <w:rFonts w:eastAsia="Calibri"/>
          <w:sz w:val="20"/>
          <w:szCs w:val="20"/>
          <w:lang w:val="en-US"/>
        </w:rPr>
        <w:t xml:space="preserve"> P. </w:t>
      </w:r>
      <w:r w:rsidRPr="0008122B">
        <w:rPr>
          <w:rFonts w:eastAsia="Calibri"/>
          <w:bCs/>
          <w:sz w:val="20"/>
          <w:szCs w:val="20"/>
          <w:lang w:val="en-US"/>
        </w:rPr>
        <w:t>587-93.</w:t>
      </w:r>
    </w:p>
    <w:p w:rsidR="00E0789E" w:rsidRDefault="00E0789E" w:rsidP="00867427">
      <w:pPr>
        <w:widowControl w:val="0"/>
        <w:spacing w:after="0" w:line="240" w:lineRule="auto"/>
        <w:jc w:val="both"/>
        <w:rPr>
          <w:rFonts w:ascii="Times New Roman" w:hAnsi="Times New Roman"/>
          <w:b/>
          <w:bCs/>
          <w:sz w:val="24"/>
          <w:szCs w:val="24"/>
        </w:rPr>
      </w:pPr>
    </w:p>
    <w:p w:rsidR="00A53F5D" w:rsidRDefault="00A53F5D" w:rsidP="00867427">
      <w:pPr>
        <w:widowControl w:val="0"/>
        <w:spacing w:after="0" w:line="240" w:lineRule="auto"/>
        <w:jc w:val="both"/>
        <w:rPr>
          <w:rFonts w:ascii="Times New Roman" w:hAnsi="Times New Roman"/>
          <w:b/>
          <w:bCs/>
          <w:sz w:val="24"/>
          <w:szCs w:val="24"/>
        </w:rPr>
      </w:pPr>
    </w:p>
    <w:p w:rsidR="00A53F5D" w:rsidRDefault="00A53F5D" w:rsidP="00867427">
      <w:pPr>
        <w:widowControl w:val="0"/>
        <w:spacing w:after="0" w:line="240" w:lineRule="auto"/>
        <w:jc w:val="both"/>
        <w:rPr>
          <w:rFonts w:ascii="Times New Roman" w:hAnsi="Times New Roman"/>
          <w:b/>
          <w:bCs/>
          <w:sz w:val="24"/>
          <w:szCs w:val="24"/>
        </w:rPr>
      </w:pPr>
    </w:p>
    <w:p w:rsidR="006178FD" w:rsidRPr="006178FD" w:rsidRDefault="006178FD" w:rsidP="006178FD">
      <w:pPr>
        <w:widowControl w:val="0"/>
        <w:spacing w:after="0" w:line="240" w:lineRule="auto"/>
        <w:jc w:val="both"/>
        <w:rPr>
          <w:rFonts w:ascii="Times New Roman" w:hAnsi="Times New Roman"/>
          <w:b/>
          <w:bCs/>
          <w:sz w:val="24"/>
          <w:szCs w:val="24"/>
        </w:rPr>
      </w:pPr>
      <w:r w:rsidRPr="00FB59D2">
        <w:rPr>
          <w:rFonts w:ascii="Times New Roman" w:hAnsi="Times New Roman"/>
          <w:b/>
          <w:bCs/>
          <w:sz w:val="24"/>
          <w:szCs w:val="24"/>
        </w:rPr>
        <w:t>УДК</w:t>
      </w:r>
      <w:r w:rsidRPr="006178FD">
        <w:rPr>
          <w:rFonts w:ascii="Times New Roman" w:hAnsi="Times New Roman"/>
          <w:b/>
          <w:bCs/>
          <w:sz w:val="24"/>
          <w:szCs w:val="24"/>
        </w:rPr>
        <w:t xml:space="preserve"> 574</w:t>
      </w:r>
    </w:p>
    <w:p w:rsidR="006178FD" w:rsidRDefault="006178FD" w:rsidP="006178FD">
      <w:pPr>
        <w:widowControl w:val="0"/>
        <w:spacing w:after="0" w:line="240" w:lineRule="auto"/>
        <w:jc w:val="center"/>
        <w:rPr>
          <w:rFonts w:ascii="Times New Roman" w:hAnsi="Times New Roman"/>
          <w:b/>
          <w:bCs/>
          <w:sz w:val="24"/>
          <w:szCs w:val="24"/>
        </w:rPr>
      </w:pPr>
    </w:p>
    <w:p w:rsidR="004F4B3F" w:rsidRDefault="004F4B3F" w:rsidP="006178FD">
      <w:pPr>
        <w:widowControl w:val="0"/>
        <w:spacing w:after="0" w:line="240" w:lineRule="auto"/>
        <w:jc w:val="center"/>
        <w:rPr>
          <w:rFonts w:ascii="Times New Roman" w:hAnsi="Times New Roman"/>
          <w:b/>
          <w:bCs/>
          <w:sz w:val="24"/>
          <w:szCs w:val="24"/>
        </w:rPr>
        <w:sectPr w:rsidR="004F4B3F" w:rsidSect="009A2D8F">
          <w:type w:val="continuous"/>
          <w:pgSz w:w="11906" w:h="16838"/>
          <w:pgMar w:top="1134" w:right="1418" w:bottom="1134" w:left="1418" w:header="709" w:footer="709" w:gutter="0"/>
          <w:cols w:space="708"/>
          <w:docGrid w:linePitch="360"/>
        </w:sectPr>
      </w:pPr>
    </w:p>
    <w:p w:rsidR="006178FD" w:rsidRPr="00387FCD" w:rsidRDefault="006178FD" w:rsidP="004F4B3F">
      <w:pPr>
        <w:widowControl w:val="0"/>
        <w:spacing w:after="0" w:line="240" w:lineRule="auto"/>
        <w:ind w:right="-313"/>
        <w:rPr>
          <w:rFonts w:ascii="Times New Roman" w:hAnsi="Times New Roman"/>
          <w:b/>
          <w:bCs/>
          <w:sz w:val="24"/>
          <w:szCs w:val="24"/>
        </w:rPr>
      </w:pPr>
      <w:r w:rsidRPr="00FB59D2">
        <w:rPr>
          <w:rFonts w:ascii="Times New Roman" w:hAnsi="Times New Roman"/>
          <w:b/>
          <w:bCs/>
          <w:sz w:val="24"/>
          <w:szCs w:val="24"/>
        </w:rPr>
        <w:lastRenderedPageBreak/>
        <w:t>РЕГИОНАЛЬНАЯ</w:t>
      </w:r>
      <w:r w:rsidRPr="00387FCD">
        <w:rPr>
          <w:rFonts w:ascii="Times New Roman" w:hAnsi="Times New Roman"/>
          <w:b/>
          <w:bCs/>
          <w:sz w:val="24"/>
          <w:szCs w:val="24"/>
        </w:rPr>
        <w:t xml:space="preserve"> </w:t>
      </w:r>
      <w:r w:rsidRPr="00FB59D2">
        <w:rPr>
          <w:rFonts w:ascii="Times New Roman" w:hAnsi="Times New Roman"/>
          <w:b/>
          <w:bCs/>
          <w:sz w:val="24"/>
          <w:szCs w:val="24"/>
        </w:rPr>
        <w:t>ЭКОЛОГИЯ</w:t>
      </w:r>
      <w:r w:rsidRPr="00387FCD">
        <w:rPr>
          <w:rFonts w:ascii="Times New Roman" w:hAnsi="Times New Roman"/>
          <w:b/>
          <w:bCs/>
          <w:sz w:val="24"/>
          <w:szCs w:val="24"/>
        </w:rPr>
        <w:t xml:space="preserve">  </w:t>
      </w:r>
      <w:r w:rsidRPr="00FB59D2">
        <w:rPr>
          <w:rFonts w:ascii="Times New Roman" w:hAnsi="Times New Roman"/>
          <w:b/>
          <w:bCs/>
          <w:sz w:val="24"/>
          <w:szCs w:val="24"/>
        </w:rPr>
        <w:t>ПОВЕРХНОСТНЫХ</w:t>
      </w:r>
      <w:r w:rsidRPr="00387FCD">
        <w:rPr>
          <w:rFonts w:ascii="Times New Roman" w:hAnsi="Times New Roman"/>
          <w:b/>
          <w:bCs/>
          <w:sz w:val="24"/>
          <w:szCs w:val="24"/>
        </w:rPr>
        <w:t xml:space="preserve"> </w:t>
      </w:r>
      <w:r w:rsidRPr="00FB59D2">
        <w:rPr>
          <w:rFonts w:ascii="Times New Roman" w:hAnsi="Times New Roman"/>
          <w:b/>
          <w:bCs/>
          <w:sz w:val="24"/>
          <w:szCs w:val="24"/>
        </w:rPr>
        <w:t>ВОДНЫХ</w:t>
      </w:r>
      <w:r w:rsidRPr="00387FCD">
        <w:rPr>
          <w:rFonts w:ascii="Times New Roman" w:hAnsi="Times New Roman"/>
          <w:b/>
          <w:bCs/>
          <w:sz w:val="24"/>
          <w:szCs w:val="24"/>
        </w:rPr>
        <w:t xml:space="preserve"> </w:t>
      </w:r>
      <w:r w:rsidRPr="00FB59D2">
        <w:rPr>
          <w:rFonts w:ascii="Times New Roman" w:hAnsi="Times New Roman"/>
          <w:b/>
          <w:bCs/>
          <w:sz w:val="24"/>
          <w:szCs w:val="24"/>
        </w:rPr>
        <w:t>ОБЪЕКТОВ</w:t>
      </w:r>
      <w:r w:rsidR="004F4B3F">
        <w:rPr>
          <w:rFonts w:ascii="Times New Roman" w:hAnsi="Times New Roman"/>
          <w:b/>
          <w:bCs/>
          <w:sz w:val="24"/>
          <w:szCs w:val="24"/>
        </w:rPr>
        <w:t xml:space="preserve"> </w:t>
      </w:r>
    </w:p>
    <w:p w:rsidR="004F4B3F" w:rsidRDefault="004F4B3F" w:rsidP="004F4B3F">
      <w:pPr>
        <w:widowControl w:val="0"/>
        <w:spacing w:after="0" w:line="240" w:lineRule="auto"/>
        <w:ind w:right="-313"/>
        <w:rPr>
          <w:rFonts w:ascii="Times New Roman" w:eastAsiaTheme="minorHAnsi" w:hAnsi="Times New Roman"/>
          <w:b/>
          <w:i/>
          <w:sz w:val="24"/>
          <w:szCs w:val="24"/>
          <w:lang w:eastAsia="en-US"/>
        </w:rPr>
      </w:pPr>
    </w:p>
    <w:p w:rsidR="006178FD" w:rsidRPr="00FB59D2" w:rsidRDefault="006178FD" w:rsidP="004F4B3F">
      <w:pPr>
        <w:widowControl w:val="0"/>
        <w:spacing w:after="0" w:line="240" w:lineRule="auto"/>
        <w:ind w:right="-313"/>
        <w:rPr>
          <w:rFonts w:ascii="Times New Roman" w:eastAsiaTheme="minorHAnsi" w:hAnsi="Times New Roman"/>
          <w:b/>
          <w:i/>
          <w:sz w:val="24"/>
          <w:szCs w:val="24"/>
          <w:lang w:eastAsia="en-US"/>
        </w:rPr>
      </w:pPr>
      <w:r w:rsidRPr="00FB59D2">
        <w:rPr>
          <w:rFonts w:ascii="Times New Roman" w:eastAsiaTheme="minorHAnsi" w:hAnsi="Times New Roman"/>
          <w:b/>
          <w:i/>
          <w:sz w:val="24"/>
          <w:szCs w:val="24"/>
          <w:lang w:eastAsia="en-US"/>
        </w:rPr>
        <w:t xml:space="preserve">Х.Н. Асхабова,  </w:t>
      </w:r>
    </w:p>
    <w:p w:rsidR="006178FD" w:rsidRPr="00FB59D2" w:rsidRDefault="006178FD" w:rsidP="004F4B3F">
      <w:pPr>
        <w:widowControl w:val="0"/>
        <w:spacing w:after="0" w:line="240" w:lineRule="auto"/>
        <w:ind w:right="-313"/>
        <w:rPr>
          <w:rFonts w:ascii="Times New Roman" w:eastAsiaTheme="minorHAnsi" w:hAnsi="Times New Roman"/>
          <w:i/>
          <w:sz w:val="24"/>
          <w:szCs w:val="24"/>
          <w:lang w:eastAsia="en-US"/>
        </w:rPr>
      </w:pPr>
      <w:r w:rsidRPr="00FB59D2">
        <w:rPr>
          <w:rFonts w:ascii="Times New Roman" w:eastAsiaTheme="minorHAnsi" w:hAnsi="Times New Roman"/>
          <w:i/>
          <w:sz w:val="24"/>
          <w:szCs w:val="24"/>
          <w:lang w:eastAsia="en-US"/>
        </w:rPr>
        <w:t xml:space="preserve">к.х.н., доцент кафедры органической и биоорганической химии </w:t>
      </w:r>
    </w:p>
    <w:p w:rsidR="006178FD" w:rsidRPr="00FB59D2" w:rsidRDefault="006178FD" w:rsidP="004F4B3F">
      <w:pPr>
        <w:widowControl w:val="0"/>
        <w:spacing w:after="0" w:line="240" w:lineRule="auto"/>
        <w:ind w:right="-313"/>
        <w:rPr>
          <w:rFonts w:ascii="Times New Roman" w:eastAsiaTheme="minorHAnsi" w:hAnsi="Times New Roman"/>
          <w:i/>
          <w:sz w:val="24"/>
          <w:szCs w:val="24"/>
          <w:lang w:eastAsia="en-US"/>
        </w:rPr>
      </w:pPr>
      <w:r w:rsidRPr="00FB59D2">
        <w:rPr>
          <w:rFonts w:ascii="Times New Roman" w:eastAsiaTheme="minorHAnsi" w:hAnsi="Times New Roman"/>
          <w:i/>
          <w:sz w:val="24"/>
          <w:szCs w:val="24"/>
          <w:lang w:eastAsia="en-US"/>
        </w:rPr>
        <w:t>Чеченского госниверситата</w:t>
      </w:r>
    </w:p>
    <w:p w:rsidR="006178FD" w:rsidRPr="00FB59D2" w:rsidRDefault="006178FD" w:rsidP="004F4B3F">
      <w:pPr>
        <w:widowControl w:val="0"/>
        <w:spacing w:after="0" w:line="240" w:lineRule="auto"/>
        <w:ind w:right="-313"/>
        <w:rPr>
          <w:rFonts w:ascii="Times New Roman" w:eastAsiaTheme="minorHAnsi" w:hAnsi="Times New Roman"/>
          <w:b/>
          <w:i/>
          <w:sz w:val="24"/>
          <w:szCs w:val="24"/>
          <w:lang w:eastAsia="en-US"/>
        </w:rPr>
      </w:pPr>
      <w:r w:rsidRPr="00FB59D2">
        <w:rPr>
          <w:rFonts w:ascii="Times New Roman" w:eastAsiaTheme="minorHAnsi" w:hAnsi="Times New Roman"/>
          <w:b/>
          <w:i/>
          <w:sz w:val="24"/>
          <w:szCs w:val="24"/>
          <w:lang w:eastAsia="en-US"/>
        </w:rPr>
        <w:t xml:space="preserve">М.С. Оздыханов, </w:t>
      </w:r>
    </w:p>
    <w:p w:rsidR="006178FD" w:rsidRPr="00FB59D2" w:rsidRDefault="006178FD" w:rsidP="004F4B3F">
      <w:pPr>
        <w:widowControl w:val="0"/>
        <w:spacing w:after="0" w:line="240" w:lineRule="auto"/>
        <w:ind w:right="-313"/>
        <w:rPr>
          <w:rFonts w:ascii="Times New Roman" w:eastAsiaTheme="minorHAnsi" w:hAnsi="Times New Roman"/>
          <w:i/>
          <w:sz w:val="24"/>
          <w:szCs w:val="24"/>
          <w:lang w:eastAsia="en-US"/>
        </w:rPr>
      </w:pPr>
      <w:r w:rsidRPr="00FB59D2">
        <w:rPr>
          <w:rFonts w:ascii="Times New Roman" w:eastAsiaTheme="minorHAnsi" w:hAnsi="Times New Roman"/>
          <w:i/>
          <w:sz w:val="24"/>
          <w:szCs w:val="24"/>
          <w:lang w:eastAsia="en-US"/>
        </w:rPr>
        <w:t xml:space="preserve">директор ГБУ «Лаборатория </w:t>
      </w:r>
      <w:proofErr w:type="gramStart"/>
      <w:r w:rsidRPr="00FB59D2">
        <w:rPr>
          <w:rFonts w:ascii="Times New Roman" w:eastAsiaTheme="minorHAnsi" w:hAnsi="Times New Roman"/>
          <w:i/>
          <w:sz w:val="24"/>
          <w:szCs w:val="24"/>
          <w:lang w:eastAsia="en-US"/>
        </w:rPr>
        <w:t>экологичес</w:t>
      </w:r>
      <w:r w:rsidR="004F4B3F">
        <w:rPr>
          <w:rFonts w:ascii="Times New Roman" w:eastAsiaTheme="minorHAnsi" w:hAnsi="Times New Roman"/>
          <w:i/>
          <w:sz w:val="24"/>
          <w:szCs w:val="24"/>
          <w:lang w:eastAsia="en-US"/>
        </w:rPr>
        <w:t>-</w:t>
      </w:r>
      <w:r w:rsidRPr="00FB59D2">
        <w:rPr>
          <w:rFonts w:ascii="Times New Roman" w:eastAsiaTheme="minorHAnsi" w:hAnsi="Times New Roman"/>
          <w:i/>
          <w:sz w:val="24"/>
          <w:szCs w:val="24"/>
          <w:lang w:eastAsia="en-US"/>
        </w:rPr>
        <w:t>кого</w:t>
      </w:r>
      <w:proofErr w:type="gramEnd"/>
      <w:r w:rsidRPr="00FB59D2">
        <w:rPr>
          <w:rFonts w:ascii="Times New Roman" w:eastAsiaTheme="minorHAnsi" w:hAnsi="Times New Roman"/>
          <w:i/>
          <w:sz w:val="24"/>
          <w:szCs w:val="24"/>
          <w:lang w:eastAsia="en-US"/>
        </w:rPr>
        <w:t xml:space="preserve"> контроля» Министерства природных ресурсов и охраны окружающей сред</w:t>
      </w:r>
      <w:r w:rsidR="004F4B3F">
        <w:rPr>
          <w:rFonts w:ascii="Times New Roman" w:eastAsiaTheme="minorHAnsi" w:hAnsi="Times New Roman"/>
          <w:i/>
          <w:sz w:val="24"/>
          <w:szCs w:val="24"/>
          <w:lang w:eastAsia="en-US"/>
        </w:rPr>
        <w:t>ы</w:t>
      </w:r>
    </w:p>
    <w:p w:rsidR="006178FD" w:rsidRPr="00FB59D2" w:rsidRDefault="006178FD" w:rsidP="004F4B3F">
      <w:pPr>
        <w:widowControl w:val="0"/>
        <w:spacing w:after="0" w:line="240" w:lineRule="auto"/>
        <w:ind w:right="-313"/>
        <w:rPr>
          <w:rFonts w:ascii="Times New Roman" w:eastAsiaTheme="minorHAnsi" w:hAnsi="Times New Roman"/>
          <w:b/>
          <w:i/>
          <w:sz w:val="24"/>
          <w:szCs w:val="24"/>
          <w:lang w:eastAsia="en-US"/>
        </w:rPr>
      </w:pPr>
      <w:r w:rsidRPr="00FB59D2">
        <w:rPr>
          <w:rFonts w:ascii="Times New Roman" w:eastAsiaTheme="minorHAnsi" w:hAnsi="Times New Roman"/>
          <w:b/>
          <w:i/>
          <w:sz w:val="24"/>
          <w:szCs w:val="24"/>
          <w:lang w:eastAsia="en-US"/>
        </w:rPr>
        <w:t xml:space="preserve">З.С. Ильхаева, </w:t>
      </w:r>
    </w:p>
    <w:p w:rsidR="006178FD" w:rsidRPr="00FB59D2" w:rsidRDefault="006178FD" w:rsidP="004F4B3F">
      <w:pPr>
        <w:widowControl w:val="0"/>
        <w:spacing w:after="0" w:line="240" w:lineRule="auto"/>
        <w:ind w:right="-313"/>
        <w:rPr>
          <w:rFonts w:ascii="Times New Roman" w:eastAsiaTheme="minorHAnsi" w:hAnsi="Times New Roman"/>
          <w:i/>
          <w:sz w:val="24"/>
          <w:szCs w:val="24"/>
          <w:lang w:eastAsia="en-US"/>
        </w:rPr>
      </w:pPr>
      <w:r w:rsidRPr="00FB59D2">
        <w:rPr>
          <w:rFonts w:ascii="Times New Roman" w:eastAsiaTheme="minorHAnsi" w:hAnsi="Times New Roman"/>
          <w:i/>
          <w:sz w:val="24"/>
          <w:szCs w:val="24"/>
          <w:lang w:eastAsia="en-US"/>
        </w:rPr>
        <w:t xml:space="preserve">ст. преподаватель кафедры органической и биоорганической химии </w:t>
      </w:r>
    </w:p>
    <w:p w:rsidR="006178FD" w:rsidRPr="004F4B3F" w:rsidRDefault="006178FD" w:rsidP="004F4B3F">
      <w:pPr>
        <w:widowControl w:val="0"/>
        <w:spacing w:after="0" w:line="240" w:lineRule="auto"/>
        <w:ind w:right="-313"/>
        <w:rPr>
          <w:rFonts w:ascii="Times New Roman" w:eastAsiaTheme="minorHAnsi" w:hAnsi="Times New Roman"/>
          <w:i/>
          <w:sz w:val="24"/>
          <w:szCs w:val="24"/>
          <w:lang w:val="en-US" w:eastAsia="en-US"/>
        </w:rPr>
      </w:pPr>
      <w:r w:rsidRPr="00FB59D2">
        <w:rPr>
          <w:rFonts w:ascii="Times New Roman" w:eastAsiaTheme="minorHAnsi" w:hAnsi="Times New Roman"/>
          <w:i/>
          <w:sz w:val="24"/>
          <w:szCs w:val="24"/>
          <w:lang w:eastAsia="en-US"/>
        </w:rPr>
        <w:t>Чеченского</w:t>
      </w:r>
      <w:r w:rsidRPr="004F4B3F">
        <w:rPr>
          <w:rFonts w:ascii="Times New Roman" w:eastAsiaTheme="minorHAnsi" w:hAnsi="Times New Roman"/>
          <w:i/>
          <w:sz w:val="24"/>
          <w:szCs w:val="24"/>
          <w:lang w:val="en-US" w:eastAsia="en-US"/>
        </w:rPr>
        <w:t xml:space="preserve"> </w:t>
      </w:r>
      <w:r w:rsidRPr="00FB59D2">
        <w:rPr>
          <w:rFonts w:ascii="Times New Roman" w:eastAsiaTheme="minorHAnsi" w:hAnsi="Times New Roman"/>
          <w:i/>
          <w:sz w:val="24"/>
          <w:szCs w:val="24"/>
          <w:lang w:eastAsia="en-US"/>
        </w:rPr>
        <w:t>госуниверситета</w:t>
      </w:r>
    </w:p>
    <w:p w:rsidR="004F4B3F" w:rsidRPr="00FB59D2" w:rsidRDefault="004F4B3F" w:rsidP="004F4B3F">
      <w:pPr>
        <w:widowControl w:val="0"/>
        <w:spacing w:after="0" w:line="240" w:lineRule="auto"/>
        <w:rPr>
          <w:rFonts w:ascii="Times New Roman" w:hAnsi="Times New Roman"/>
          <w:b/>
          <w:bCs/>
          <w:sz w:val="24"/>
          <w:szCs w:val="24"/>
          <w:lang w:val="en-US"/>
        </w:rPr>
      </w:pPr>
      <w:r w:rsidRPr="00FB59D2">
        <w:rPr>
          <w:rFonts w:ascii="Times New Roman" w:hAnsi="Times New Roman"/>
          <w:b/>
          <w:bCs/>
          <w:sz w:val="24"/>
          <w:szCs w:val="24"/>
          <w:lang w:val="en-US"/>
        </w:rPr>
        <w:lastRenderedPageBreak/>
        <w:t>REGIONAL ECOLOGY OF SURFACE WATER BODIES</w:t>
      </w:r>
    </w:p>
    <w:p w:rsidR="006178FD" w:rsidRPr="004F4B3F" w:rsidRDefault="006178FD" w:rsidP="004F4B3F">
      <w:pPr>
        <w:widowControl w:val="0"/>
        <w:spacing w:after="0" w:line="240" w:lineRule="auto"/>
        <w:rPr>
          <w:rFonts w:ascii="Times New Roman" w:eastAsiaTheme="minorHAnsi" w:hAnsi="Times New Roman"/>
          <w:i/>
          <w:sz w:val="24"/>
          <w:szCs w:val="24"/>
          <w:lang w:val="en-US" w:eastAsia="en-US"/>
        </w:rPr>
      </w:pPr>
    </w:p>
    <w:p w:rsidR="006178FD" w:rsidRPr="00FB59D2" w:rsidRDefault="006178FD" w:rsidP="004F4B3F">
      <w:pPr>
        <w:widowControl w:val="0"/>
        <w:spacing w:after="0" w:line="240" w:lineRule="auto"/>
        <w:rPr>
          <w:rFonts w:ascii="Times New Roman" w:eastAsiaTheme="minorHAnsi" w:hAnsi="Times New Roman"/>
          <w:b/>
          <w:i/>
          <w:sz w:val="24"/>
          <w:szCs w:val="24"/>
          <w:lang w:eastAsia="en-US"/>
        </w:rPr>
      </w:pPr>
      <w:r w:rsidRPr="00FB59D2">
        <w:rPr>
          <w:rFonts w:ascii="Times New Roman" w:eastAsiaTheme="minorHAnsi" w:hAnsi="Times New Roman"/>
          <w:b/>
          <w:i/>
          <w:sz w:val="24"/>
          <w:szCs w:val="24"/>
          <w:lang w:val="en-US" w:eastAsia="en-US"/>
        </w:rPr>
        <w:t>H</w:t>
      </w:r>
      <w:r w:rsidRPr="00FB59D2">
        <w:rPr>
          <w:rFonts w:ascii="Times New Roman" w:eastAsiaTheme="minorHAnsi" w:hAnsi="Times New Roman"/>
          <w:b/>
          <w:i/>
          <w:sz w:val="24"/>
          <w:szCs w:val="24"/>
          <w:lang w:eastAsia="en-US"/>
        </w:rPr>
        <w:t>.</w:t>
      </w:r>
      <w:r w:rsidRPr="00FB59D2">
        <w:rPr>
          <w:rFonts w:ascii="Times New Roman" w:eastAsiaTheme="minorHAnsi" w:hAnsi="Times New Roman"/>
          <w:b/>
          <w:i/>
          <w:sz w:val="24"/>
          <w:szCs w:val="24"/>
          <w:lang w:val="en-US" w:eastAsia="en-US"/>
        </w:rPr>
        <w:t>N</w:t>
      </w:r>
      <w:r w:rsidRPr="00FB59D2">
        <w:rPr>
          <w:rFonts w:ascii="Times New Roman" w:eastAsiaTheme="minorHAnsi" w:hAnsi="Times New Roman"/>
          <w:b/>
          <w:i/>
          <w:sz w:val="24"/>
          <w:szCs w:val="24"/>
          <w:lang w:eastAsia="en-US"/>
        </w:rPr>
        <w:t xml:space="preserve">. </w:t>
      </w:r>
      <w:r w:rsidRPr="00FB59D2">
        <w:rPr>
          <w:rFonts w:ascii="Times New Roman" w:eastAsiaTheme="minorHAnsi" w:hAnsi="Times New Roman"/>
          <w:b/>
          <w:i/>
          <w:sz w:val="24"/>
          <w:szCs w:val="24"/>
          <w:lang w:val="en-US" w:eastAsia="en-US"/>
        </w:rPr>
        <w:t>Askhabova</w:t>
      </w:r>
      <w:r w:rsidRPr="00FB59D2">
        <w:rPr>
          <w:rFonts w:ascii="Times New Roman" w:eastAsiaTheme="minorHAnsi" w:hAnsi="Times New Roman"/>
          <w:b/>
          <w:i/>
          <w:sz w:val="24"/>
          <w:szCs w:val="24"/>
          <w:lang w:eastAsia="en-US"/>
        </w:rPr>
        <w:t>,</w:t>
      </w:r>
    </w:p>
    <w:p w:rsidR="006178FD" w:rsidRPr="00FB59D2" w:rsidRDefault="006178FD" w:rsidP="004F4B3F">
      <w:pPr>
        <w:widowControl w:val="0"/>
        <w:spacing w:after="0" w:line="240" w:lineRule="auto"/>
        <w:rPr>
          <w:rFonts w:ascii="Times New Roman" w:eastAsiaTheme="minorHAnsi" w:hAnsi="Times New Roman"/>
          <w:i/>
          <w:sz w:val="24"/>
          <w:szCs w:val="24"/>
          <w:lang w:val="en-US" w:eastAsia="en-US"/>
        </w:rPr>
      </w:pPr>
      <w:r w:rsidRPr="00FB59D2">
        <w:rPr>
          <w:rFonts w:ascii="Times New Roman" w:eastAsiaTheme="minorHAnsi" w:hAnsi="Times New Roman"/>
          <w:i/>
          <w:sz w:val="24"/>
          <w:szCs w:val="24"/>
          <w:lang w:val="en-US" w:eastAsia="en-US"/>
        </w:rPr>
        <w:t xml:space="preserve">Associate Professor, Department of Organic and Bioorganic Chemistry, </w:t>
      </w:r>
      <w:proofErr w:type="gramStart"/>
      <w:r w:rsidRPr="00FB59D2">
        <w:rPr>
          <w:rFonts w:ascii="Times New Roman" w:eastAsiaTheme="minorHAnsi" w:hAnsi="Times New Roman"/>
          <w:i/>
          <w:sz w:val="24"/>
          <w:szCs w:val="24"/>
          <w:lang w:val="en-US" w:eastAsia="en-US"/>
        </w:rPr>
        <w:t>The</w:t>
      </w:r>
      <w:proofErr w:type="gramEnd"/>
      <w:r w:rsidRPr="00FB59D2">
        <w:rPr>
          <w:rFonts w:ascii="Times New Roman" w:eastAsiaTheme="minorHAnsi" w:hAnsi="Times New Roman"/>
          <w:i/>
          <w:sz w:val="24"/>
          <w:szCs w:val="24"/>
          <w:lang w:val="en-US" w:eastAsia="en-US"/>
        </w:rPr>
        <w:t xml:space="preserve"> Chechen State University</w:t>
      </w:r>
    </w:p>
    <w:p w:rsidR="006178FD" w:rsidRPr="00FB59D2" w:rsidRDefault="006178FD" w:rsidP="004F4B3F">
      <w:pPr>
        <w:widowControl w:val="0"/>
        <w:spacing w:after="0" w:line="240" w:lineRule="auto"/>
        <w:rPr>
          <w:rFonts w:ascii="Times New Roman" w:eastAsiaTheme="minorHAnsi" w:hAnsi="Times New Roman"/>
          <w:b/>
          <w:i/>
          <w:sz w:val="24"/>
          <w:szCs w:val="24"/>
          <w:lang w:val="en-US" w:eastAsia="en-US"/>
        </w:rPr>
      </w:pPr>
      <w:r w:rsidRPr="00FB59D2">
        <w:rPr>
          <w:rFonts w:ascii="Times New Roman" w:eastAsiaTheme="minorHAnsi" w:hAnsi="Times New Roman"/>
          <w:b/>
          <w:i/>
          <w:sz w:val="24"/>
          <w:szCs w:val="24"/>
          <w:lang w:val="en-US" w:eastAsia="en-US"/>
        </w:rPr>
        <w:t>M.S. Ozdyhanov,</w:t>
      </w:r>
    </w:p>
    <w:p w:rsidR="006178FD" w:rsidRPr="00FB59D2" w:rsidRDefault="006178FD" w:rsidP="004F4B3F">
      <w:pPr>
        <w:widowControl w:val="0"/>
        <w:spacing w:after="0" w:line="240" w:lineRule="auto"/>
        <w:rPr>
          <w:rFonts w:ascii="Times New Roman" w:eastAsiaTheme="minorHAnsi" w:hAnsi="Times New Roman"/>
          <w:i/>
          <w:sz w:val="24"/>
          <w:szCs w:val="24"/>
          <w:shd w:val="clear" w:color="auto" w:fill="FFEBA0"/>
          <w:lang w:val="en-US" w:eastAsia="en-US"/>
        </w:rPr>
      </w:pPr>
      <w:r w:rsidRPr="00FB59D2">
        <w:rPr>
          <w:rFonts w:ascii="Times New Roman" w:eastAsiaTheme="minorHAnsi" w:hAnsi="Times New Roman"/>
          <w:i/>
          <w:sz w:val="24"/>
          <w:szCs w:val="24"/>
          <w:shd w:val="clear" w:color="auto" w:fill="FFFFFF"/>
          <w:lang w:val="en-US" w:eastAsia="en-US"/>
        </w:rPr>
        <w:t xml:space="preserve">The Director of GBU "Laboratory of ecological control" of the Ministry of natural resources and </w:t>
      </w:r>
      <w:r w:rsidRPr="00FB59D2">
        <w:rPr>
          <w:rFonts w:ascii="Times New Roman" w:eastAsia="Calibri" w:hAnsi="Times New Roman"/>
          <w:i/>
          <w:sz w:val="24"/>
          <w:szCs w:val="24"/>
          <w:shd w:val="clear" w:color="auto" w:fill="FFFFFF"/>
          <w:lang w:val="en-US"/>
        </w:rPr>
        <w:t xml:space="preserve">environmental protection </w:t>
      </w:r>
    </w:p>
    <w:p w:rsidR="006178FD" w:rsidRPr="00FB59D2" w:rsidRDefault="006178FD" w:rsidP="004F4B3F">
      <w:pPr>
        <w:widowControl w:val="0"/>
        <w:spacing w:after="0" w:line="240" w:lineRule="auto"/>
        <w:rPr>
          <w:rFonts w:ascii="Times New Roman" w:eastAsiaTheme="minorHAnsi" w:hAnsi="Times New Roman"/>
          <w:b/>
          <w:i/>
          <w:sz w:val="24"/>
          <w:szCs w:val="24"/>
          <w:lang w:val="en-US" w:eastAsia="en-US"/>
        </w:rPr>
      </w:pPr>
      <w:r w:rsidRPr="00FB59D2">
        <w:rPr>
          <w:rFonts w:ascii="Times New Roman" w:eastAsiaTheme="minorHAnsi" w:hAnsi="Times New Roman"/>
          <w:b/>
          <w:i/>
          <w:sz w:val="24"/>
          <w:szCs w:val="24"/>
          <w:lang w:val="en-US" w:eastAsia="en-US"/>
        </w:rPr>
        <w:t xml:space="preserve">Z.S. Ilhaeva, </w:t>
      </w:r>
    </w:p>
    <w:p w:rsidR="004F4B3F" w:rsidRPr="004F4B3F" w:rsidRDefault="006178FD" w:rsidP="004F4B3F">
      <w:pPr>
        <w:widowControl w:val="0"/>
        <w:spacing w:after="0" w:line="240" w:lineRule="auto"/>
        <w:rPr>
          <w:rFonts w:ascii="Times New Roman" w:eastAsiaTheme="minorHAnsi" w:hAnsi="Times New Roman"/>
          <w:i/>
          <w:sz w:val="24"/>
          <w:szCs w:val="24"/>
          <w:lang w:val="en-US" w:eastAsia="en-US"/>
        </w:rPr>
      </w:pPr>
      <w:r w:rsidRPr="00FB59D2">
        <w:rPr>
          <w:rFonts w:ascii="Times New Roman" w:eastAsiaTheme="minorHAnsi" w:hAnsi="Times New Roman"/>
          <w:i/>
          <w:sz w:val="24"/>
          <w:szCs w:val="24"/>
          <w:lang w:val="en-US" w:eastAsia="en-US"/>
        </w:rPr>
        <w:t xml:space="preserve">Senior Lecturer, Department of Organic and Bioorganic Chemistry, </w:t>
      </w:r>
      <w:proofErr w:type="gramStart"/>
      <w:r w:rsidRPr="00FB59D2">
        <w:rPr>
          <w:rFonts w:ascii="Times New Roman" w:eastAsiaTheme="minorHAnsi" w:hAnsi="Times New Roman"/>
          <w:i/>
          <w:sz w:val="24"/>
          <w:szCs w:val="24"/>
          <w:lang w:val="en-US" w:eastAsia="en-US"/>
        </w:rPr>
        <w:t>The</w:t>
      </w:r>
      <w:proofErr w:type="gramEnd"/>
      <w:r w:rsidRPr="00FB59D2">
        <w:rPr>
          <w:rFonts w:ascii="Times New Roman" w:eastAsiaTheme="minorHAnsi" w:hAnsi="Times New Roman"/>
          <w:i/>
          <w:sz w:val="24"/>
          <w:szCs w:val="24"/>
          <w:lang w:val="en-US" w:eastAsia="en-US"/>
        </w:rPr>
        <w:t xml:space="preserve"> Chechen State University</w:t>
      </w:r>
    </w:p>
    <w:p w:rsidR="004F4B3F" w:rsidRPr="004F4B3F" w:rsidRDefault="004F4B3F" w:rsidP="004F4B3F">
      <w:pPr>
        <w:widowControl w:val="0"/>
        <w:spacing w:after="0" w:line="240" w:lineRule="auto"/>
        <w:rPr>
          <w:rFonts w:ascii="Times New Roman" w:eastAsiaTheme="minorHAnsi" w:hAnsi="Times New Roman"/>
          <w:i/>
          <w:sz w:val="24"/>
          <w:szCs w:val="24"/>
          <w:lang w:val="en-US" w:eastAsia="en-US"/>
        </w:rPr>
        <w:sectPr w:rsidR="004F4B3F" w:rsidRPr="004F4B3F" w:rsidSect="004F4B3F">
          <w:type w:val="continuous"/>
          <w:pgSz w:w="11906" w:h="16838"/>
          <w:pgMar w:top="1134" w:right="1418" w:bottom="1134" w:left="1418" w:header="709" w:footer="709" w:gutter="0"/>
          <w:cols w:num="2" w:space="708"/>
          <w:docGrid w:linePitch="360"/>
        </w:sectPr>
      </w:pPr>
    </w:p>
    <w:p w:rsidR="004F4B3F" w:rsidRPr="006A2DB7" w:rsidRDefault="004F4B3F" w:rsidP="004F4B3F">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4F4B3F" w:rsidRPr="003F04D7" w:rsidRDefault="004F4B3F" w:rsidP="004F4B3F">
      <w:pPr>
        <w:spacing w:after="0"/>
        <w:rPr>
          <w:rFonts w:ascii="Times New Roman" w:hAnsi="Times New Roman"/>
          <w:sz w:val="4"/>
          <w:szCs w:val="4"/>
          <w:lang w:val="en-US"/>
        </w:rPr>
      </w:pPr>
    </w:p>
    <w:p w:rsidR="006178FD" w:rsidRPr="00050A3C" w:rsidRDefault="006178FD" w:rsidP="00050A3C">
      <w:pPr>
        <w:widowControl w:val="0"/>
        <w:spacing w:after="0" w:line="240" w:lineRule="auto"/>
        <w:ind w:left="1134" w:right="1132"/>
        <w:jc w:val="both"/>
        <w:rPr>
          <w:rFonts w:ascii="Times New Roman" w:eastAsiaTheme="minorHAnsi" w:hAnsi="Times New Roman"/>
          <w:i/>
          <w:sz w:val="20"/>
          <w:szCs w:val="20"/>
          <w:lang w:eastAsia="en-US"/>
        </w:rPr>
      </w:pPr>
      <w:r w:rsidRPr="00050A3C">
        <w:rPr>
          <w:rFonts w:ascii="Times New Roman" w:eastAsiaTheme="minorHAnsi" w:hAnsi="Times New Roman"/>
          <w:b/>
          <w:i/>
          <w:sz w:val="20"/>
          <w:szCs w:val="20"/>
          <w:lang w:eastAsia="en-US"/>
        </w:rPr>
        <w:t>Аннотация.</w:t>
      </w:r>
      <w:r w:rsidRPr="00050A3C">
        <w:rPr>
          <w:rFonts w:ascii="Times New Roman" w:eastAsiaTheme="minorHAnsi" w:hAnsi="Times New Roman"/>
          <w:i/>
          <w:sz w:val="20"/>
          <w:szCs w:val="20"/>
          <w:lang w:eastAsia="en-US"/>
        </w:rPr>
        <w:t xml:space="preserve"> Приведены результаты исследований рек Аргун, Асса, </w:t>
      </w:r>
      <w:proofErr w:type="gramStart"/>
      <w:r w:rsidRPr="00050A3C">
        <w:rPr>
          <w:rFonts w:ascii="Times New Roman" w:eastAsiaTheme="minorHAnsi" w:hAnsi="Times New Roman"/>
          <w:i/>
          <w:sz w:val="20"/>
          <w:szCs w:val="20"/>
          <w:lang w:eastAsia="en-US"/>
        </w:rPr>
        <w:t>Басс</w:t>
      </w:r>
      <w:proofErr w:type="gramEnd"/>
      <w:r w:rsidRPr="00050A3C">
        <w:rPr>
          <w:rFonts w:ascii="Times New Roman" w:eastAsiaTheme="minorHAnsi" w:hAnsi="Times New Roman"/>
          <w:i/>
          <w:sz w:val="20"/>
          <w:szCs w:val="20"/>
          <w:lang w:eastAsia="en-US"/>
        </w:rPr>
        <w:t xml:space="preserve"> за период 2014–2015 гг. на территориях 8 населенных пунктов. Уровень загрязнённости определяли по содержанию 11 отравляющих веществ. Наибольшее приближение загрязняющих веществ к предельно допустимым концентрациям в реке </w:t>
      </w:r>
      <w:proofErr w:type="gramStart"/>
      <w:r w:rsidRPr="00050A3C">
        <w:rPr>
          <w:rFonts w:ascii="Times New Roman" w:eastAsiaTheme="minorHAnsi" w:hAnsi="Times New Roman"/>
          <w:i/>
          <w:sz w:val="20"/>
          <w:szCs w:val="20"/>
          <w:lang w:eastAsia="en-US"/>
        </w:rPr>
        <w:t>Басс</w:t>
      </w:r>
      <w:proofErr w:type="gramEnd"/>
      <w:r w:rsidRPr="00050A3C">
        <w:rPr>
          <w:rFonts w:ascii="Times New Roman" w:eastAsiaTheme="minorHAnsi" w:hAnsi="Times New Roman"/>
          <w:i/>
          <w:sz w:val="20"/>
          <w:szCs w:val="20"/>
          <w:lang w:eastAsia="en-US"/>
        </w:rPr>
        <w:t xml:space="preserve"> наблюдалось по нитратам в 2014 г. и составляло 0,422 от предельно допустимой концентрации (ПДК). </w:t>
      </w:r>
    </w:p>
    <w:p w:rsidR="006178FD" w:rsidRPr="00050A3C" w:rsidRDefault="006178FD" w:rsidP="00050A3C">
      <w:pPr>
        <w:widowControl w:val="0"/>
        <w:spacing w:after="0" w:line="240" w:lineRule="auto"/>
        <w:ind w:left="1134" w:right="1132"/>
        <w:jc w:val="both"/>
        <w:rPr>
          <w:rFonts w:ascii="Times New Roman" w:hAnsi="Times New Roman"/>
          <w:bCs/>
          <w:i/>
          <w:sz w:val="20"/>
          <w:szCs w:val="20"/>
        </w:rPr>
      </w:pPr>
      <w:r w:rsidRPr="00050A3C">
        <w:rPr>
          <w:rFonts w:ascii="Times New Roman" w:hAnsi="Times New Roman"/>
          <w:b/>
          <w:bCs/>
          <w:i/>
          <w:sz w:val="20"/>
          <w:szCs w:val="20"/>
        </w:rPr>
        <w:t>Ключевые слова:</w:t>
      </w:r>
      <w:r w:rsidRPr="00050A3C">
        <w:rPr>
          <w:rFonts w:ascii="Times New Roman" w:hAnsi="Times New Roman"/>
          <w:bCs/>
          <w:i/>
          <w:sz w:val="20"/>
          <w:szCs w:val="20"/>
        </w:rPr>
        <w:t xml:space="preserve"> </w:t>
      </w:r>
      <w:r w:rsidRPr="00050A3C">
        <w:rPr>
          <w:rFonts w:ascii="Times New Roman" w:hAnsi="Times New Roman"/>
          <w:i/>
          <w:sz w:val="20"/>
          <w:szCs w:val="20"/>
        </w:rPr>
        <w:t xml:space="preserve">Чеченская Республика, загрязняющие вещества, Аргун, Асса, </w:t>
      </w:r>
      <w:proofErr w:type="gramStart"/>
      <w:r w:rsidRPr="00050A3C">
        <w:rPr>
          <w:rFonts w:ascii="Times New Roman" w:hAnsi="Times New Roman"/>
          <w:i/>
          <w:sz w:val="20"/>
          <w:szCs w:val="20"/>
        </w:rPr>
        <w:t>Басс</w:t>
      </w:r>
      <w:proofErr w:type="gramEnd"/>
      <w:r w:rsidRPr="00050A3C">
        <w:rPr>
          <w:rFonts w:ascii="Times New Roman" w:hAnsi="Times New Roman"/>
          <w:i/>
          <w:sz w:val="20"/>
          <w:szCs w:val="20"/>
        </w:rPr>
        <w:t xml:space="preserve">, </w:t>
      </w:r>
      <w:r w:rsidRPr="00050A3C">
        <w:rPr>
          <w:rFonts w:ascii="Times New Roman" w:hAnsi="Times New Roman"/>
          <w:bCs/>
          <w:i/>
          <w:sz w:val="20"/>
          <w:szCs w:val="20"/>
        </w:rPr>
        <w:t>эколо</w:t>
      </w:r>
      <w:r w:rsidRPr="00050A3C">
        <w:rPr>
          <w:rFonts w:ascii="Times New Roman" w:hAnsi="Times New Roman"/>
          <w:i/>
          <w:sz w:val="20"/>
          <w:szCs w:val="20"/>
        </w:rPr>
        <w:t xml:space="preserve">гическое состояние, гидрохимический анализ, предельно допустимые концентрации. </w:t>
      </w:r>
    </w:p>
    <w:p w:rsidR="006178FD" w:rsidRPr="00050A3C" w:rsidRDefault="006178FD" w:rsidP="00050A3C">
      <w:pPr>
        <w:widowControl w:val="0"/>
        <w:spacing w:after="0" w:line="240" w:lineRule="auto"/>
        <w:ind w:left="1134" w:right="1132"/>
        <w:jc w:val="both"/>
        <w:rPr>
          <w:rFonts w:ascii="Times New Roman" w:eastAsiaTheme="minorHAnsi" w:hAnsi="Times New Roman"/>
          <w:color w:val="222222"/>
          <w:sz w:val="20"/>
          <w:szCs w:val="20"/>
          <w:lang w:eastAsia="en-US"/>
        </w:rPr>
      </w:pPr>
    </w:p>
    <w:p w:rsidR="006178FD" w:rsidRPr="00050A3C" w:rsidRDefault="00050A3C" w:rsidP="00050A3C">
      <w:pPr>
        <w:widowControl w:val="0"/>
        <w:spacing w:after="0" w:line="240" w:lineRule="auto"/>
        <w:ind w:left="1134" w:right="1132"/>
        <w:jc w:val="both"/>
        <w:rPr>
          <w:rFonts w:ascii="Times New Roman" w:eastAsiaTheme="minorHAnsi" w:hAnsi="Times New Roman"/>
          <w:i/>
          <w:color w:val="222222"/>
          <w:sz w:val="20"/>
          <w:szCs w:val="20"/>
          <w:lang w:val="en-US" w:eastAsia="en-US"/>
        </w:rPr>
      </w:pPr>
      <w:proofErr w:type="gramStart"/>
      <w:r w:rsidRPr="00050A3C">
        <w:rPr>
          <w:rFonts w:ascii="Times New Roman" w:eastAsiaTheme="minorHAnsi" w:hAnsi="Times New Roman"/>
          <w:b/>
          <w:i/>
          <w:color w:val="222222"/>
          <w:sz w:val="20"/>
          <w:szCs w:val="20"/>
          <w:lang w:val="en-US" w:eastAsia="en-US"/>
        </w:rPr>
        <w:t>Annotation.</w:t>
      </w:r>
      <w:proofErr w:type="gramEnd"/>
      <w:r w:rsidRPr="00050A3C">
        <w:rPr>
          <w:rFonts w:ascii="Times New Roman" w:eastAsiaTheme="minorHAnsi" w:hAnsi="Times New Roman"/>
          <w:i/>
          <w:color w:val="222222"/>
          <w:sz w:val="20"/>
          <w:szCs w:val="20"/>
          <w:lang w:val="en-US" w:eastAsia="en-US"/>
        </w:rPr>
        <w:t xml:space="preserve"> </w:t>
      </w:r>
      <w:proofErr w:type="gramStart"/>
      <w:r w:rsidR="006178FD" w:rsidRPr="00050A3C">
        <w:rPr>
          <w:rFonts w:ascii="Times New Roman" w:eastAsiaTheme="minorHAnsi" w:hAnsi="Times New Roman"/>
          <w:i/>
          <w:color w:val="222222"/>
          <w:sz w:val="20"/>
          <w:szCs w:val="20"/>
          <w:lang w:val="en-US" w:eastAsia="en-US"/>
        </w:rPr>
        <w:t>The results of studies of the rivers Argun, Assa, Bass for the period 2014–2015.</w:t>
      </w:r>
      <w:proofErr w:type="gramEnd"/>
      <w:r w:rsidR="006178FD" w:rsidRPr="00050A3C">
        <w:rPr>
          <w:rFonts w:ascii="Times New Roman" w:eastAsiaTheme="minorHAnsi" w:hAnsi="Times New Roman"/>
          <w:i/>
          <w:color w:val="222222"/>
          <w:sz w:val="20"/>
          <w:szCs w:val="20"/>
          <w:lang w:val="en-US" w:eastAsia="en-US"/>
        </w:rPr>
        <w:t xml:space="preserve"> </w:t>
      </w:r>
      <w:proofErr w:type="gramStart"/>
      <w:r w:rsidR="006178FD" w:rsidRPr="00050A3C">
        <w:rPr>
          <w:rFonts w:ascii="Times New Roman" w:eastAsiaTheme="minorHAnsi" w:hAnsi="Times New Roman"/>
          <w:i/>
          <w:color w:val="222222"/>
          <w:sz w:val="20"/>
          <w:szCs w:val="20"/>
          <w:lang w:val="en-US" w:eastAsia="en-US"/>
        </w:rPr>
        <w:t>the</w:t>
      </w:r>
      <w:proofErr w:type="gramEnd"/>
      <w:r w:rsidR="006178FD" w:rsidRPr="00050A3C">
        <w:rPr>
          <w:rFonts w:ascii="Times New Roman" w:eastAsiaTheme="minorHAnsi" w:hAnsi="Times New Roman"/>
          <w:i/>
          <w:color w:val="222222"/>
          <w:sz w:val="20"/>
          <w:szCs w:val="20"/>
          <w:lang w:val="en-US" w:eastAsia="en-US"/>
        </w:rPr>
        <w:t xml:space="preserve"> territories 8 settlements. The level of contamination was determined by the contents of 11 toxic substances. The greatest approximation of pollutants to the maximum allowable concentration in Bass River was observed for nitrates in 2014 and amounted to 0.422 of the maximum permissible concentration (MPC).</w:t>
      </w:r>
    </w:p>
    <w:p w:rsidR="006178FD" w:rsidRPr="00050A3C" w:rsidRDefault="006178FD" w:rsidP="00050A3C">
      <w:pPr>
        <w:widowControl w:val="0"/>
        <w:spacing w:after="0" w:line="240" w:lineRule="auto"/>
        <w:ind w:left="1134" w:right="1132"/>
        <w:jc w:val="both"/>
        <w:rPr>
          <w:rFonts w:ascii="Times New Roman" w:hAnsi="Times New Roman"/>
          <w:i/>
          <w:sz w:val="20"/>
          <w:szCs w:val="20"/>
        </w:rPr>
      </w:pPr>
      <w:r w:rsidRPr="00050A3C">
        <w:rPr>
          <w:rFonts w:ascii="Times New Roman" w:hAnsi="Times New Roman"/>
          <w:b/>
          <w:i/>
          <w:color w:val="222222"/>
          <w:sz w:val="20"/>
          <w:szCs w:val="20"/>
          <w:lang w:val="en-US"/>
        </w:rPr>
        <w:t>Key</w:t>
      </w:r>
      <w:r w:rsidR="00050A3C" w:rsidRPr="00A53F5D">
        <w:rPr>
          <w:rFonts w:ascii="Times New Roman" w:hAnsi="Times New Roman"/>
          <w:b/>
          <w:i/>
          <w:color w:val="222222"/>
          <w:sz w:val="20"/>
          <w:szCs w:val="20"/>
          <w:lang w:val="en-US"/>
        </w:rPr>
        <w:t xml:space="preserve"> </w:t>
      </w:r>
      <w:r w:rsidRPr="00050A3C">
        <w:rPr>
          <w:rFonts w:ascii="Times New Roman" w:hAnsi="Times New Roman"/>
          <w:b/>
          <w:i/>
          <w:color w:val="222222"/>
          <w:sz w:val="20"/>
          <w:szCs w:val="20"/>
          <w:lang w:val="en-US"/>
        </w:rPr>
        <w:t>words:</w:t>
      </w:r>
      <w:r w:rsidRPr="00050A3C">
        <w:rPr>
          <w:rFonts w:ascii="Times New Roman" w:hAnsi="Times New Roman"/>
          <w:i/>
          <w:color w:val="222222"/>
          <w:sz w:val="20"/>
          <w:szCs w:val="20"/>
          <w:lang w:val="en-US"/>
        </w:rPr>
        <w:t xml:space="preserve"> Chechen Republic. </w:t>
      </w:r>
      <w:proofErr w:type="gramStart"/>
      <w:r w:rsidRPr="00050A3C">
        <w:rPr>
          <w:rFonts w:ascii="Times New Roman" w:hAnsi="Times New Roman"/>
          <w:i/>
          <w:color w:val="222222"/>
          <w:sz w:val="20"/>
          <w:szCs w:val="20"/>
          <w:lang w:val="en-US"/>
        </w:rPr>
        <w:t>Contaminants.</w:t>
      </w:r>
      <w:proofErr w:type="gramEnd"/>
      <w:r w:rsidRPr="00050A3C">
        <w:rPr>
          <w:rFonts w:ascii="Times New Roman" w:hAnsi="Times New Roman"/>
          <w:i/>
          <w:color w:val="222222"/>
          <w:sz w:val="20"/>
          <w:szCs w:val="20"/>
          <w:lang w:val="en-US"/>
        </w:rPr>
        <w:t xml:space="preserve"> </w:t>
      </w:r>
      <w:proofErr w:type="gramStart"/>
      <w:r w:rsidRPr="00050A3C">
        <w:rPr>
          <w:rFonts w:ascii="Times New Roman" w:hAnsi="Times New Roman"/>
          <w:i/>
          <w:color w:val="222222"/>
          <w:sz w:val="20"/>
          <w:szCs w:val="20"/>
          <w:lang w:val="en-US"/>
        </w:rPr>
        <w:t>Argun.</w:t>
      </w:r>
      <w:proofErr w:type="gramEnd"/>
      <w:r w:rsidRPr="00050A3C">
        <w:rPr>
          <w:rFonts w:ascii="Times New Roman" w:hAnsi="Times New Roman"/>
          <w:i/>
          <w:color w:val="222222"/>
          <w:sz w:val="20"/>
          <w:szCs w:val="20"/>
          <w:lang w:val="en-US"/>
        </w:rPr>
        <w:t xml:space="preserve"> </w:t>
      </w:r>
      <w:proofErr w:type="gramStart"/>
      <w:r w:rsidRPr="00050A3C">
        <w:rPr>
          <w:rFonts w:ascii="Times New Roman" w:hAnsi="Times New Roman"/>
          <w:i/>
          <w:color w:val="222222"/>
          <w:sz w:val="20"/>
          <w:szCs w:val="20"/>
          <w:lang w:val="en-US"/>
        </w:rPr>
        <w:t>Assa.</w:t>
      </w:r>
      <w:proofErr w:type="gramEnd"/>
      <w:r w:rsidRPr="00050A3C">
        <w:rPr>
          <w:rFonts w:ascii="Times New Roman" w:hAnsi="Times New Roman"/>
          <w:i/>
          <w:color w:val="222222"/>
          <w:sz w:val="20"/>
          <w:szCs w:val="20"/>
          <w:lang w:val="en-US"/>
        </w:rPr>
        <w:t xml:space="preserve"> </w:t>
      </w:r>
      <w:proofErr w:type="gramStart"/>
      <w:r w:rsidRPr="00050A3C">
        <w:rPr>
          <w:rFonts w:ascii="Times New Roman" w:hAnsi="Times New Roman"/>
          <w:i/>
          <w:color w:val="222222"/>
          <w:sz w:val="20"/>
          <w:szCs w:val="20"/>
          <w:lang w:val="en-US"/>
        </w:rPr>
        <w:t>Bass.</w:t>
      </w:r>
      <w:proofErr w:type="gramEnd"/>
      <w:r w:rsidRPr="00050A3C">
        <w:rPr>
          <w:rFonts w:ascii="Times New Roman" w:hAnsi="Times New Roman"/>
          <w:i/>
          <w:color w:val="222222"/>
          <w:sz w:val="20"/>
          <w:szCs w:val="20"/>
          <w:lang w:val="en-US"/>
        </w:rPr>
        <w:t xml:space="preserve"> </w:t>
      </w:r>
      <w:proofErr w:type="gramStart"/>
      <w:r w:rsidRPr="00050A3C">
        <w:rPr>
          <w:rFonts w:ascii="Times New Roman" w:hAnsi="Times New Roman"/>
          <w:i/>
          <w:color w:val="222222"/>
          <w:sz w:val="20"/>
          <w:szCs w:val="20"/>
          <w:lang w:val="en-US"/>
        </w:rPr>
        <w:t>Ecological state.</w:t>
      </w:r>
      <w:proofErr w:type="gramEnd"/>
      <w:r w:rsidRPr="00050A3C">
        <w:rPr>
          <w:rFonts w:ascii="Times New Roman" w:hAnsi="Times New Roman"/>
          <w:i/>
          <w:color w:val="222222"/>
          <w:sz w:val="20"/>
          <w:szCs w:val="20"/>
          <w:lang w:val="en-US"/>
        </w:rPr>
        <w:t xml:space="preserve"> </w:t>
      </w:r>
      <w:proofErr w:type="gramStart"/>
      <w:r w:rsidRPr="00050A3C">
        <w:rPr>
          <w:rFonts w:ascii="Times New Roman" w:hAnsi="Times New Roman"/>
          <w:i/>
          <w:color w:val="222222"/>
          <w:sz w:val="20"/>
          <w:szCs w:val="20"/>
          <w:lang w:val="en-US"/>
        </w:rPr>
        <w:t>Hydrochemical</w:t>
      </w:r>
      <w:r w:rsidRPr="00A53F5D">
        <w:rPr>
          <w:rFonts w:ascii="Times New Roman" w:hAnsi="Times New Roman"/>
          <w:i/>
          <w:color w:val="222222"/>
          <w:sz w:val="20"/>
          <w:szCs w:val="20"/>
        </w:rPr>
        <w:t xml:space="preserve"> </w:t>
      </w:r>
      <w:r w:rsidRPr="00050A3C">
        <w:rPr>
          <w:rFonts w:ascii="Times New Roman" w:hAnsi="Times New Roman"/>
          <w:i/>
          <w:color w:val="222222"/>
          <w:sz w:val="20"/>
          <w:szCs w:val="20"/>
          <w:lang w:val="en-US"/>
        </w:rPr>
        <w:t>analysis</w:t>
      </w:r>
      <w:r w:rsidRPr="00A53F5D">
        <w:rPr>
          <w:rFonts w:ascii="Times New Roman" w:hAnsi="Times New Roman"/>
          <w:i/>
          <w:color w:val="222222"/>
          <w:sz w:val="20"/>
          <w:szCs w:val="20"/>
        </w:rPr>
        <w:t>.</w:t>
      </w:r>
      <w:proofErr w:type="gramEnd"/>
      <w:r w:rsidRPr="00A53F5D">
        <w:rPr>
          <w:rFonts w:ascii="Times New Roman" w:hAnsi="Times New Roman"/>
          <w:i/>
          <w:color w:val="222222"/>
          <w:sz w:val="20"/>
          <w:szCs w:val="20"/>
        </w:rPr>
        <w:t xml:space="preserve"> </w:t>
      </w:r>
      <w:proofErr w:type="gramStart"/>
      <w:r w:rsidRPr="00050A3C">
        <w:rPr>
          <w:rFonts w:ascii="Times New Roman" w:hAnsi="Times New Roman"/>
          <w:i/>
          <w:color w:val="222222"/>
          <w:sz w:val="20"/>
          <w:szCs w:val="20"/>
          <w:lang w:val="en-US"/>
        </w:rPr>
        <w:t>Maximum</w:t>
      </w:r>
      <w:r w:rsidRPr="00050A3C">
        <w:rPr>
          <w:rFonts w:ascii="Times New Roman" w:hAnsi="Times New Roman"/>
          <w:i/>
          <w:color w:val="222222"/>
          <w:sz w:val="20"/>
          <w:szCs w:val="20"/>
        </w:rPr>
        <w:t xml:space="preserve"> </w:t>
      </w:r>
      <w:r w:rsidRPr="00050A3C">
        <w:rPr>
          <w:rFonts w:ascii="Times New Roman" w:hAnsi="Times New Roman"/>
          <w:i/>
          <w:color w:val="222222"/>
          <w:sz w:val="20"/>
          <w:szCs w:val="20"/>
          <w:lang w:val="en-US"/>
        </w:rPr>
        <w:t>permissible</w:t>
      </w:r>
      <w:r w:rsidRPr="00050A3C">
        <w:rPr>
          <w:rFonts w:ascii="Times New Roman" w:hAnsi="Times New Roman"/>
          <w:i/>
          <w:color w:val="222222"/>
          <w:sz w:val="20"/>
          <w:szCs w:val="20"/>
        </w:rPr>
        <w:t xml:space="preserve"> </w:t>
      </w:r>
      <w:r w:rsidRPr="00050A3C">
        <w:rPr>
          <w:rFonts w:ascii="Times New Roman" w:hAnsi="Times New Roman"/>
          <w:i/>
          <w:color w:val="222222"/>
          <w:sz w:val="20"/>
          <w:szCs w:val="20"/>
          <w:lang w:val="en-US"/>
        </w:rPr>
        <w:t>concentrations</w:t>
      </w:r>
      <w:r w:rsidRPr="00050A3C">
        <w:rPr>
          <w:rFonts w:ascii="Times New Roman" w:hAnsi="Times New Roman"/>
          <w:i/>
          <w:color w:val="222222"/>
          <w:sz w:val="20"/>
          <w:szCs w:val="20"/>
        </w:rPr>
        <w:t>.</w:t>
      </w:r>
      <w:proofErr w:type="gramEnd"/>
    </w:p>
    <w:p w:rsidR="00050A3C" w:rsidRPr="00A53F5D" w:rsidRDefault="00050A3C" w:rsidP="00050A3C">
      <w:pPr>
        <w:pBdr>
          <w:bottom w:val="thickThinSmallGap" w:sz="24" w:space="1" w:color="622423" w:themeColor="accent2" w:themeShade="7F"/>
        </w:pBdr>
        <w:spacing w:after="0"/>
        <w:rPr>
          <w:rFonts w:ascii="Times New Roman" w:eastAsiaTheme="majorEastAsia" w:hAnsi="Times New Roman"/>
          <w:spacing w:val="42"/>
          <w:sz w:val="4"/>
          <w:szCs w:val="4"/>
        </w:rPr>
      </w:pPr>
    </w:p>
    <w:p w:rsidR="00050A3C" w:rsidRPr="00A53F5D" w:rsidRDefault="00050A3C" w:rsidP="00050A3C">
      <w:pPr>
        <w:spacing w:after="0"/>
        <w:rPr>
          <w:rFonts w:ascii="Times New Roman" w:hAnsi="Times New Roman"/>
          <w:sz w:val="4"/>
          <w:szCs w:val="4"/>
        </w:rPr>
      </w:pPr>
    </w:p>
    <w:p w:rsidR="006178FD" w:rsidRPr="00FB59D2" w:rsidRDefault="006178FD" w:rsidP="006178FD">
      <w:pPr>
        <w:widowControl w:val="0"/>
        <w:spacing w:after="0" w:line="240" w:lineRule="auto"/>
        <w:ind w:firstLine="709"/>
        <w:jc w:val="both"/>
        <w:rPr>
          <w:rFonts w:ascii="Times New Roman" w:hAnsi="Times New Roman"/>
          <w:sz w:val="24"/>
          <w:szCs w:val="24"/>
        </w:rPr>
      </w:pPr>
      <w:r w:rsidRPr="00FB59D2">
        <w:rPr>
          <w:rFonts w:ascii="Times New Roman" w:hAnsi="Times New Roman"/>
          <w:color w:val="000000" w:themeColor="text1"/>
          <w:sz w:val="24"/>
          <w:szCs w:val="24"/>
        </w:rPr>
        <w:t>Водные ресурсы Чеченской Республики весьма обширны и подавляющее число рек относится к категории малых рек.</w:t>
      </w:r>
      <w:r w:rsidRPr="00FB59D2">
        <w:rPr>
          <w:rFonts w:ascii="Times New Roman" w:hAnsi="Times New Roman"/>
          <w:sz w:val="24"/>
          <w:szCs w:val="24"/>
        </w:rPr>
        <w:t xml:space="preserve"> Исследование уровня загрязнённости водных объектов </w:t>
      </w:r>
      <w:r w:rsidRPr="00FB59D2">
        <w:rPr>
          <w:rFonts w:ascii="Times New Roman" w:hAnsi="Times New Roman"/>
          <w:color w:val="000000"/>
          <w:sz w:val="24"/>
          <w:szCs w:val="24"/>
        </w:rPr>
        <w:t>с 2009 по 2011 гг.</w:t>
      </w:r>
      <w:r w:rsidRPr="00FB59D2">
        <w:rPr>
          <w:rFonts w:ascii="Times New Roman" w:hAnsi="Times New Roman"/>
          <w:sz w:val="24"/>
          <w:szCs w:val="24"/>
        </w:rPr>
        <w:t xml:space="preserve"> выявило, что реки Чеченской Республики относились к категориям «очень грязная» или «загрязненная», только река </w:t>
      </w:r>
      <w:proofErr w:type="gramStart"/>
      <w:r w:rsidRPr="00FB59D2">
        <w:rPr>
          <w:rFonts w:ascii="Times New Roman" w:hAnsi="Times New Roman"/>
          <w:sz w:val="24"/>
          <w:szCs w:val="24"/>
        </w:rPr>
        <w:t>Асса</w:t>
      </w:r>
      <w:proofErr w:type="gramEnd"/>
      <w:r w:rsidRPr="00FB59D2">
        <w:rPr>
          <w:rFonts w:ascii="Times New Roman" w:hAnsi="Times New Roman"/>
          <w:sz w:val="24"/>
          <w:szCs w:val="24"/>
        </w:rPr>
        <w:t xml:space="preserve"> относилась к категории «чистая» [1].</w:t>
      </w:r>
    </w:p>
    <w:p w:rsidR="006178FD" w:rsidRPr="00FB59D2" w:rsidRDefault="006178FD" w:rsidP="006178FD">
      <w:pPr>
        <w:widowControl w:val="0"/>
        <w:tabs>
          <w:tab w:val="left" w:pos="9141"/>
        </w:tabs>
        <w:spacing w:after="0" w:line="240" w:lineRule="auto"/>
        <w:ind w:firstLine="709"/>
        <w:jc w:val="both"/>
        <w:rPr>
          <w:rFonts w:ascii="Times New Roman" w:eastAsiaTheme="minorHAnsi" w:hAnsi="Times New Roman"/>
          <w:sz w:val="24"/>
          <w:szCs w:val="24"/>
          <w:lang w:eastAsia="en-US"/>
        </w:rPr>
      </w:pPr>
      <w:r w:rsidRPr="00FB59D2">
        <w:rPr>
          <w:rFonts w:ascii="Times New Roman" w:eastAsiaTheme="minorHAnsi" w:hAnsi="Times New Roman"/>
          <w:sz w:val="24"/>
          <w:szCs w:val="24"/>
          <w:lang w:eastAsia="en-US"/>
        </w:rPr>
        <w:t>Например</w:t>
      </w:r>
      <w:r w:rsidRPr="00FB59D2">
        <w:rPr>
          <w:rFonts w:ascii="Times New Roman" w:eastAsiaTheme="minorHAnsi" w:hAnsi="Times New Roman"/>
          <w:b/>
          <w:sz w:val="24"/>
          <w:szCs w:val="24"/>
          <w:lang w:eastAsia="en-US"/>
        </w:rPr>
        <w:t xml:space="preserve">, </w:t>
      </w:r>
      <w:r w:rsidRPr="00FB59D2">
        <w:rPr>
          <w:rFonts w:ascii="Times New Roman" w:eastAsiaTheme="minorHAnsi" w:hAnsi="Times New Roman"/>
          <w:sz w:val="24"/>
          <w:szCs w:val="24"/>
          <w:lang w:eastAsia="en-US"/>
        </w:rPr>
        <w:t xml:space="preserve">в воде р. Аргун предел допустимой концентрации превышали сульфаты, медь, алюминий в 2,0–2,5 раза. Максимальная концентрация нефтепродуктов зафиксировано в августе 2011 года. Исследования содержания отравляющих веществ в воде реки </w:t>
      </w:r>
      <w:proofErr w:type="gramStart"/>
      <w:r w:rsidRPr="00FB59D2">
        <w:rPr>
          <w:rFonts w:ascii="Times New Roman" w:eastAsiaTheme="minorHAnsi" w:hAnsi="Times New Roman"/>
          <w:sz w:val="24"/>
          <w:szCs w:val="24"/>
          <w:lang w:eastAsia="en-US"/>
        </w:rPr>
        <w:t>Асса</w:t>
      </w:r>
      <w:proofErr w:type="gramEnd"/>
      <w:r w:rsidRPr="00FB59D2">
        <w:rPr>
          <w:rFonts w:ascii="Times New Roman" w:eastAsiaTheme="minorHAnsi" w:hAnsi="Times New Roman"/>
          <w:sz w:val="24"/>
          <w:szCs w:val="24"/>
          <w:lang w:eastAsia="en-US"/>
        </w:rPr>
        <w:t xml:space="preserve"> выявили, что содержание катионов железа превышало ПДК в 1,10 раз, а содержание сульфатов 1,2 раза в 2011 году [2</w:t>
      </w:r>
      <w:r>
        <w:rPr>
          <w:rFonts w:ascii="Times New Roman" w:eastAsiaTheme="minorHAnsi" w:hAnsi="Times New Roman"/>
          <w:sz w:val="24"/>
          <w:szCs w:val="24"/>
          <w:lang w:eastAsia="en-US"/>
        </w:rPr>
        <w:t xml:space="preserve">, </w:t>
      </w:r>
      <w:r w:rsidRPr="00FB59D2">
        <w:rPr>
          <w:rFonts w:ascii="Times New Roman" w:eastAsiaTheme="minorHAnsi" w:hAnsi="Times New Roman"/>
          <w:sz w:val="24"/>
          <w:szCs w:val="24"/>
          <w:lang w:eastAsia="en-US"/>
        </w:rPr>
        <w:t xml:space="preserve">4]. Поэтому была разработана программа по возрождению конкретной реки; установлены водоохранные зоны почти для всех водных объектов; очищены русла и поймы рек и озер от скопившегося мусора; осуществлен </w:t>
      </w:r>
      <w:proofErr w:type="gramStart"/>
      <w:r w:rsidRPr="00FB59D2">
        <w:rPr>
          <w:rFonts w:ascii="Times New Roman" w:eastAsiaTheme="minorHAnsi" w:hAnsi="Times New Roman"/>
          <w:sz w:val="24"/>
          <w:szCs w:val="24"/>
          <w:lang w:eastAsia="en-US"/>
        </w:rPr>
        <w:t>контроль за</w:t>
      </w:r>
      <w:proofErr w:type="gramEnd"/>
      <w:r w:rsidRPr="00FB59D2">
        <w:rPr>
          <w:rFonts w:ascii="Times New Roman" w:eastAsiaTheme="minorHAnsi" w:hAnsi="Times New Roman"/>
          <w:sz w:val="24"/>
          <w:szCs w:val="24"/>
          <w:lang w:eastAsia="en-US"/>
        </w:rPr>
        <w:t xml:space="preserve"> выпасом скота в поймах рек. Наибольшее количество </w:t>
      </w:r>
      <w:proofErr w:type="gramStart"/>
      <w:r w:rsidRPr="00FB59D2">
        <w:rPr>
          <w:rFonts w:ascii="Times New Roman" w:eastAsiaTheme="minorHAnsi" w:hAnsi="Times New Roman"/>
          <w:sz w:val="24"/>
          <w:szCs w:val="24"/>
          <w:lang w:eastAsia="en-US"/>
        </w:rPr>
        <w:t>инвес</w:t>
      </w:r>
      <w:r w:rsidR="00A53F5D">
        <w:rPr>
          <w:rFonts w:ascii="Times New Roman" w:eastAsiaTheme="minorHAnsi" w:hAnsi="Times New Roman"/>
          <w:sz w:val="24"/>
          <w:szCs w:val="24"/>
          <w:lang w:eastAsia="en-US"/>
        </w:rPr>
        <w:t>-</w:t>
      </w:r>
      <w:r w:rsidRPr="00FB59D2">
        <w:rPr>
          <w:rFonts w:ascii="Times New Roman" w:eastAsiaTheme="minorHAnsi" w:hAnsi="Times New Roman"/>
          <w:sz w:val="24"/>
          <w:szCs w:val="24"/>
          <w:lang w:eastAsia="en-US"/>
        </w:rPr>
        <w:lastRenderedPageBreak/>
        <w:t>тиций</w:t>
      </w:r>
      <w:proofErr w:type="gramEnd"/>
      <w:r w:rsidRPr="00FB59D2">
        <w:rPr>
          <w:rFonts w:ascii="Times New Roman" w:eastAsiaTheme="minorHAnsi" w:hAnsi="Times New Roman"/>
          <w:sz w:val="24"/>
          <w:szCs w:val="24"/>
          <w:lang w:eastAsia="en-US"/>
        </w:rPr>
        <w:t xml:space="preserve"> было вложено на охрану и рациональное использование водных ресурсов [5].</w:t>
      </w:r>
    </w:p>
    <w:p w:rsidR="006178FD" w:rsidRPr="00FB59D2" w:rsidRDefault="006178FD" w:rsidP="006178FD">
      <w:pPr>
        <w:widowControl w:val="0"/>
        <w:spacing w:after="0" w:line="240" w:lineRule="auto"/>
        <w:ind w:firstLine="709"/>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Материалы и методы.</w:t>
      </w:r>
    </w:p>
    <w:p w:rsidR="006178FD" w:rsidRPr="00FB59D2" w:rsidRDefault="006178FD" w:rsidP="006178FD">
      <w:pPr>
        <w:widowControl w:val="0"/>
        <w:spacing w:after="0" w:line="240" w:lineRule="auto"/>
        <w:ind w:firstLine="709"/>
        <w:jc w:val="both"/>
        <w:rPr>
          <w:rFonts w:ascii="Times New Roman" w:eastAsiaTheme="minorHAnsi" w:hAnsi="Times New Roman"/>
          <w:color w:val="000000"/>
          <w:sz w:val="24"/>
          <w:szCs w:val="24"/>
          <w:lang w:eastAsia="en-US"/>
        </w:rPr>
      </w:pPr>
      <w:r w:rsidRPr="00FB59D2">
        <w:rPr>
          <w:rFonts w:ascii="Times New Roman" w:eastAsiaTheme="minorHAnsi" w:hAnsi="Times New Roman"/>
          <w:sz w:val="24"/>
          <w:szCs w:val="24"/>
          <w:lang w:eastAsia="en-US"/>
        </w:rPr>
        <w:t>Анализ гидрохимического состояния водных объектов проводили физико-химическими методами: хромато-масс-спектрометром (</w:t>
      </w:r>
      <w:r w:rsidRPr="00FB59D2">
        <w:rPr>
          <w:rFonts w:ascii="Times New Roman" w:eastAsiaTheme="minorHAnsi" w:hAnsi="Times New Roman"/>
          <w:sz w:val="24"/>
          <w:szCs w:val="24"/>
          <w:lang w:val="en-US" w:eastAsia="en-US"/>
        </w:rPr>
        <w:t>ITQ</w:t>
      </w:r>
      <w:r w:rsidRPr="00FB59D2">
        <w:rPr>
          <w:rFonts w:ascii="Times New Roman" w:eastAsiaTheme="minorHAnsi" w:hAnsi="Times New Roman"/>
          <w:sz w:val="24"/>
          <w:szCs w:val="24"/>
          <w:lang w:eastAsia="en-US"/>
        </w:rPr>
        <w:t xml:space="preserve">700), </w:t>
      </w:r>
      <w:proofErr w:type="gramStart"/>
      <w:r w:rsidRPr="00FB59D2">
        <w:rPr>
          <w:rFonts w:ascii="Times New Roman" w:eastAsiaTheme="minorHAnsi" w:hAnsi="Times New Roman"/>
          <w:sz w:val="24"/>
          <w:szCs w:val="24"/>
          <w:lang w:eastAsia="en-US"/>
        </w:rPr>
        <w:t>ИК-спектроскопией</w:t>
      </w:r>
      <w:proofErr w:type="gramEnd"/>
      <w:r w:rsidRPr="00FB59D2">
        <w:rPr>
          <w:rFonts w:ascii="Times New Roman" w:eastAsiaTheme="minorHAnsi" w:hAnsi="Times New Roman"/>
          <w:sz w:val="24"/>
          <w:szCs w:val="24"/>
          <w:lang w:eastAsia="en-US"/>
        </w:rPr>
        <w:t>, спектрофотометром, инверсионным вольтамперометрическим анализатором.</w:t>
      </w:r>
      <w:r w:rsidRPr="00FB59D2">
        <w:rPr>
          <w:rFonts w:ascii="Times New Roman" w:hAnsi="Times New Roman"/>
          <w:sz w:val="24"/>
          <w:szCs w:val="24"/>
        </w:rPr>
        <w:t xml:space="preserve"> Запах – определяли органолептическим методом. Цветность и мутность – визуально по шкале мутномера. Биологическое потребление кислорода (БПК</w:t>
      </w:r>
      <w:r w:rsidRPr="00FB59D2">
        <w:rPr>
          <w:rFonts w:ascii="Times New Roman" w:hAnsi="Times New Roman"/>
          <w:sz w:val="24"/>
          <w:szCs w:val="24"/>
          <w:vertAlign w:val="subscript"/>
        </w:rPr>
        <w:t>5</w:t>
      </w:r>
      <w:r w:rsidRPr="00FB59D2">
        <w:rPr>
          <w:rFonts w:ascii="Times New Roman" w:hAnsi="Times New Roman"/>
          <w:sz w:val="24"/>
          <w:szCs w:val="24"/>
        </w:rPr>
        <w:t>) определяли по разности между содержанием растворенного кислорода в воде до и после инкубации пробы в кислородной склянке при стандартных условиях: продолжительность инкубации – 5 суток  при температуре 20</w:t>
      </w:r>
      <w:r w:rsidRPr="00FB59D2">
        <w:rPr>
          <w:rFonts w:ascii="Times New Roman" w:hAnsi="Times New Roman"/>
          <w:sz w:val="24"/>
          <w:szCs w:val="24"/>
          <w:vertAlign w:val="superscript"/>
        </w:rPr>
        <w:t>0</w:t>
      </w:r>
      <w:r w:rsidRPr="00FB59D2">
        <w:rPr>
          <w:rFonts w:ascii="Times New Roman" w:hAnsi="Times New Roman"/>
          <w:sz w:val="24"/>
          <w:szCs w:val="24"/>
        </w:rPr>
        <w:t>С без доступа света и воздуха. При этом пробу воды  предварительно аэрировали. Значение водородного показателя (рН) и концентрации растворенного кислорода (РК) определяли оксиметрическим методом.</w:t>
      </w:r>
    </w:p>
    <w:p w:rsidR="006178FD" w:rsidRPr="00FB59D2" w:rsidRDefault="006178FD" w:rsidP="006178FD">
      <w:pPr>
        <w:widowControl w:val="0"/>
        <w:spacing w:after="0" w:line="240" w:lineRule="auto"/>
        <w:ind w:firstLine="709"/>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Обсуждение результатов.</w:t>
      </w:r>
    </w:p>
    <w:p w:rsidR="006178FD" w:rsidRPr="00FB59D2" w:rsidRDefault="006178FD" w:rsidP="006178FD">
      <w:pPr>
        <w:widowControl w:val="0"/>
        <w:spacing w:after="0" w:line="240" w:lineRule="auto"/>
        <w:ind w:firstLine="709"/>
        <w:jc w:val="both"/>
        <w:rPr>
          <w:rFonts w:ascii="Times New Roman" w:eastAsiaTheme="minorHAnsi" w:hAnsi="Times New Roman"/>
          <w:sz w:val="24"/>
          <w:szCs w:val="24"/>
          <w:lang w:eastAsia="en-US"/>
        </w:rPr>
      </w:pPr>
      <w:r w:rsidRPr="00FB59D2">
        <w:rPr>
          <w:rFonts w:ascii="Times New Roman" w:eastAsiaTheme="minorHAnsi" w:hAnsi="Times New Roman"/>
          <w:sz w:val="24"/>
          <w:szCs w:val="24"/>
          <w:lang w:eastAsia="en-US"/>
        </w:rPr>
        <w:t xml:space="preserve">В настоящей работе приведены результаты исследований рек Аргун, Асса, </w:t>
      </w:r>
      <w:proofErr w:type="gramStart"/>
      <w:r w:rsidRPr="00FB59D2">
        <w:rPr>
          <w:rFonts w:ascii="Times New Roman" w:eastAsiaTheme="minorHAnsi" w:hAnsi="Times New Roman"/>
          <w:sz w:val="24"/>
          <w:szCs w:val="24"/>
          <w:lang w:eastAsia="en-US"/>
        </w:rPr>
        <w:t>Басс</w:t>
      </w:r>
      <w:proofErr w:type="gramEnd"/>
      <w:r w:rsidRPr="00FB59D2">
        <w:rPr>
          <w:rFonts w:ascii="Times New Roman" w:eastAsiaTheme="minorHAnsi" w:hAnsi="Times New Roman"/>
          <w:sz w:val="24"/>
          <w:szCs w:val="24"/>
          <w:lang w:eastAsia="en-US"/>
        </w:rPr>
        <w:t xml:space="preserve"> за период с 2014 по 2015 г.</w:t>
      </w:r>
    </w:p>
    <w:p w:rsidR="006178FD" w:rsidRPr="00FB59D2" w:rsidRDefault="006178FD" w:rsidP="006178FD">
      <w:pPr>
        <w:widowControl w:val="0"/>
        <w:spacing w:after="0" w:line="240" w:lineRule="auto"/>
        <w:ind w:firstLine="709"/>
        <w:jc w:val="both"/>
        <w:rPr>
          <w:rFonts w:ascii="Times New Roman" w:hAnsi="Times New Roman"/>
          <w:sz w:val="24"/>
          <w:szCs w:val="24"/>
          <w:lang w:eastAsia="en-US"/>
        </w:rPr>
      </w:pPr>
      <w:r w:rsidRPr="00FB59D2">
        <w:rPr>
          <w:rFonts w:ascii="Times New Roman" w:eastAsiaTheme="minorHAnsi" w:hAnsi="Times New Roman"/>
          <w:sz w:val="24"/>
          <w:szCs w:val="24"/>
          <w:lang w:eastAsia="en-US"/>
        </w:rPr>
        <w:t xml:space="preserve">Исследования состояния реки Аргун проводили на территориях 12 населенных пунктов. Уровень химической загрязнённости определяли по содержанию 11 отравляющих веществ. Также определяли жёсткость, прозрачность, содержание кислорода, </w:t>
      </w:r>
      <w:r w:rsidRPr="00FB59D2">
        <w:rPr>
          <w:rFonts w:ascii="Times New Roman" w:eastAsiaTheme="minorHAnsi" w:hAnsi="Times New Roman"/>
          <w:bCs/>
          <w:sz w:val="24"/>
          <w:szCs w:val="24"/>
        </w:rPr>
        <w:t>сухого остатка</w:t>
      </w:r>
      <w:r w:rsidRPr="00FB59D2">
        <w:rPr>
          <w:rFonts w:ascii="Times New Roman" w:eastAsiaTheme="minorHAnsi" w:hAnsi="Times New Roman"/>
          <w:sz w:val="24"/>
          <w:szCs w:val="24"/>
          <w:lang w:eastAsia="en-US"/>
        </w:rPr>
        <w:t xml:space="preserve"> и другие показатели.</w:t>
      </w:r>
    </w:p>
    <w:p w:rsidR="006178FD" w:rsidRPr="00FB59D2" w:rsidRDefault="006178FD" w:rsidP="006178FD">
      <w:pPr>
        <w:widowControl w:val="0"/>
        <w:spacing w:after="0" w:line="240" w:lineRule="auto"/>
        <w:ind w:firstLine="709"/>
        <w:jc w:val="both"/>
        <w:rPr>
          <w:rFonts w:ascii="Times New Roman" w:eastAsiaTheme="minorHAnsi" w:hAnsi="Times New Roman"/>
          <w:sz w:val="24"/>
          <w:szCs w:val="24"/>
          <w:lang w:eastAsia="en-US"/>
        </w:rPr>
      </w:pPr>
      <w:r w:rsidRPr="00FB59D2">
        <w:rPr>
          <w:rFonts w:ascii="Times New Roman" w:eastAsiaTheme="minorHAnsi" w:hAnsi="Times New Roman"/>
          <w:sz w:val="24"/>
          <w:szCs w:val="24"/>
          <w:lang w:eastAsia="en-US"/>
        </w:rPr>
        <w:t>В результате исследований были получены данные, характеризирующие физические параметры и уровень загрязненности рек отравляющими веществами. Характеристика загрязнения воды исследованных рек по итогам наблюдений за период с 2014 по 2015 г. в долях ПДК отражена в таблицах 1, 2.</w:t>
      </w:r>
    </w:p>
    <w:p w:rsidR="006178FD" w:rsidRPr="00FB59D2" w:rsidRDefault="006178FD" w:rsidP="006178FD">
      <w:pPr>
        <w:widowControl w:val="0"/>
        <w:spacing w:after="0" w:line="240" w:lineRule="auto"/>
        <w:ind w:firstLine="709"/>
        <w:jc w:val="both"/>
        <w:rPr>
          <w:rFonts w:ascii="Times New Roman" w:eastAsiaTheme="minorHAnsi" w:hAnsi="Times New Roman"/>
          <w:sz w:val="24"/>
          <w:szCs w:val="24"/>
          <w:lang w:eastAsia="en-US"/>
        </w:rPr>
      </w:pPr>
      <w:r w:rsidRPr="00FB59D2">
        <w:rPr>
          <w:rFonts w:ascii="Times New Roman" w:eastAsiaTheme="minorHAnsi" w:hAnsi="Times New Roman"/>
          <w:sz w:val="24"/>
          <w:szCs w:val="24"/>
          <w:lang w:eastAsia="en-US"/>
        </w:rPr>
        <w:t xml:space="preserve">Из таблиц 1, 2 видно, что наибольшее приближение загрязняющих веществ к предельно допустимым концентрациям наблюдалось по нитратам в пробах воды реки </w:t>
      </w:r>
      <w:proofErr w:type="gramStart"/>
      <w:r w:rsidRPr="00FB59D2">
        <w:rPr>
          <w:rFonts w:ascii="Times New Roman" w:eastAsiaTheme="minorHAnsi" w:hAnsi="Times New Roman"/>
          <w:sz w:val="24"/>
          <w:szCs w:val="24"/>
          <w:lang w:eastAsia="en-US"/>
        </w:rPr>
        <w:t>Басс</w:t>
      </w:r>
      <w:proofErr w:type="gramEnd"/>
      <w:r w:rsidRPr="00FB59D2">
        <w:rPr>
          <w:rFonts w:ascii="Times New Roman" w:eastAsiaTheme="minorHAnsi" w:hAnsi="Times New Roman"/>
          <w:sz w:val="24"/>
          <w:szCs w:val="24"/>
          <w:lang w:eastAsia="en-US"/>
        </w:rPr>
        <w:t xml:space="preserve"> 0,422 ПДК в 2014 г. В 2015 г концентрация нитратов снизилась и составляла 0,312 ПДК. В пробах воды рек Аргун и </w:t>
      </w:r>
      <w:proofErr w:type="gramStart"/>
      <w:r w:rsidRPr="00FB59D2">
        <w:rPr>
          <w:rFonts w:ascii="Times New Roman" w:eastAsiaTheme="minorHAnsi" w:hAnsi="Times New Roman"/>
          <w:sz w:val="24"/>
          <w:szCs w:val="24"/>
          <w:lang w:eastAsia="en-US"/>
        </w:rPr>
        <w:t>Асса</w:t>
      </w:r>
      <w:proofErr w:type="gramEnd"/>
      <w:r w:rsidRPr="00FB59D2">
        <w:rPr>
          <w:rFonts w:ascii="Times New Roman" w:eastAsiaTheme="minorHAnsi" w:hAnsi="Times New Roman"/>
          <w:sz w:val="24"/>
          <w:szCs w:val="24"/>
          <w:lang w:eastAsia="en-US"/>
        </w:rPr>
        <w:t xml:space="preserve"> содержание нитратов сохранялось на уровне 0,316–0,366 ПДК за исследуемый период.</w:t>
      </w:r>
    </w:p>
    <w:p w:rsidR="006178FD" w:rsidRPr="00FB59D2" w:rsidRDefault="006178FD" w:rsidP="006178FD">
      <w:pPr>
        <w:widowControl w:val="0"/>
        <w:spacing w:after="0" w:line="240" w:lineRule="auto"/>
        <w:ind w:firstLine="709"/>
        <w:jc w:val="both"/>
        <w:rPr>
          <w:rFonts w:ascii="Times New Roman" w:eastAsiaTheme="minorHAnsi" w:hAnsi="Times New Roman"/>
          <w:sz w:val="24"/>
          <w:szCs w:val="24"/>
          <w:lang w:eastAsia="en-US"/>
        </w:rPr>
      </w:pPr>
      <w:r w:rsidRPr="00FB59D2">
        <w:rPr>
          <w:rFonts w:ascii="Times New Roman" w:eastAsiaTheme="minorHAnsi" w:hAnsi="Times New Roman"/>
          <w:sz w:val="24"/>
          <w:szCs w:val="24"/>
          <w:lang w:eastAsia="en-US"/>
        </w:rPr>
        <w:t xml:space="preserve">Содержание сульфатов в пробах воды исследованных рек было значительным. Например, в пробах воды реки Аргун </w:t>
      </w:r>
      <w:r w:rsidRPr="00FB59D2">
        <w:rPr>
          <w:rFonts w:ascii="Times New Roman" w:eastAsiaTheme="minorHAnsi" w:hAnsi="Times New Roman"/>
          <w:bCs/>
          <w:sz w:val="24"/>
          <w:szCs w:val="24"/>
        </w:rPr>
        <w:t>за 2014 г.</w:t>
      </w:r>
      <w:r w:rsidRPr="00FB59D2">
        <w:rPr>
          <w:rFonts w:ascii="Times New Roman" w:eastAsiaTheme="minorHAnsi" w:hAnsi="Times New Roman"/>
          <w:sz w:val="24"/>
          <w:szCs w:val="24"/>
          <w:lang w:eastAsia="en-US"/>
        </w:rPr>
        <w:t xml:space="preserve"> количество сульфатов приближалось к предельно допустимой концентрации и составляло </w:t>
      </w:r>
      <w:r w:rsidRPr="00FB59D2">
        <w:rPr>
          <w:rFonts w:ascii="Times New Roman" w:eastAsiaTheme="minorHAnsi" w:hAnsi="Times New Roman"/>
          <w:bCs/>
          <w:sz w:val="24"/>
          <w:szCs w:val="24"/>
        </w:rPr>
        <w:t>0,638 ПДК. В 2015 г. сульфаты</w:t>
      </w:r>
      <w:r w:rsidRPr="00FB59D2">
        <w:rPr>
          <w:rFonts w:ascii="Times New Roman" w:eastAsiaTheme="minorHAnsi" w:hAnsi="Times New Roman"/>
          <w:sz w:val="24"/>
          <w:szCs w:val="24"/>
          <w:lang w:eastAsia="en-US"/>
        </w:rPr>
        <w:t xml:space="preserve"> составляли почти половину от предельно допустимой концентрации – </w:t>
      </w:r>
      <w:r w:rsidRPr="00FB59D2">
        <w:rPr>
          <w:rFonts w:ascii="Times New Roman" w:eastAsiaTheme="minorHAnsi" w:hAnsi="Times New Roman"/>
          <w:bCs/>
          <w:sz w:val="24"/>
          <w:szCs w:val="24"/>
        </w:rPr>
        <w:t xml:space="preserve">0,425 </w:t>
      </w:r>
      <w:r w:rsidRPr="00FB59D2">
        <w:rPr>
          <w:rFonts w:ascii="Times New Roman" w:eastAsiaTheme="minorHAnsi" w:hAnsi="Times New Roman"/>
          <w:sz w:val="24"/>
          <w:szCs w:val="24"/>
          <w:lang w:eastAsia="en-US"/>
        </w:rPr>
        <w:t>ПДК.</w:t>
      </w:r>
    </w:p>
    <w:p w:rsidR="006178FD" w:rsidRPr="00FB59D2" w:rsidRDefault="006178FD" w:rsidP="006178FD">
      <w:pPr>
        <w:widowControl w:val="0"/>
        <w:spacing w:after="0" w:line="240" w:lineRule="auto"/>
        <w:ind w:firstLine="709"/>
        <w:jc w:val="both"/>
        <w:rPr>
          <w:rFonts w:ascii="Times New Roman" w:eastAsiaTheme="minorHAnsi" w:hAnsi="Times New Roman"/>
          <w:sz w:val="24"/>
          <w:szCs w:val="24"/>
          <w:lang w:eastAsia="en-US"/>
        </w:rPr>
      </w:pPr>
      <w:r w:rsidRPr="00FB59D2">
        <w:rPr>
          <w:rFonts w:ascii="Times New Roman" w:eastAsiaTheme="minorHAnsi" w:hAnsi="Times New Roman"/>
          <w:sz w:val="24"/>
          <w:szCs w:val="24"/>
          <w:lang w:eastAsia="en-US"/>
        </w:rPr>
        <w:t>Стойкими химическими загрязнителями кумулятивного действия со специфическими токсическими свойствами являются тяжелые металлы. К наиболее экологически опасным тяжелым металлам относятся свинец, ртуть и кадмий. Содержание высокотоксичного металла свинца наблюдалось в незначительных количествах, не превышало предельно допустимой концентрации, и на два порядка было ниже ПДК во всех исследуемых реках.</w:t>
      </w:r>
    </w:p>
    <w:p w:rsidR="006178FD" w:rsidRPr="00FB59D2" w:rsidRDefault="006178FD" w:rsidP="006178FD">
      <w:pPr>
        <w:widowControl w:val="0"/>
        <w:spacing w:after="0" w:line="240" w:lineRule="auto"/>
        <w:ind w:firstLine="709"/>
        <w:jc w:val="both"/>
        <w:rPr>
          <w:rFonts w:ascii="Times New Roman" w:eastAsiaTheme="minorHAnsi" w:hAnsi="Times New Roman"/>
          <w:sz w:val="24"/>
          <w:szCs w:val="24"/>
          <w:lang w:eastAsia="en-US"/>
        </w:rPr>
      </w:pPr>
      <w:r w:rsidRPr="00FB59D2">
        <w:rPr>
          <w:rFonts w:ascii="Times New Roman" w:eastAsiaTheme="minorHAnsi" w:hAnsi="Times New Roman"/>
          <w:sz w:val="24"/>
          <w:szCs w:val="24"/>
          <w:lang w:eastAsia="en-US"/>
        </w:rPr>
        <w:t xml:space="preserve">Содержание железа не было обнаружено в пробах воды рек Асса и </w:t>
      </w:r>
      <w:proofErr w:type="gramStart"/>
      <w:r w:rsidRPr="00FB59D2">
        <w:rPr>
          <w:rFonts w:ascii="Times New Roman" w:eastAsiaTheme="minorHAnsi" w:hAnsi="Times New Roman"/>
          <w:sz w:val="24"/>
          <w:szCs w:val="24"/>
          <w:lang w:eastAsia="en-US"/>
        </w:rPr>
        <w:t>Басс</w:t>
      </w:r>
      <w:proofErr w:type="gramEnd"/>
      <w:r w:rsidRPr="00FB59D2">
        <w:rPr>
          <w:rFonts w:ascii="Times New Roman" w:eastAsiaTheme="minorHAnsi" w:hAnsi="Times New Roman"/>
          <w:sz w:val="24"/>
          <w:szCs w:val="24"/>
          <w:lang w:eastAsia="en-US"/>
        </w:rPr>
        <w:t xml:space="preserve"> в 2014 г. Содержание ртути в водных объектах, в основном, было ниже чувствительности аналитического определения. Аргун отличался по содержанию кадмия от двух других рек: Асса и</w:t>
      </w:r>
      <w:proofErr w:type="gramStart"/>
      <w:r w:rsidRPr="00FB59D2">
        <w:rPr>
          <w:rFonts w:ascii="Times New Roman" w:eastAsiaTheme="minorHAnsi" w:hAnsi="Times New Roman"/>
          <w:sz w:val="24"/>
          <w:szCs w:val="24"/>
          <w:lang w:eastAsia="en-US"/>
        </w:rPr>
        <w:t xml:space="preserve"> Б</w:t>
      </w:r>
      <w:proofErr w:type="gramEnd"/>
      <w:r w:rsidRPr="00FB59D2">
        <w:rPr>
          <w:rFonts w:ascii="Times New Roman" w:eastAsiaTheme="minorHAnsi" w:hAnsi="Times New Roman"/>
          <w:sz w:val="24"/>
          <w:szCs w:val="24"/>
          <w:lang w:eastAsia="en-US"/>
        </w:rPr>
        <w:t>асс. В пробах воды реки Аргун содержание кадмия почти равнялось предельно допустимой концентрации и составляло 0,903 ПДК в 2014 г. В 2015 г содержание кадмия в реке Аргун значительно уменьшилось до показателя 0,100 ПДК. Одним из основных санитарных требований, предъявляемых к качеству воды, является содержание в ней необходимого количества кислорода.</w:t>
      </w:r>
      <w:r w:rsidRPr="00FB59D2">
        <w:rPr>
          <w:rFonts w:ascii="Times New Roman" w:eastAsiaTheme="minorHAnsi" w:hAnsi="Times New Roman"/>
          <w:bCs/>
          <w:sz w:val="24"/>
          <w:szCs w:val="24"/>
        </w:rPr>
        <w:t xml:space="preserve"> Количество</w:t>
      </w:r>
      <w:r w:rsidRPr="00FB59D2">
        <w:rPr>
          <w:rFonts w:ascii="Times New Roman" w:eastAsiaTheme="minorHAnsi" w:hAnsi="Times New Roman"/>
          <w:sz w:val="24"/>
          <w:szCs w:val="24"/>
          <w:lang w:eastAsia="en-US"/>
        </w:rPr>
        <w:t xml:space="preserve"> растворенного кислорода в пробах воды всех рек было достаточно высоким и превышало норму  (4 мг О</w:t>
      </w:r>
      <w:proofErr w:type="gramStart"/>
      <w:r w:rsidRPr="00FB59D2">
        <w:rPr>
          <w:rFonts w:ascii="Times New Roman" w:eastAsiaTheme="minorHAnsi" w:hAnsi="Times New Roman"/>
          <w:sz w:val="24"/>
          <w:szCs w:val="24"/>
          <w:vertAlign w:val="subscript"/>
          <w:lang w:eastAsia="en-US"/>
        </w:rPr>
        <w:t>2</w:t>
      </w:r>
      <w:proofErr w:type="gramEnd"/>
      <w:r w:rsidRPr="00FB59D2">
        <w:rPr>
          <w:rFonts w:ascii="Times New Roman" w:eastAsiaTheme="minorHAnsi" w:hAnsi="Times New Roman"/>
          <w:sz w:val="24"/>
          <w:szCs w:val="24"/>
          <w:vertAlign w:val="subscript"/>
          <w:lang w:eastAsia="en-US"/>
        </w:rPr>
        <w:t xml:space="preserve"> </w:t>
      </w:r>
      <w:r w:rsidRPr="00FB59D2">
        <w:rPr>
          <w:rFonts w:ascii="Times New Roman" w:eastAsiaTheme="minorHAnsi" w:hAnsi="Times New Roman"/>
          <w:sz w:val="24"/>
          <w:szCs w:val="24"/>
          <w:lang w:eastAsia="en-US"/>
        </w:rPr>
        <w:t>/ дм</w:t>
      </w:r>
      <w:r w:rsidRPr="00FB59D2">
        <w:rPr>
          <w:rFonts w:ascii="Times New Roman" w:eastAsiaTheme="minorHAnsi" w:hAnsi="Times New Roman"/>
          <w:sz w:val="24"/>
          <w:szCs w:val="24"/>
          <w:vertAlign w:val="superscript"/>
          <w:lang w:eastAsia="en-US"/>
        </w:rPr>
        <w:t>3</w:t>
      </w:r>
      <w:r w:rsidRPr="00FB59D2">
        <w:rPr>
          <w:rFonts w:ascii="Times New Roman" w:eastAsiaTheme="minorHAnsi" w:hAnsi="Times New Roman"/>
          <w:sz w:val="24"/>
          <w:szCs w:val="24"/>
          <w:lang w:eastAsia="en-US"/>
        </w:rPr>
        <w:t>) в 1,632–2,608 раза, что соответствует гигиеническим требованиям. Особое вредное влияние оказывают нефтепродукты, которые содействуют снижению содержания кислорода в воде. Но гидрохимический анализ исследуемых рек показал, что концентрация нефтепродуктов была незначительной и варьировалась в пределах 0,004–0,076 ПДК.</w:t>
      </w:r>
    </w:p>
    <w:p w:rsidR="006178FD" w:rsidRPr="00FB59D2" w:rsidRDefault="006178FD" w:rsidP="006178FD">
      <w:pPr>
        <w:widowControl w:val="0"/>
        <w:spacing w:after="0" w:line="240" w:lineRule="auto"/>
        <w:ind w:firstLine="709"/>
        <w:jc w:val="both"/>
        <w:rPr>
          <w:rFonts w:ascii="Times New Roman" w:eastAsiaTheme="minorHAnsi" w:hAnsi="Times New Roman"/>
          <w:color w:val="000000" w:themeColor="text1"/>
          <w:sz w:val="24"/>
          <w:szCs w:val="24"/>
          <w:lang w:eastAsia="en-US"/>
        </w:rPr>
      </w:pPr>
      <w:r w:rsidRPr="00FB59D2">
        <w:rPr>
          <w:rFonts w:ascii="Times New Roman" w:eastAsiaTheme="minorHAnsi" w:hAnsi="Times New Roman"/>
          <w:sz w:val="24"/>
          <w:szCs w:val="24"/>
          <w:lang w:eastAsia="en-US"/>
        </w:rPr>
        <w:lastRenderedPageBreak/>
        <w:t>Водородный показатель р</w:t>
      </w:r>
      <w:proofErr w:type="gramStart"/>
      <w:r w:rsidRPr="00FB59D2">
        <w:rPr>
          <w:rFonts w:ascii="Times New Roman" w:eastAsiaTheme="minorHAnsi" w:hAnsi="Times New Roman"/>
          <w:sz w:val="24"/>
          <w:szCs w:val="24"/>
          <w:lang w:eastAsia="en-US"/>
        </w:rPr>
        <w:t>H</w:t>
      </w:r>
      <w:proofErr w:type="gramEnd"/>
      <w:r w:rsidRPr="00FB59D2">
        <w:rPr>
          <w:rFonts w:ascii="Times New Roman" w:eastAsiaTheme="minorHAnsi" w:hAnsi="Times New Roman"/>
          <w:sz w:val="24"/>
          <w:szCs w:val="24"/>
          <w:lang w:eastAsia="en-US"/>
        </w:rPr>
        <w:t xml:space="preserve"> также был в норме (6,5–8,5) и приближался к единице (0,930–0,985), что свидетельствует о хорошем качестве воды (табл. 1, 2).</w:t>
      </w:r>
      <w:r w:rsidRPr="00FB59D2">
        <w:rPr>
          <w:rFonts w:ascii="Times New Roman" w:eastAsiaTheme="minorHAnsi" w:hAnsi="Times New Roman"/>
          <w:bCs/>
          <w:sz w:val="24"/>
          <w:szCs w:val="24"/>
        </w:rPr>
        <w:t xml:space="preserve"> Необходимо отметить, что пробы воды исследуемых рек не имели ни запаха, ни вкуса. </w:t>
      </w:r>
      <w:r w:rsidRPr="00FB59D2">
        <w:rPr>
          <w:rFonts w:ascii="Times New Roman" w:eastAsiaTheme="minorHAnsi" w:hAnsi="Times New Roman"/>
          <w:color w:val="000000" w:themeColor="text1"/>
          <w:sz w:val="24"/>
          <w:szCs w:val="24"/>
          <w:lang w:eastAsia="en-US"/>
        </w:rPr>
        <w:t xml:space="preserve">В течение периода наблюдений изменение цветности речных вод было незначительным, в исследованных реках этот показатель варьировался в пределах 0,4–0,50 ПДК. </w:t>
      </w:r>
      <w:r w:rsidRPr="00FB59D2">
        <w:rPr>
          <w:rFonts w:ascii="Times New Roman" w:eastAsiaTheme="minorHAnsi" w:hAnsi="Times New Roman"/>
          <w:color w:val="1D1B11" w:themeColor="background2" w:themeShade="1A"/>
          <w:sz w:val="24"/>
          <w:szCs w:val="24"/>
          <w:lang w:eastAsia="en-US"/>
        </w:rPr>
        <w:t>Приближение к ПДК в реках наблюдалось по следующим показателям: мутность и жесткость.</w:t>
      </w:r>
      <w:r w:rsidRPr="00FB59D2">
        <w:rPr>
          <w:rFonts w:ascii="Times New Roman" w:eastAsiaTheme="minorHAnsi" w:hAnsi="Times New Roman"/>
          <w:sz w:val="24"/>
          <w:szCs w:val="24"/>
          <w:lang w:eastAsia="en-US"/>
        </w:rPr>
        <w:t xml:space="preserve"> Характерной особенностью исследованных рек является наличие песчаного осадка.</w:t>
      </w:r>
    </w:p>
    <w:p w:rsidR="006178FD" w:rsidRPr="00FB59D2" w:rsidRDefault="006178FD" w:rsidP="006178FD">
      <w:pPr>
        <w:widowControl w:val="0"/>
        <w:spacing w:after="0" w:line="240" w:lineRule="auto"/>
        <w:ind w:firstLine="709"/>
        <w:jc w:val="both"/>
        <w:rPr>
          <w:rFonts w:ascii="Times New Roman" w:hAnsi="Times New Roman"/>
          <w:sz w:val="24"/>
          <w:szCs w:val="24"/>
        </w:rPr>
      </w:pPr>
      <w:r>
        <w:rPr>
          <w:rFonts w:ascii="Times New Roman" w:hAnsi="Times New Roman"/>
          <w:b/>
          <w:sz w:val="24"/>
          <w:szCs w:val="24"/>
        </w:rPr>
        <w:t>Выводы</w:t>
      </w:r>
    </w:p>
    <w:p w:rsidR="006178FD" w:rsidRPr="00FB59D2" w:rsidRDefault="006178FD" w:rsidP="006178FD">
      <w:pPr>
        <w:widowControl w:val="0"/>
        <w:spacing w:after="0" w:line="240" w:lineRule="auto"/>
        <w:ind w:firstLine="709"/>
        <w:jc w:val="both"/>
        <w:rPr>
          <w:rFonts w:ascii="Times New Roman" w:eastAsiaTheme="minorHAnsi" w:hAnsi="Times New Roman"/>
          <w:color w:val="000000" w:themeColor="text1"/>
          <w:sz w:val="24"/>
          <w:szCs w:val="24"/>
          <w:lang w:eastAsia="en-US"/>
        </w:rPr>
      </w:pPr>
      <w:r w:rsidRPr="00FB59D2">
        <w:rPr>
          <w:rFonts w:ascii="Times New Roman" w:eastAsiaTheme="minorHAnsi" w:hAnsi="Times New Roman"/>
          <w:color w:val="000000" w:themeColor="text1"/>
          <w:sz w:val="24"/>
          <w:szCs w:val="24"/>
          <w:lang w:eastAsia="en-US"/>
        </w:rPr>
        <w:t xml:space="preserve">Гидрохимическое исследование экологического состояния водных объектов </w:t>
      </w:r>
      <w:r w:rsidRPr="00FB59D2">
        <w:rPr>
          <w:rFonts w:ascii="Times New Roman" w:eastAsiaTheme="minorHAnsi" w:hAnsi="Times New Roman"/>
          <w:sz w:val="24"/>
          <w:szCs w:val="24"/>
          <w:lang w:eastAsia="en-US"/>
        </w:rPr>
        <w:t xml:space="preserve">– Аргун, Асса, </w:t>
      </w:r>
      <w:proofErr w:type="gramStart"/>
      <w:r w:rsidRPr="00FB59D2">
        <w:rPr>
          <w:rFonts w:ascii="Times New Roman" w:eastAsiaTheme="minorHAnsi" w:hAnsi="Times New Roman"/>
          <w:sz w:val="24"/>
          <w:szCs w:val="24"/>
          <w:lang w:eastAsia="en-US"/>
        </w:rPr>
        <w:t>Басс</w:t>
      </w:r>
      <w:proofErr w:type="gramEnd"/>
      <w:r w:rsidRPr="00FB59D2">
        <w:rPr>
          <w:rFonts w:ascii="Times New Roman" w:eastAsiaTheme="minorHAnsi" w:hAnsi="Times New Roman"/>
          <w:sz w:val="24"/>
          <w:szCs w:val="24"/>
          <w:lang w:eastAsia="en-US"/>
        </w:rPr>
        <w:t xml:space="preserve"> </w:t>
      </w:r>
      <w:r w:rsidRPr="00FB59D2">
        <w:rPr>
          <w:rFonts w:ascii="Times New Roman" w:eastAsiaTheme="minorHAnsi" w:hAnsi="Times New Roman"/>
          <w:color w:val="000000" w:themeColor="text1"/>
          <w:sz w:val="24"/>
          <w:szCs w:val="24"/>
          <w:lang w:eastAsia="en-US"/>
        </w:rPr>
        <w:t>Чеченской Республики – за период с 2014 по 2015 г. показало достаточно низкое содержание загрязняющих веществ,</w:t>
      </w:r>
      <w:r w:rsidRPr="00FB59D2">
        <w:rPr>
          <w:rFonts w:ascii="Times New Roman" w:eastAsiaTheme="minorHAnsi" w:hAnsi="Times New Roman"/>
          <w:sz w:val="24"/>
          <w:szCs w:val="24"/>
          <w:lang w:eastAsia="en-US"/>
        </w:rPr>
        <w:t xml:space="preserve"> качество водных объектов значительно улучшилось, содержание загрязняющих веществ значительно уменьшилось по сравнению с предыдущими годами. </w:t>
      </w:r>
      <w:r w:rsidRPr="00FB59D2">
        <w:rPr>
          <w:rFonts w:ascii="Times New Roman" w:eastAsiaTheme="minorHAnsi" w:hAnsi="Times New Roman"/>
          <w:color w:val="0D0D0D" w:themeColor="text1" w:themeTint="F2"/>
          <w:sz w:val="24"/>
          <w:szCs w:val="24"/>
          <w:lang w:eastAsia="en-US"/>
        </w:rPr>
        <w:t xml:space="preserve">Таким образом, в </w:t>
      </w:r>
      <w:r w:rsidRPr="00FB59D2">
        <w:rPr>
          <w:rFonts w:ascii="Times New Roman" w:eastAsiaTheme="majorEastAsia" w:hAnsi="Times New Roman"/>
          <w:bCs/>
          <w:color w:val="000000" w:themeColor="text1"/>
          <w:sz w:val="24"/>
          <w:szCs w:val="24"/>
          <w:lang w:eastAsia="en-US"/>
        </w:rPr>
        <w:t>результате проведенных мероприятий, экологическая ситуация на территории Чеченской Республики улучшилась и стала самой благоприятной за последние годы.</w:t>
      </w:r>
    </w:p>
    <w:p w:rsidR="006178FD" w:rsidRPr="00A53F5D" w:rsidRDefault="006178FD" w:rsidP="006178FD">
      <w:pPr>
        <w:widowControl w:val="0"/>
        <w:spacing w:after="0" w:line="240" w:lineRule="auto"/>
        <w:jc w:val="both"/>
        <w:rPr>
          <w:rFonts w:ascii="Times New Roman" w:eastAsiaTheme="minorHAnsi" w:hAnsi="Times New Roman"/>
          <w:color w:val="FF0000"/>
          <w:sz w:val="16"/>
          <w:szCs w:val="16"/>
          <w:lang w:eastAsia="en-US"/>
        </w:rPr>
      </w:pPr>
    </w:p>
    <w:p w:rsidR="006178FD" w:rsidRPr="00FB59D2" w:rsidRDefault="006178FD" w:rsidP="006178FD">
      <w:pPr>
        <w:widowControl w:val="0"/>
        <w:spacing w:after="0" w:line="240" w:lineRule="auto"/>
        <w:jc w:val="right"/>
        <w:rPr>
          <w:rFonts w:ascii="Times New Roman" w:eastAsiaTheme="minorHAnsi" w:hAnsi="Times New Roman"/>
          <w:sz w:val="24"/>
          <w:szCs w:val="24"/>
          <w:lang w:eastAsia="en-US"/>
        </w:rPr>
      </w:pPr>
      <w:r w:rsidRPr="00FB59D2">
        <w:rPr>
          <w:rFonts w:ascii="Times New Roman" w:eastAsiaTheme="minorHAnsi" w:hAnsi="Times New Roman"/>
          <w:b/>
          <w:sz w:val="24"/>
          <w:szCs w:val="24"/>
          <w:lang w:eastAsia="en-US"/>
        </w:rPr>
        <w:t>Таблица</w:t>
      </w:r>
      <w:r w:rsidRPr="00FB59D2">
        <w:rPr>
          <w:rFonts w:ascii="Times New Roman" w:eastAsiaTheme="minorHAnsi" w:hAnsi="Times New Roman"/>
          <w:sz w:val="24"/>
          <w:szCs w:val="24"/>
          <w:lang w:eastAsia="en-US"/>
        </w:rPr>
        <w:t xml:space="preserve"> 1</w:t>
      </w:r>
    </w:p>
    <w:p w:rsidR="006178FD" w:rsidRPr="00FB59D2" w:rsidRDefault="006178FD" w:rsidP="00C479B5">
      <w:pPr>
        <w:widowControl w:val="0"/>
        <w:spacing w:after="0" w:line="240" w:lineRule="auto"/>
        <w:jc w:val="center"/>
        <w:rPr>
          <w:rFonts w:ascii="Times New Roman" w:eastAsiaTheme="minorHAnsi" w:hAnsi="Times New Roman"/>
          <w:bCs/>
          <w:sz w:val="24"/>
          <w:szCs w:val="24"/>
        </w:rPr>
      </w:pPr>
      <w:r w:rsidRPr="00FB59D2">
        <w:rPr>
          <w:rFonts w:ascii="Times New Roman" w:eastAsiaTheme="minorHAnsi" w:hAnsi="Times New Roman"/>
          <w:bCs/>
          <w:sz w:val="24"/>
          <w:szCs w:val="24"/>
        </w:rPr>
        <w:t>Гидрохимические  показатели качества  воды рек за 2014 г., доли ПДК</w:t>
      </w:r>
    </w:p>
    <w:tbl>
      <w:tblPr>
        <w:tblStyle w:val="affb"/>
        <w:tblW w:w="0" w:type="auto"/>
        <w:jc w:val="center"/>
        <w:tblInd w:w="108" w:type="dxa"/>
        <w:tblLook w:val="04A0" w:firstRow="1" w:lastRow="0" w:firstColumn="1" w:lastColumn="0" w:noHBand="0" w:noVBand="1"/>
      </w:tblPr>
      <w:tblGrid>
        <w:gridCol w:w="709"/>
        <w:gridCol w:w="2693"/>
        <w:gridCol w:w="1843"/>
        <w:gridCol w:w="1701"/>
        <w:gridCol w:w="1701"/>
      </w:tblGrid>
      <w:tr w:rsidR="006178FD" w:rsidRPr="00C479B5" w:rsidTr="00C479B5">
        <w:trPr>
          <w:trHeight w:val="241"/>
          <w:jc w:val="center"/>
        </w:trPr>
        <w:tc>
          <w:tcPr>
            <w:tcW w:w="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w:t>
            </w:r>
          </w:p>
        </w:tc>
        <w:tc>
          <w:tcPr>
            <w:tcW w:w="26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sz w:val="18"/>
                <w:szCs w:val="18"/>
              </w:rPr>
            </w:pPr>
            <w:r w:rsidRPr="00C479B5">
              <w:rPr>
                <w:rFonts w:ascii="Times New Roman" w:hAnsi="Times New Roman"/>
                <w:sz w:val="18"/>
                <w:szCs w:val="18"/>
              </w:rPr>
              <w:t>Загрязняющие</w:t>
            </w:r>
            <w:r w:rsidR="00C479B5">
              <w:rPr>
                <w:rFonts w:ascii="Times New Roman" w:hAnsi="Times New Roman"/>
                <w:sz w:val="18"/>
                <w:szCs w:val="18"/>
              </w:rPr>
              <w:t xml:space="preserve"> </w:t>
            </w:r>
            <w:r w:rsidRPr="00C479B5">
              <w:rPr>
                <w:rFonts w:ascii="Times New Roman" w:hAnsi="Times New Roman"/>
                <w:sz w:val="18"/>
                <w:szCs w:val="18"/>
              </w:rPr>
              <w:t>вещества</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178FD" w:rsidRPr="00C479B5" w:rsidRDefault="006178FD" w:rsidP="00C479B5">
            <w:pPr>
              <w:widowControl w:val="0"/>
              <w:tabs>
                <w:tab w:val="center" w:pos="4677"/>
                <w:tab w:val="right" w:pos="9355"/>
              </w:tabs>
              <w:jc w:val="center"/>
              <w:rPr>
                <w:rFonts w:ascii="Times New Roman" w:hAnsi="Times New Roman"/>
                <w:sz w:val="18"/>
                <w:szCs w:val="18"/>
              </w:rPr>
            </w:pPr>
            <w:r w:rsidRPr="00C479B5">
              <w:rPr>
                <w:rFonts w:ascii="Times New Roman" w:hAnsi="Times New Roman"/>
                <w:sz w:val="18"/>
                <w:szCs w:val="18"/>
              </w:rPr>
              <w:t>Реки</w:t>
            </w:r>
          </w:p>
        </w:tc>
      </w:tr>
      <w:tr w:rsidR="006178FD" w:rsidRPr="00C479B5" w:rsidTr="00C479B5">
        <w:trPr>
          <w:trHeight w:val="132"/>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p>
        </w:tc>
        <w:tc>
          <w:tcPr>
            <w:tcW w:w="26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8FD" w:rsidRPr="00C479B5" w:rsidRDefault="006178FD" w:rsidP="00C479B5">
            <w:pPr>
              <w:widowControl w:val="0"/>
              <w:tabs>
                <w:tab w:val="center" w:pos="4677"/>
                <w:tab w:val="right" w:pos="9355"/>
              </w:tabs>
              <w:jc w:val="both"/>
              <w:rPr>
                <w:rFonts w:ascii="Times New Roman" w:hAnsi="Times New Roman"/>
                <w:sz w:val="18"/>
                <w:szCs w:val="1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sz w:val="18"/>
                <w:szCs w:val="18"/>
              </w:rPr>
            </w:pPr>
            <w:r w:rsidRPr="00C479B5">
              <w:rPr>
                <w:rFonts w:ascii="Times New Roman" w:hAnsi="Times New Roman"/>
                <w:sz w:val="18"/>
                <w:szCs w:val="18"/>
              </w:rPr>
              <w:t>Аргун</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sz w:val="18"/>
                <w:szCs w:val="18"/>
              </w:rPr>
            </w:pPr>
            <w:proofErr w:type="gramStart"/>
            <w:r w:rsidRPr="00C479B5">
              <w:rPr>
                <w:rFonts w:ascii="Times New Roman" w:hAnsi="Times New Roman"/>
                <w:sz w:val="18"/>
                <w:szCs w:val="18"/>
              </w:rPr>
              <w:t>Асса</w:t>
            </w:r>
            <w:proofErr w:type="gramEnd"/>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rsidR="006178FD" w:rsidRPr="00C479B5" w:rsidRDefault="006178FD" w:rsidP="00C479B5">
            <w:pPr>
              <w:widowControl w:val="0"/>
              <w:tabs>
                <w:tab w:val="center" w:pos="4677"/>
                <w:tab w:val="right" w:pos="9355"/>
              </w:tabs>
              <w:jc w:val="both"/>
              <w:rPr>
                <w:rFonts w:ascii="Times New Roman" w:hAnsi="Times New Roman"/>
                <w:sz w:val="18"/>
                <w:szCs w:val="18"/>
              </w:rPr>
            </w:pPr>
            <w:proofErr w:type="gramStart"/>
            <w:r w:rsidRPr="00C479B5">
              <w:rPr>
                <w:rFonts w:ascii="Times New Roman" w:hAnsi="Times New Roman"/>
                <w:sz w:val="18"/>
                <w:szCs w:val="18"/>
              </w:rPr>
              <w:t>Басс</w:t>
            </w:r>
            <w:proofErr w:type="gramEnd"/>
          </w:p>
        </w:tc>
      </w:tr>
      <w:tr w:rsidR="006178FD" w:rsidRPr="00C479B5" w:rsidTr="00C479B5">
        <w:trPr>
          <w:trHeight w:val="191"/>
          <w:jc w:val="center"/>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color w:val="0D0D0D" w:themeColor="text1" w:themeTint="F2"/>
                <w:sz w:val="18"/>
                <w:szCs w:val="18"/>
              </w:rPr>
            </w:pPr>
            <w:r w:rsidRPr="00C479B5">
              <w:rPr>
                <w:rFonts w:ascii="Times New Roman" w:hAnsi="Times New Roman"/>
                <w:color w:val="0D0D0D" w:themeColor="text1" w:themeTint="F2"/>
                <w:sz w:val="18"/>
                <w:szCs w:val="18"/>
              </w:rPr>
              <w:t>Аммоний-ион</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color w:val="0D0D0D" w:themeColor="text1" w:themeTint="F2"/>
                <w:sz w:val="18"/>
                <w:szCs w:val="18"/>
              </w:rPr>
            </w:pPr>
            <w:r w:rsidRPr="00C479B5">
              <w:rPr>
                <w:rFonts w:ascii="Times New Roman" w:hAnsi="Times New Roman"/>
                <w:bCs/>
                <w:color w:val="0D0D0D" w:themeColor="text1" w:themeTint="F2"/>
                <w:sz w:val="18"/>
                <w:szCs w:val="18"/>
              </w:rPr>
              <w:t>0,036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color w:val="000000" w:themeColor="text1"/>
                <w:sz w:val="18"/>
                <w:szCs w:val="18"/>
              </w:rPr>
            </w:pPr>
            <w:r w:rsidRPr="00C479B5">
              <w:rPr>
                <w:rFonts w:ascii="Times New Roman" w:hAnsi="Times New Roman"/>
                <w:color w:val="000000" w:themeColor="text1"/>
                <w:sz w:val="18"/>
                <w:szCs w:val="18"/>
              </w:rPr>
              <w:t>0,005</w:t>
            </w:r>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rsidR="006178FD" w:rsidRPr="00C479B5" w:rsidRDefault="006178FD" w:rsidP="00C479B5">
            <w:pPr>
              <w:widowControl w:val="0"/>
              <w:tabs>
                <w:tab w:val="center" w:pos="4677"/>
                <w:tab w:val="right" w:pos="9355"/>
              </w:tabs>
              <w:jc w:val="both"/>
              <w:rPr>
                <w:rFonts w:ascii="Times New Roman" w:hAnsi="Times New Roman"/>
                <w:bCs/>
                <w:color w:val="0D0D0D" w:themeColor="text1" w:themeTint="F2"/>
                <w:sz w:val="18"/>
                <w:szCs w:val="18"/>
              </w:rPr>
            </w:pPr>
            <w:r w:rsidRPr="00C479B5">
              <w:rPr>
                <w:rFonts w:ascii="Times New Roman" w:hAnsi="Times New Roman"/>
                <w:bCs/>
                <w:color w:val="0D0D0D" w:themeColor="text1" w:themeTint="F2"/>
                <w:sz w:val="18"/>
                <w:szCs w:val="18"/>
              </w:rPr>
              <w:t>0,025</w:t>
            </w:r>
          </w:p>
        </w:tc>
      </w:tr>
      <w:tr w:rsidR="006178FD" w:rsidRPr="00C479B5" w:rsidTr="00A53F5D">
        <w:trPr>
          <w:trHeight w:val="204"/>
          <w:jc w:val="center"/>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color w:val="0D0D0D" w:themeColor="text1" w:themeTint="F2"/>
                <w:sz w:val="18"/>
                <w:szCs w:val="18"/>
              </w:rPr>
            </w:pPr>
            <w:r w:rsidRPr="00C479B5">
              <w:rPr>
                <w:rFonts w:ascii="Times New Roman" w:hAnsi="Times New Roman"/>
                <w:color w:val="0D0D0D" w:themeColor="text1" w:themeTint="F2"/>
                <w:sz w:val="18"/>
                <w:szCs w:val="18"/>
              </w:rPr>
              <w:t>Нитриты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color w:val="0D0D0D" w:themeColor="text1" w:themeTint="F2"/>
                <w:sz w:val="18"/>
                <w:szCs w:val="18"/>
              </w:rPr>
            </w:pPr>
            <w:r w:rsidRPr="00C479B5">
              <w:rPr>
                <w:rFonts w:ascii="Times New Roman" w:hAnsi="Times New Roman"/>
                <w:bCs/>
                <w:color w:val="0D0D0D" w:themeColor="text1" w:themeTint="F2"/>
                <w:sz w:val="18"/>
                <w:szCs w:val="18"/>
              </w:rPr>
              <w:t>0,015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color w:val="000000" w:themeColor="text1"/>
                <w:sz w:val="18"/>
                <w:szCs w:val="18"/>
              </w:rPr>
            </w:pPr>
            <w:r w:rsidRPr="00C479B5">
              <w:rPr>
                <w:rFonts w:ascii="Times New Roman" w:hAnsi="Times New Roman"/>
                <w:color w:val="000000" w:themeColor="text1"/>
                <w:sz w:val="18"/>
                <w:szCs w:val="18"/>
              </w:rPr>
              <w:t>0,001</w:t>
            </w:r>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rsidR="006178FD" w:rsidRPr="00C479B5" w:rsidRDefault="006178FD" w:rsidP="00C479B5">
            <w:pPr>
              <w:widowControl w:val="0"/>
              <w:tabs>
                <w:tab w:val="center" w:pos="4677"/>
                <w:tab w:val="right" w:pos="9355"/>
              </w:tabs>
              <w:jc w:val="both"/>
              <w:rPr>
                <w:rFonts w:ascii="Times New Roman" w:hAnsi="Times New Roman"/>
                <w:bCs/>
                <w:color w:val="0D0D0D" w:themeColor="text1" w:themeTint="F2"/>
                <w:sz w:val="18"/>
                <w:szCs w:val="18"/>
              </w:rPr>
            </w:pPr>
            <w:r w:rsidRPr="00C479B5">
              <w:rPr>
                <w:rFonts w:ascii="Times New Roman" w:hAnsi="Times New Roman"/>
                <w:bCs/>
                <w:color w:val="0D0D0D" w:themeColor="text1" w:themeTint="F2"/>
                <w:sz w:val="18"/>
                <w:szCs w:val="18"/>
              </w:rPr>
              <w:t>0,002</w:t>
            </w:r>
          </w:p>
        </w:tc>
      </w:tr>
      <w:tr w:rsidR="006178FD" w:rsidRPr="00C479B5" w:rsidTr="00C479B5">
        <w:trPr>
          <w:trHeight w:val="212"/>
          <w:jc w:val="center"/>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3</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color w:val="0D0D0D" w:themeColor="text1" w:themeTint="F2"/>
                <w:sz w:val="18"/>
                <w:szCs w:val="18"/>
              </w:rPr>
            </w:pPr>
            <w:r w:rsidRPr="00C479B5">
              <w:rPr>
                <w:rFonts w:ascii="Times New Roman" w:hAnsi="Times New Roman"/>
                <w:color w:val="0D0D0D" w:themeColor="text1" w:themeTint="F2"/>
                <w:sz w:val="18"/>
                <w:szCs w:val="18"/>
              </w:rPr>
              <w:t>Нитраты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color w:val="0D0D0D" w:themeColor="text1" w:themeTint="F2"/>
                <w:sz w:val="18"/>
                <w:szCs w:val="18"/>
              </w:rPr>
            </w:pPr>
            <w:r w:rsidRPr="00C479B5">
              <w:rPr>
                <w:rFonts w:ascii="Times New Roman" w:hAnsi="Times New Roman"/>
                <w:bCs/>
                <w:color w:val="0D0D0D" w:themeColor="text1" w:themeTint="F2"/>
                <w:sz w:val="18"/>
                <w:szCs w:val="18"/>
              </w:rPr>
              <w:t>0,316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color w:val="000000" w:themeColor="text1"/>
                <w:sz w:val="18"/>
                <w:szCs w:val="18"/>
              </w:rPr>
            </w:pPr>
            <w:r w:rsidRPr="00C479B5">
              <w:rPr>
                <w:rFonts w:ascii="Times New Roman" w:hAnsi="Times New Roman"/>
                <w:color w:val="000000" w:themeColor="text1"/>
                <w:sz w:val="18"/>
                <w:szCs w:val="18"/>
              </w:rPr>
              <w:t>0,334</w:t>
            </w:r>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rsidR="006178FD" w:rsidRPr="00C479B5" w:rsidRDefault="006178FD" w:rsidP="00C479B5">
            <w:pPr>
              <w:widowControl w:val="0"/>
              <w:tabs>
                <w:tab w:val="center" w:pos="4677"/>
                <w:tab w:val="right" w:pos="9355"/>
              </w:tabs>
              <w:jc w:val="both"/>
              <w:rPr>
                <w:rFonts w:ascii="Times New Roman" w:hAnsi="Times New Roman"/>
                <w:bCs/>
                <w:color w:val="0D0D0D" w:themeColor="text1" w:themeTint="F2"/>
                <w:sz w:val="18"/>
                <w:szCs w:val="18"/>
              </w:rPr>
            </w:pPr>
            <w:r w:rsidRPr="00C479B5">
              <w:rPr>
                <w:rFonts w:ascii="Times New Roman" w:hAnsi="Times New Roman"/>
                <w:bCs/>
                <w:color w:val="0D0D0D" w:themeColor="text1" w:themeTint="F2"/>
                <w:sz w:val="18"/>
                <w:szCs w:val="18"/>
              </w:rPr>
              <w:t>0,422</w:t>
            </w:r>
          </w:p>
        </w:tc>
      </w:tr>
      <w:tr w:rsidR="006178FD" w:rsidRPr="00C479B5" w:rsidTr="00C479B5">
        <w:trPr>
          <w:trHeight w:val="211"/>
          <w:jc w:val="center"/>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4</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Железо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0,017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color w:val="000000" w:themeColor="text1"/>
                <w:sz w:val="18"/>
                <w:szCs w:val="18"/>
              </w:rPr>
            </w:pPr>
            <w:r w:rsidRPr="00C479B5">
              <w:rPr>
                <w:rFonts w:ascii="Times New Roman" w:hAnsi="Times New Roman"/>
                <w:color w:val="000000" w:themeColor="text1"/>
                <w:sz w:val="18"/>
                <w:szCs w:val="18"/>
              </w:rPr>
              <w:t>-</w:t>
            </w:r>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w:t>
            </w:r>
          </w:p>
        </w:tc>
      </w:tr>
      <w:tr w:rsidR="006178FD" w:rsidRPr="00C479B5" w:rsidTr="00A53F5D">
        <w:trPr>
          <w:trHeight w:val="200"/>
          <w:jc w:val="center"/>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5</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рН</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0,985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color w:val="000000" w:themeColor="text1"/>
                <w:sz w:val="18"/>
                <w:szCs w:val="18"/>
              </w:rPr>
            </w:pPr>
            <w:r w:rsidRPr="00C479B5">
              <w:rPr>
                <w:rFonts w:ascii="Times New Roman" w:hAnsi="Times New Roman"/>
                <w:color w:val="000000" w:themeColor="text1"/>
                <w:sz w:val="18"/>
                <w:szCs w:val="18"/>
              </w:rPr>
              <w:t>0,952</w:t>
            </w:r>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0,949</w:t>
            </w:r>
          </w:p>
        </w:tc>
      </w:tr>
      <w:tr w:rsidR="006178FD" w:rsidRPr="00C479B5" w:rsidTr="00C479B5">
        <w:trPr>
          <w:trHeight w:val="225"/>
          <w:jc w:val="center"/>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6</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Хлориды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0,237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color w:val="000000" w:themeColor="text1"/>
                <w:sz w:val="18"/>
                <w:szCs w:val="18"/>
              </w:rPr>
            </w:pPr>
            <w:r w:rsidRPr="00C479B5">
              <w:rPr>
                <w:rFonts w:ascii="Times New Roman" w:hAnsi="Times New Roman"/>
                <w:color w:val="000000" w:themeColor="text1"/>
                <w:sz w:val="18"/>
                <w:szCs w:val="18"/>
              </w:rPr>
              <w:t>0,054</w:t>
            </w:r>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0,101</w:t>
            </w:r>
          </w:p>
        </w:tc>
      </w:tr>
      <w:tr w:rsidR="006178FD" w:rsidRPr="00C479B5" w:rsidTr="00C479B5">
        <w:trPr>
          <w:trHeight w:val="198"/>
          <w:jc w:val="center"/>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7</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Сульфаты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0,638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color w:val="000000" w:themeColor="text1"/>
                <w:sz w:val="18"/>
                <w:szCs w:val="18"/>
              </w:rPr>
            </w:pPr>
            <w:r w:rsidRPr="00C479B5">
              <w:rPr>
                <w:rFonts w:ascii="Times New Roman" w:hAnsi="Times New Roman"/>
                <w:color w:val="000000" w:themeColor="text1"/>
                <w:sz w:val="18"/>
                <w:szCs w:val="18"/>
              </w:rPr>
              <w:t>0,276</w:t>
            </w:r>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0,378</w:t>
            </w:r>
          </w:p>
        </w:tc>
      </w:tr>
      <w:tr w:rsidR="006178FD" w:rsidRPr="00C479B5" w:rsidTr="00C479B5">
        <w:trPr>
          <w:trHeight w:val="212"/>
          <w:jc w:val="center"/>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
                <w:bCs/>
                <w:sz w:val="18"/>
                <w:szCs w:val="18"/>
              </w:rPr>
            </w:pPr>
            <w:r w:rsidRPr="00C479B5">
              <w:rPr>
                <w:rFonts w:ascii="Times New Roman" w:hAnsi="Times New Roman"/>
                <w:b/>
                <w:bCs/>
                <w:sz w:val="18"/>
                <w:szCs w:val="18"/>
              </w:rPr>
              <w:t>8</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Свинец</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0,038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color w:val="000000" w:themeColor="text1"/>
                <w:sz w:val="18"/>
                <w:szCs w:val="18"/>
              </w:rPr>
            </w:pPr>
            <w:r w:rsidRPr="00C479B5">
              <w:rPr>
                <w:rFonts w:ascii="Times New Roman" w:hAnsi="Times New Roman"/>
                <w:color w:val="000000" w:themeColor="text1"/>
                <w:sz w:val="18"/>
                <w:szCs w:val="18"/>
              </w:rPr>
              <w:t>0,013</w:t>
            </w:r>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0,019</w:t>
            </w:r>
          </w:p>
        </w:tc>
      </w:tr>
      <w:tr w:rsidR="006178FD" w:rsidRPr="00C479B5" w:rsidTr="00C479B5">
        <w:trPr>
          <w:trHeight w:val="211"/>
          <w:jc w:val="center"/>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9</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Кадмий</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0,903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color w:val="000000" w:themeColor="text1"/>
                <w:sz w:val="18"/>
                <w:szCs w:val="18"/>
              </w:rPr>
            </w:pPr>
            <w:r w:rsidRPr="00C479B5">
              <w:rPr>
                <w:rFonts w:ascii="Times New Roman" w:hAnsi="Times New Roman"/>
                <w:color w:val="000000" w:themeColor="text1"/>
                <w:sz w:val="18"/>
                <w:szCs w:val="18"/>
              </w:rPr>
              <w:t>0,058</w:t>
            </w:r>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0,042</w:t>
            </w:r>
          </w:p>
        </w:tc>
      </w:tr>
      <w:tr w:rsidR="006178FD" w:rsidRPr="00C479B5" w:rsidTr="00C479B5">
        <w:trPr>
          <w:trHeight w:val="198"/>
          <w:jc w:val="center"/>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10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Цинк</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0,019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color w:val="000000" w:themeColor="text1"/>
                <w:sz w:val="18"/>
                <w:szCs w:val="18"/>
              </w:rPr>
            </w:pPr>
            <w:r w:rsidRPr="00C479B5">
              <w:rPr>
                <w:rFonts w:ascii="Times New Roman" w:hAnsi="Times New Roman"/>
                <w:color w:val="000000" w:themeColor="text1"/>
                <w:sz w:val="18"/>
                <w:szCs w:val="18"/>
              </w:rPr>
              <w:t>0,001</w:t>
            </w:r>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0,019</w:t>
            </w:r>
          </w:p>
        </w:tc>
      </w:tr>
      <w:tr w:rsidR="006178FD" w:rsidRPr="00C479B5" w:rsidTr="00C479B5">
        <w:trPr>
          <w:trHeight w:val="211"/>
          <w:jc w:val="center"/>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11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Нефтепродукты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0,202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color w:val="000000" w:themeColor="text1"/>
                <w:sz w:val="18"/>
                <w:szCs w:val="18"/>
              </w:rPr>
            </w:pPr>
            <w:r w:rsidRPr="00C479B5">
              <w:rPr>
                <w:rFonts w:ascii="Times New Roman" w:hAnsi="Times New Roman"/>
                <w:color w:val="000000" w:themeColor="text1"/>
                <w:sz w:val="18"/>
                <w:szCs w:val="18"/>
              </w:rPr>
              <w:t>0,006</w:t>
            </w:r>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0,004</w:t>
            </w:r>
          </w:p>
        </w:tc>
      </w:tr>
      <w:tr w:rsidR="006178FD" w:rsidRPr="00C479B5" w:rsidTr="00C479B5">
        <w:trPr>
          <w:trHeight w:val="198"/>
          <w:jc w:val="center"/>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12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color w:val="1D1B11" w:themeColor="background2" w:themeShade="1A"/>
                <w:sz w:val="18"/>
                <w:szCs w:val="18"/>
              </w:rPr>
            </w:pPr>
            <w:r w:rsidRPr="00C479B5">
              <w:rPr>
                <w:rFonts w:ascii="Times New Roman" w:hAnsi="Times New Roman"/>
                <w:color w:val="1D1B11" w:themeColor="background2" w:themeShade="1A"/>
                <w:sz w:val="18"/>
                <w:szCs w:val="18"/>
              </w:rPr>
              <w:t>Содержание кислорода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1,980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color w:val="000000" w:themeColor="text1"/>
                <w:sz w:val="18"/>
                <w:szCs w:val="18"/>
              </w:rPr>
            </w:pPr>
            <w:r w:rsidRPr="00C479B5">
              <w:rPr>
                <w:rFonts w:ascii="Times New Roman" w:hAnsi="Times New Roman"/>
                <w:color w:val="000000" w:themeColor="text1"/>
                <w:sz w:val="18"/>
                <w:szCs w:val="18"/>
              </w:rPr>
              <w:t>1,774</w:t>
            </w:r>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1,632</w:t>
            </w:r>
          </w:p>
        </w:tc>
      </w:tr>
    </w:tbl>
    <w:p w:rsidR="006178FD" w:rsidRPr="00A53F5D" w:rsidRDefault="006178FD" w:rsidP="006178FD">
      <w:pPr>
        <w:widowControl w:val="0"/>
        <w:spacing w:after="0" w:line="240" w:lineRule="auto"/>
        <w:jc w:val="both"/>
        <w:rPr>
          <w:rFonts w:ascii="Times New Roman" w:eastAsiaTheme="minorHAnsi" w:hAnsi="Times New Roman"/>
          <w:sz w:val="16"/>
          <w:szCs w:val="16"/>
          <w:lang w:eastAsia="en-US"/>
        </w:rPr>
      </w:pPr>
    </w:p>
    <w:p w:rsidR="006178FD" w:rsidRPr="00FB59D2" w:rsidRDefault="006178FD" w:rsidP="006178FD">
      <w:pPr>
        <w:widowControl w:val="0"/>
        <w:spacing w:after="0" w:line="240" w:lineRule="auto"/>
        <w:jc w:val="right"/>
        <w:rPr>
          <w:rFonts w:ascii="Times New Roman" w:eastAsiaTheme="minorHAnsi" w:hAnsi="Times New Roman"/>
          <w:sz w:val="24"/>
          <w:szCs w:val="24"/>
          <w:lang w:eastAsia="en-US"/>
        </w:rPr>
      </w:pPr>
      <w:r w:rsidRPr="00FB59D2">
        <w:rPr>
          <w:rFonts w:ascii="Times New Roman" w:eastAsiaTheme="minorHAnsi" w:hAnsi="Times New Roman"/>
          <w:b/>
          <w:sz w:val="24"/>
          <w:szCs w:val="24"/>
          <w:lang w:eastAsia="en-US"/>
        </w:rPr>
        <w:t>Таблица</w:t>
      </w:r>
      <w:r w:rsidRPr="00FB59D2">
        <w:rPr>
          <w:rFonts w:ascii="Times New Roman" w:eastAsiaTheme="minorHAnsi" w:hAnsi="Times New Roman"/>
          <w:sz w:val="24"/>
          <w:szCs w:val="24"/>
          <w:lang w:eastAsia="en-US"/>
        </w:rPr>
        <w:t xml:space="preserve"> 2</w:t>
      </w:r>
    </w:p>
    <w:p w:rsidR="006178FD" w:rsidRPr="00FB59D2" w:rsidRDefault="006178FD" w:rsidP="00C479B5">
      <w:pPr>
        <w:widowControl w:val="0"/>
        <w:spacing w:after="0" w:line="240" w:lineRule="auto"/>
        <w:jc w:val="center"/>
        <w:rPr>
          <w:rFonts w:ascii="Times New Roman" w:eastAsiaTheme="minorHAnsi" w:hAnsi="Times New Roman"/>
          <w:bCs/>
          <w:sz w:val="24"/>
          <w:szCs w:val="24"/>
        </w:rPr>
      </w:pPr>
      <w:r w:rsidRPr="00FB59D2">
        <w:rPr>
          <w:rFonts w:ascii="Times New Roman" w:eastAsiaTheme="minorHAnsi" w:hAnsi="Times New Roman"/>
          <w:bCs/>
          <w:sz w:val="24"/>
          <w:szCs w:val="24"/>
        </w:rPr>
        <w:t>Гидрохимически показатели качества воды рек за 2015 г., доли ПДК</w:t>
      </w:r>
    </w:p>
    <w:tbl>
      <w:tblPr>
        <w:tblStyle w:val="affb"/>
        <w:tblW w:w="0" w:type="auto"/>
        <w:jc w:val="center"/>
        <w:tblInd w:w="108" w:type="dxa"/>
        <w:tblLook w:val="04A0" w:firstRow="1" w:lastRow="0" w:firstColumn="1" w:lastColumn="0" w:noHBand="0" w:noVBand="1"/>
      </w:tblPr>
      <w:tblGrid>
        <w:gridCol w:w="709"/>
        <w:gridCol w:w="2693"/>
        <w:gridCol w:w="1843"/>
        <w:gridCol w:w="1701"/>
        <w:gridCol w:w="1701"/>
      </w:tblGrid>
      <w:tr w:rsidR="006178FD" w:rsidRPr="00C479B5" w:rsidTr="00C479B5">
        <w:trPr>
          <w:trHeight w:val="197"/>
          <w:jc w:val="center"/>
        </w:trPr>
        <w:tc>
          <w:tcPr>
            <w:tcW w:w="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w:t>
            </w:r>
          </w:p>
        </w:tc>
        <w:tc>
          <w:tcPr>
            <w:tcW w:w="26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sz w:val="18"/>
                <w:szCs w:val="18"/>
              </w:rPr>
            </w:pPr>
            <w:r w:rsidRPr="00C479B5">
              <w:rPr>
                <w:rFonts w:ascii="Times New Roman" w:hAnsi="Times New Roman"/>
                <w:sz w:val="18"/>
                <w:szCs w:val="18"/>
              </w:rPr>
              <w:t>Загрязняющие</w:t>
            </w:r>
            <w:r w:rsidR="00C479B5">
              <w:rPr>
                <w:rFonts w:ascii="Times New Roman" w:hAnsi="Times New Roman"/>
                <w:sz w:val="18"/>
                <w:szCs w:val="18"/>
              </w:rPr>
              <w:t xml:space="preserve"> в</w:t>
            </w:r>
            <w:r w:rsidRPr="00C479B5">
              <w:rPr>
                <w:rFonts w:ascii="Times New Roman" w:hAnsi="Times New Roman"/>
                <w:sz w:val="18"/>
                <w:szCs w:val="18"/>
              </w:rPr>
              <w:t>ещества</w:t>
            </w:r>
            <w:r w:rsidR="00C479B5">
              <w:rPr>
                <w:rFonts w:ascii="Times New Roman" w:hAnsi="Times New Roman"/>
                <w:sz w:val="18"/>
                <w:szCs w:val="18"/>
              </w:rPr>
              <w:t xml:space="preserve"> </w:t>
            </w:r>
          </w:p>
        </w:tc>
        <w:tc>
          <w:tcPr>
            <w:tcW w:w="524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6178FD" w:rsidRPr="00C479B5" w:rsidRDefault="006178FD" w:rsidP="00C479B5">
            <w:pPr>
              <w:widowControl w:val="0"/>
              <w:tabs>
                <w:tab w:val="center" w:pos="4677"/>
                <w:tab w:val="right" w:pos="9355"/>
              </w:tabs>
              <w:jc w:val="center"/>
              <w:rPr>
                <w:rFonts w:ascii="Times New Roman" w:hAnsi="Times New Roman"/>
                <w:sz w:val="18"/>
                <w:szCs w:val="18"/>
              </w:rPr>
            </w:pPr>
            <w:r w:rsidRPr="00C479B5">
              <w:rPr>
                <w:rFonts w:ascii="Times New Roman" w:hAnsi="Times New Roman"/>
                <w:sz w:val="18"/>
                <w:szCs w:val="18"/>
              </w:rPr>
              <w:t>Реки</w:t>
            </w:r>
          </w:p>
        </w:tc>
      </w:tr>
      <w:tr w:rsidR="006178FD" w:rsidRPr="00C479B5" w:rsidTr="00A53F5D">
        <w:trPr>
          <w:trHeight w:val="47"/>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p>
        </w:tc>
        <w:tc>
          <w:tcPr>
            <w:tcW w:w="26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78FD" w:rsidRPr="00C479B5" w:rsidRDefault="006178FD" w:rsidP="00C479B5">
            <w:pPr>
              <w:widowControl w:val="0"/>
              <w:tabs>
                <w:tab w:val="center" w:pos="4677"/>
                <w:tab w:val="right" w:pos="9355"/>
              </w:tabs>
              <w:jc w:val="both"/>
              <w:rPr>
                <w:rFonts w:ascii="Times New Roman" w:hAnsi="Times New Roman"/>
                <w:sz w:val="18"/>
                <w:szCs w:val="1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sz w:val="18"/>
                <w:szCs w:val="18"/>
              </w:rPr>
            </w:pPr>
            <w:r w:rsidRPr="00C479B5">
              <w:rPr>
                <w:rFonts w:ascii="Times New Roman" w:hAnsi="Times New Roman"/>
                <w:sz w:val="18"/>
                <w:szCs w:val="18"/>
              </w:rPr>
              <w:t>Аргун</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sz w:val="18"/>
                <w:szCs w:val="18"/>
              </w:rPr>
            </w:pPr>
            <w:proofErr w:type="gramStart"/>
            <w:r w:rsidRPr="00C479B5">
              <w:rPr>
                <w:rFonts w:ascii="Times New Roman" w:hAnsi="Times New Roman"/>
                <w:sz w:val="18"/>
                <w:szCs w:val="18"/>
              </w:rPr>
              <w:t>Асса</w:t>
            </w:r>
            <w:proofErr w:type="gramEnd"/>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rsidR="006178FD" w:rsidRPr="00C479B5" w:rsidRDefault="006178FD" w:rsidP="00C479B5">
            <w:pPr>
              <w:widowControl w:val="0"/>
              <w:tabs>
                <w:tab w:val="center" w:pos="4677"/>
                <w:tab w:val="right" w:pos="9355"/>
              </w:tabs>
              <w:jc w:val="both"/>
              <w:rPr>
                <w:rFonts w:ascii="Times New Roman" w:hAnsi="Times New Roman"/>
                <w:sz w:val="18"/>
                <w:szCs w:val="18"/>
              </w:rPr>
            </w:pPr>
            <w:proofErr w:type="gramStart"/>
            <w:r w:rsidRPr="00C479B5">
              <w:rPr>
                <w:rFonts w:ascii="Times New Roman" w:hAnsi="Times New Roman"/>
                <w:sz w:val="18"/>
                <w:szCs w:val="18"/>
              </w:rPr>
              <w:t>Басс</w:t>
            </w:r>
            <w:proofErr w:type="gramEnd"/>
          </w:p>
        </w:tc>
      </w:tr>
      <w:tr w:rsidR="006178FD" w:rsidRPr="00C479B5" w:rsidTr="00C479B5">
        <w:trPr>
          <w:trHeight w:val="211"/>
          <w:jc w:val="center"/>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color w:val="0D0D0D" w:themeColor="text1" w:themeTint="F2"/>
                <w:sz w:val="18"/>
                <w:szCs w:val="18"/>
              </w:rPr>
            </w:pPr>
            <w:r w:rsidRPr="00C479B5">
              <w:rPr>
                <w:rFonts w:ascii="Times New Roman" w:hAnsi="Times New Roman"/>
                <w:color w:val="0D0D0D" w:themeColor="text1" w:themeTint="F2"/>
                <w:sz w:val="18"/>
                <w:szCs w:val="18"/>
              </w:rPr>
              <w:t>Аммоний-ион</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color w:val="0D0D0D" w:themeColor="text1" w:themeTint="F2"/>
                <w:sz w:val="18"/>
                <w:szCs w:val="18"/>
              </w:rPr>
            </w:pPr>
            <w:r w:rsidRPr="00C479B5">
              <w:rPr>
                <w:rFonts w:ascii="Times New Roman" w:hAnsi="Times New Roman"/>
                <w:bCs/>
                <w:color w:val="0D0D0D" w:themeColor="text1" w:themeTint="F2"/>
                <w:sz w:val="18"/>
                <w:szCs w:val="18"/>
              </w:rPr>
              <w:t>0,035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color w:val="000000" w:themeColor="text1"/>
                <w:sz w:val="18"/>
                <w:szCs w:val="18"/>
              </w:rPr>
            </w:pPr>
            <w:r w:rsidRPr="00C479B5">
              <w:rPr>
                <w:rFonts w:ascii="Times New Roman" w:hAnsi="Times New Roman"/>
                <w:sz w:val="18"/>
                <w:szCs w:val="18"/>
              </w:rPr>
              <w:t>0,030</w:t>
            </w:r>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rsidR="006178FD" w:rsidRPr="00C479B5" w:rsidRDefault="006178FD" w:rsidP="00C479B5">
            <w:pPr>
              <w:widowControl w:val="0"/>
              <w:tabs>
                <w:tab w:val="center" w:pos="4677"/>
                <w:tab w:val="right" w:pos="9355"/>
              </w:tabs>
              <w:jc w:val="both"/>
              <w:rPr>
                <w:rFonts w:ascii="Times New Roman" w:hAnsi="Times New Roman"/>
                <w:bCs/>
                <w:color w:val="0D0D0D" w:themeColor="text1" w:themeTint="F2"/>
                <w:sz w:val="18"/>
                <w:szCs w:val="18"/>
              </w:rPr>
            </w:pPr>
            <w:r w:rsidRPr="00C479B5">
              <w:rPr>
                <w:rFonts w:ascii="Times New Roman" w:hAnsi="Times New Roman"/>
                <w:bCs/>
                <w:color w:val="0D0D0D" w:themeColor="text1" w:themeTint="F2"/>
                <w:sz w:val="18"/>
                <w:szCs w:val="18"/>
              </w:rPr>
              <w:t>0,025</w:t>
            </w:r>
          </w:p>
        </w:tc>
      </w:tr>
      <w:tr w:rsidR="006178FD" w:rsidRPr="00C479B5" w:rsidTr="00C479B5">
        <w:trPr>
          <w:trHeight w:val="212"/>
          <w:jc w:val="center"/>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color w:val="0D0D0D" w:themeColor="text1" w:themeTint="F2"/>
                <w:sz w:val="18"/>
                <w:szCs w:val="18"/>
              </w:rPr>
            </w:pPr>
            <w:r w:rsidRPr="00C479B5">
              <w:rPr>
                <w:rFonts w:ascii="Times New Roman" w:hAnsi="Times New Roman"/>
                <w:color w:val="0D0D0D" w:themeColor="text1" w:themeTint="F2"/>
                <w:sz w:val="18"/>
                <w:szCs w:val="18"/>
              </w:rPr>
              <w:t>Нитриты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color w:val="0D0D0D" w:themeColor="text1" w:themeTint="F2"/>
                <w:sz w:val="18"/>
                <w:szCs w:val="18"/>
              </w:rPr>
            </w:pPr>
            <w:r w:rsidRPr="00C479B5">
              <w:rPr>
                <w:rFonts w:ascii="Times New Roman" w:hAnsi="Times New Roman"/>
                <w:bCs/>
                <w:color w:val="0D0D0D" w:themeColor="text1" w:themeTint="F2"/>
                <w:sz w:val="18"/>
                <w:szCs w:val="18"/>
              </w:rPr>
              <w:t>0,014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color w:val="000000" w:themeColor="text1"/>
                <w:sz w:val="18"/>
                <w:szCs w:val="18"/>
              </w:rPr>
            </w:pPr>
            <w:r w:rsidRPr="00C479B5">
              <w:rPr>
                <w:rFonts w:ascii="Times New Roman" w:hAnsi="Times New Roman"/>
                <w:color w:val="000000" w:themeColor="text1"/>
                <w:sz w:val="18"/>
                <w:szCs w:val="18"/>
              </w:rPr>
              <w:t>0,007</w:t>
            </w:r>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rsidR="006178FD" w:rsidRPr="00C479B5" w:rsidRDefault="006178FD" w:rsidP="00C479B5">
            <w:pPr>
              <w:widowControl w:val="0"/>
              <w:tabs>
                <w:tab w:val="center" w:pos="4677"/>
                <w:tab w:val="right" w:pos="9355"/>
              </w:tabs>
              <w:jc w:val="both"/>
              <w:rPr>
                <w:rFonts w:ascii="Times New Roman" w:hAnsi="Times New Roman"/>
                <w:bCs/>
                <w:color w:val="0D0D0D" w:themeColor="text1" w:themeTint="F2"/>
                <w:sz w:val="18"/>
                <w:szCs w:val="18"/>
              </w:rPr>
            </w:pPr>
            <w:r w:rsidRPr="00C479B5">
              <w:rPr>
                <w:rFonts w:ascii="Times New Roman" w:hAnsi="Times New Roman"/>
                <w:bCs/>
                <w:color w:val="0D0D0D" w:themeColor="text1" w:themeTint="F2"/>
                <w:sz w:val="18"/>
                <w:szCs w:val="18"/>
              </w:rPr>
              <w:t>0,004</w:t>
            </w:r>
          </w:p>
        </w:tc>
      </w:tr>
      <w:tr w:rsidR="006178FD" w:rsidRPr="00C479B5" w:rsidTr="00C479B5">
        <w:trPr>
          <w:trHeight w:val="184"/>
          <w:jc w:val="center"/>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3</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color w:val="0D0D0D" w:themeColor="text1" w:themeTint="F2"/>
                <w:sz w:val="18"/>
                <w:szCs w:val="18"/>
              </w:rPr>
            </w:pPr>
            <w:r w:rsidRPr="00C479B5">
              <w:rPr>
                <w:rFonts w:ascii="Times New Roman" w:hAnsi="Times New Roman"/>
                <w:color w:val="0D0D0D" w:themeColor="text1" w:themeTint="F2"/>
                <w:sz w:val="18"/>
                <w:szCs w:val="18"/>
              </w:rPr>
              <w:t>Нитраты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color w:val="0D0D0D" w:themeColor="text1" w:themeTint="F2"/>
                <w:sz w:val="18"/>
                <w:szCs w:val="18"/>
              </w:rPr>
            </w:pPr>
            <w:r w:rsidRPr="00C479B5">
              <w:rPr>
                <w:rFonts w:ascii="Times New Roman" w:hAnsi="Times New Roman"/>
                <w:bCs/>
                <w:color w:val="0D0D0D" w:themeColor="text1" w:themeTint="F2"/>
                <w:sz w:val="18"/>
                <w:szCs w:val="18"/>
              </w:rPr>
              <w:t>0,328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color w:val="000000" w:themeColor="text1"/>
                <w:sz w:val="18"/>
                <w:szCs w:val="18"/>
              </w:rPr>
            </w:pPr>
            <w:r w:rsidRPr="00C479B5">
              <w:rPr>
                <w:rFonts w:ascii="Times New Roman" w:hAnsi="Times New Roman"/>
                <w:color w:val="000000" w:themeColor="text1"/>
                <w:sz w:val="18"/>
                <w:szCs w:val="18"/>
              </w:rPr>
              <w:t>0,366</w:t>
            </w:r>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rsidR="006178FD" w:rsidRPr="00C479B5" w:rsidRDefault="006178FD" w:rsidP="00C479B5">
            <w:pPr>
              <w:widowControl w:val="0"/>
              <w:tabs>
                <w:tab w:val="center" w:pos="4677"/>
                <w:tab w:val="right" w:pos="9355"/>
              </w:tabs>
              <w:jc w:val="both"/>
              <w:rPr>
                <w:rFonts w:ascii="Times New Roman" w:hAnsi="Times New Roman"/>
                <w:bCs/>
                <w:color w:val="0D0D0D" w:themeColor="text1" w:themeTint="F2"/>
                <w:sz w:val="18"/>
                <w:szCs w:val="18"/>
              </w:rPr>
            </w:pPr>
            <w:r w:rsidRPr="00C479B5">
              <w:rPr>
                <w:rFonts w:ascii="Times New Roman" w:hAnsi="Times New Roman"/>
                <w:bCs/>
                <w:color w:val="0D0D0D" w:themeColor="text1" w:themeTint="F2"/>
                <w:sz w:val="18"/>
                <w:szCs w:val="18"/>
              </w:rPr>
              <w:t>0,312</w:t>
            </w:r>
          </w:p>
        </w:tc>
      </w:tr>
      <w:tr w:rsidR="006178FD" w:rsidRPr="00C479B5" w:rsidTr="00C479B5">
        <w:trPr>
          <w:trHeight w:val="197"/>
          <w:jc w:val="center"/>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4</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Железо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0,017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color w:val="000000" w:themeColor="text1"/>
                <w:sz w:val="18"/>
                <w:szCs w:val="18"/>
              </w:rPr>
            </w:pPr>
            <w:r w:rsidRPr="00C479B5">
              <w:rPr>
                <w:rFonts w:ascii="Times New Roman" w:hAnsi="Times New Roman"/>
                <w:color w:val="000000" w:themeColor="text1"/>
                <w:sz w:val="18"/>
                <w:szCs w:val="18"/>
              </w:rPr>
              <w:t>0,017</w:t>
            </w:r>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0,017</w:t>
            </w:r>
          </w:p>
        </w:tc>
      </w:tr>
      <w:tr w:rsidR="006178FD" w:rsidRPr="00C479B5" w:rsidTr="00C479B5">
        <w:trPr>
          <w:trHeight w:val="184"/>
          <w:jc w:val="center"/>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5</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рН</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0,930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color w:val="000000" w:themeColor="text1"/>
                <w:sz w:val="18"/>
                <w:szCs w:val="18"/>
              </w:rPr>
            </w:pPr>
            <w:r w:rsidRPr="00C479B5">
              <w:rPr>
                <w:rFonts w:ascii="Times New Roman" w:hAnsi="Times New Roman"/>
                <w:color w:val="000000" w:themeColor="text1"/>
                <w:sz w:val="18"/>
                <w:szCs w:val="18"/>
              </w:rPr>
              <w:t>0,936</w:t>
            </w:r>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0,939</w:t>
            </w:r>
          </w:p>
        </w:tc>
      </w:tr>
      <w:tr w:rsidR="006178FD" w:rsidRPr="00C479B5" w:rsidTr="00C479B5">
        <w:trPr>
          <w:trHeight w:val="197"/>
          <w:jc w:val="center"/>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6</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Хлориды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0,179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color w:val="000000" w:themeColor="text1"/>
                <w:sz w:val="18"/>
                <w:szCs w:val="18"/>
              </w:rPr>
            </w:pPr>
            <w:r w:rsidRPr="00C479B5">
              <w:rPr>
                <w:rFonts w:ascii="Times New Roman" w:hAnsi="Times New Roman"/>
                <w:color w:val="000000" w:themeColor="text1"/>
                <w:sz w:val="18"/>
                <w:szCs w:val="18"/>
              </w:rPr>
              <w:t>0,091</w:t>
            </w:r>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0,073</w:t>
            </w:r>
          </w:p>
        </w:tc>
      </w:tr>
      <w:tr w:rsidR="006178FD" w:rsidRPr="00C479B5" w:rsidTr="00C479B5">
        <w:trPr>
          <w:trHeight w:val="212"/>
          <w:jc w:val="center"/>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7</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Сульфаты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0,425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color w:val="000000" w:themeColor="text1"/>
                <w:sz w:val="18"/>
                <w:szCs w:val="18"/>
              </w:rPr>
            </w:pPr>
            <w:r w:rsidRPr="00C479B5">
              <w:rPr>
                <w:rFonts w:ascii="Times New Roman" w:hAnsi="Times New Roman"/>
                <w:color w:val="000000" w:themeColor="text1"/>
                <w:sz w:val="18"/>
                <w:szCs w:val="18"/>
              </w:rPr>
              <w:t>0,349</w:t>
            </w:r>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0,291</w:t>
            </w:r>
          </w:p>
        </w:tc>
      </w:tr>
      <w:tr w:rsidR="006178FD" w:rsidRPr="00C479B5" w:rsidTr="00C479B5">
        <w:trPr>
          <w:trHeight w:val="198"/>
          <w:jc w:val="center"/>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
                <w:bCs/>
                <w:sz w:val="18"/>
                <w:szCs w:val="18"/>
              </w:rPr>
            </w:pPr>
            <w:r w:rsidRPr="00C479B5">
              <w:rPr>
                <w:rFonts w:ascii="Times New Roman" w:hAnsi="Times New Roman"/>
                <w:b/>
                <w:bCs/>
                <w:sz w:val="18"/>
                <w:szCs w:val="18"/>
              </w:rPr>
              <w:t>8</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Свинец</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0,027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color w:val="000000" w:themeColor="text1"/>
                <w:sz w:val="18"/>
                <w:szCs w:val="18"/>
              </w:rPr>
            </w:pPr>
            <w:r w:rsidRPr="00C479B5">
              <w:rPr>
                <w:rFonts w:ascii="Times New Roman" w:hAnsi="Times New Roman"/>
                <w:color w:val="000000" w:themeColor="text1"/>
                <w:sz w:val="18"/>
                <w:szCs w:val="18"/>
              </w:rPr>
              <w:t>0,019</w:t>
            </w:r>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0,013</w:t>
            </w:r>
          </w:p>
        </w:tc>
      </w:tr>
      <w:tr w:rsidR="006178FD" w:rsidRPr="00C479B5" w:rsidTr="00C479B5">
        <w:trPr>
          <w:trHeight w:val="197"/>
          <w:jc w:val="center"/>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9</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Кадмий</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0,10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color w:val="000000" w:themeColor="text1"/>
                <w:sz w:val="18"/>
                <w:szCs w:val="18"/>
              </w:rPr>
            </w:pPr>
            <w:r w:rsidRPr="00C479B5">
              <w:rPr>
                <w:rFonts w:ascii="Times New Roman" w:hAnsi="Times New Roman"/>
                <w:color w:val="000000" w:themeColor="text1"/>
                <w:sz w:val="18"/>
                <w:szCs w:val="18"/>
              </w:rPr>
              <w:t>0,077</w:t>
            </w:r>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0,057</w:t>
            </w:r>
          </w:p>
        </w:tc>
      </w:tr>
      <w:tr w:rsidR="006178FD" w:rsidRPr="00C479B5" w:rsidTr="00C479B5">
        <w:trPr>
          <w:trHeight w:val="198"/>
          <w:jc w:val="center"/>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10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Цинк</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0,022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color w:val="000000" w:themeColor="text1"/>
                <w:sz w:val="18"/>
                <w:szCs w:val="18"/>
              </w:rPr>
            </w:pPr>
            <w:r w:rsidRPr="00C479B5">
              <w:rPr>
                <w:rFonts w:ascii="Times New Roman" w:hAnsi="Times New Roman"/>
                <w:color w:val="000000" w:themeColor="text1"/>
                <w:sz w:val="18"/>
                <w:szCs w:val="18"/>
              </w:rPr>
              <w:t>0,016</w:t>
            </w:r>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0,006</w:t>
            </w:r>
          </w:p>
        </w:tc>
      </w:tr>
      <w:tr w:rsidR="006178FD" w:rsidRPr="00C479B5" w:rsidTr="00C479B5">
        <w:trPr>
          <w:trHeight w:val="198"/>
          <w:jc w:val="center"/>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11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Нефтепродукты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0,047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color w:val="000000" w:themeColor="text1"/>
                <w:sz w:val="18"/>
                <w:szCs w:val="18"/>
              </w:rPr>
            </w:pPr>
            <w:r w:rsidRPr="00C479B5">
              <w:rPr>
                <w:rFonts w:ascii="Times New Roman" w:hAnsi="Times New Roman"/>
                <w:color w:val="000000" w:themeColor="text1"/>
                <w:sz w:val="18"/>
                <w:szCs w:val="18"/>
              </w:rPr>
              <w:t>0,076</w:t>
            </w:r>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0,074</w:t>
            </w:r>
          </w:p>
        </w:tc>
      </w:tr>
      <w:tr w:rsidR="006178FD" w:rsidRPr="00C479B5" w:rsidTr="00C479B5">
        <w:trPr>
          <w:trHeight w:val="211"/>
          <w:jc w:val="center"/>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12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color w:val="1D1B11" w:themeColor="background2" w:themeShade="1A"/>
                <w:sz w:val="18"/>
                <w:szCs w:val="18"/>
              </w:rPr>
            </w:pPr>
            <w:r w:rsidRPr="00C479B5">
              <w:rPr>
                <w:rFonts w:ascii="Times New Roman" w:hAnsi="Times New Roman"/>
                <w:color w:val="1D1B11" w:themeColor="background2" w:themeShade="1A"/>
                <w:sz w:val="18"/>
                <w:szCs w:val="18"/>
              </w:rPr>
              <w:t>Содержание кислорода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2,51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78FD" w:rsidRPr="00C479B5" w:rsidRDefault="006178FD" w:rsidP="00C479B5">
            <w:pPr>
              <w:widowControl w:val="0"/>
              <w:tabs>
                <w:tab w:val="center" w:pos="4677"/>
                <w:tab w:val="right" w:pos="9355"/>
              </w:tabs>
              <w:jc w:val="both"/>
              <w:rPr>
                <w:rFonts w:ascii="Times New Roman" w:hAnsi="Times New Roman"/>
                <w:color w:val="000000" w:themeColor="text1"/>
                <w:sz w:val="18"/>
                <w:szCs w:val="18"/>
              </w:rPr>
            </w:pPr>
            <w:r w:rsidRPr="00C479B5">
              <w:rPr>
                <w:rFonts w:ascii="Times New Roman" w:hAnsi="Times New Roman"/>
                <w:color w:val="000000" w:themeColor="text1"/>
                <w:sz w:val="18"/>
                <w:szCs w:val="18"/>
              </w:rPr>
              <w:t>2,262</w:t>
            </w:r>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rsidR="006178FD" w:rsidRPr="00C479B5" w:rsidRDefault="006178FD" w:rsidP="00C479B5">
            <w:pPr>
              <w:widowControl w:val="0"/>
              <w:tabs>
                <w:tab w:val="center" w:pos="4677"/>
                <w:tab w:val="right" w:pos="9355"/>
              </w:tabs>
              <w:jc w:val="both"/>
              <w:rPr>
                <w:rFonts w:ascii="Times New Roman" w:hAnsi="Times New Roman"/>
                <w:bCs/>
                <w:sz w:val="18"/>
                <w:szCs w:val="18"/>
              </w:rPr>
            </w:pPr>
            <w:r w:rsidRPr="00C479B5">
              <w:rPr>
                <w:rFonts w:ascii="Times New Roman" w:hAnsi="Times New Roman"/>
                <w:bCs/>
                <w:sz w:val="18"/>
                <w:szCs w:val="18"/>
              </w:rPr>
              <w:t>2,6о8</w:t>
            </w:r>
          </w:p>
        </w:tc>
      </w:tr>
    </w:tbl>
    <w:p w:rsidR="006178FD" w:rsidRPr="00A53F5D" w:rsidRDefault="006178FD" w:rsidP="006178FD">
      <w:pPr>
        <w:widowControl w:val="0"/>
        <w:spacing w:after="0" w:line="240" w:lineRule="auto"/>
        <w:jc w:val="both"/>
        <w:rPr>
          <w:rFonts w:ascii="Times New Roman" w:eastAsiaTheme="minorHAnsi" w:hAnsi="Times New Roman"/>
          <w:sz w:val="16"/>
          <w:szCs w:val="16"/>
          <w:lang w:eastAsia="en-US"/>
        </w:rPr>
      </w:pPr>
    </w:p>
    <w:p w:rsidR="006178FD" w:rsidRPr="00FB59D2" w:rsidRDefault="006178FD" w:rsidP="00A53F5D">
      <w:pPr>
        <w:widowControl w:val="0"/>
        <w:spacing w:after="0" w:line="240" w:lineRule="auto"/>
        <w:jc w:val="center"/>
        <w:rPr>
          <w:rFonts w:ascii="Times New Roman" w:eastAsiaTheme="minorHAnsi" w:hAnsi="Times New Roman"/>
          <w:bCs/>
          <w:sz w:val="24"/>
          <w:szCs w:val="24"/>
          <w:lang w:eastAsia="en-US"/>
        </w:rPr>
      </w:pPr>
      <w:r w:rsidRPr="00FB59D2">
        <w:rPr>
          <w:rFonts w:ascii="Times New Roman" w:eastAsiaTheme="minorHAnsi" w:hAnsi="Times New Roman"/>
          <w:b/>
          <w:bCs/>
          <w:sz w:val="24"/>
          <w:szCs w:val="24"/>
          <w:lang w:eastAsia="en-US"/>
        </w:rPr>
        <w:t>Литература</w:t>
      </w:r>
      <w:r w:rsidR="00C479B5">
        <w:rPr>
          <w:rFonts w:ascii="Times New Roman" w:eastAsiaTheme="minorHAnsi" w:hAnsi="Times New Roman"/>
          <w:b/>
          <w:bCs/>
          <w:sz w:val="24"/>
          <w:szCs w:val="24"/>
          <w:lang w:eastAsia="en-US"/>
        </w:rPr>
        <w:t>:</w:t>
      </w:r>
    </w:p>
    <w:p w:rsidR="006178FD" w:rsidRPr="00C479B5" w:rsidRDefault="006178FD" w:rsidP="00B238AB">
      <w:pPr>
        <w:pStyle w:val="a1"/>
        <w:widowControl w:val="0"/>
        <w:numPr>
          <w:ilvl w:val="0"/>
          <w:numId w:val="34"/>
        </w:numPr>
        <w:spacing w:before="0"/>
        <w:ind w:left="1134" w:right="992"/>
        <w:rPr>
          <w:rFonts w:eastAsiaTheme="minorHAnsi"/>
          <w:bCs/>
          <w:sz w:val="20"/>
          <w:szCs w:val="20"/>
        </w:rPr>
      </w:pPr>
      <w:r w:rsidRPr="00C479B5">
        <w:rPr>
          <w:rFonts w:eastAsiaTheme="minorHAnsi"/>
          <w:bCs/>
          <w:sz w:val="20"/>
          <w:szCs w:val="20"/>
        </w:rPr>
        <w:t xml:space="preserve">Асхабова Х.Н. Экологические проблемы Чеченской Республики и пути их решения. </w:t>
      </w:r>
      <w:r w:rsidRPr="00C479B5">
        <w:rPr>
          <w:rFonts w:eastAsiaTheme="minorHAnsi"/>
          <w:bCs/>
          <w:sz w:val="20"/>
          <w:szCs w:val="20"/>
          <w:lang w:val="en-US"/>
        </w:rPr>
        <w:t>III</w:t>
      </w:r>
      <w:r w:rsidRPr="00C479B5">
        <w:rPr>
          <w:rFonts w:eastAsiaTheme="minorHAnsi"/>
          <w:bCs/>
          <w:sz w:val="20"/>
          <w:szCs w:val="20"/>
        </w:rPr>
        <w:t xml:space="preserve"> ежегодная Республиканская научно-практическая конференция молодых ученых, аспирантов и студентов «Наука и молодежь». Грозный.</w:t>
      </w:r>
    </w:p>
    <w:p w:rsidR="006178FD" w:rsidRPr="00C479B5" w:rsidRDefault="006178FD" w:rsidP="00B238AB">
      <w:pPr>
        <w:pStyle w:val="a1"/>
        <w:widowControl w:val="0"/>
        <w:numPr>
          <w:ilvl w:val="0"/>
          <w:numId w:val="34"/>
        </w:numPr>
        <w:spacing w:before="0"/>
        <w:ind w:left="1134" w:right="992"/>
        <w:rPr>
          <w:rFonts w:eastAsiaTheme="minorHAnsi"/>
          <w:sz w:val="20"/>
          <w:szCs w:val="20"/>
        </w:rPr>
      </w:pPr>
      <w:r w:rsidRPr="00C479B5">
        <w:rPr>
          <w:rFonts w:eastAsiaTheme="minorHAnsi"/>
          <w:sz w:val="20"/>
          <w:szCs w:val="20"/>
        </w:rPr>
        <w:t>Асхабова Х.Н., Ильхаева З.С., Оздыханов М.С. Мониторинг экологического состояния рек Чеченской Республики. Юг России: экология, развитие. 2012. №4. С. 113–115.</w:t>
      </w:r>
    </w:p>
    <w:p w:rsidR="006178FD" w:rsidRPr="00C479B5" w:rsidRDefault="006178FD" w:rsidP="00B238AB">
      <w:pPr>
        <w:pStyle w:val="a1"/>
        <w:widowControl w:val="0"/>
        <w:numPr>
          <w:ilvl w:val="0"/>
          <w:numId w:val="34"/>
        </w:numPr>
        <w:spacing w:before="0"/>
        <w:ind w:left="1134" w:right="992"/>
        <w:rPr>
          <w:rFonts w:eastAsiaTheme="minorHAnsi"/>
          <w:sz w:val="20"/>
          <w:szCs w:val="20"/>
        </w:rPr>
      </w:pPr>
      <w:r w:rsidRPr="00C479B5">
        <w:rPr>
          <w:rFonts w:eastAsiaTheme="minorHAnsi"/>
          <w:sz w:val="20"/>
          <w:szCs w:val="20"/>
        </w:rPr>
        <w:t>Асхабова Х.Н., Оздыханов М.С., Ильхаева З.С. Экологические проблемы малых рек Чеченской Республики. Вестник ЧГУ. 2013. №1. С. 125–128.</w:t>
      </w:r>
    </w:p>
    <w:p w:rsidR="006178FD" w:rsidRPr="00C479B5" w:rsidRDefault="006178FD" w:rsidP="00B238AB">
      <w:pPr>
        <w:pStyle w:val="a1"/>
        <w:widowControl w:val="0"/>
        <w:numPr>
          <w:ilvl w:val="0"/>
          <w:numId w:val="34"/>
        </w:numPr>
        <w:spacing w:before="0"/>
        <w:ind w:left="1134" w:right="992"/>
        <w:rPr>
          <w:rFonts w:eastAsiaTheme="minorHAnsi"/>
          <w:color w:val="000000" w:themeColor="text1"/>
          <w:sz w:val="20"/>
          <w:szCs w:val="20"/>
        </w:rPr>
      </w:pPr>
      <w:r w:rsidRPr="00C479B5">
        <w:rPr>
          <w:rFonts w:eastAsiaTheme="minorHAnsi"/>
          <w:sz w:val="20"/>
          <w:szCs w:val="20"/>
        </w:rPr>
        <w:lastRenderedPageBreak/>
        <w:t xml:space="preserve">Асхабова Х.Н., Оздыханов М.С., Ильхаева З.С. </w:t>
      </w:r>
      <w:r w:rsidRPr="00C479B5">
        <w:rPr>
          <w:rFonts w:eastAsiaTheme="minorHAnsi"/>
          <w:color w:val="000000" w:themeColor="text1"/>
          <w:sz w:val="20"/>
          <w:szCs w:val="20"/>
        </w:rPr>
        <w:t xml:space="preserve">Экологические проблемы малых рек Чеченской Республики и способы их решения.  </w:t>
      </w:r>
      <w:r w:rsidRPr="00C479B5">
        <w:rPr>
          <w:rFonts w:eastAsiaTheme="minorHAnsi"/>
          <w:sz w:val="20"/>
          <w:szCs w:val="20"/>
        </w:rPr>
        <w:t xml:space="preserve">Проблемы региональной  экологии. </w:t>
      </w:r>
      <w:r w:rsidRPr="00C479B5">
        <w:rPr>
          <w:sz w:val="20"/>
          <w:szCs w:val="20"/>
        </w:rPr>
        <w:t>Москва. №6. 2013. С. 42–44.</w:t>
      </w:r>
    </w:p>
    <w:p w:rsidR="006178FD" w:rsidRPr="00C479B5" w:rsidRDefault="006178FD" w:rsidP="00B238AB">
      <w:pPr>
        <w:pStyle w:val="a1"/>
        <w:widowControl w:val="0"/>
        <w:numPr>
          <w:ilvl w:val="0"/>
          <w:numId w:val="34"/>
        </w:numPr>
        <w:spacing w:before="0"/>
        <w:ind w:left="1134" w:right="992"/>
        <w:rPr>
          <w:rFonts w:eastAsiaTheme="minorHAnsi"/>
          <w:sz w:val="20"/>
          <w:szCs w:val="20"/>
        </w:rPr>
      </w:pPr>
      <w:r w:rsidRPr="00C479B5">
        <w:rPr>
          <w:rFonts w:eastAsiaTheme="minorHAnsi"/>
          <w:bCs/>
          <w:sz w:val="20"/>
          <w:szCs w:val="20"/>
        </w:rPr>
        <w:t xml:space="preserve">Асхабова Х.Н., </w:t>
      </w:r>
      <w:r w:rsidRPr="00C479B5">
        <w:rPr>
          <w:rFonts w:eastAsiaTheme="minorHAnsi"/>
          <w:sz w:val="20"/>
          <w:szCs w:val="20"/>
        </w:rPr>
        <w:t>Магомадов Л.А., Оздыханова З.М.  Приоритетные направления социально-экономического и экологического развития кавказского региона. Материалы 1-го Кавказского международного экологического форума. Грозный, 2013. С. 339–345.</w:t>
      </w:r>
    </w:p>
    <w:p w:rsidR="009F6DB6" w:rsidRPr="00C479B5" w:rsidRDefault="009F6DB6" w:rsidP="00C479B5">
      <w:pPr>
        <w:widowControl w:val="0"/>
        <w:spacing w:after="0" w:line="240" w:lineRule="auto"/>
        <w:ind w:left="1134" w:right="992"/>
        <w:jc w:val="both"/>
        <w:rPr>
          <w:rFonts w:ascii="Times New Roman" w:eastAsiaTheme="minorHAnsi" w:hAnsi="Times New Roman"/>
          <w:color w:val="000000" w:themeColor="text1"/>
          <w:sz w:val="20"/>
          <w:szCs w:val="20"/>
          <w:lang w:eastAsia="en-US"/>
        </w:rPr>
      </w:pPr>
    </w:p>
    <w:p w:rsidR="006178FD" w:rsidRPr="00FB59D2" w:rsidRDefault="006178FD" w:rsidP="006178FD">
      <w:pPr>
        <w:widowControl w:val="0"/>
        <w:spacing w:after="0" w:line="240" w:lineRule="auto"/>
        <w:jc w:val="both"/>
        <w:rPr>
          <w:rFonts w:ascii="Times New Roman" w:eastAsia="Calibri" w:hAnsi="Times New Roman"/>
          <w:b/>
          <w:sz w:val="24"/>
          <w:szCs w:val="24"/>
          <w:lang w:eastAsia="en-US"/>
        </w:rPr>
      </w:pPr>
      <w:r w:rsidRPr="00FB59D2">
        <w:rPr>
          <w:rFonts w:ascii="Times New Roman" w:eastAsia="Calibri" w:hAnsi="Times New Roman"/>
          <w:b/>
          <w:sz w:val="24"/>
          <w:szCs w:val="24"/>
          <w:lang w:eastAsia="en-US"/>
        </w:rPr>
        <w:t>УДК 631.51</w:t>
      </w:r>
    </w:p>
    <w:p w:rsidR="006178FD" w:rsidRPr="00FB59D2" w:rsidRDefault="006178FD" w:rsidP="006178FD">
      <w:pPr>
        <w:widowControl w:val="0"/>
        <w:spacing w:after="0" w:line="240" w:lineRule="auto"/>
        <w:jc w:val="center"/>
        <w:rPr>
          <w:rFonts w:ascii="Times New Roman" w:eastAsia="Calibri" w:hAnsi="Times New Roman"/>
          <w:b/>
          <w:sz w:val="24"/>
          <w:szCs w:val="24"/>
          <w:lang w:eastAsia="en-US"/>
        </w:rPr>
      </w:pPr>
    </w:p>
    <w:p w:rsidR="00C479B5" w:rsidRDefault="00C479B5" w:rsidP="006178FD">
      <w:pPr>
        <w:widowControl w:val="0"/>
        <w:spacing w:after="0" w:line="240" w:lineRule="auto"/>
        <w:jc w:val="center"/>
        <w:rPr>
          <w:rFonts w:ascii="Times New Roman" w:eastAsia="Calibri" w:hAnsi="Times New Roman"/>
          <w:b/>
          <w:sz w:val="24"/>
          <w:szCs w:val="24"/>
          <w:lang w:eastAsia="en-US"/>
        </w:rPr>
        <w:sectPr w:rsidR="00C479B5" w:rsidSect="009A2D8F">
          <w:type w:val="continuous"/>
          <w:pgSz w:w="11906" w:h="16838"/>
          <w:pgMar w:top="1134" w:right="1418" w:bottom="1134" w:left="1418" w:header="709" w:footer="709" w:gutter="0"/>
          <w:cols w:space="708"/>
          <w:docGrid w:linePitch="360"/>
        </w:sectPr>
      </w:pPr>
    </w:p>
    <w:p w:rsidR="006178FD" w:rsidRPr="00FB59D2" w:rsidRDefault="006178FD" w:rsidP="00C479B5">
      <w:pPr>
        <w:widowControl w:val="0"/>
        <w:spacing w:after="0" w:line="240" w:lineRule="auto"/>
        <w:rPr>
          <w:rFonts w:ascii="Times New Roman" w:eastAsia="Calibri" w:hAnsi="Times New Roman"/>
          <w:b/>
          <w:sz w:val="24"/>
          <w:szCs w:val="24"/>
          <w:lang w:eastAsia="en-US"/>
        </w:rPr>
      </w:pPr>
      <w:r w:rsidRPr="00FB59D2">
        <w:rPr>
          <w:rFonts w:ascii="Times New Roman" w:eastAsia="Calibri" w:hAnsi="Times New Roman"/>
          <w:b/>
          <w:sz w:val="24"/>
          <w:szCs w:val="24"/>
          <w:lang w:eastAsia="en-US"/>
        </w:rPr>
        <w:lastRenderedPageBreak/>
        <w:t>СОСТОЯНИЕ ЧЕРНОЗЕМА ВЫЩЕЛОЧЕННОГО ПРИ РАЗЛИЧНЫХ СПОСОБАХ ОБРАБОТКИ ПОЧВЫ НА ФОНЕ ДОЗ ОРГАНИЧЕСКИХ УДОБРЕНИЙ В УСЛОВИЯХ ЛЕСОСТЕПНОЙ ЗОНЫ ЧЕЧЕНСКОЙ РЕСПУБЛИКИ</w:t>
      </w:r>
    </w:p>
    <w:p w:rsidR="006178FD" w:rsidRPr="00FB59D2" w:rsidRDefault="006178FD" w:rsidP="00C479B5">
      <w:pPr>
        <w:widowControl w:val="0"/>
        <w:spacing w:after="0" w:line="240" w:lineRule="auto"/>
        <w:rPr>
          <w:rFonts w:ascii="Times New Roman" w:eastAsia="Calibri" w:hAnsi="Times New Roman"/>
          <w:b/>
          <w:sz w:val="24"/>
          <w:szCs w:val="24"/>
          <w:lang w:eastAsia="en-US"/>
        </w:rPr>
      </w:pPr>
    </w:p>
    <w:p w:rsidR="006178FD" w:rsidRPr="00FB59D2" w:rsidRDefault="006178FD" w:rsidP="00C479B5">
      <w:pPr>
        <w:widowControl w:val="0"/>
        <w:tabs>
          <w:tab w:val="left" w:pos="8789"/>
        </w:tabs>
        <w:spacing w:after="0" w:line="240" w:lineRule="auto"/>
        <w:rPr>
          <w:rFonts w:ascii="Times New Roman" w:eastAsia="Calibri" w:hAnsi="Times New Roman"/>
          <w:b/>
          <w:i/>
          <w:sz w:val="24"/>
          <w:szCs w:val="24"/>
          <w:lang w:eastAsia="en-US"/>
        </w:rPr>
      </w:pPr>
      <w:r w:rsidRPr="00FB59D2">
        <w:rPr>
          <w:rFonts w:ascii="Times New Roman" w:eastAsia="Calibri" w:hAnsi="Times New Roman"/>
          <w:b/>
          <w:i/>
          <w:sz w:val="24"/>
          <w:szCs w:val="24"/>
          <w:lang w:eastAsia="en-US"/>
        </w:rPr>
        <w:t>Х.А. Хусайнов,</w:t>
      </w:r>
    </w:p>
    <w:p w:rsidR="006178FD" w:rsidRPr="00FB59D2" w:rsidRDefault="006178FD" w:rsidP="00C479B5">
      <w:pPr>
        <w:widowControl w:val="0"/>
        <w:spacing w:after="0" w:line="240" w:lineRule="auto"/>
        <w:rPr>
          <w:rFonts w:ascii="Times New Roman" w:eastAsia="Calibri" w:hAnsi="Times New Roman"/>
          <w:i/>
          <w:sz w:val="24"/>
          <w:szCs w:val="24"/>
          <w:lang w:eastAsia="en-US"/>
        </w:rPr>
      </w:pPr>
      <w:proofErr w:type="gramStart"/>
      <w:r w:rsidRPr="00FB59D2">
        <w:rPr>
          <w:rFonts w:ascii="Times New Roman" w:eastAsia="Calibri" w:hAnsi="Times New Roman"/>
          <w:i/>
          <w:sz w:val="24"/>
          <w:szCs w:val="24"/>
          <w:lang w:eastAsia="en-US"/>
        </w:rPr>
        <w:t>к.б</w:t>
      </w:r>
      <w:proofErr w:type="gramEnd"/>
      <w:r w:rsidRPr="00FB59D2">
        <w:rPr>
          <w:rFonts w:ascii="Times New Roman" w:eastAsia="Calibri" w:hAnsi="Times New Roman"/>
          <w:i/>
          <w:sz w:val="24"/>
          <w:szCs w:val="24"/>
          <w:lang w:eastAsia="en-US"/>
        </w:rPr>
        <w:t xml:space="preserve">.н., зав. отделом ландшафтного земледелия Чеченского  НИИСХ </w:t>
      </w:r>
    </w:p>
    <w:p w:rsidR="006178FD" w:rsidRPr="00FB59D2" w:rsidRDefault="006178FD" w:rsidP="00C479B5">
      <w:pPr>
        <w:widowControl w:val="0"/>
        <w:shd w:val="clear" w:color="auto" w:fill="FFFFFF"/>
        <w:spacing w:after="0" w:line="240" w:lineRule="auto"/>
        <w:rPr>
          <w:rFonts w:ascii="Times New Roman" w:hAnsi="Times New Roman"/>
          <w:i/>
          <w:color w:val="000000"/>
          <w:sz w:val="24"/>
          <w:szCs w:val="24"/>
        </w:rPr>
      </w:pPr>
      <w:r w:rsidRPr="00FB59D2">
        <w:rPr>
          <w:rFonts w:ascii="Times New Roman" w:hAnsi="Times New Roman"/>
          <w:b/>
          <w:i/>
          <w:color w:val="000000"/>
          <w:sz w:val="24"/>
          <w:szCs w:val="24"/>
        </w:rPr>
        <w:t>А.А. Терекбаев</w:t>
      </w:r>
      <w:r w:rsidRPr="00FB59D2">
        <w:rPr>
          <w:rFonts w:ascii="Times New Roman" w:hAnsi="Times New Roman"/>
          <w:i/>
          <w:color w:val="000000"/>
          <w:sz w:val="24"/>
          <w:szCs w:val="24"/>
        </w:rPr>
        <w:t>,</w:t>
      </w:r>
    </w:p>
    <w:p w:rsidR="006178FD" w:rsidRPr="00FB59D2" w:rsidRDefault="006178FD" w:rsidP="00C479B5">
      <w:pPr>
        <w:widowControl w:val="0"/>
        <w:shd w:val="clear" w:color="auto" w:fill="FFFFFF"/>
        <w:spacing w:after="0" w:line="240" w:lineRule="auto"/>
        <w:rPr>
          <w:rFonts w:ascii="Times New Roman" w:hAnsi="Times New Roman"/>
          <w:i/>
          <w:color w:val="000000"/>
          <w:sz w:val="24"/>
          <w:szCs w:val="24"/>
        </w:rPr>
      </w:pPr>
      <w:proofErr w:type="gramStart"/>
      <w:r w:rsidRPr="00FB59D2">
        <w:rPr>
          <w:rFonts w:ascii="Times New Roman" w:hAnsi="Times New Roman"/>
          <w:i/>
          <w:color w:val="000000"/>
          <w:sz w:val="24"/>
          <w:szCs w:val="24"/>
        </w:rPr>
        <w:t>к.б</w:t>
      </w:r>
      <w:proofErr w:type="gramEnd"/>
      <w:r w:rsidRPr="00FB59D2">
        <w:rPr>
          <w:rFonts w:ascii="Times New Roman" w:hAnsi="Times New Roman"/>
          <w:i/>
          <w:color w:val="000000"/>
          <w:sz w:val="24"/>
          <w:szCs w:val="24"/>
        </w:rPr>
        <w:t xml:space="preserve">.н., доцент кафедры защиты растений Чеченского госуниверситета, </w:t>
      </w:r>
    </w:p>
    <w:p w:rsidR="006178FD" w:rsidRPr="00FB59D2" w:rsidRDefault="006178FD" w:rsidP="00C479B5">
      <w:pPr>
        <w:widowControl w:val="0"/>
        <w:shd w:val="clear" w:color="auto" w:fill="FFFFFF"/>
        <w:spacing w:after="0" w:line="240" w:lineRule="auto"/>
        <w:rPr>
          <w:rFonts w:ascii="Times New Roman" w:hAnsi="Times New Roman"/>
          <w:i/>
          <w:color w:val="000000"/>
          <w:sz w:val="24"/>
          <w:szCs w:val="24"/>
        </w:rPr>
      </w:pPr>
      <w:r w:rsidRPr="00FB59D2">
        <w:rPr>
          <w:rFonts w:ascii="Times New Roman" w:hAnsi="Times New Roman"/>
          <w:i/>
          <w:color w:val="000000"/>
          <w:sz w:val="24"/>
          <w:szCs w:val="24"/>
        </w:rPr>
        <w:t>с</w:t>
      </w:r>
      <w:r w:rsidR="00C479B5">
        <w:rPr>
          <w:rFonts w:ascii="Times New Roman" w:hAnsi="Times New Roman"/>
          <w:i/>
          <w:color w:val="000000"/>
          <w:sz w:val="24"/>
          <w:szCs w:val="24"/>
        </w:rPr>
        <w:t>.</w:t>
      </w:r>
      <w:r w:rsidRPr="00FB59D2">
        <w:rPr>
          <w:rFonts w:ascii="Times New Roman" w:hAnsi="Times New Roman"/>
          <w:i/>
          <w:color w:val="000000"/>
          <w:sz w:val="24"/>
          <w:szCs w:val="24"/>
        </w:rPr>
        <w:t>н</w:t>
      </w:r>
      <w:r w:rsidR="00C479B5">
        <w:rPr>
          <w:rFonts w:ascii="Times New Roman" w:hAnsi="Times New Roman"/>
          <w:i/>
          <w:color w:val="000000"/>
          <w:sz w:val="24"/>
          <w:szCs w:val="24"/>
        </w:rPr>
        <w:t>.</w:t>
      </w:r>
      <w:r w:rsidRPr="00FB59D2">
        <w:rPr>
          <w:rFonts w:ascii="Times New Roman" w:hAnsi="Times New Roman"/>
          <w:i/>
          <w:color w:val="000000"/>
          <w:sz w:val="24"/>
          <w:szCs w:val="24"/>
        </w:rPr>
        <w:t>с</w:t>
      </w:r>
      <w:r w:rsidR="00C479B5">
        <w:rPr>
          <w:rFonts w:ascii="Times New Roman" w:hAnsi="Times New Roman"/>
          <w:i/>
          <w:color w:val="000000"/>
          <w:sz w:val="24"/>
          <w:szCs w:val="24"/>
        </w:rPr>
        <w:t>.</w:t>
      </w:r>
      <w:r w:rsidRPr="00FB59D2">
        <w:rPr>
          <w:rFonts w:ascii="Times New Roman" w:hAnsi="Times New Roman"/>
          <w:i/>
          <w:color w:val="000000"/>
          <w:sz w:val="24"/>
          <w:szCs w:val="24"/>
        </w:rPr>
        <w:t xml:space="preserve"> Чеченского НИИСХ</w:t>
      </w:r>
    </w:p>
    <w:p w:rsidR="006178FD" w:rsidRPr="00FB59D2" w:rsidRDefault="006178FD" w:rsidP="00C479B5">
      <w:pPr>
        <w:widowControl w:val="0"/>
        <w:tabs>
          <w:tab w:val="left" w:pos="8789"/>
        </w:tabs>
        <w:spacing w:after="0" w:line="240" w:lineRule="auto"/>
        <w:rPr>
          <w:rFonts w:ascii="Times New Roman" w:eastAsia="Calibri" w:hAnsi="Times New Roman"/>
          <w:i/>
          <w:sz w:val="24"/>
          <w:szCs w:val="24"/>
          <w:lang w:eastAsia="en-US"/>
        </w:rPr>
      </w:pPr>
      <w:r w:rsidRPr="00FB59D2">
        <w:rPr>
          <w:rFonts w:ascii="Times New Roman" w:eastAsia="Calibri" w:hAnsi="Times New Roman"/>
          <w:b/>
          <w:i/>
          <w:sz w:val="24"/>
          <w:szCs w:val="24"/>
          <w:lang w:eastAsia="en-US"/>
        </w:rPr>
        <w:t>А.В. Тунтаев</w:t>
      </w:r>
      <w:r w:rsidRPr="00FB59D2">
        <w:rPr>
          <w:rFonts w:ascii="Times New Roman" w:eastAsia="Calibri" w:hAnsi="Times New Roman"/>
          <w:i/>
          <w:sz w:val="24"/>
          <w:szCs w:val="24"/>
          <w:lang w:eastAsia="en-US"/>
        </w:rPr>
        <w:t>,</w:t>
      </w:r>
    </w:p>
    <w:p w:rsidR="006178FD" w:rsidRPr="00FB59D2" w:rsidRDefault="006178FD" w:rsidP="00C479B5">
      <w:pPr>
        <w:widowControl w:val="0"/>
        <w:tabs>
          <w:tab w:val="left" w:pos="8789"/>
        </w:tabs>
        <w:spacing w:after="0" w:line="240" w:lineRule="auto"/>
        <w:rPr>
          <w:rFonts w:ascii="Times New Roman" w:eastAsia="Calibri" w:hAnsi="Times New Roman"/>
          <w:i/>
          <w:sz w:val="24"/>
          <w:szCs w:val="24"/>
          <w:lang w:eastAsia="en-US"/>
        </w:rPr>
      </w:pPr>
      <w:r w:rsidRPr="00FB59D2">
        <w:rPr>
          <w:rFonts w:ascii="Times New Roman" w:eastAsia="Calibri" w:hAnsi="Times New Roman"/>
          <w:i/>
          <w:sz w:val="24"/>
          <w:szCs w:val="24"/>
          <w:lang w:eastAsia="en-US"/>
        </w:rPr>
        <w:t>научный сотрудник отдела ландшафтного земледелия Чеченского НИИСХ</w:t>
      </w:r>
    </w:p>
    <w:p w:rsidR="00C479B5" w:rsidRPr="00FB59D2" w:rsidRDefault="00C479B5" w:rsidP="00C479B5">
      <w:pPr>
        <w:widowControl w:val="0"/>
        <w:spacing w:after="0" w:line="240" w:lineRule="auto"/>
        <w:rPr>
          <w:rFonts w:ascii="Times New Roman" w:eastAsia="Calibri" w:hAnsi="Times New Roman"/>
          <w:b/>
          <w:sz w:val="24"/>
          <w:szCs w:val="24"/>
          <w:lang w:eastAsia="en-US"/>
        </w:rPr>
      </w:pPr>
    </w:p>
    <w:p w:rsidR="006178FD" w:rsidRPr="00FB59D2" w:rsidRDefault="006178FD" w:rsidP="00C479B5">
      <w:pPr>
        <w:widowControl w:val="0"/>
        <w:spacing w:after="0" w:line="240" w:lineRule="auto"/>
        <w:ind w:left="-322"/>
        <w:rPr>
          <w:rFonts w:ascii="Times New Roman" w:eastAsia="Calibri" w:hAnsi="Times New Roman"/>
          <w:b/>
          <w:sz w:val="24"/>
          <w:szCs w:val="24"/>
          <w:lang w:val="en-US" w:eastAsia="en-US"/>
        </w:rPr>
      </w:pPr>
      <w:r w:rsidRPr="00FB59D2">
        <w:rPr>
          <w:rFonts w:ascii="Times New Roman" w:eastAsia="Calibri" w:hAnsi="Times New Roman"/>
          <w:b/>
          <w:sz w:val="24"/>
          <w:szCs w:val="24"/>
          <w:lang w:val="en-US" w:eastAsia="en-US"/>
        </w:rPr>
        <w:lastRenderedPageBreak/>
        <w:t>STATUS LEACHED CHERNOZEM AT VARIOUS WAYS OF SOIL CULTIVATION ON THE BACKGROUND DOSE OF ORGANIC FERTILIZER IN THE CONDITIONS OF FOREST-STEPPE ZONE OF THE CHECHEN REPUBLIC</w:t>
      </w:r>
    </w:p>
    <w:p w:rsidR="006178FD" w:rsidRPr="00FB59D2" w:rsidRDefault="006178FD" w:rsidP="00C479B5">
      <w:pPr>
        <w:widowControl w:val="0"/>
        <w:spacing w:after="0" w:line="240" w:lineRule="auto"/>
        <w:ind w:left="-322"/>
        <w:rPr>
          <w:rFonts w:ascii="Times New Roman" w:eastAsia="Calibri" w:hAnsi="Times New Roman"/>
          <w:b/>
          <w:sz w:val="24"/>
          <w:szCs w:val="24"/>
          <w:lang w:val="en-US" w:eastAsia="en-US"/>
        </w:rPr>
      </w:pPr>
    </w:p>
    <w:p w:rsidR="006178FD" w:rsidRPr="00FB59D2" w:rsidRDefault="006178FD" w:rsidP="00C479B5">
      <w:pPr>
        <w:widowControl w:val="0"/>
        <w:spacing w:after="0" w:line="240" w:lineRule="auto"/>
        <w:ind w:left="-322"/>
        <w:rPr>
          <w:rFonts w:ascii="Times New Roman" w:eastAsia="Calibri" w:hAnsi="Times New Roman"/>
          <w:b/>
          <w:i/>
          <w:sz w:val="24"/>
          <w:szCs w:val="24"/>
          <w:lang w:val="en-US" w:eastAsia="en-US"/>
        </w:rPr>
      </w:pPr>
      <w:r w:rsidRPr="00FB59D2">
        <w:rPr>
          <w:rFonts w:ascii="Times New Roman" w:eastAsia="Calibri" w:hAnsi="Times New Roman"/>
          <w:b/>
          <w:i/>
          <w:sz w:val="24"/>
          <w:szCs w:val="24"/>
          <w:lang w:val="en-US" w:eastAsia="en-US"/>
        </w:rPr>
        <w:t>Kh.A. Khusainov,</w:t>
      </w:r>
    </w:p>
    <w:p w:rsidR="006178FD" w:rsidRPr="00FB59D2" w:rsidRDefault="006178FD" w:rsidP="00C479B5">
      <w:pPr>
        <w:widowControl w:val="0"/>
        <w:spacing w:after="0" w:line="240" w:lineRule="auto"/>
        <w:ind w:left="-322"/>
        <w:rPr>
          <w:rFonts w:ascii="Times New Roman" w:eastAsia="Calibri" w:hAnsi="Times New Roman"/>
          <w:i/>
          <w:sz w:val="24"/>
          <w:szCs w:val="24"/>
          <w:lang w:val="en-US" w:eastAsia="en-US"/>
        </w:rPr>
      </w:pPr>
      <w:proofErr w:type="gramStart"/>
      <w:r w:rsidRPr="00FB59D2">
        <w:rPr>
          <w:rFonts w:ascii="Times New Roman" w:eastAsia="Calibri" w:hAnsi="Times New Roman"/>
          <w:i/>
          <w:sz w:val="24"/>
          <w:szCs w:val="24"/>
          <w:lang w:val="en-US" w:eastAsia="en-US"/>
        </w:rPr>
        <w:t>head</w:t>
      </w:r>
      <w:proofErr w:type="gramEnd"/>
      <w:r w:rsidRPr="00FB59D2">
        <w:rPr>
          <w:rFonts w:ascii="Times New Roman" w:eastAsia="Calibri" w:hAnsi="Times New Roman"/>
          <w:i/>
          <w:sz w:val="24"/>
          <w:szCs w:val="24"/>
          <w:lang w:val="en-US" w:eastAsia="en-US"/>
        </w:rPr>
        <w:t xml:space="preserve">. </w:t>
      </w:r>
      <w:proofErr w:type="gramStart"/>
      <w:r w:rsidRPr="00FB59D2">
        <w:rPr>
          <w:rFonts w:ascii="Times New Roman" w:eastAsia="Calibri" w:hAnsi="Times New Roman"/>
          <w:i/>
          <w:sz w:val="24"/>
          <w:szCs w:val="24"/>
          <w:lang w:val="en-US" w:eastAsia="en-US"/>
        </w:rPr>
        <w:t>department</w:t>
      </w:r>
      <w:proofErr w:type="gramEnd"/>
      <w:r w:rsidRPr="00FB59D2">
        <w:rPr>
          <w:rFonts w:ascii="Times New Roman" w:eastAsia="Calibri" w:hAnsi="Times New Roman"/>
          <w:i/>
          <w:sz w:val="24"/>
          <w:szCs w:val="24"/>
          <w:lang w:val="en-US" w:eastAsia="en-US"/>
        </w:rPr>
        <w:t xml:space="preserve"> of agriculture landscape Chechen Scientific Research Institute of Agriculture, candidate biological sciences</w:t>
      </w:r>
    </w:p>
    <w:p w:rsidR="006178FD" w:rsidRPr="00FB59D2" w:rsidRDefault="006178FD" w:rsidP="00C479B5">
      <w:pPr>
        <w:widowControl w:val="0"/>
        <w:spacing w:after="0" w:line="240" w:lineRule="auto"/>
        <w:ind w:left="-322"/>
        <w:rPr>
          <w:rFonts w:ascii="Times New Roman" w:eastAsia="Calibri" w:hAnsi="Times New Roman"/>
          <w:b/>
          <w:bCs/>
          <w:i/>
          <w:iCs/>
          <w:sz w:val="24"/>
          <w:szCs w:val="24"/>
          <w:lang w:val="en-US" w:eastAsia="en-US"/>
        </w:rPr>
      </w:pPr>
      <w:r w:rsidRPr="00FB59D2">
        <w:rPr>
          <w:rFonts w:ascii="Times New Roman" w:eastAsia="Calibri" w:hAnsi="Times New Roman"/>
          <w:b/>
          <w:bCs/>
          <w:i/>
          <w:iCs/>
          <w:sz w:val="24"/>
          <w:szCs w:val="24"/>
          <w:lang w:val="en-US" w:eastAsia="en-US"/>
        </w:rPr>
        <w:t>A.A. Terekbaev,</w:t>
      </w:r>
    </w:p>
    <w:p w:rsidR="006178FD" w:rsidRPr="00FB59D2" w:rsidRDefault="006178FD" w:rsidP="00C479B5">
      <w:pPr>
        <w:widowControl w:val="0"/>
        <w:spacing w:after="0" w:line="240" w:lineRule="auto"/>
        <w:ind w:left="-322"/>
        <w:rPr>
          <w:rFonts w:ascii="Times New Roman" w:eastAsia="Calibri" w:hAnsi="Times New Roman"/>
          <w:i/>
          <w:sz w:val="24"/>
          <w:szCs w:val="24"/>
          <w:lang w:val="en-US" w:eastAsia="en-US"/>
        </w:rPr>
      </w:pPr>
      <w:r w:rsidRPr="00FB59D2">
        <w:rPr>
          <w:rFonts w:ascii="Times New Roman" w:eastAsia="Calibri" w:hAnsi="Times New Roman"/>
          <w:bCs/>
          <w:i/>
          <w:iCs/>
          <w:sz w:val="24"/>
          <w:szCs w:val="24"/>
          <w:lang w:val="en-US" w:eastAsia="en-US"/>
        </w:rPr>
        <w:t>PhD in Biology, associate Professor in the Deportment of plant protection of the Chechen State University, Senior Research Fellow Chechen Agricultural Research Institute</w:t>
      </w:r>
    </w:p>
    <w:p w:rsidR="006178FD" w:rsidRPr="00FB59D2" w:rsidRDefault="006178FD" w:rsidP="00C479B5">
      <w:pPr>
        <w:widowControl w:val="0"/>
        <w:spacing w:after="0" w:line="240" w:lineRule="auto"/>
        <w:ind w:left="-322"/>
        <w:rPr>
          <w:rFonts w:ascii="Times New Roman" w:eastAsia="Calibri" w:hAnsi="Times New Roman"/>
          <w:b/>
          <w:i/>
          <w:sz w:val="24"/>
          <w:szCs w:val="24"/>
          <w:lang w:val="en-US" w:eastAsia="en-US"/>
        </w:rPr>
      </w:pPr>
      <w:r w:rsidRPr="00FB59D2">
        <w:rPr>
          <w:rFonts w:ascii="Times New Roman" w:eastAsia="Calibri" w:hAnsi="Times New Roman"/>
          <w:b/>
          <w:i/>
          <w:sz w:val="24"/>
          <w:szCs w:val="24"/>
          <w:lang w:val="en-US" w:eastAsia="en-US"/>
        </w:rPr>
        <w:t>A.V. Tuntaev,</w:t>
      </w:r>
    </w:p>
    <w:p w:rsidR="006178FD" w:rsidRPr="00FB59D2" w:rsidRDefault="006178FD" w:rsidP="00C479B5">
      <w:pPr>
        <w:widowControl w:val="0"/>
        <w:spacing w:after="0" w:line="240" w:lineRule="auto"/>
        <w:ind w:left="-322"/>
        <w:rPr>
          <w:rFonts w:ascii="Times New Roman" w:eastAsia="Calibri" w:hAnsi="Times New Roman"/>
          <w:i/>
          <w:sz w:val="24"/>
          <w:szCs w:val="24"/>
          <w:lang w:val="en-US" w:eastAsia="en-US"/>
        </w:rPr>
      </w:pPr>
      <w:proofErr w:type="gramStart"/>
      <w:r w:rsidRPr="00FB59D2">
        <w:rPr>
          <w:rFonts w:ascii="Times New Roman" w:eastAsia="Calibri" w:hAnsi="Times New Roman"/>
          <w:i/>
          <w:sz w:val="24"/>
          <w:szCs w:val="24"/>
          <w:lang w:val="en-US" w:eastAsia="en-US"/>
        </w:rPr>
        <w:t>researcher</w:t>
      </w:r>
      <w:proofErr w:type="gramEnd"/>
      <w:r w:rsidRPr="00FB59D2">
        <w:rPr>
          <w:rFonts w:ascii="Times New Roman" w:eastAsia="Calibri" w:hAnsi="Times New Roman"/>
          <w:i/>
          <w:sz w:val="24"/>
          <w:szCs w:val="24"/>
          <w:lang w:val="en-US" w:eastAsia="en-US"/>
        </w:rPr>
        <w:t xml:space="preserve"> at the department of agriculture landscape Chechen Scientific Research Institute of Agriculture</w:t>
      </w:r>
    </w:p>
    <w:p w:rsidR="00C479B5" w:rsidRDefault="00C479B5" w:rsidP="006178FD">
      <w:pPr>
        <w:widowControl w:val="0"/>
        <w:spacing w:after="0" w:line="240" w:lineRule="auto"/>
        <w:jc w:val="both"/>
        <w:rPr>
          <w:rFonts w:ascii="Times New Roman" w:eastAsia="Calibri" w:hAnsi="Times New Roman"/>
          <w:b/>
          <w:sz w:val="24"/>
          <w:szCs w:val="24"/>
          <w:lang w:val="en-US" w:eastAsia="en-US"/>
        </w:rPr>
        <w:sectPr w:rsidR="00C479B5" w:rsidSect="00C479B5">
          <w:type w:val="continuous"/>
          <w:pgSz w:w="11906" w:h="16838"/>
          <w:pgMar w:top="1134" w:right="1418" w:bottom="1134" w:left="1418" w:header="709" w:footer="709" w:gutter="0"/>
          <w:cols w:num="2" w:space="708"/>
          <w:docGrid w:linePitch="360"/>
        </w:sectPr>
      </w:pPr>
    </w:p>
    <w:p w:rsidR="00C479B5" w:rsidRPr="006A2DB7" w:rsidRDefault="00C479B5" w:rsidP="00C479B5">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C479B5" w:rsidRPr="003F04D7" w:rsidRDefault="00C479B5" w:rsidP="00C479B5">
      <w:pPr>
        <w:spacing w:after="0"/>
        <w:rPr>
          <w:rFonts w:ascii="Times New Roman" w:hAnsi="Times New Roman"/>
          <w:sz w:val="4"/>
          <w:szCs w:val="4"/>
          <w:lang w:val="en-US"/>
        </w:rPr>
      </w:pPr>
    </w:p>
    <w:p w:rsidR="006178FD" w:rsidRPr="00C479B5" w:rsidRDefault="006178FD" w:rsidP="006178FD">
      <w:pPr>
        <w:widowControl w:val="0"/>
        <w:spacing w:after="0" w:line="240" w:lineRule="auto"/>
        <w:ind w:left="993" w:right="707"/>
        <w:jc w:val="both"/>
        <w:rPr>
          <w:rFonts w:ascii="Times New Roman" w:eastAsia="Calibri" w:hAnsi="Times New Roman"/>
          <w:i/>
          <w:sz w:val="20"/>
          <w:szCs w:val="20"/>
          <w:lang w:eastAsia="en-US"/>
        </w:rPr>
      </w:pPr>
      <w:r w:rsidRPr="00C479B5">
        <w:rPr>
          <w:rFonts w:ascii="Times New Roman" w:eastAsia="Calibri" w:hAnsi="Times New Roman"/>
          <w:b/>
          <w:i/>
          <w:sz w:val="20"/>
          <w:szCs w:val="20"/>
          <w:lang w:eastAsia="en-US"/>
        </w:rPr>
        <w:t>Аннотация.</w:t>
      </w:r>
      <w:r w:rsidRPr="00C479B5">
        <w:rPr>
          <w:rFonts w:ascii="Times New Roman" w:eastAsia="Calibri" w:hAnsi="Times New Roman"/>
          <w:i/>
          <w:sz w:val="20"/>
          <w:szCs w:val="20"/>
          <w:lang w:eastAsia="en-US"/>
        </w:rPr>
        <w:t xml:space="preserve"> В статье приводятся результаты исследований по влиянию различных способов обработки чернозема, выщелоченного на фоне внесения разных доз органических удобрений на физические свойства, плодородие и обеспеченность почвы основными элементами питания растений в условиях лесостепной зоны Чеченской Республики, которые проводятся на опытных полях Чеченского НИИСХ с 2011 года. Дается оценка ресурс</w:t>
      </w:r>
      <w:proofErr w:type="gramStart"/>
      <w:r w:rsidRPr="00C479B5">
        <w:rPr>
          <w:rFonts w:ascii="Times New Roman" w:eastAsia="Calibri" w:hAnsi="Times New Roman"/>
          <w:i/>
          <w:sz w:val="20"/>
          <w:szCs w:val="20"/>
          <w:lang w:eastAsia="en-US"/>
        </w:rPr>
        <w:t>о-</w:t>
      </w:r>
      <w:proofErr w:type="gramEnd"/>
      <w:r w:rsidRPr="00C479B5">
        <w:rPr>
          <w:rFonts w:ascii="Times New Roman" w:eastAsia="Calibri" w:hAnsi="Times New Roman"/>
          <w:i/>
          <w:sz w:val="20"/>
          <w:szCs w:val="20"/>
          <w:lang w:eastAsia="en-US"/>
        </w:rPr>
        <w:t xml:space="preserve">, энерго- и влагосберегающим приемам обработки почвы на примере лесостепной зоны региона. </w:t>
      </w:r>
    </w:p>
    <w:p w:rsidR="006178FD" w:rsidRPr="00C479B5" w:rsidRDefault="006178FD" w:rsidP="006178FD">
      <w:pPr>
        <w:widowControl w:val="0"/>
        <w:spacing w:after="0" w:line="240" w:lineRule="auto"/>
        <w:ind w:left="993" w:right="707"/>
        <w:jc w:val="both"/>
        <w:rPr>
          <w:rFonts w:ascii="Times New Roman" w:eastAsia="Calibri" w:hAnsi="Times New Roman"/>
          <w:i/>
          <w:sz w:val="20"/>
          <w:szCs w:val="20"/>
          <w:lang w:eastAsia="en-US"/>
        </w:rPr>
      </w:pPr>
      <w:r w:rsidRPr="00C479B5">
        <w:rPr>
          <w:rFonts w:ascii="Times New Roman" w:eastAsia="Calibri" w:hAnsi="Times New Roman"/>
          <w:b/>
          <w:i/>
          <w:sz w:val="20"/>
          <w:szCs w:val="20"/>
          <w:lang w:eastAsia="en-US"/>
        </w:rPr>
        <w:t>Ключевые слова:</w:t>
      </w:r>
      <w:r w:rsidRPr="00C479B5">
        <w:rPr>
          <w:rFonts w:ascii="Times New Roman" w:eastAsia="Calibri" w:hAnsi="Times New Roman"/>
          <w:i/>
          <w:sz w:val="20"/>
          <w:szCs w:val="20"/>
          <w:lang w:eastAsia="en-US"/>
        </w:rPr>
        <w:t xml:space="preserve"> ресурс</w:t>
      </w:r>
      <w:proofErr w:type="gramStart"/>
      <w:r w:rsidRPr="00C479B5">
        <w:rPr>
          <w:rFonts w:ascii="Times New Roman" w:eastAsia="Calibri" w:hAnsi="Times New Roman"/>
          <w:i/>
          <w:sz w:val="20"/>
          <w:szCs w:val="20"/>
          <w:lang w:eastAsia="en-US"/>
        </w:rPr>
        <w:t>о-</w:t>
      </w:r>
      <w:proofErr w:type="gramEnd"/>
      <w:r w:rsidRPr="00C479B5">
        <w:rPr>
          <w:rFonts w:ascii="Times New Roman" w:eastAsia="Calibri" w:hAnsi="Times New Roman"/>
          <w:i/>
          <w:sz w:val="20"/>
          <w:szCs w:val="20"/>
          <w:lang w:eastAsia="en-US"/>
        </w:rPr>
        <w:t>, влаго- и энергосбережение, структурность, плодородие почвы, способы обработки почвы, дозы органических удобрений, лесостепная зона.</w:t>
      </w:r>
    </w:p>
    <w:p w:rsidR="006178FD" w:rsidRPr="00C479B5" w:rsidRDefault="006178FD" w:rsidP="006178FD">
      <w:pPr>
        <w:widowControl w:val="0"/>
        <w:spacing w:after="0" w:line="240" w:lineRule="auto"/>
        <w:ind w:left="993" w:right="707"/>
        <w:jc w:val="both"/>
        <w:rPr>
          <w:rFonts w:ascii="Times New Roman" w:eastAsia="Calibri" w:hAnsi="Times New Roman"/>
          <w:i/>
          <w:sz w:val="20"/>
          <w:szCs w:val="20"/>
          <w:lang w:eastAsia="en-US"/>
        </w:rPr>
      </w:pPr>
    </w:p>
    <w:p w:rsidR="006178FD" w:rsidRPr="00C479B5" w:rsidRDefault="006178FD" w:rsidP="006178FD">
      <w:pPr>
        <w:widowControl w:val="0"/>
        <w:spacing w:after="0" w:line="240" w:lineRule="auto"/>
        <w:ind w:left="993" w:right="707"/>
        <w:jc w:val="both"/>
        <w:rPr>
          <w:rFonts w:ascii="Times New Roman" w:eastAsia="Calibri" w:hAnsi="Times New Roman"/>
          <w:i/>
          <w:sz w:val="20"/>
          <w:szCs w:val="20"/>
          <w:lang w:val="en-US" w:eastAsia="en-US"/>
        </w:rPr>
      </w:pPr>
      <w:proofErr w:type="gramStart"/>
      <w:r w:rsidRPr="00C479B5">
        <w:rPr>
          <w:rFonts w:ascii="Times New Roman" w:eastAsia="Calibri" w:hAnsi="Times New Roman"/>
          <w:b/>
          <w:i/>
          <w:sz w:val="20"/>
          <w:szCs w:val="20"/>
          <w:lang w:val="en-US" w:eastAsia="en-US"/>
        </w:rPr>
        <w:t>Annotation.</w:t>
      </w:r>
      <w:proofErr w:type="gramEnd"/>
      <w:r w:rsidRPr="00C479B5">
        <w:rPr>
          <w:rFonts w:ascii="Times New Roman" w:eastAsia="Calibri" w:hAnsi="Times New Roman"/>
          <w:i/>
          <w:sz w:val="20"/>
          <w:szCs w:val="20"/>
          <w:lang w:val="en-US" w:eastAsia="en-US"/>
        </w:rPr>
        <w:t xml:space="preserve"> The article presents the results of studies on the effect of different processing methods on a leached chernozem background making different doses of organic fertilizers on the physical properties of soil fertility and the provision of the basic elements of the power plants in the forest-steppe zone of the Chechen Republic, which are held at the experimental fields of the Chechen Agricultural Research Institute since 2011. </w:t>
      </w:r>
      <w:proofErr w:type="gramStart"/>
      <w:r w:rsidRPr="00C479B5">
        <w:rPr>
          <w:rFonts w:ascii="Times New Roman" w:eastAsia="Calibri" w:hAnsi="Times New Roman"/>
          <w:i/>
          <w:sz w:val="20"/>
          <w:szCs w:val="20"/>
          <w:lang w:val="en-US" w:eastAsia="en-US"/>
        </w:rPr>
        <w:t>The estimation of resource, energy and water saving techniques of cultivation on the example of the forest-steppe zone of the region.</w:t>
      </w:r>
      <w:proofErr w:type="gramEnd"/>
    </w:p>
    <w:p w:rsidR="006178FD" w:rsidRPr="00C479B5" w:rsidRDefault="006178FD" w:rsidP="006178FD">
      <w:pPr>
        <w:widowControl w:val="0"/>
        <w:spacing w:after="0" w:line="240" w:lineRule="auto"/>
        <w:ind w:left="993" w:right="707"/>
        <w:jc w:val="both"/>
        <w:rPr>
          <w:rFonts w:ascii="Times New Roman" w:eastAsia="Calibri" w:hAnsi="Times New Roman"/>
          <w:i/>
          <w:sz w:val="20"/>
          <w:szCs w:val="20"/>
          <w:lang w:val="en-US" w:eastAsia="en-US"/>
        </w:rPr>
      </w:pPr>
      <w:proofErr w:type="gramStart"/>
      <w:r w:rsidRPr="00C479B5">
        <w:rPr>
          <w:rFonts w:ascii="Times New Roman" w:eastAsia="Calibri" w:hAnsi="Times New Roman"/>
          <w:b/>
          <w:i/>
          <w:sz w:val="20"/>
          <w:szCs w:val="20"/>
          <w:lang w:val="en-US" w:eastAsia="en-US"/>
        </w:rPr>
        <w:t>Key words</w:t>
      </w:r>
      <w:r w:rsidRPr="00C479B5">
        <w:rPr>
          <w:rFonts w:ascii="Times New Roman" w:eastAsia="Calibri" w:hAnsi="Times New Roman"/>
          <w:i/>
          <w:sz w:val="20"/>
          <w:szCs w:val="20"/>
          <w:lang w:val="en-US" w:eastAsia="en-US"/>
        </w:rPr>
        <w:t>.</w:t>
      </w:r>
      <w:proofErr w:type="gramEnd"/>
      <w:r w:rsidRPr="00C479B5">
        <w:rPr>
          <w:rFonts w:ascii="Times New Roman" w:eastAsia="Calibri" w:hAnsi="Times New Roman"/>
          <w:i/>
          <w:sz w:val="20"/>
          <w:szCs w:val="20"/>
          <w:lang w:val="en-US" w:eastAsia="en-US"/>
        </w:rPr>
        <w:t xml:space="preserve"> </w:t>
      </w:r>
      <w:proofErr w:type="gramStart"/>
      <w:r w:rsidRPr="00C479B5">
        <w:rPr>
          <w:rFonts w:ascii="Times New Roman" w:eastAsia="Calibri" w:hAnsi="Times New Roman"/>
          <w:i/>
          <w:sz w:val="20"/>
          <w:szCs w:val="20"/>
          <w:lang w:val="en-US" w:eastAsia="en-US"/>
        </w:rPr>
        <w:t>Resource, water- and energy-saving, structural, soil fertility, soil cultivation methods, the dose of organic fertilizer, forest-steppe zone.</w:t>
      </w:r>
      <w:proofErr w:type="gramEnd"/>
    </w:p>
    <w:p w:rsidR="00C479B5" w:rsidRPr="006A2DB7" w:rsidRDefault="00C479B5" w:rsidP="00C479B5">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C479B5" w:rsidRPr="003F04D7" w:rsidRDefault="00C479B5" w:rsidP="00C479B5">
      <w:pPr>
        <w:spacing w:after="0"/>
        <w:rPr>
          <w:rFonts w:ascii="Times New Roman" w:hAnsi="Times New Roman"/>
          <w:sz w:val="4"/>
          <w:szCs w:val="4"/>
          <w:lang w:val="en-US"/>
        </w:rPr>
      </w:pP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Ресурсосбережение Юга России (как и во всей стране) сводилось к внесению некоторых изменений и корректировок в общепринятые системы земледелия и технологии возделывания сельскохозяйственных культур. Коснулись они только системы обработки почвы как наиболее энерг</w:t>
      </w:r>
      <w:proofErr w:type="gramStart"/>
      <w:r w:rsidRPr="00FB59D2">
        <w:rPr>
          <w:rFonts w:ascii="Times New Roman" w:eastAsia="Calibri" w:hAnsi="Times New Roman"/>
          <w:sz w:val="24"/>
          <w:szCs w:val="24"/>
          <w:lang w:eastAsia="en-US"/>
        </w:rPr>
        <w:t>о-</w:t>
      </w:r>
      <w:proofErr w:type="gramEnd"/>
      <w:r w:rsidRPr="00FB59D2">
        <w:rPr>
          <w:rFonts w:ascii="Times New Roman" w:eastAsia="Calibri" w:hAnsi="Times New Roman"/>
          <w:sz w:val="24"/>
          <w:szCs w:val="24"/>
          <w:lang w:eastAsia="en-US"/>
        </w:rPr>
        <w:t xml:space="preserve"> и ресурсозатратной технологической операции при возделывании любой культуры. Ресурсосбережение заключалось в </w:t>
      </w:r>
      <w:r w:rsidRPr="00FB59D2">
        <w:rPr>
          <w:rFonts w:ascii="Times New Roman" w:eastAsia="Calibri" w:hAnsi="Times New Roman"/>
          <w:sz w:val="24"/>
          <w:szCs w:val="24"/>
          <w:lang w:eastAsia="en-US"/>
        </w:rPr>
        <w:lastRenderedPageBreak/>
        <w:t>уменьшении глубины обработки почвы, проведении нескольких технологических операций одним орудием (до 4–5 операций за один проход по полю), совершенствовании рабочих органов и уменьшении тяговых усилий почвообрабатывающей техники.</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 xml:space="preserve">Ресурсосбережение не коснулось систем севооборотов, удобрений, защиты растений от вредителей, болезней и сорняков и в целом систем земледелия. </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 xml:space="preserve">Для эффективного ресурсосбережения необходим системный и комплексный подход в решении данной проблемы (прил. 1) </w:t>
      </w:r>
      <w:r w:rsidRPr="00FB59D2">
        <w:rPr>
          <w:rFonts w:ascii="Times New Roman" w:eastAsia="Calibri" w:hAnsi="Times New Roman"/>
          <w:sz w:val="24"/>
          <w:szCs w:val="24"/>
          <w:lang w:val="en-US" w:eastAsia="en-US"/>
        </w:rPr>
        <w:t>[4]</w:t>
      </w:r>
      <w:r w:rsidRPr="00FB59D2">
        <w:rPr>
          <w:rFonts w:ascii="Times New Roman" w:eastAsia="Calibri" w:hAnsi="Times New Roman"/>
          <w:sz w:val="24"/>
          <w:szCs w:val="24"/>
          <w:lang w:eastAsia="en-US"/>
        </w:rPr>
        <w:t>.</w:t>
      </w:r>
    </w:p>
    <w:p w:rsidR="00C479B5" w:rsidRDefault="00C479B5" w:rsidP="006178FD">
      <w:pPr>
        <w:widowControl w:val="0"/>
        <w:tabs>
          <w:tab w:val="left" w:pos="993"/>
        </w:tabs>
        <w:spacing w:after="0" w:line="240" w:lineRule="auto"/>
        <w:ind w:firstLine="709"/>
        <w:jc w:val="both"/>
        <w:rPr>
          <w:rFonts w:ascii="Times New Roman" w:eastAsia="Calibri" w:hAnsi="Times New Roman"/>
          <w:b/>
          <w:sz w:val="24"/>
          <w:szCs w:val="24"/>
          <w:lang w:eastAsia="en-US"/>
        </w:rPr>
      </w:pP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b/>
          <w:sz w:val="24"/>
          <w:szCs w:val="24"/>
          <w:lang w:eastAsia="en-US"/>
        </w:rPr>
      </w:pPr>
      <w:r w:rsidRPr="00FB59D2">
        <w:rPr>
          <w:rFonts w:ascii="Times New Roman" w:eastAsia="Calibri" w:hAnsi="Times New Roman"/>
          <w:b/>
          <w:sz w:val="24"/>
          <w:szCs w:val="24"/>
          <w:lang w:eastAsia="en-US"/>
        </w:rPr>
        <w:t xml:space="preserve">Приложение 1. </w:t>
      </w:r>
      <w:r w:rsidRPr="00FB59D2">
        <w:rPr>
          <w:rFonts w:ascii="Times New Roman" w:eastAsia="Calibri" w:hAnsi="Times New Roman"/>
          <w:sz w:val="24"/>
          <w:szCs w:val="24"/>
          <w:lang w:eastAsia="en-US"/>
        </w:rPr>
        <w:t>Пути ресурсосбережения в земледелии Юга России</w:t>
      </w:r>
    </w:p>
    <w:tbl>
      <w:tblPr>
        <w:tblW w:w="91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2"/>
        <w:gridCol w:w="4786"/>
      </w:tblGrid>
      <w:tr w:rsidR="006178FD" w:rsidRPr="00C479B5" w:rsidTr="00C479B5">
        <w:trPr>
          <w:trHeight w:val="102"/>
          <w:jc w:val="center"/>
        </w:trPr>
        <w:tc>
          <w:tcPr>
            <w:tcW w:w="4322" w:type="dxa"/>
            <w:vMerge w:val="restart"/>
            <w:vAlign w:val="center"/>
          </w:tcPr>
          <w:p w:rsidR="006178FD" w:rsidRPr="00C479B5" w:rsidRDefault="006178FD" w:rsidP="00C479B5">
            <w:pPr>
              <w:widowControl w:val="0"/>
              <w:tabs>
                <w:tab w:val="left" w:pos="993"/>
              </w:tabs>
              <w:spacing w:after="0" w:line="240" w:lineRule="auto"/>
              <w:rPr>
                <w:rFonts w:ascii="Times New Roman" w:eastAsia="Calibri" w:hAnsi="Times New Roman"/>
                <w:sz w:val="18"/>
                <w:szCs w:val="18"/>
                <w:lang w:eastAsia="en-US"/>
              </w:rPr>
            </w:pPr>
            <w:r w:rsidRPr="00C479B5">
              <w:rPr>
                <w:rFonts w:ascii="Times New Roman" w:eastAsia="Calibri" w:hAnsi="Times New Roman"/>
                <w:sz w:val="18"/>
                <w:szCs w:val="18"/>
                <w:lang w:eastAsia="en-US"/>
              </w:rPr>
              <w:t>1.Совмещение в одном орудии нескольких технологических операций</w:t>
            </w:r>
          </w:p>
        </w:tc>
        <w:tc>
          <w:tcPr>
            <w:tcW w:w="4786" w:type="dxa"/>
            <w:tcBorders>
              <w:bottom w:val="single" w:sz="4" w:space="0" w:color="auto"/>
            </w:tcBorders>
          </w:tcPr>
          <w:p w:rsidR="006178FD" w:rsidRPr="00C479B5" w:rsidRDefault="006178FD" w:rsidP="00C479B5">
            <w:pPr>
              <w:widowControl w:val="0"/>
              <w:tabs>
                <w:tab w:val="left" w:pos="993"/>
              </w:tabs>
              <w:spacing w:after="0" w:line="240" w:lineRule="auto"/>
              <w:ind w:firstLine="176"/>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Уменьшение количества проходов агрегатов по полю</w:t>
            </w:r>
          </w:p>
        </w:tc>
      </w:tr>
      <w:tr w:rsidR="006178FD" w:rsidRPr="00C479B5" w:rsidTr="00C479B5">
        <w:trPr>
          <w:trHeight w:val="225"/>
          <w:jc w:val="center"/>
        </w:trPr>
        <w:tc>
          <w:tcPr>
            <w:tcW w:w="4322" w:type="dxa"/>
            <w:vMerge/>
            <w:vAlign w:val="center"/>
          </w:tcPr>
          <w:p w:rsidR="006178FD" w:rsidRPr="00C479B5" w:rsidRDefault="006178FD" w:rsidP="00C479B5">
            <w:pPr>
              <w:widowControl w:val="0"/>
              <w:tabs>
                <w:tab w:val="left" w:pos="993"/>
              </w:tabs>
              <w:spacing w:after="0" w:line="240" w:lineRule="auto"/>
              <w:rPr>
                <w:rFonts w:ascii="Times New Roman" w:eastAsia="Calibri" w:hAnsi="Times New Roman"/>
                <w:sz w:val="18"/>
                <w:szCs w:val="18"/>
                <w:lang w:eastAsia="en-US"/>
              </w:rPr>
            </w:pPr>
          </w:p>
        </w:tc>
        <w:tc>
          <w:tcPr>
            <w:tcW w:w="4786" w:type="dxa"/>
            <w:tcBorders>
              <w:top w:val="single" w:sz="4" w:space="0" w:color="auto"/>
            </w:tcBorders>
          </w:tcPr>
          <w:p w:rsidR="006178FD" w:rsidRPr="00C479B5" w:rsidRDefault="006178FD" w:rsidP="00C479B5">
            <w:pPr>
              <w:widowControl w:val="0"/>
              <w:tabs>
                <w:tab w:val="left" w:pos="993"/>
              </w:tabs>
              <w:spacing w:after="0" w:line="240" w:lineRule="auto"/>
              <w:ind w:firstLine="176"/>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Снижение потребности в тракторах и механизаторах</w:t>
            </w:r>
          </w:p>
        </w:tc>
      </w:tr>
      <w:tr w:rsidR="006178FD" w:rsidRPr="00C479B5" w:rsidTr="00C479B5">
        <w:trPr>
          <w:jc w:val="center"/>
        </w:trPr>
        <w:tc>
          <w:tcPr>
            <w:tcW w:w="4322" w:type="dxa"/>
            <w:vMerge/>
            <w:vAlign w:val="center"/>
          </w:tcPr>
          <w:p w:rsidR="006178FD" w:rsidRPr="00C479B5" w:rsidRDefault="006178FD" w:rsidP="00C479B5">
            <w:pPr>
              <w:widowControl w:val="0"/>
              <w:tabs>
                <w:tab w:val="left" w:pos="993"/>
              </w:tabs>
              <w:spacing w:after="0" w:line="240" w:lineRule="auto"/>
              <w:rPr>
                <w:rFonts w:ascii="Times New Roman" w:eastAsia="Calibri" w:hAnsi="Times New Roman"/>
                <w:sz w:val="18"/>
                <w:szCs w:val="18"/>
                <w:lang w:eastAsia="en-US"/>
              </w:rPr>
            </w:pPr>
          </w:p>
        </w:tc>
        <w:tc>
          <w:tcPr>
            <w:tcW w:w="4786" w:type="dxa"/>
          </w:tcPr>
          <w:p w:rsidR="006178FD" w:rsidRPr="00C479B5" w:rsidRDefault="006178FD" w:rsidP="00C479B5">
            <w:pPr>
              <w:widowControl w:val="0"/>
              <w:tabs>
                <w:tab w:val="left" w:pos="993"/>
              </w:tabs>
              <w:spacing w:after="0" w:line="240" w:lineRule="auto"/>
              <w:ind w:firstLine="176"/>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Экономия горюче-смазочных материалов</w:t>
            </w:r>
          </w:p>
        </w:tc>
      </w:tr>
      <w:tr w:rsidR="006178FD" w:rsidRPr="00C479B5" w:rsidTr="00C479B5">
        <w:trPr>
          <w:trHeight w:val="270"/>
          <w:jc w:val="center"/>
        </w:trPr>
        <w:tc>
          <w:tcPr>
            <w:tcW w:w="4322" w:type="dxa"/>
            <w:vMerge w:val="restart"/>
            <w:vAlign w:val="center"/>
          </w:tcPr>
          <w:p w:rsidR="006178FD" w:rsidRPr="00C479B5" w:rsidRDefault="006178FD" w:rsidP="00C479B5">
            <w:pPr>
              <w:widowControl w:val="0"/>
              <w:tabs>
                <w:tab w:val="left" w:pos="993"/>
              </w:tabs>
              <w:spacing w:after="0" w:line="240" w:lineRule="auto"/>
              <w:rPr>
                <w:rFonts w:ascii="Times New Roman" w:eastAsia="Calibri" w:hAnsi="Times New Roman"/>
                <w:sz w:val="18"/>
                <w:szCs w:val="18"/>
                <w:lang w:eastAsia="en-US"/>
              </w:rPr>
            </w:pPr>
            <w:r w:rsidRPr="00C479B5">
              <w:rPr>
                <w:rFonts w:ascii="Times New Roman" w:eastAsia="Calibri" w:hAnsi="Times New Roman"/>
                <w:sz w:val="18"/>
                <w:szCs w:val="18"/>
                <w:lang w:eastAsia="en-US"/>
              </w:rPr>
              <w:t>2. Совершенствование рабочих органов  почвообрабатывающих орудий</w:t>
            </w:r>
          </w:p>
        </w:tc>
        <w:tc>
          <w:tcPr>
            <w:tcW w:w="4786" w:type="dxa"/>
            <w:tcBorders>
              <w:bottom w:val="single" w:sz="4" w:space="0" w:color="auto"/>
            </w:tcBorders>
          </w:tcPr>
          <w:p w:rsidR="006178FD" w:rsidRPr="00C479B5" w:rsidRDefault="006178FD" w:rsidP="00C479B5">
            <w:pPr>
              <w:widowControl w:val="0"/>
              <w:tabs>
                <w:tab w:val="left" w:pos="993"/>
              </w:tabs>
              <w:spacing w:after="0" w:line="240" w:lineRule="auto"/>
              <w:ind w:firstLine="176"/>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Улучшение качества обработки почвы</w:t>
            </w:r>
          </w:p>
        </w:tc>
      </w:tr>
      <w:tr w:rsidR="006178FD" w:rsidRPr="00C479B5" w:rsidTr="00C479B5">
        <w:trPr>
          <w:trHeight w:val="244"/>
          <w:jc w:val="center"/>
        </w:trPr>
        <w:tc>
          <w:tcPr>
            <w:tcW w:w="4322" w:type="dxa"/>
            <w:vMerge/>
            <w:vAlign w:val="center"/>
          </w:tcPr>
          <w:p w:rsidR="006178FD" w:rsidRPr="00C479B5" w:rsidRDefault="006178FD" w:rsidP="00C479B5">
            <w:pPr>
              <w:widowControl w:val="0"/>
              <w:tabs>
                <w:tab w:val="left" w:pos="993"/>
              </w:tabs>
              <w:spacing w:after="0" w:line="240" w:lineRule="auto"/>
              <w:rPr>
                <w:rFonts w:ascii="Times New Roman" w:eastAsia="Calibri" w:hAnsi="Times New Roman"/>
                <w:sz w:val="18"/>
                <w:szCs w:val="18"/>
                <w:lang w:eastAsia="en-US"/>
              </w:rPr>
            </w:pPr>
          </w:p>
        </w:tc>
        <w:tc>
          <w:tcPr>
            <w:tcW w:w="4786" w:type="dxa"/>
            <w:tcBorders>
              <w:top w:val="single" w:sz="4" w:space="0" w:color="auto"/>
            </w:tcBorders>
          </w:tcPr>
          <w:p w:rsidR="006178FD" w:rsidRPr="00C479B5" w:rsidRDefault="006178FD" w:rsidP="00C479B5">
            <w:pPr>
              <w:widowControl w:val="0"/>
              <w:tabs>
                <w:tab w:val="left" w:pos="993"/>
              </w:tabs>
              <w:spacing w:after="0" w:line="240" w:lineRule="auto"/>
              <w:ind w:firstLine="176"/>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Снижение тягового усилия агрегата</w:t>
            </w:r>
          </w:p>
        </w:tc>
      </w:tr>
      <w:tr w:rsidR="006178FD" w:rsidRPr="00C479B5" w:rsidTr="00C479B5">
        <w:trPr>
          <w:jc w:val="center"/>
        </w:trPr>
        <w:tc>
          <w:tcPr>
            <w:tcW w:w="4322" w:type="dxa"/>
            <w:vMerge/>
            <w:vAlign w:val="center"/>
          </w:tcPr>
          <w:p w:rsidR="006178FD" w:rsidRPr="00C479B5" w:rsidRDefault="006178FD" w:rsidP="00C479B5">
            <w:pPr>
              <w:widowControl w:val="0"/>
              <w:tabs>
                <w:tab w:val="left" w:pos="993"/>
              </w:tabs>
              <w:spacing w:after="0" w:line="240" w:lineRule="auto"/>
              <w:rPr>
                <w:rFonts w:ascii="Times New Roman" w:eastAsia="Calibri" w:hAnsi="Times New Roman"/>
                <w:sz w:val="18"/>
                <w:szCs w:val="18"/>
                <w:lang w:eastAsia="en-US"/>
              </w:rPr>
            </w:pPr>
          </w:p>
        </w:tc>
        <w:tc>
          <w:tcPr>
            <w:tcW w:w="4786" w:type="dxa"/>
            <w:tcBorders>
              <w:top w:val="single" w:sz="4" w:space="0" w:color="auto"/>
            </w:tcBorders>
          </w:tcPr>
          <w:p w:rsidR="006178FD" w:rsidRPr="00C479B5" w:rsidRDefault="006178FD" w:rsidP="00C479B5">
            <w:pPr>
              <w:widowControl w:val="0"/>
              <w:tabs>
                <w:tab w:val="left" w:pos="993"/>
              </w:tabs>
              <w:spacing w:after="0" w:line="240" w:lineRule="auto"/>
              <w:ind w:firstLine="176"/>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Повышение производительности труда</w:t>
            </w:r>
          </w:p>
        </w:tc>
      </w:tr>
      <w:tr w:rsidR="006178FD" w:rsidRPr="00C479B5" w:rsidTr="00C479B5">
        <w:trPr>
          <w:jc w:val="center"/>
        </w:trPr>
        <w:tc>
          <w:tcPr>
            <w:tcW w:w="4322" w:type="dxa"/>
            <w:vMerge/>
            <w:vAlign w:val="center"/>
          </w:tcPr>
          <w:p w:rsidR="006178FD" w:rsidRPr="00C479B5" w:rsidRDefault="006178FD" w:rsidP="00C479B5">
            <w:pPr>
              <w:widowControl w:val="0"/>
              <w:tabs>
                <w:tab w:val="left" w:pos="993"/>
              </w:tabs>
              <w:spacing w:after="0" w:line="240" w:lineRule="auto"/>
              <w:rPr>
                <w:rFonts w:ascii="Times New Roman" w:eastAsia="Calibri" w:hAnsi="Times New Roman"/>
                <w:sz w:val="18"/>
                <w:szCs w:val="18"/>
                <w:lang w:eastAsia="en-US"/>
              </w:rPr>
            </w:pPr>
          </w:p>
        </w:tc>
        <w:tc>
          <w:tcPr>
            <w:tcW w:w="4786" w:type="dxa"/>
            <w:tcBorders>
              <w:top w:val="single" w:sz="4" w:space="0" w:color="auto"/>
            </w:tcBorders>
          </w:tcPr>
          <w:p w:rsidR="006178FD" w:rsidRPr="00C479B5" w:rsidRDefault="006178FD" w:rsidP="00C479B5">
            <w:pPr>
              <w:widowControl w:val="0"/>
              <w:tabs>
                <w:tab w:val="left" w:pos="993"/>
              </w:tabs>
              <w:spacing w:after="0" w:line="240" w:lineRule="auto"/>
              <w:ind w:firstLine="176"/>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Экономия горюче-смазочных материалов</w:t>
            </w:r>
          </w:p>
        </w:tc>
      </w:tr>
      <w:tr w:rsidR="006178FD" w:rsidRPr="00C479B5" w:rsidTr="00C479B5">
        <w:trPr>
          <w:trHeight w:val="225"/>
          <w:jc w:val="center"/>
        </w:trPr>
        <w:tc>
          <w:tcPr>
            <w:tcW w:w="4322" w:type="dxa"/>
            <w:vMerge w:val="restart"/>
            <w:vAlign w:val="center"/>
          </w:tcPr>
          <w:p w:rsidR="006178FD" w:rsidRPr="00C479B5" w:rsidRDefault="006178FD" w:rsidP="00C479B5">
            <w:pPr>
              <w:widowControl w:val="0"/>
              <w:tabs>
                <w:tab w:val="left" w:pos="993"/>
              </w:tabs>
              <w:spacing w:after="0" w:line="240" w:lineRule="auto"/>
              <w:rPr>
                <w:rFonts w:ascii="Times New Roman" w:eastAsia="Calibri" w:hAnsi="Times New Roman"/>
                <w:sz w:val="18"/>
                <w:szCs w:val="18"/>
                <w:lang w:eastAsia="en-US"/>
              </w:rPr>
            </w:pPr>
            <w:r w:rsidRPr="00C479B5">
              <w:rPr>
                <w:rFonts w:ascii="Times New Roman" w:eastAsia="Calibri" w:hAnsi="Times New Roman"/>
                <w:sz w:val="18"/>
                <w:szCs w:val="18"/>
                <w:lang w:eastAsia="en-US"/>
              </w:rPr>
              <w:t>3. Установка на почвообрабатывающие орудия “дорабатывающего устройства”</w:t>
            </w:r>
          </w:p>
        </w:tc>
        <w:tc>
          <w:tcPr>
            <w:tcW w:w="4786" w:type="dxa"/>
            <w:tcBorders>
              <w:bottom w:val="single" w:sz="4" w:space="0" w:color="auto"/>
            </w:tcBorders>
          </w:tcPr>
          <w:p w:rsidR="006178FD" w:rsidRPr="00C479B5" w:rsidRDefault="006178FD" w:rsidP="00C479B5">
            <w:pPr>
              <w:widowControl w:val="0"/>
              <w:tabs>
                <w:tab w:val="left" w:pos="993"/>
              </w:tabs>
              <w:spacing w:after="0" w:line="240" w:lineRule="auto"/>
              <w:ind w:firstLine="176"/>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Лучшее накопление, сохранение и экономия влаги</w:t>
            </w:r>
          </w:p>
        </w:tc>
      </w:tr>
      <w:tr w:rsidR="006178FD" w:rsidRPr="00C479B5" w:rsidTr="00C479B5">
        <w:trPr>
          <w:trHeight w:val="186"/>
          <w:jc w:val="center"/>
        </w:trPr>
        <w:tc>
          <w:tcPr>
            <w:tcW w:w="4322" w:type="dxa"/>
            <w:vMerge/>
          </w:tcPr>
          <w:p w:rsidR="006178FD" w:rsidRPr="00C479B5" w:rsidRDefault="006178FD" w:rsidP="00C479B5">
            <w:pPr>
              <w:widowControl w:val="0"/>
              <w:tabs>
                <w:tab w:val="left" w:pos="993"/>
              </w:tabs>
              <w:spacing w:after="0" w:line="240" w:lineRule="auto"/>
              <w:ind w:firstLine="709"/>
              <w:rPr>
                <w:rFonts w:ascii="Times New Roman" w:eastAsia="Calibri" w:hAnsi="Times New Roman"/>
                <w:sz w:val="18"/>
                <w:szCs w:val="18"/>
                <w:lang w:eastAsia="en-US"/>
              </w:rPr>
            </w:pPr>
          </w:p>
        </w:tc>
        <w:tc>
          <w:tcPr>
            <w:tcW w:w="4786" w:type="dxa"/>
            <w:tcBorders>
              <w:top w:val="single" w:sz="4" w:space="0" w:color="auto"/>
            </w:tcBorders>
          </w:tcPr>
          <w:p w:rsidR="006178FD" w:rsidRPr="00C479B5" w:rsidRDefault="006178FD" w:rsidP="00C479B5">
            <w:pPr>
              <w:widowControl w:val="0"/>
              <w:tabs>
                <w:tab w:val="left" w:pos="993"/>
              </w:tabs>
              <w:spacing w:after="0" w:line="240" w:lineRule="auto"/>
              <w:ind w:firstLine="176"/>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Улучшение качества обработки почвы</w:t>
            </w:r>
          </w:p>
        </w:tc>
      </w:tr>
      <w:tr w:rsidR="006178FD" w:rsidRPr="00C479B5" w:rsidTr="00C479B5">
        <w:trPr>
          <w:trHeight w:val="175"/>
          <w:jc w:val="center"/>
        </w:trPr>
        <w:tc>
          <w:tcPr>
            <w:tcW w:w="4322" w:type="dxa"/>
            <w:vMerge/>
          </w:tcPr>
          <w:p w:rsidR="006178FD" w:rsidRPr="00C479B5" w:rsidRDefault="006178FD" w:rsidP="00C479B5">
            <w:pPr>
              <w:widowControl w:val="0"/>
              <w:tabs>
                <w:tab w:val="left" w:pos="993"/>
              </w:tabs>
              <w:spacing w:after="0" w:line="240" w:lineRule="auto"/>
              <w:ind w:firstLine="709"/>
              <w:rPr>
                <w:rFonts w:ascii="Times New Roman" w:eastAsia="Calibri" w:hAnsi="Times New Roman"/>
                <w:sz w:val="18"/>
                <w:szCs w:val="18"/>
                <w:lang w:eastAsia="en-US"/>
              </w:rPr>
            </w:pPr>
          </w:p>
        </w:tc>
        <w:tc>
          <w:tcPr>
            <w:tcW w:w="4786" w:type="dxa"/>
          </w:tcPr>
          <w:p w:rsidR="006178FD" w:rsidRPr="00C479B5" w:rsidRDefault="006178FD" w:rsidP="00C479B5">
            <w:pPr>
              <w:widowControl w:val="0"/>
              <w:tabs>
                <w:tab w:val="left" w:pos="993"/>
              </w:tabs>
              <w:spacing w:after="0" w:line="240" w:lineRule="auto"/>
              <w:ind w:firstLine="176"/>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Рост урожайности возделываемых культур</w:t>
            </w:r>
          </w:p>
        </w:tc>
      </w:tr>
    </w:tbl>
    <w:p w:rsidR="006178FD" w:rsidRPr="00FB59D2"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 xml:space="preserve">  </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b/>
          <w:sz w:val="24"/>
          <w:szCs w:val="24"/>
          <w:lang w:eastAsia="en-US"/>
        </w:rPr>
      </w:pPr>
      <w:r w:rsidRPr="00FB59D2">
        <w:rPr>
          <w:rFonts w:ascii="Times New Roman" w:eastAsia="Calibri" w:hAnsi="Times New Roman"/>
          <w:b/>
          <w:sz w:val="24"/>
          <w:szCs w:val="24"/>
          <w:lang w:eastAsia="en-US"/>
        </w:rPr>
        <w:t>Цель исследований</w:t>
      </w:r>
      <w:r w:rsidRPr="00FB59D2">
        <w:rPr>
          <w:rFonts w:ascii="Times New Roman" w:eastAsia="Calibri" w:hAnsi="Times New Roman"/>
          <w:sz w:val="24"/>
          <w:szCs w:val="24"/>
          <w:lang w:eastAsia="en-US"/>
        </w:rPr>
        <w:t>. Изучить приемы обработки почвы на фоне внесения органических удобрений, способствующие повышению плодородия почвы и снижению энергетических затрат на производство сельскохозяйственной продукции.</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b/>
          <w:sz w:val="24"/>
          <w:szCs w:val="24"/>
          <w:lang w:eastAsia="en-US"/>
        </w:rPr>
        <w:t xml:space="preserve">Научная новизна. </w:t>
      </w:r>
      <w:r w:rsidRPr="00FB59D2">
        <w:rPr>
          <w:rFonts w:ascii="Times New Roman" w:eastAsia="Calibri" w:hAnsi="Times New Roman"/>
          <w:sz w:val="24"/>
          <w:szCs w:val="24"/>
          <w:lang w:eastAsia="en-US"/>
        </w:rPr>
        <w:t>Впервые в регионе изучается влияние ресурсосберегающих приемов</w:t>
      </w:r>
      <w:r w:rsidRPr="00FB59D2">
        <w:rPr>
          <w:rFonts w:ascii="Times New Roman" w:eastAsia="Calibri" w:hAnsi="Times New Roman"/>
          <w:b/>
          <w:sz w:val="24"/>
          <w:szCs w:val="24"/>
          <w:lang w:eastAsia="en-US"/>
        </w:rPr>
        <w:t xml:space="preserve"> </w:t>
      </w:r>
      <w:r w:rsidRPr="00FB59D2">
        <w:rPr>
          <w:rFonts w:ascii="Times New Roman" w:eastAsia="Calibri" w:hAnsi="Times New Roman"/>
          <w:sz w:val="24"/>
          <w:szCs w:val="24"/>
          <w:lang w:eastAsia="en-US"/>
        </w:rPr>
        <w:t>обработки почвы с внесением различных доз органических удобрений на формирование урожая полевых культур и сохранение плодородия почвы.</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b/>
          <w:sz w:val="24"/>
          <w:szCs w:val="24"/>
          <w:lang w:eastAsia="en-US"/>
        </w:rPr>
        <w:t xml:space="preserve">Методика исследований. </w:t>
      </w:r>
      <w:r w:rsidRPr="00FB59D2">
        <w:rPr>
          <w:rFonts w:ascii="Times New Roman" w:eastAsia="Calibri" w:hAnsi="Times New Roman"/>
          <w:sz w:val="24"/>
          <w:szCs w:val="24"/>
          <w:lang w:eastAsia="en-US"/>
        </w:rPr>
        <w:t>Исследования проводились согласно методическим пособиям и рекомендациям: 1) Э.Д. Адиньяев, А.А. Абаев, Н.Л. Адаев. Учебно-методическое руководство по проведению исследований в агрономии. Грозный, 2012; 2) Володин В.М. Экологические основы оценки и использования плодородия почв. М., 2000. 3) Доспехов Б.А. Методика полевого опыта. М., 1985. 4) Практикум по земледелию//Под ред. Воробьева С.А. М.,</w:t>
      </w:r>
      <w:r w:rsidR="00C479B5">
        <w:rPr>
          <w:rFonts w:ascii="Times New Roman" w:eastAsia="Calibri" w:hAnsi="Times New Roman"/>
          <w:sz w:val="24"/>
          <w:szCs w:val="24"/>
          <w:lang w:eastAsia="en-US"/>
        </w:rPr>
        <w:t xml:space="preserve"> </w:t>
      </w:r>
      <w:r w:rsidRPr="00FB59D2">
        <w:rPr>
          <w:rFonts w:ascii="Times New Roman" w:eastAsia="Calibri" w:hAnsi="Times New Roman"/>
          <w:sz w:val="24"/>
          <w:szCs w:val="24"/>
          <w:lang w:eastAsia="en-US"/>
        </w:rPr>
        <w:t xml:space="preserve">1967. </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b/>
          <w:sz w:val="24"/>
          <w:szCs w:val="24"/>
          <w:lang w:eastAsia="en-US"/>
        </w:rPr>
        <w:t>Результаты и обсуждение</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Научные исследования по теме: «Изучить ресурсосберегающие приемы  использования возобновляемых биоресурсов и органических удобрений в технологиях выращивания сельскохозяйственных культур» проводятся с 2011 года на полях Чеченского НИИСХ, без орошения (на богаре). Площадь делянки – 50 м². Повторность – 4-х кратная. В качестве удобрений использовался полуперепревший навоз в дозах 15, 30 и 45 т/га.</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 xml:space="preserve">Обработка почвы проводилась четырьмя разными способами, в пяти вариантах опыта: </w:t>
      </w:r>
    </w:p>
    <w:p w:rsidR="006178FD" w:rsidRPr="00FB59D2" w:rsidRDefault="006178FD" w:rsidP="006178FD">
      <w:pPr>
        <w:pStyle w:val="a1"/>
        <w:widowControl w:val="0"/>
        <w:numPr>
          <w:ilvl w:val="0"/>
          <w:numId w:val="8"/>
        </w:numPr>
        <w:tabs>
          <w:tab w:val="left" w:pos="993"/>
        </w:tabs>
        <w:spacing w:before="0"/>
        <w:ind w:left="1069"/>
        <w:rPr>
          <w:rFonts w:eastAsia="Calibri"/>
          <w:sz w:val="24"/>
          <w:szCs w:val="24"/>
        </w:rPr>
      </w:pPr>
      <w:r w:rsidRPr="00FB59D2">
        <w:rPr>
          <w:rFonts w:eastAsia="Calibri"/>
          <w:sz w:val="24"/>
          <w:szCs w:val="24"/>
        </w:rPr>
        <w:t>Контроль (КПП-5) – культивация без орг. удобрений;</w:t>
      </w:r>
    </w:p>
    <w:p w:rsidR="006178FD" w:rsidRPr="00FB59D2" w:rsidRDefault="006178FD" w:rsidP="006178FD">
      <w:pPr>
        <w:widowControl w:val="0"/>
        <w:numPr>
          <w:ilvl w:val="0"/>
          <w:numId w:val="8"/>
        </w:numPr>
        <w:tabs>
          <w:tab w:val="left" w:pos="993"/>
        </w:tabs>
        <w:spacing w:after="0" w:line="240" w:lineRule="auto"/>
        <w:ind w:left="0"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 xml:space="preserve">Культивация на глубину 5–7 см (КПП-5) + Фон (3 дозы орг. удобрений);     </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3. Обработка почвы на глубину 12–15 см (ПРМ-2,1</w:t>
      </w:r>
      <w:r w:rsidRPr="00FB59D2">
        <w:rPr>
          <w:rFonts w:ascii="Times New Roman" w:eastAsia="Calibri" w:hAnsi="Times New Roman"/>
          <w:sz w:val="24"/>
          <w:szCs w:val="24"/>
          <w:vertAlign w:val="superscript"/>
          <w:lang w:eastAsia="en-US"/>
        </w:rPr>
        <w:t>*</w:t>
      </w:r>
      <w:r w:rsidRPr="00FB59D2">
        <w:rPr>
          <w:rFonts w:ascii="Times New Roman" w:eastAsia="Calibri" w:hAnsi="Times New Roman"/>
          <w:sz w:val="24"/>
          <w:szCs w:val="24"/>
          <w:lang w:eastAsia="en-US"/>
        </w:rPr>
        <w:t>) + Фон;</w:t>
      </w:r>
      <w:r w:rsidRPr="00FB59D2">
        <w:rPr>
          <w:rFonts w:ascii="Times New Roman" w:eastAsia="Calibri" w:hAnsi="Times New Roman"/>
          <w:b/>
          <w:sz w:val="24"/>
          <w:szCs w:val="24"/>
          <w:lang w:eastAsia="en-US"/>
        </w:rPr>
        <w:t xml:space="preserve">  </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 xml:space="preserve">4. Дискование на глубину 10–12 см (БДМ-3×4) + Фон;     </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b/>
          <w:sz w:val="24"/>
          <w:szCs w:val="24"/>
          <w:lang w:eastAsia="en-US"/>
        </w:rPr>
      </w:pPr>
      <w:r w:rsidRPr="00FB59D2">
        <w:rPr>
          <w:rFonts w:ascii="Times New Roman" w:eastAsia="Calibri" w:hAnsi="Times New Roman"/>
          <w:sz w:val="24"/>
          <w:szCs w:val="24"/>
          <w:lang w:eastAsia="en-US"/>
        </w:rPr>
        <w:t xml:space="preserve">5. Чизелевание на глубину 30–40 см (чизель-глубокорыхлитель </w:t>
      </w:r>
      <w:r w:rsidRPr="00FB59D2">
        <w:rPr>
          <w:rFonts w:ascii="Times New Roman" w:eastAsia="Calibri" w:hAnsi="Times New Roman"/>
          <w:sz w:val="24"/>
          <w:szCs w:val="24"/>
          <w:lang w:val="en-US" w:eastAsia="en-US"/>
        </w:rPr>
        <w:t>D</w:t>
      </w:r>
      <w:r w:rsidRPr="00FB59D2">
        <w:rPr>
          <w:rFonts w:ascii="Times New Roman" w:eastAsia="Calibri" w:hAnsi="Times New Roman"/>
          <w:sz w:val="24"/>
          <w:szCs w:val="24"/>
          <w:lang w:eastAsia="en-US"/>
        </w:rPr>
        <w:t xml:space="preserve"> 380 </w:t>
      </w:r>
      <w:r w:rsidRPr="00FB59D2">
        <w:rPr>
          <w:rFonts w:ascii="Times New Roman" w:eastAsia="Calibri" w:hAnsi="Times New Roman"/>
          <w:sz w:val="24"/>
          <w:szCs w:val="24"/>
          <w:lang w:val="en-US" w:eastAsia="en-US"/>
        </w:rPr>
        <w:t>NS</w:t>
      </w:r>
      <w:r w:rsidRPr="00FB59D2">
        <w:rPr>
          <w:rFonts w:ascii="Times New Roman" w:eastAsia="Calibri" w:hAnsi="Times New Roman"/>
          <w:sz w:val="24"/>
          <w:szCs w:val="24"/>
          <w:lang w:eastAsia="en-US"/>
        </w:rPr>
        <w:t>)+Фон.</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sz w:val="24"/>
          <w:szCs w:val="24"/>
          <w:vertAlign w:val="superscript"/>
          <w:lang w:eastAsia="en-US"/>
        </w:rPr>
      </w:pPr>
      <w:r w:rsidRPr="00FB59D2">
        <w:rPr>
          <w:rFonts w:ascii="Times New Roman" w:eastAsia="Calibri" w:hAnsi="Times New Roman"/>
          <w:sz w:val="24"/>
          <w:szCs w:val="24"/>
          <w:vertAlign w:val="superscript"/>
          <w:lang w:eastAsia="en-US"/>
        </w:rPr>
        <w:t xml:space="preserve">* </w:t>
      </w:r>
      <w:r w:rsidRPr="00FB59D2">
        <w:rPr>
          <w:rFonts w:ascii="Times New Roman" w:eastAsia="Calibri" w:hAnsi="Times New Roman"/>
          <w:sz w:val="24"/>
          <w:szCs w:val="24"/>
          <w:lang w:eastAsia="en-US"/>
        </w:rPr>
        <w:t>ПРМ-2,1 – почвообрабатывающая роторная машина (почвообрабатывающий агрегат, разработанный и запатентованный научным сотрудником лаборатории земледелия Чеченского НИИСХ Музаевым Х.М.)</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b/>
          <w:sz w:val="24"/>
          <w:szCs w:val="24"/>
          <w:lang w:eastAsia="en-US"/>
        </w:rPr>
      </w:pPr>
      <w:r w:rsidRPr="00FB59D2">
        <w:rPr>
          <w:rFonts w:ascii="Times New Roman" w:eastAsia="Calibri" w:hAnsi="Times New Roman"/>
          <w:sz w:val="24"/>
          <w:szCs w:val="24"/>
          <w:lang w:eastAsia="en-US"/>
        </w:rPr>
        <w:t>Перед посевом исследуемые опытные делянки обрабатывались компактоматом (</w:t>
      </w:r>
      <w:r w:rsidRPr="00FB59D2">
        <w:rPr>
          <w:rFonts w:ascii="Times New Roman" w:eastAsia="Calibri" w:hAnsi="Times New Roman"/>
          <w:sz w:val="24"/>
          <w:szCs w:val="24"/>
          <w:lang w:val="en-US" w:eastAsia="en-US"/>
        </w:rPr>
        <w:t>K</w:t>
      </w:r>
      <w:r w:rsidRPr="00FB59D2">
        <w:rPr>
          <w:rFonts w:ascii="Times New Roman" w:eastAsia="Calibri" w:hAnsi="Times New Roman"/>
          <w:sz w:val="24"/>
          <w:szCs w:val="24"/>
          <w:lang w:eastAsia="en-US"/>
        </w:rPr>
        <w:t>-600</w:t>
      </w:r>
      <w:r w:rsidRPr="00FB59D2">
        <w:rPr>
          <w:rFonts w:ascii="Times New Roman" w:eastAsia="Calibri" w:hAnsi="Times New Roman"/>
          <w:sz w:val="24"/>
          <w:szCs w:val="24"/>
          <w:lang w:val="en-US" w:eastAsia="en-US"/>
        </w:rPr>
        <w:t>PS</w:t>
      </w:r>
      <w:r w:rsidRPr="00FB59D2">
        <w:rPr>
          <w:rFonts w:ascii="Times New Roman" w:eastAsia="Calibri" w:hAnsi="Times New Roman"/>
          <w:sz w:val="24"/>
          <w:szCs w:val="24"/>
          <w:lang w:eastAsia="en-US"/>
        </w:rPr>
        <w:t xml:space="preserve"> </w:t>
      </w:r>
      <w:r w:rsidRPr="00FB59D2">
        <w:rPr>
          <w:rFonts w:ascii="Times New Roman" w:eastAsia="Calibri" w:hAnsi="Times New Roman"/>
          <w:sz w:val="24"/>
          <w:szCs w:val="24"/>
          <w:lang w:val="en-US" w:eastAsia="en-US"/>
        </w:rPr>
        <w:t>IIA</w:t>
      </w:r>
      <w:r w:rsidRPr="00FB59D2">
        <w:rPr>
          <w:rFonts w:ascii="Times New Roman" w:eastAsia="Calibri" w:hAnsi="Times New Roman"/>
          <w:sz w:val="24"/>
          <w:szCs w:val="24"/>
          <w:lang w:eastAsia="en-US"/>
        </w:rPr>
        <w:t>).</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 xml:space="preserve">Почва – чернозем обыкновенный, выщелоченный маломощный глинистый подстилаемый галечником. Встречается различная глубина залегания галечника: на </w:t>
      </w:r>
      <w:r w:rsidRPr="00FB59D2">
        <w:rPr>
          <w:rFonts w:ascii="Times New Roman" w:eastAsia="Calibri" w:hAnsi="Times New Roman"/>
          <w:sz w:val="24"/>
          <w:szCs w:val="24"/>
          <w:lang w:eastAsia="en-US"/>
        </w:rPr>
        <w:lastRenderedPageBreak/>
        <w:t xml:space="preserve">одних участках поля она 90–100 см, на других – 45–50 см.  </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В ходе исследований, в 2011 году, при обработке почвы ПРМ-2,1 наблюдалась некоторая тенденция в лучшем сохранении влаги. Так, в слое почвы 0–20 см и 20–40 см влажность почвы была выше в среднем на 1,5–2,0% по сравнению с обработкой другими агрегатами [7].</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Также установлено, что в варианте с предпосевной обработкой почвы культиватором КПП-5 и агрегатом ПРМ-2,1 содержание агрономически ценных структурных агрегатов почвы увеличивалось в среднем на 8,9% по сравнению с другими вариантами.</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b/>
          <w:sz w:val="24"/>
          <w:szCs w:val="24"/>
          <w:lang w:eastAsia="en-US"/>
        </w:rPr>
      </w:pPr>
      <w:r w:rsidRPr="00FB59D2">
        <w:rPr>
          <w:rFonts w:ascii="Times New Roman" w:eastAsia="Calibri" w:hAnsi="Times New Roman"/>
          <w:bCs/>
          <w:sz w:val="24"/>
          <w:szCs w:val="24"/>
          <w:lang w:eastAsia="en-US"/>
        </w:rPr>
        <w:t>В результате внесения органических удобрений и проведенных обработок почвы некоторые ее свойства изменились. При этом удобрения по-разному влияли на плодородие пахотного слоя. Из физи</w:t>
      </w:r>
      <w:r w:rsidRPr="00FB59D2">
        <w:rPr>
          <w:rFonts w:ascii="Times New Roman" w:eastAsia="Calibri" w:hAnsi="Times New Roman"/>
          <w:bCs/>
          <w:sz w:val="24"/>
          <w:szCs w:val="24"/>
          <w:lang w:eastAsia="en-US"/>
        </w:rPr>
        <w:softHyphen/>
        <w:t>ческих свойств почвы в меньшей мере изменилась объемная масса, а в боль</w:t>
      </w:r>
      <w:r w:rsidRPr="00FB59D2">
        <w:rPr>
          <w:rFonts w:ascii="Times New Roman" w:eastAsia="Calibri" w:hAnsi="Times New Roman"/>
          <w:bCs/>
          <w:sz w:val="24"/>
          <w:szCs w:val="24"/>
          <w:lang w:eastAsia="en-US"/>
        </w:rPr>
        <w:softHyphen/>
        <w:t>шей – структурность. В целом, объемная масса несколько умень</w:t>
      </w:r>
      <w:r w:rsidRPr="00FB59D2">
        <w:rPr>
          <w:rFonts w:ascii="Times New Roman" w:eastAsia="Calibri" w:hAnsi="Times New Roman"/>
          <w:bCs/>
          <w:sz w:val="24"/>
          <w:szCs w:val="24"/>
          <w:lang w:eastAsia="en-US"/>
        </w:rPr>
        <w:softHyphen/>
        <w:t>шилась, что является положительным моментом. На контроле объемная масса почти не изменялась, максимально она уменьшилась (с 1,33 до 1,28 г/см</w:t>
      </w:r>
      <w:r w:rsidRPr="00FB59D2">
        <w:rPr>
          <w:rFonts w:ascii="Times New Roman" w:eastAsia="Calibri" w:hAnsi="Times New Roman"/>
          <w:bCs/>
          <w:sz w:val="24"/>
          <w:szCs w:val="24"/>
          <w:vertAlign w:val="superscript"/>
          <w:lang w:eastAsia="en-US"/>
        </w:rPr>
        <w:t>3</w:t>
      </w:r>
      <w:r w:rsidRPr="00FB59D2">
        <w:rPr>
          <w:rFonts w:ascii="Times New Roman" w:eastAsia="Calibri" w:hAnsi="Times New Roman"/>
          <w:bCs/>
          <w:sz w:val="24"/>
          <w:szCs w:val="24"/>
          <w:lang w:eastAsia="en-US"/>
        </w:rPr>
        <w:t xml:space="preserve">) при обработке почвы чизелем на фоне 45 т/га навоза (табл. 1) [6]. </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bCs/>
          <w:sz w:val="24"/>
          <w:szCs w:val="24"/>
          <w:lang w:eastAsia="en-US"/>
        </w:rPr>
        <w:t>Количество наиболее ценных структурных агрегатов (0,25–10 мм) и их водопрочность в ряде случаев сокращались, особенно резко на фоне с одинарной нормой навоза (табл. 1).</w:t>
      </w:r>
      <w:r w:rsidRPr="00FB59D2">
        <w:rPr>
          <w:rFonts w:ascii="Times New Roman" w:eastAsia="Calibri" w:hAnsi="Times New Roman"/>
          <w:sz w:val="24"/>
          <w:szCs w:val="24"/>
          <w:lang w:eastAsia="en-US"/>
        </w:rPr>
        <w:t xml:space="preserve"> </w:t>
      </w:r>
    </w:p>
    <w:p w:rsidR="006178FD" w:rsidRPr="00FB59D2" w:rsidRDefault="006178FD" w:rsidP="006178FD">
      <w:pPr>
        <w:widowControl w:val="0"/>
        <w:tabs>
          <w:tab w:val="left" w:pos="993"/>
        </w:tabs>
        <w:autoSpaceDE w:val="0"/>
        <w:autoSpaceDN w:val="0"/>
        <w:adjustRightInd w:val="0"/>
        <w:spacing w:after="0" w:line="240" w:lineRule="auto"/>
        <w:ind w:firstLine="709"/>
        <w:jc w:val="both"/>
        <w:rPr>
          <w:rFonts w:ascii="Times New Roman" w:hAnsi="Times New Roman"/>
          <w:bCs/>
          <w:sz w:val="24"/>
          <w:szCs w:val="24"/>
        </w:rPr>
      </w:pPr>
      <w:r w:rsidRPr="00FB59D2">
        <w:rPr>
          <w:rFonts w:ascii="Times New Roman" w:hAnsi="Times New Roman"/>
          <w:sz w:val="24"/>
          <w:szCs w:val="24"/>
        </w:rPr>
        <w:t>Одновременно наблюдалось снижение глыбообразования и распыления почвы. Повышалась противоэрозийная устойчивость почвы в слое 0–20 см за счет уменьшения количества эрозионно-опасной фракции в среднем на 3,7%.</w:t>
      </w:r>
      <w:r w:rsidRPr="00FB59D2">
        <w:rPr>
          <w:rFonts w:ascii="Times New Roman" w:hAnsi="Times New Roman"/>
          <w:bCs/>
          <w:sz w:val="24"/>
          <w:szCs w:val="24"/>
        </w:rPr>
        <w:t xml:space="preserve"> В большинстве случаев не обнаружено прямой связи между физическими свойствами почвы и содержанием гумуса в ней (табл. 1). </w:t>
      </w:r>
    </w:p>
    <w:p w:rsidR="006178FD" w:rsidRPr="00D96489" w:rsidRDefault="006178FD" w:rsidP="006178FD">
      <w:pPr>
        <w:widowControl w:val="0"/>
        <w:tabs>
          <w:tab w:val="left" w:pos="993"/>
        </w:tabs>
        <w:autoSpaceDE w:val="0"/>
        <w:autoSpaceDN w:val="0"/>
        <w:adjustRightInd w:val="0"/>
        <w:spacing w:after="0" w:line="240" w:lineRule="auto"/>
        <w:ind w:firstLine="709"/>
        <w:jc w:val="both"/>
        <w:rPr>
          <w:rFonts w:ascii="Times New Roman" w:hAnsi="Times New Roman"/>
          <w:bCs/>
          <w:sz w:val="16"/>
          <w:szCs w:val="16"/>
        </w:rPr>
      </w:pPr>
    </w:p>
    <w:p w:rsidR="006178FD" w:rsidRPr="00FB59D2" w:rsidRDefault="006178FD" w:rsidP="006178FD">
      <w:pPr>
        <w:widowControl w:val="0"/>
        <w:tabs>
          <w:tab w:val="left" w:pos="993"/>
        </w:tabs>
        <w:autoSpaceDE w:val="0"/>
        <w:autoSpaceDN w:val="0"/>
        <w:adjustRightInd w:val="0"/>
        <w:spacing w:after="0" w:line="240" w:lineRule="auto"/>
        <w:ind w:firstLine="709"/>
        <w:jc w:val="right"/>
        <w:rPr>
          <w:rFonts w:ascii="Times New Roman" w:hAnsi="Times New Roman"/>
          <w:b/>
          <w:sz w:val="24"/>
          <w:szCs w:val="24"/>
        </w:rPr>
      </w:pPr>
      <w:r w:rsidRPr="00FB59D2">
        <w:rPr>
          <w:rFonts w:ascii="Times New Roman" w:hAnsi="Times New Roman"/>
          <w:b/>
          <w:sz w:val="24"/>
          <w:szCs w:val="24"/>
        </w:rPr>
        <w:t>Таблица 1</w:t>
      </w:r>
    </w:p>
    <w:p w:rsidR="006178FD" w:rsidRPr="00FB59D2" w:rsidRDefault="006178FD" w:rsidP="006178FD">
      <w:pPr>
        <w:widowControl w:val="0"/>
        <w:tabs>
          <w:tab w:val="left" w:pos="993"/>
        </w:tabs>
        <w:autoSpaceDE w:val="0"/>
        <w:autoSpaceDN w:val="0"/>
        <w:adjustRightInd w:val="0"/>
        <w:spacing w:after="0" w:line="240" w:lineRule="auto"/>
        <w:ind w:firstLine="709"/>
        <w:jc w:val="center"/>
        <w:rPr>
          <w:rFonts w:ascii="Times New Roman" w:hAnsi="Times New Roman"/>
          <w:sz w:val="24"/>
          <w:szCs w:val="24"/>
        </w:rPr>
      </w:pPr>
      <w:r w:rsidRPr="00FB59D2">
        <w:rPr>
          <w:rFonts w:ascii="Times New Roman" w:hAnsi="Times New Roman"/>
          <w:sz w:val="24"/>
          <w:szCs w:val="24"/>
        </w:rPr>
        <w:t xml:space="preserve">Влияние способов обработки почвы и органических удобрений на физические свойства и содержание гумуса в пахотном слое, 2011–2012 </w:t>
      </w:r>
      <w:proofErr w:type="gramStart"/>
      <w:r w:rsidRPr="00FB59D2">
        <w:rPr>
          <w:rFonts w:ascii="Times New Roman" w:hAnsi="Times New Roman"/>
          <w:sz w:val="24"/>
          <w:szCs w:val="24"/>
        </w:rPr>
        <w:t>гг</w:t>
      </w:r>
      <w:proofErr w:type="gramEnd"/>
    </w:p>
    <w:tbl>
      <w:tblPr>
        <w:tblW w:w="4811" w:type="pct"/>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71"/>
        <w:gridCol w:w="1424"/>
        <w:gridCol w:w="593"/>
        <w:gridCol w:w="625"/>
        <w:gridCol w:w="604"/>
        <w:gridCol w:w="681"/>
        <w:gridCol w:w="665"/>
        <w:gridCol w:w="677"/>
        <w:gridCol w:w="1101"/>
        <w:gridCol w:w="647"/>
        <w:gridCol w:w="647"/>
      </w:tblGrid>
      <w:tr w:rsidR="006178FD" w:rsidRPr="00C479B5" w:rsidTr="00A53F5D">
        <w:trPr>
          <w:trHeight w:val="242"/>
          <w:jc w:val="center"/>
        </w:trPr>
        <w:tc>
          <w:tcPr>
            <w:tcW w:w="1508" w:type="pct"/>
            <w:gridSpan w:val="2"/>
          </w:tcPr>
          <w:p w:rsidR="006178FD" w:rsidRPr="00C479B5" w:rsidRDefault="006178FD" w:rsidP="00C479B5">
            <w:pPr>
              <w:widowControl w:val="0"/>
              <w:tabs>
                <w:tab w:val="left" w:pos="993"/>
              </w:tabs>
              <w:spacing w:after="0" w:line="240" w:lineRule="auto"/>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Варианты</w:t>
            </w:r>
          </w:p>
        </w:tc>
        <w:tc>
          <w:tcPr>
            <w:tcW w:w="682" w:type="pct"/>
            <w:gridSpan w:val="2"/>
            <w:vMerge w:val="restart"/>
          </w:tcPr>
          <w:p w:rsidR="006178FD" w:rsidRPr="00C479B5" w:rsidRDefault="006178FD" w:rsidP="00C479B5">
            <w:pPr>
              <w:widowControl w:val="0"/>
              <w:tabs>
                <w:tab w:val="left" w:pos="993"/>
              </w:tabs>
              <w:autoSpaceDE w:val="0"/>
              <w:autoSpaceDN w:val="0"/>
              <w:adjustRightInd w:val="0"/>
              <w:spacing w:after="0" w:line="240" w:lineRule="auto"/>
              <w:jc w:val="both"/>
              <w:rPr>
                <w:rFonts w:ascii="Times New Roman" w:hAnsi="Times New Roman"/>
                <w:b/>
                <w:bCs/>
                <w:spacing w:val="10"/>
                <w:sz w:val="18"/>
                <w:szCs w:val="18"/>
              </w:rPr>
            </w:pPr>
            <w:r w:rsidRPr="00C479B5">
              <w:rPr>
                <w:rFonts w:ascii="Times New Roman" w:hAnsi="Times New Roman"/>
                <w:b/>
                <w:bCs/>
                <w:spacing w:val="10"/>
                <w:sz w:val="18"/>
                <w:szCs w:val="18"/>
              </w:rPr>
              <w:t xml:space="preserve">Объемная масса, </w:t>
            </w:r>
          </w:p>
          <w:p w:rsidR="006178FD" w:rsidRPr="00C479B5" w:rsidRDefault="006178FD" w:rsidP="00C479B5">
            <w:pPr>
              <w:widowControl w:val="0"/>
              <w:tabs>
                <w:tab w:val="left" w:pos="993"/>
              </w:tabs>
              <w:autoSpaceDE w:val="0"/>
              <w:autoSpaceDN w:val="0"/>
              <w:adjustRightInd w:val="0"/>
              <w:spacing w:after="0" w:line="240" w:lineRule="auto"/>
              <w:jc w:val="both"/>
              <w:rPr>
                <w:rFonts w:ascii="Times New Roman" w:hAnsi="Times New Roman"/>
                <w:b/>
                <w:bCs/>
                <w:spacing w:val="10"/>
                <w:sz w:val="18"/>
                <w:szCs w:val="18"/>
                <w:vertAlign w:val="superscript"/>
              </w:rPr>
            </w:pPr>
            <w:proofErr w:type="gramStart"/>
            <w:r w:rsidRPr="00C479B5">
              <w:rPr>
                <w:rFonts w:ascii="Times New Roman" w:hAnsi="Times New Roman"/>
                <w:b/>
                <w:bCs/>
                <w:spacing w:val="10"/>
                <w:sz w:val="18"/>
                <w:szCs w:val="18"/>
              </w:rPr>
              <w:t>г</w:t>
            </w:r>
            <w:proofErr w:type="gramEnd"/>
            <w:r w:rsidRPr="00C479B5">
              <w:rPr>
                <w:rFonts w:ascii="Times New Roman" w:hAnsi="Times New Roman"/>
                <w:b/>
                <w:bCs/>
                <w:spacing w:val="10"/>
                <w:sz w:val="18"/>
                <w:szCs w:val="18"/>
              </w:rPr>
              <w:t>/см</w:t>
            </w:r>
            <w:r w:rsidRPr="00C479B5">
              <w:rPr>
                <w:rFonts w:ascii="Times New Roman" w:hAnsi="Times New Roman"/>
                <w:b/>
                <w:bCs/>
                <w:spacing w:val="10"/>
                <w:sz w:val="18"/>
                <w:szCs w:val="18"/>
                <w:vertAlign w:val="superscript"/>
              </w:rPr>
              <w:t>3</w:t>
            </w:r>
          </w:p>
        </w:tc>
        <w:tc>
          <w:tcPr>
            <w:tcW w:w="719" w:type="pct"/>
            <w:gridSpan w:val="2"/>
            <w:vMerge w:val="restart"/>
          </w:tcPr>
          <w:p w:rsidR="006178FD" w:rsidRPr="00C479B5" w:rsidRDefault="006178FD" w:rsidP="00C479B5">
            <w:pPr>
              <w:widowControl w:val="0"/>
              <w:tabs>
                <w:tab w:val="left" w:pos="993"/>
              </w:tabs>
              <w:autoSpaceDE w:val="0"/>
              <w:autoSpaceDN w:val="0"/>
              <w:adjustRightInd w:val="0"/>
              <w:spacing w:after="0" w:line="240" w:lineRule="auto"/>
              <w:ind w:left="-88" w:right="-139"/>
              <w:jc w:val="both"/>
              <w:rPr>
                <w:rFonts w:ascii="Times New Roman" w:hAnsi="Times New Roman"/>
                <w:b/>
                <w:bCs/>
                <w:spacing w:val="10"/>
                <w:sz w:val="18"/>
                <w:szCs w:val="18"/>
              </w:rPr>
            </w:pPr>
            <w:r w:rsidRPr="00C479B5">
              <w:rPr>
                <w:rFonts w:ascii="Times New Roman" w:hAnsi="Times New Roman"/>
                <w:b/>
                <w:bCs/>
                <w:spacing w:val="10"/>
                <w:sz w:val="18"/>
                <w:szCs w:val="18"/>
              </w:rPr>
              <w:t>Кол-во структурных агрегатов, %</w:t>
            </w:r>
          </w:p>
          <w:p w:rsidR="006178FD" w:rsidRPr="00C479B5" w:rsidRDefault="006178FD" w:rsidP="00C479B5">
            <w:pPr>
              <w:widowControl w:val="0"/>
              <w:tabs>
                <w:tab w:val="left" w:pos="993"/>
              </w:tabs>
              <w:autoSpaceDE w:val="0"/>
              <w:autoSpaceDN w:val="0"/>
              <w:adjustRightInd w:val="0"/>
              <w:spacing w:after="0" w:line="240" w:lineRule="auto"/>
              <w:jc w:val="both"/>
              <w:rPr>
                <w:rFonts w:ascii="Times New Roman" w:hAnsi="Times New Roman"/>
                <w:b/>
                <w:bCs/>
                <w:sz w:val="18"/>
                <w:szCs w:val="18"/>
              </w:rPr>
            </w:pPr>
          </w:p>
        </w:tc>
        <w:tc>
          <w:tcPr>
            <w:tcW w:w="751" w:type="pct"/>
            <w:gridSpan w:val="2"/>
            <w:vMerge w:val="restart"/>
          </w:tcPr>
          <w:p w:rsidR="006178FD" w:rsidRPr="00C479B5" w:rsidRDefault="006178FD" w:rsidP="00C479B5">
            <w:pPr>
              <w:widowControl w:val="0"/>
              <w:tabs>
                <w:tab w:val="left" w:pos="993"/>
              </w:tabs>
              <w:autoSpaceDE w:val="0"/>
              <w:autoSpaceDN w:val="0"/>
              <w:adjustRightInd w:val="0"/>
              <w:spacing w:after="0" w:line="240" w:lineRule="auto"/>
              <w:ind w:left="-69" w:right="-88"/>
              <w:jc w:val="both"/>
              <w:rPr>
                <w:rFonts w:ascii="Times New Roman" w:hAnsi="Times New Roman"/>
                <w:b/>
                <w:bCs/>
                <w:sz w:val="18"/>
                <w:szCs w:val="18"/>
              </w:rPr>
            </w:pPr>
            <w:r w:rsidRPr="00C479B5">
              <w:rPr>
                <w:rFonts w:ascii="Times New Roman" w:hAnsi="Times New Roman"/>
                <w:b/>
                <w:bCs/>
                <w:spacing w:val="10"/>
                <w:sz w:val="18"/>
                <w:szCs w:val="18"/>
              </w:rPr>
              <w:t>Водопроч-ность структурных агрегатов, %</w:t>
            </w:r>
          </w:p>
        </w:tc>
        <w:tc>
          <w:tcPr>
            <w:tcW w:w="1340" w:type="pct"/>
            <w:gridSpan w:val="3"/>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Гумус,%</w:t>
            </w:r>
          </w:p>
        </w:tc>
      </w:tr>
      <w:tr w:rsidR="006178FD" w:rsidRPr="00C479B5" w:rsidTr="00A53F5D">
        <w:trPr>
          <w:trHeight w:val="741"/>
          <w:jc w:val="center"/>
        </w:trPr>
        <w:tc>
          <w:tcPr>
            <w:tcW w:w="711" w:type="pct"/>
            <w:vMerge w:val="restart"/>
          </w:tcPr>
          <w:p w:rsidR="006178FD" w:rsidRPr="00C479B5" w:rsidRDefault="006178FD" w:rsidP="00C479B5">
            <w:pPr>
              <w:widowControl w:val="0"/>
              <w:tabs>
                <w:tab w:val="left" w:pos="993"/>
              </w:tabs>
              <w:spacing w:after="0" w:line="240" w:lineRule="auto"/>
              <w:jc w:val="both"/>
              <w:rPr>
                <w:rFonts w:ascii="Times New Roman" w:eastAsia="Calibri" w:hAnsi="Times New Roman"/>
                <w:b/>
                <w:sz w:val="18"/>
                <w:szCs w:val="18"/>
                <w:lang w:eastAsia="en-US"/>
              </w:rPr>
            </w:pPr>
          </w:p>
          <w:p w:rsidR="006178FD" w:rsidRPr="00C479B5" w:rsidRDefault="006178FD" w:rsidP="00C479B5">
            <w:pPr>
              <w:widowControl w:val="0"/>
              <w:tabs>
                <w:tab w:val="left" w:pos="993"/>
              </w:tabs>
              <w:spacing w:after="0" w:line="240" w:lineRule="auto"/>
              <w:jc w:val="both"/>
              <w:rPr>
                <w:rFonts w:ascii="Times New Roman" w:eastAsia="Calibri" w:hAnsi="Times New Roman"/>
                <w:b/>
                <w:sz w:val="18"/>
                <w:szCs w:val="18"/>
                <w:lang w:eastAsia="en-US"/>
              </w:rPr>
            </w:pPr>
          </w:p>
          <w:p w:rsidR="006178FD" w:rsidRPr="00C479B5" w:rsidRDefault="006178FD" w:rsidP="00C479B5">
            <w:pPr>
              <w:widowControl w:val="0"/>
              <w:tabs>
                <w:tab w:val="left" w:pos="993"/>
              </w:tabs>
              <w:spacing w:after="0" w:line="240" w:lineRule="auto"/>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Агрегаты</w:t>
            </w:r>
          </w:p>
        </w:tc>
        <w:tc>
          <w:tcPr>
            <w:tcW w:w="796" w:type="pct"/>
            <w:vMerge w:val="restart"/>
          </w:tcPr>
          <w:p w:rsidR="006178FD" w:rsidRPr="00C479B5" w:rsidRDefault="006178FD" w:rsidP="00C479B5">
            <w:pPr>
              <w:widowControl w:val="0"/>
              <w:tabs>
                <w:tab w:val="left" w:pos="993"/>
              </w:tabs>
              <w:spacing w:after="0" w:line="240" w:lineRule="auto"/>
              <w:jc w:val="both"/>
              <w:rPr>
                <w:rFonts w:ascii="Times New Roman" w:eastAsia="Calibri" w:hAnsi="Times New Roman"/>
                <w:b/>
                <w:sz w:val="18"/>
                <w:szCs w:val="18"/>
                <w:lang w:eastAsia="en-US"/>
              </w:rPr>
            </w:pPr>
          </w:p>
          <w:p w:rsidR="006178FD" w:rsidRPr="00C479B5" w:rsidRDefault="006178FD" w:rsidP="00C479B5">
            <w:pPr>
              <w:widowControl w:val="0"/>
              <w:tabs>
                <w:tab w:val="left" w:pos="993"/>
              </w:tabs>
              <w:spacing w:after="0" w:line="240" w:lineRule="auto"/>
              <w:ind w:right="-78"/>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 xml:space="preserve">Органические удобрения, </w:t>
            </w:r>
          </w:p>
          <w:p w:rsidR="006178FD" w:rsidRPr="00C479B5" w:rsidRDefault="006178FD" w:rsidP="00C479B5">
            <w:pPr>
              <w:widowControl w:val="0"/>
              <w:tabs>
                <w:tab w:val="left" w:pos="993"/>
              </w:tabs>
              <w:spacing w:after="0" w:line="240" w:lineRule="auto"/>
              <w:ind w:right="-78"/>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т/га</w:t>
            </w:r>
          </w:p>
        </w:tc>
        <w:tc>
          <w:tcPr>
            <w:tcW w:w="682" w:type="pct"/>
            <w:gridSpan w:val="2"/>
            <w:vMerge/>
            <w:tcBorders>
              <w:bottom w:val="single" w:sz="4" w:space="0" w:color="auto"/>
            </w:tcBorders>
            <w:vAlign w:val="center"/>
          </w:tcPr>
          <w:p w:rsidR="006178FD" w:rsidRPr="00C479B5" w:rsidRDefault="006178FD" w:rsidP="00C479B5">
            <w:pPr>
              <w:widowControl w:val="0"/>
              <w:tabs>
                <w:tab w:val="left" w:pos="993"/>
              </w:tabs>
              <w:spacing w:after="0" w:line="240" w:lineRule="auto"/>
              <w:jc w:val="both"/>
              <w:rPr>
                <w:rFonts w:ascii="Times New Roman" w:eastAsia="Calibri" w:hAnsi="Times New Roman"/>
                <w:b/>
                <w:bCs/>
                <w:sz w:val="18"/>
                <w:szCs w:val="18"/>
                <w:lang w:eastAsia="en-US"/>
              </w:rPr>
            </w:pPr>
          </w:p>
        </w:tc>
        <w:tc>
          <w:tcPr>
            <w:tcW w:w="719" w:type="pct"/>
            <w:gridSpan w:val="2"/>
            <w:vMerge/>
            <w:tcBorders>
              <w:bottom w:val="single" w:sz="4" w:space="0" w:color="auto"/>
            </w:tcBorders>
            <w:vAlign w:val="center"/>
          </w:tcPr>
          <w:p w:rsidR="006178FD" w:rsidRPr="00C479B5" w:rsidRDefault="006178FD" w:rsidP="00C479B5">
            <w:pPr>
              <w:widowControl w:val="0"/>
              <w:tabs>
                <w:tab w:val="left" w:pos="993"/>
              </w:tabs>
              <w:spacing w:after="0" w:line="240" w:lineRule="auto"/>
              <w:jc w:val="both"/>
              <w:rPr>
                <w:rFonts w:ascii="Times New Roman" w:eastAsia="Calibri" w:hAnsi="Times New Roman"/>
                <w:b/>
                <w:bCs/>
                <w:sz w:val="18"/>
                <w:szCs w:val="18"/>
                <w:lang w:eastAsia="en-US"/>
              </w:rPr>
            </w:pPr>
          </w:p>
        </w:tc>
        <w:tc>
          <w:tcPr>
            <w:tcW w:w="751" w:type="pct"/>
            <w:gridSpan w:val="2"/>
            <w:vMerge/>
            <w:tcBorders>
              <w:bottom w:val="single" w:sz="4" w:space="0" w:color="auto"/>
            </w:tcBorders>
            <w:vAlign w:val="center"/>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b/>
                <w:bCs/>
                <w:sz w:val="18"/>
                <w:szCs w:val="18"/>
                <w:lang w:eastAsia="en-US"/>
              </w:rPr>
            </w:pPr>
          </w:p>
        </w:tc>
        <w:tc>
          <w:tcPr>
            <w:tcW w:w="616" w:type="pct"/>
            <w:vMerge w:val="restart"/>
          </w:tcPr>
          <w:p w:rsidR="006178FD" w:rsidRPr="00C479B5" w:rsidRDefault="006178FD" w:rsidP="00C479B5">
            <w:pPr>
              <w:widowControl w:val="0"/>
              <w:tabs>
                <w:tab w:val="left" w:pos="947"/>
              </w:tabs>
              <w:spacing w:after="0" w:line="240" w:lineRule="auto"/>
              <w:ind w:left="-69" w:right="-88"/>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до внесения орг. удобрений</w:t>
            </w:r>
          </w:p>
        </w:tc>
        <w:tc>
          <w:tcPr>
            <w:tcW w:w="725" w:type="pct"/>
            <w:gridSpan w:val="2"/>
            <w:tcBorders>
              <w:bottom w:val="single" w:sz="4" w:space="0" w:color="auto"/>
            </w:tcBorders>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после уборки урожая</w:t>
            </w:r>
          </w:p>
        </w:tc>
      </w:tr>
      <w:tr w:rsidR="00A53F5D" w:rsidRPr="00C479B5" w:rsidTr="00A53F5D">
        <w:trPr>
          <w:trHeight w:val="298"/>
          <w:jc w:val="center"/>
        </w:trPr>
        <w:tc>
          <w:tcPr>
            <w:tcW w:w="711" w:type="pct"/>
            <w:vMerge/>
          </w:tcPr>
          <w:p w:rsidR="006178FD" w:rsidRPr="00C479B5" w:rsidRDefault="006178FD" w:rsidP="00C479B5">
            <w:pPr>
              <w:widowControl w:val="0"/>
              <w:tabs>
                <w:tab w:val="left" w:pos="993"/>
              </w:tabs>
              <w:spacing w:after="0" w:line="240" w:lineRule="auto"/>
              <w:jc w:val="both"/>
              <w:rPr>
                <w:rFonts w:ascii="Times New Roman" w:eastAsia="Calibri" w:hAnsi="Times New Roman"/>
                <w:b/>
                <w:sz w:val="18"/>
                <w:szCs w:val="18"/>
                <w:lang w:eastAsia="en-US"/>
              </w:rPr>
            </w:pPr>
          </w:p>
        </w:tc>
        <w:tc>
          <w:tcPr>
            <w:tcW w:w="796" w:type="pct"/>
            <w:vMerge/>
          </w:tcPr>
          <w:p w:rsidR="006178FD" w:rsidRPr="00C479B5" w:rsidRDefault="006178FD" w:rsidP="00C479B5">
            <w:pPr>
              <w:widowControl w:val="0"/>
              <w:tabs>
                <w:tab w:val="left" w:pos="993"/>
              </w:tabs>
              <w:spacing w:after="0" w:line="240" w:lineRule="auto"/>
              <w:jc w:val="both"/>
              <w:rPr>
                <w:rFonts w:ascii="Times New Roman" w:eastAsia="Calibri" w:hAnsi="Times New Roman"/>
                <w:b/>
                <w:sz w:val="18"/>
                <w:szCs w:val="18"/>
                <w:lang w:eastAsia="en-US"/>
              </w:rPr>
            </w:pPr>
          </w:p>
        </w:tc>
        <w:tc>
          <w:tcPr>
            <w:tcW w:w="332" w:type="pct"/>
            <w:tcBorders>
              <w:top w:val="single" w:sz="4" w:space="0" w:color="auto"/>
              <w:right w:val="single" w:sz="4" w:space="0" w:color="auto"/>
            </w:tcBorders>
            <w:vAlign w:val="center"/>
          </w:tcPr>
          <w:p w:rsidR="006178FD" w:rsidRPr="00C479B5" w:rsidRDefault="006178FD" w:rsidP="00C479B5">
            <w:pPr>
              <w:widowControl w:val="0"/>
              <w:tabs>
                <w:tab w:val="left" w:pos="993"/>
              </w:tabs>
              <w:spacing w:after="0" w:line="240" w:lineRule="auto"/>
              <w:jc w:val="right"/>
              <w:rPr>
                <w:rFonts w:ascii="Times New Roman" w:eastAsia="Calibri" w:hAnsi="Times New Roman"/>
                <w:b/>
                <w:bCs/>
                <w:sz w:val="18"/>
                <w:szCs w:val="18"/>
                <w:lang w:eastAsia="en-US"/>
              </w:rPr>
            </w:pPr>
            <w:r w:rsidRPr="00C479B5">
              <w:rPr>
                <w:rFonts w:ascii="Times New Roman" w:eastAsia="Calibri" w:hAnsi="Times New Roman"/>
                <w:b/>
                <w:bCs/>
                <w:sz w:val="18"/>
                <w:szCs w:val="18"/>
                <w:lang w:eastAsia="en-US"/>
              </w:rPr>
              <w:t>2011</w:t>
            </w:r>
          </w:p>
        </w:tc>
        <w:tc>
          <w:tcPr>
            <w:tcW w:w="350" w:type="pct"/>
            <w:tcBorders>
              <w:top w:val="single" w:sz="4" w:space="0" w:color="auto"/>
              <w:left w:val="single" w:sz="4" w:space="0" w:color="auto"/>
            </w:tcBorders>
            <w:vAlign w:val="center"/>
          </w:tcPr>
          <w:p w:rsidR="006178FD" w:rsidRPr="00C479B5" w:rsidRDefault="006178FD" w:rsidP="00C479B5">
            <w:pPr>
              <w:widowControl w:val="0"/>
              <w:tabs>
                <w:tab w:val="left" w:pos="993"/>
              </w:tabs>
              <w:spacing w:after="0" w:line="240" w:lineRule="auto"/>
              <w:jc w:val="both"/>
              <w:rPr>
                <w:rFonts w:ascii="Times New Roman" w:eastAsia="Calibri" w:hAnsi="Times New Roman"/>
                <w:b/>
                <w:bCs/>
                <w:sz w:val="18"/>
                <w:szCs w:val="18"/>
                <w:lang w:eastAsia="en-US"/>
              </w:rPr>
            </w:pPr>
            <w:r w:rsidRPr="00C479B5">
              <w:rPr>
                <w:rFonts w:ascii="Times New Roman" w:eastAsia="Calibri" w:hAnsi="Times New Roman"/>
                <w:b/>
                <w:bCs/>
                <w:sz w:val="18"/>
                <w:szCs w:val="18"/>
                <w:lang w:eastAsia="en-US"/>
              </w:rPr>
              <w:t>2012</w:t>
            </w:r>
          </w:p>
        </w:tc>
        <w:tc>
          <w:tcPr>
            <w:tcW w:w="338" w:type="pct"/>
            <w:tcBorders>
              <w:top w:val="single" w:sz="4" w:space="0" w:color="auto"/>
              <w:right w:val="single" w:sz="4" w:space="0" w:color="auto"/>
            </w:tcBorders>
            <w:vAlign w:val="center"/>
          </w:tcPr>
          <w:p w:rsidR="006178FD" w:rsidRPr="00C479B5" w:rsidRDefault="006178FD" w:rsidP="00C479B5">
            <w:pPr>
              <w:widowControl w:val="0"/>
              <w:tabs>
                <w:tab w:val="left" w:pos="993"/>
              </w:tabs>
              <w:spacing w:after="0" w:line="240" w:lineRule="auto"/>
              <w:jc w:val="both"/>
              <w:rPr>
                <w:rFonts w:ascii="Times New Roman" w:eastAsia="Calibri" w:hAnsi="Times New Roman"/>
                <w:b/>
                <w:bCs/>
                <w:sz w:val="18"/>
                <w:szCs w:val="18"/>
                <w:lang w:eastAsia="en-US"/>
              </w:rPr>
            </w:pPr>
            <w:r w:rsidRPr="00C479B5">
              <w:rPr>
                <w:rFonts w:ascii="Times New Roman" w:eastAsia="Calibri" w:hAnsi="Times New Roman"/>
                <w:b/>
                <w:bCs/>
                <w:sz w:val="18"/>
                <w:szCs w:val="18"/>
                <w:lang w:eastAsia="en-US"/>
              </w:rPr>
              <w:t>2011</w:t>
            </w:r>
          </w:p>
        </w:tc>
        <w:tc>
          <w:tcPr>
            <w:tcW w:w="381" w:type="pct"/>
            <w:tcBorders>
              <w:top w:val="single" w:sz="4" w:space="0" w:color="auto"/>
              <w:left w:val="single" w:sz="4" w:space="0" w:color="auto"/>
            </w:tcBorders>
            <w:vAlign w:val="center"/>
          </w:tcPr>
          <w:p w:rsidR="006178FD" w:rsidRPr="00C479B5" w:rsidRDefault="006178FD" w:rsidP="00C479B5">
            <w:pPr>
              <w:widowControl w:val="0"/>
              <w:tabs>
                <w:tab w:val="left" w:pos="993"/>
              </w:tabs>
              <w:spacing w:after="0" w:line="240" w:lineRule="auto"/>
              <w:jc w:val="both"/>
              <w:rPr>
                <w:rFonts w:ascii="Times New Roman" w:eastAsia="Calibri" w:hAnsi="Times New Roman"/>
                <w:b/>
                <w:bCs/>
                <w:sz w:val="18"/>
                <w:szCs w:val="18"/>
                <w:lang w:eastAsia="en-US"/>
              </w:rPr>
            </w:pPr>
            <w:r w:rsidRPr="00C479B5">
              <w:rPr>
                <w:rFonts w:ascii="Times New Roman" w:eastAsia="Calibri" w:hAnsi="Times New Roman"/>
                <w:b/>
                <w:bCs/>
                <w:sz w:val="18"/>
                <w:szCs w:val="18"/>
                <w:lang w:eastAsia="en-US"/>
              </w:rPr>
              <w:t>2012</w:t>
            </w:r>
          </w:p>
        </w:tc>
        <w:tc>
          <w:tcPr>
            <w:tcW w:w="372" w:type="pct"/>
            <w:tcBorders>
              <w:top w:val="single" w:sz="4" w:space="0" w:color="auto"/>
              <w:right w:val="single" w:sz="4" w:space="0" w:color="auto"/>
            </w:tcBorders>
            <w:vAlign w:val="center"/>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b/>
                <w:bCs/>
                <w:sz w:val="18"/>
                <w:szCs w:val="18"/>
                <w:lang w:eastAsia="en-US"/>
              </w:rPr>
            </w:pPr>
            <w:r w:rsidRPr="00C479B5">
              <w:rPr>
                <w:rFonts w:ascii="Times New Roman" w:eastAsia="Calibri" w:hAnsi="Times New Roman"/>
                <w:b/>
                <w:bCs/>
                <w:sz w:val="18"/>
                <w:szCs w:val="18"/>
                <w:lang w:eastAsia="en-US"/>
              </w:rPr>
              <w:t>2011</w:t>
            </w:r>
          </w:p>
        </w:tc>
        <w:tc>
          <w:tcPr>
            <w:tcW w:w="379" w:type="pct"/>
            <w:tcBorders>
              <w:top w:val="single" w:sz="4" w:space="0" w:color="auto"/>
              <w:left w:val="single" w:sz="4" w:space="0" w:color="auto"/>
            </w:tcBorders>
            <w:vAlign w:val="center"/>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b/>
                <w:bCs/>
                <w:sz w:val="18"/>
                <w:szCs w:val="18"/>
                <w:lang w:eastAsia="en-US"/>
              </w:rPr>
            </w:pPr>
            <w:r w:rsidRPr="00C479B5">
              <w:rPr>
                <w:rFonts w:ascii="Times New Roman" w:eastAsia="Calibri" w:hAnsi="Times New Roman"/>
                <w:b/>
                <w:bCs/>
                <w:sz w:val="18"/>
                <w:szCs w:val="18"/>
                <w:lang w:eastAsia="en-US"/>
              </w:rPr>
              <w:t>2012</w:t>
            </w:r>
          </w:p>
        </w:tc>
        <w:tc>
          <w:tcPr>
            <w:tcW w:w="616" w:type="pct"/>
            <w:vMerge/>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b/>
                <w:sz w:val="18"/>
                <w:szCs w:val="18"/>
                <w:lang w:eastAsia="en-US"/>
              </w:rPr>
            </w:pPr>
          </w:p>
        </w:tc>
        <w:tc>
          <w:tcPr>
            <w:tcW w:w="362" w:type="pct"/>
            <w:tcBorders>
              <w:top w:val="single" w:sz="4" w:space="0" w:color="auto"/>
              <w:right w:val="single" w:sz="4" w:space="0" w:color="auto"/>
            </w:tcBorders>
            <w:vAlign w:val="center"/>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b/>
                <w:bCs/>
                <w:sz w:val="18"/>
                <w:szCs w:val="18"/>
                <w:lang w:eastAsia="en-US"/>
              </w:rPr>
            </w:pPr>
            <w:r w:rsidRPr="00C479B5">
              <w:rPr>
                <w:rFonts w:ascii="Times New Roman" w:eastAsia="Calibri" w:hAnsi="Times New Roman"/>
                <w:b/>
                <w:bCs/>
                <w:sz w:val="18"/>
                <w:szCs w:val="18"/>
                <w:lang w:eastAsia="en-US"/>
              </w:rPr>
              <w:t>2011</w:t>
            </w:r>
          </w:p>
        </w:tc>
        <w:tc>
          <w:tcPr>
            <w:tcW w:w="363" w:type="pct"/>
            <w:tcBorders>
              <w:top w:val="single" w:sz="4" w:space="0" w:color="auto"/>
              <w:left w:val="single" w:sz="4" w:space="0" w:color="auto"/>
            </w:tcBorders>
            <w:vAlign w:val="center"/>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b/>
                <w:bCs/>
                <w:sz w:val="18"/>
                <w:szCs w:val="18"/>
                <w:lang w:eastAsia="en-US"/>
              </w:rPr>
            </w:pPr>
            <w:r w:rsidRPr="00C479B5">
              <w:rPr>
                <w:rFonts w:ascii="Times New Roman" w:eastAsia="Calibri" w:hAnsi="Times New Roman"/>
                <w:b/>
                <w:bCs/>
                <w:sz w:val="18"/>
                <w:szCs w:val="18"/>
                <w:lang w:eastAsia="en-US"/>
              </w:rPr>
              <w:t>2012</w:t>
            </w:r>
          </w:p>
        </w:tc>
      </w:tr>
      <w:tr w:rsidR="00A53F5D" w:rsidRPr="00C479B5" w:rsidTr="00A53F5D">
        <w:trPr>
          <w:trHeight w:val="242"/>
          <w:jc w:val="center"/>
        </w:trPr>
        <w:tc>
          <w:tcPr>
            <w:tcW w:w="711" w:type="pct"/>
            <w:vMerge w:val="restart"/>
          </w:tcPr>
          <w:p w:rsidR="006178FD" w:rsidRPr="00C479B5" w:rsidRDefault="006178FD" w:rsidP="00C479B5">
            <w:pPr>
              <w:widowControl w:val="0"/>
              <w:tabs>
                <w:tab w:val="left" w:pos="993"/>
              </w:tabs>
              <w:spacing w:after="0" w:line="240" w:lineRule="auto"/>
              <w:jc w:val="both"/>
              <w:rPr>
                <w:rFonts w:ascii="Times New Roman" w:eastAsia="Calibri" w:hAnsi="Times New Roman"/>
                <w:b/>
                <w:sz w:val="18"/>
                <w:szCs w:val="18"/>
                <w:lang w:eastAsia="en-US"/>
              </w:rPr>
            </w:pPr>
          </w:p>
          <w:p w:rsidR="006178FD" w:rsidRPr="00C479B5" w:rsidRDefault="006178FD" w:rsidP="00C479B5">
            <w:pPr>
              <w:widowControl w:val="0"/>
              <w:tabs>
                <w:tab w:val="left" w:pos="993"/>
              </w:tabs>
              <w:spacing w:after="0" w:line="240" w:lineRule="auto"/>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1) КПП-5</w:t>
            </w:r>
          </w:p>
          <w:p w:rsidR="006178FD" w:rsidRPr="00C479B5" w:rsidRDefault="006178FD" w:rsidP="00C479B5">
            <w:pPr>
              <w:widowControl w:val="0"/>
              <w:tabs>
                <w:tab w:val="left" w:pos="993"/>
              </w:tabs>
              <w:spacing w:after="0" w:line="240" w:lineRule="auto"/>
              <w:jc w:val="both"/>
              <w:rPr>
                <w:rFonts w:ascii="Times New Roman" w:eastAsia="Calibri" w:hAnsi="Times New Roman"/>
                <w:b/>
                <w:sz w:val="18"/>
                <w:szCs w:val="18"/>
                <w:lang w:eastAsia="en-US"/>
              </w:rPr>
            </w:pPr>
          </w:p>
        </w:tc>
        <w:tc>
          <w:tcPr>
            <w:tcW w:w="796" w:type="pct"/>
          </w:tcPr>
          <w:p w:rsidR="006178FD" w:rsidRPr="00C479B5" w:rsidRDefault="006178FD" w:rsidP="00C479B5">
            <w:pPr>
              <w:widowControl w:val="0"/>
              <w:tabs>
                <w:tab w:val="left" w:pos="993"/>
              </w:tabs>
              <w:spacing w:after="0" w:line="240" w:lineRule="auto"/>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0</w:t>
            </w:r>
          </w:p>
        </w:tc>
        <w:tc>
          <w:tcPr>
            <w:tcW w:w="332" w:type="pct"/>
            <w:tcBorders>
              <w:right w:val="single" w:sz="4" w:space="0" w:color="auto"/>
            </w:tcBorders>
          </w:tcPr>
          <w:p w:rsidR="006178FD" w:rsidRPr="00C479B5" w:rsidRDefault="006178FD" w:rsidP="00C479B5">
            <w:pPr>
              <w:widowControl w:val="0"/>
              <w:tabs>
                <w:tab w:val="left" w:pos="993"/>
              </w:tabs>
              <w:spacing w:after="0" w:line="240" w:lineRule="auto"/>
              <w:jc w:val="right"/>
              <w:rPr>
                <w:rFonts w:ascii="Times New Roman" w:eastAsia="Calibri" w:hAnsi="Times New Roman"/>
                <w:b/>
                <w:sz w:val="18"/>
                <w:szCs w:val="18"/>
                <w:lang w:eastAsia="en-US"/>
              </w:rPr>
            </w:pPr>
            <w:r w:rsidRPr="00C479B5">
              <w:rPr>
                <w:rFonts w:ascii="Times New Roman" w:eastAsia="Calibri" w:hAnsi="Times New Roman"/>
                <w:sz w:val="18"/>
                <w:szCs w:val="18"/>
                <w:lang w:eastAsia="en-US"/>
              </w:rPr>
              <w:t>1,33</w:t>
            </w:r>
          </w:p>
        </w:tc>
        <w:tc>
          <w:tcPr>
            <w:tcW w:w="350" w:type="pct"/>
            <w:tcBorders>
              <w:left w:val="single" w:sz="4" w:space="0" w:color="auto"/>
            </w:tcBorders>
          </w:tcPr>
          <w:p w:rsidR="006178FD" w:rsidRPr="00C479B5" w:rsidRDefault="006178FD" w:rsidP="00C479B5">
            <w:pPr>
              <w:widowControl w:val="0"/>
              <w:tabs>
                <w:tab w:val="left" w:pos="993"/>
              </w:tabs>
              <w:spacing w:after="0" w:line="240" w:lineRule="auto"/>
              <w:jc w:val="both"/>
              <w:rPr>
                <w:rFonts w:ascii="Times New Roman" w:eastAsia="Calibri" w:hAnsi="Times New Roman"/>
                <w:sz w:val="18"/>
                <w:szCs w:val="18"/>
                <w:highlight w:val="yellow"/>
                <w:lang w:eastAsia="en-US"/>
              </w:rPr>
            </w:pPr>
            <w:r w:rsidRPr="00C479B5">
              <w:rPr>
                <w:rFonts w:ascii="Times New Roman" w:eastAsia="Calibri" w:hAnsi="Times New Roman"/>
                <w:sz w:val="18"/>
                <w:szCs w:val="18"/>
                <w:lang w:eastAsia="en-US"/>
              </w:rPr>
              <w:t>1,31</w:t>
            </w:r>
          </w:p>
        </w:tc>
        <w:tc>
          <w:tcPr>
            <w:tcW w:w="338" w:type="pct"/>
            <w:tcBorders>
              <w:right w:val="single" w:sz="4" w:space="0" w:color="auto"/>
            </w:tcBorders>
          </w:tcPr>
          <w:p w:rsidR="006178FD" w:rsidRPr="00C479B5" w:rsidRDefault="006178FD" w:rsidP="00C479B5">
            <w:pPr>
              <w:widowControl w:val="0"/>
              <w:tabs>
                <w:tab w:val="left" w:pos="993"/>
              </w:tabs>
              <w:autoSpaceDE w:val="0"/>
              <w:autoSpaceDN w:val="0"/>
              <w:adjustRightInd w:val="0"/>
              <w:spacing w:after="0" w:line="240" w:lineRule="auto"/>
              <w:jc w:val="both"/>
              <w:rPr>
                <w:rFonts w:ascii="Times New Roman" w:hAnsi="Times New Roman"/>
                <w:b/>
                <w:bCs/>
                <w:sz w:val="18"/>
                <w:szCs w:val="18"/>
              </w:rPr>
            </w:pPr>
            <w:r w:rsidRPr="00C479B5">
              <w:rPr>
                <w:rFonts w:ascii="Times New Roman" w:hAnsi="Times New Roman"/>
                <w:spacing w:val="10"/>
                <w:sz w:val="18"/>
                <w:szCs w:val="18"/>
              </w:rPr>
              <w:t>68,6</w:t>
            </w:r>
          </w:p>
        </w:tc>
        <w:tc>
          <w:tcPr>
            <w:tcW w:w="381" w:type="pct"/>
            <w:tcBorders>
              <w:left w:val="single" w:sz="4" w:space="0" w:color="auto"/>
            </w:tcBorders>
          </w:tcPr>
          <w:p w:rsidR="006178FD" w:rsidRPr="00C479B5" w:rsidRDefault="006178FD" w:rsidP="00C479B5">
            <w:pPr>
              <w:widowControl w:val="0"/>
              <w:tabs>
                <w:tab w:val="left" w:pos="993"/>
              </w:tabs>
              <w:autoSpaceDE w:val="0"/>
              <w:autoSpaceDN w:val="0"/>
              <w:adjustRightInd w:val="0"/>
              <w:spacing w:after="0" w:line="240" w:lineRule="auto"/>
              <w:jc w:val="both"/>
              <w:rPr>
                <w:rFonts w:ascii="Times New Roman" w:hAnsi="Times New Roman"/>
                <w:b/>
                <w:bCs/>
                <w:sz w:val="18"/>
                <w:szCs w:val="18"/>
              </w:rPr>
            </w:pPr>
            <w:r w:rsidRPr="00C479B5">
              <w:rPr>
                <w:rFonts w:ascii="Times New Roman" w:hAnsi="Times New Roman"/>
                <w:spacing w:val="10"/>
                <w:sz w:val="18"/>
                <w:szCs w:val="18"/>
              </w:rPr>
              <w:t>67,8</w:t>
            </w:r>
          </w:p>
        </w:tc>
        <w:tc>
          <w:tcPr>
            <w:tcW w:w="372" w:type="pct"/>
            <w:tcBorders>
              <w:right w:val="single" w:sz="4" w:space="0" w:color="auto"/>
            </w:tcBorders>
          </w:tcPr>
          <w:p w:rsidR="006178FD" w:rsidRPr="00C479B5" w:rsidRDefault="006178FD" w:rsidP="00C479B5">
            <w:pPr>
              <w:widowControl w:val="0"/>
              <w:tabs>
                <w:tab w:val="left" w:pos="993"/>
              </w:tabs>
              <w:autoSpaceDE w:val="0"/>
              <w:autoSpaceDN w:val="0"/>
              <w:adjustRightInd w:val="0"/>
              <w:spacing w:after="0" w:line="240" w:lineRule="auto"/>
              <w:ind w:left="-69" w:right="-88"/>
              <w:jc w:val="both"/>
              <w:rPr>
                <w:rFonts w:ascii="Times New Roman" w:hAnsi="Times New Roman"/>
                <w:b/>
                <w:bCs/>
                <w:sz w:val="18"/>
                <w:szCs w:val="18"/>
              </w:rPr>
            </w:pPr>
            <w:r w:rsidRPr="00C479B5">
              <w:rPr>
                <w:rFonts w:ascii="Times New Roman" w:hAnsi="Times New Roman"/>
                <w:spacing w:val="10"/>
                <w:sz w:val="18"/>
                <w:szCs w:val="18"/>
              </w:rPr>
              <w:t>79,9</w:t>
            </w:r>
          </w:p>
        </w:tc>
        <w:tc>
          <w:tcPr>
            <w:tcW w:w="379" w:type="pct"/>
            <w:tcBorders>
              <w:left w:val="single" w:sz="4" w:space="0" w:color="auto"/>
            </w:tcBorders>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78,3</w:t>
            </w:r>
          </w:p>
        </w:tc>
        <w:tc>
          <w:tcPr>
            <w:tcW w:w="616" w:type="pct"/>
            <w:vAlign w:val="bottom"/>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3,54</w:t>
            </w:r>
          </w:p>
        </w:tc>
        <w:tc>
          <w:tcPr>
            <w:tcW w:w="362" w:type="pct"/>
            <w:tcBorders>
              <w:right w:val="single" w:sz="4" w:space="0" w:color="auto"/>
            </w:tcBorders>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3,48</w:t>
            </w:r>
          </w:p>
        </w:tc>
        <w:tc>
          <w:tcPr>
            <w:tcW w:w="363" w:type="pct"/>
            <w:tcBorders>
              <w:left w:val="single" w:sz="4" w:space="0" w:color="auto"/>
            </w:tcBorders>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3,43</w:t>
            </w:r>
          </w:p>
        </w:tc>
      </w:tr>
      <w:tr w:rsidR="00A53F5D" w:rsidRPr="00C479B5" w:rsidTr="00A53F5D">
        <w:trPr>
          <w:trHeight w:val="169"/>
          <w:jc w:val="center"/>
        </w:trPr>
        <w:tc>
          <w:tcPr>
            <w:tcW w:w="711" w:type="pct"/>
            <w:vMerge/>
            <w:vAlign w:val="center"/>
          </w:tcPr>
          <w:p w:rsidR="006178FD" w:rsidRPr="00C479B5" w:rsidRDefault="006178FD" w:rsidP="00C479B5">
            <w:pPr>
              <w:widowControl w:val="0"/>
              <w:tabs>
                <w:tab w:val="left" w:pos="993"/>
              </w:tabs>
              <w:spacing w:after="0" w:line="240" w:lineRule="auto"/>
              <w:jc w:val="both"/>
              <w:rPr>
                <w:rFonts w:ascii="Times New Roman" w:eastAsia="Calibri" w:hAnsi="Times New Roman"/>
                <w:b/>
                <w:sz w:val="18"/>
                <w:szCs w:val="18"/>
                <w:lang w:eastAsia="en-US"/>
              </w:rPr>
            </w:pPr>
          </w:p>
        </w:tc>
        <w:tc>
          <w:tcPr>
            <w:tcW w:w="796" w:type="pct"/>
          </w:tcPr>
          <w:p w:rsidR="006178FD" w:rsidRPr="00C479B5" w:rsidRDefault="006178FD" w:rsidP="00C479B5">
            <w:pPr>
              <w:widowControl w:val="0"/>
              <w:tabs>
                <w:tab w:val="left" w:pos="993"/>
              </w:tabs>
              <w:spacing w:after="0" w:line="240" w:lineRule="auto"/>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15</w:t>
            </w:r>
          </w:p>
        </w:tc>
        <w:tc>
          <w:tcPr>
            <w:tcW w:w="332" w:type="pct"/>
            <w:tcBorders>
              <w:right w:val="single" w:sz="4" w:space="0" w:color="auto"/>
            </w:tcBorders>
          </w:tcPr>
          <w:p w:rsidR="006178FD" w:rsidRPr="00C479B5" w:rsidRDefault="006178FD" w:rsidP="00C479B5">
            <w:pPr>
              <w:widowControl w:val="0"/>
              <w:tabs>
                <w:tab w:val="left" w:pos="993"/>
              </w:tabs>
              <w:spacing w:after="0" w:line="240" w:lineRule="auto"/>
              <w:jc w:val="right"/>
              <w:rPr>
                <w:rFonts w:ascii="Times New Roman" w:eastAsia="Calibri" w:hAnsi="Times New Roman"/>
                <w:b/>
                <w:sz w:val="18"/>
                <w:szCs w:val="18"/>
                <w:lang w:eastAsia="en-US"/>
              </w:rPr>
            </w:pPr>
            <w:r w:rsidRPr="00C479B5">
              <w:rPr>
                <w:rFonts w:ascii="Times New Roman" w:eastAsia="Calibri" w:hAnsi="Times New Roman"/>
                <w:sz w:val="18"/>
                <w:szCs w:val="18"/>
                <w:lang w:eastAsia="en-US"/>
              </w:rPr>
              <w:t>1,34</w:t>
            </w:r>
          </w:p>
        </w:tc>
        <w:tc>
          <w:tcPr>
            <w:tcW w:w="350" w:type="pct"/>
            <w:tcBorders>
              <w:left w:val="single" w:sz="4" w:space="0" w:color="auto"/>
            </w:tcBorders>
          </w:tcPr>
          <w:p w:rsidR="006178FD" w:rsidRPr="00C479B5" w:rsidRDefault="006178FD" w:rsidP="00C479B5">
            <w:pPr>
              <w:widowControl w:val="0"/>
              <w:tabs>
                <w:tab w:val="left" w:pos="993"/>
              </w:tabs>
              <w:spacing w:after="0" w:line="240" w:lineRule="auto"/>
              <w:jc w:val="both"/>
              <w:rPr>
                <w:rFonts w:ascii="Times New Roman" w:eastAsia="Calibri" w:hAnsi="Times New Roman"/>
                <w:sz w:val="18"/>
                <w:szCs w:val="18"/>
                <w:highlight w:val="yellow"/>
                <w:lang w:eastAsia="en-US"/>
              </w:rPr>
            </w:pPr>
            <w:r w:rsidRPr="00C479B5">
              <w:rPr>
                <w:rFonts w:ascii="Times New Roman" w:eastAsia="Calibri" w:hAnsi="Times New Roman"/>
                <w:sz w:val="18"/>
                <w:szCs w:val="18"/>
                <w:lang w:eastAsia="en-US"/>
              </w:rPr>
              <w:t>1,29</w:t>
            </w:r>
          </w:p>
        </w:tc>
        <w:tc>
          <w:tcPr>
            <w:tcW w:w="338" w:type="pct"/>
            <w:tcBorders>
              <w:right w:val="single" w:sz="4" w:space="0" w:color="auto"/>
            </w:tcBorders>
          </w:tcPr>
          <w:p w:rsidR="006178FD" w:rsidRPr="00C479B5" w:rsidRDefault="006178FD" w:rsidP="00C479B5">
            <w:pPr>
              <w:widowControl w:val="0"/>
              <w:tabs>
                <w:tab w:val="left" w:pos="993"/>
              </w:tabs>
              <w:autoSpaceDE w:val="0"/>
              <w:autoSpaceDN w:val="0"/>
              <w:adjustRightInd w:val="0"/>
              <w:spacing w:after="0" w:line="240" w:lineRule="auto"/>
              <w:jc w:val="both"/>
              <w:rPr>
                <w:rFonts w:ascii="Times New Roman" w:hAnsi="Times New Roman"/>
                <w:b/>
                <w:bCs/>
                <w:sz w:val="18"/>
                <w:szCs w:val="18"/>
              </w:rPr>
            </w:pPr>
            <w:r w:rsidRPr="00C479B5">
              <w:rPr>
                <w:rFonts w:ascii="Times New Roman" w:hAnsi="Times New Roman"/>
                <w:spacing w:val="10"/>
                <w:sz w:val="18"/>
                <w:szCs w:val="18"/>
              </w:rPr>
              <w:t>69,9</w:t>
            </w:r>
          </w:p>
        </w:tc>
        <w:tc>
          <w:tcPr>
            <w:tcW w:w="381" w:type="pct"/>
            <w:tcBorders>
              <w:left w:val="single" w:sz="4" w:space="0" w:color="auto"/>
            </w:tcBorders>
          </w:tcPr>
          <w:p w:rsidR="006178FD" w:rsidRPr="00C479B5" w:rsidRDefault="006178FD" w:rsidP="00C479B5">
            <w:pPr>
              <w:widowControl w:val="0"/>
              <w:tabs>
                <w:tab w:val="left" w:pos="993"/>
              </w:tabs>
              <w:autoSpaceDE w:val="0"/>
              <w:autoSpaceDN w:val="0"/>
              <w:adjustRightInd w:val="0"/>
              <w:spacing w:after="0" w:line="240" w:lineRule="auto"/>
              <w:jc w:val="both"/>
              <w:rPr>
                <w:rFonts w:ascii="Times New Roman" w:hAnsi="Times New Roman"/>
                <w:b/>
                <w:bCs/>
                <w:sz w:val="18"/>
                <w:szCs w:val="18"/>
              </w:rPr>
            </w:pPr>
            <w:r w:rsidRPr="00C479B5">
              <w:rPr>
                <w:rFonts w:ascii="Times New Roman" w:hAnsi="Times New Roman"/>
                <w:spacing w:val="10"/>
                <w:sz w:val="18"/>
                <w:szCs w:val="18"/>
              </w:rPr>
              <w:t>68,6</w:t>
            </w:r>
          </w:p>
        </w:tc>
        <w:tc>
          <w:tcPr>
            <w:tcW w:w="372" w:type="pct"/>
            <w:tcBorders>
              <w:right w:val="single" w:sz="4" w:space="0" w:color="auto"/>
            </w:tcBorders>
          </w:tcPr>
          <w:p w:rsidR="006178FD" w:rsidRPr="00C479B5" w:rsidRDefault="006178FD" w:rsidP="00C479B5">
            <w:pPr>
              <w:widowControl w:val="0"/>
              <w:tabs>
                <w:tab w:val="left" w:pos="993"/>
              </w:tabs>
              <w:autoSpaceDE w:val="0"/>
              <w:autoSpaceDN w:val="0"/>
              <w:adjustRightInd w:val="0"/>
              <w:spacing w:after="0" w:line="240" w:lineRule="auto"/>
              <w:ind w:left="-69" w:right="-88"/>
              <w:jc w:val="both"/>
              <w:rPr>
                <w:rFonts w:ascii="Times New Roman" w:hAnsi="Times New Roman"/>
                <w:b/>
                <w:bCs/>
                <w:sz w:val="18"/>
                <w:szCs w:val="18"/>
              </w:rPr>
            </w:pPr>
            <w:r w:rsidRPr="00C479B5">
              <w:rPr>
                <w:rFonts w:ascii="Times New Roman" w:hAnsi="Times New Roman"/>
                <w:spacing w:val="10"/>
                <w:sz w:val="18"/>
                <w:szCs w:val="18"/>
              </w:rPr>
              <w:t>81,0</w:t>
            </w:r>
          </w:p>
        </w:tc>
        <w:tc>
          <w:tcPr>
            <w:tcW w:w="379" w:type="pct"/>
            <w:tcBorders>
              <w:left w:val="single" w:sz="4" w:space="0" w:color="auto"/>
            </w:tcBorders>
            <w:vAlign w:val="bottom"/>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80,4</w:t>
            </w:r>
          </w:p>
        </w:tc>
        <w:tc>
          <w:tcPr>
            <w:tcW w:w="616" w:type="pct"/>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3,54</w:t>
            </w:r>
          </w:p>
        </w:tc>
        <w:tc>
          <w:tcPr>
            <w:tcW w:w="362" w:type="pct"/>
            <w:tcBorders>
              <w:right w:val="single" w:sz="4" w:space="0" w:color="auto"/>
            </w:tcBorders>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3,50</w:t>
            </w:r>
          </w:p>
        </w:tc>
        <w:tc>
          <w:tcPr>
            <w:tcW w:w="363" w:type="pct"/>
            <w:tcBorders>
              <w:left w:val="single" w:sz="4" w:space="0" w:color="auto"/>
            </w:tcBorders>
            <w:vAlign w:val="bottom"/>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3,45</w:t>
            </w:r>
          </w:p>
        </w:tc>
      </w:tr>
      <w:tr w:rsidR="00A53F5D" w:rsidRPr="00C479B5" w:rsidTr="00A53F5D">
        <w:trPr>
          <w:trHeight w:val="169"/>
          <w:jc w:val="center"/>
        </w:trPr>
        <w:tc>
          <w:tcPr>
            <w:tcW w:w="711" w:type="pct"/>
            <w:vMerge/>
            <w:vAlign w:val="center"/>
          </w:tcPr>
          <w:p w:rsidR="006178FD" w:rsidRPr="00C479B5" w:rsidRDefault="006178FD" w:rsidP="00C479B5">
            <w:pPr>
              <w:widowControl w:val="0"/>
              <w:tabs>
                <w:tab w:val="left" w:pos="993"/>
              </w:tabs>
              <w:spacing w:after="0" w:line="240" w:lineRule="auto"/>
              <w:jc w:val="both"/>
              <w:rPr>
                <w:rFonts w:ascii="Times New Roman" w:eastAsia="Calibri" w:hAnsi="Times New Roman"/>
                <w:b/>
                <w:sz w:val="18"/>
                <w:szCs w:val="18"/>
                <w:lang w:eastAsia="en-US"/>
              </w:rPr>
            </w:pPr>
          </w:p>
        </w:tc>
        <w:tc>
          <w:tcPr>
            <w:tcW w:w="796" w:type="pct"/>
          </w:tcPr>
          <w:p w:rsidR="006178FD" w:rsidRPr="00C479B5" w:rsidRDefault="006178FD" w:rsidP="00C479B5">
            <w:pPr>
              <w:widowControl w:val="0"/>
              <w:tabs>
                <w:tab w:val="left" w:pos="993"/>
              </w:tabs>
              <w:spacing w:after="0" w:line="240" w:lineRule="auto"/>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30</w:t>
            </w:r>
          </w:p>
        </w:tc>
        <w:tc>
          <w:tcPr>
            <w:tcW w:w="332" w:type="pct"/>
            <w:tcBorders>
              <w:right w:val="single" w:sz="4" w:space="0" w:color="auto"/>
            </w:tcBorders>
          </w:tcPr>
          <w:p w:rsidR="006178FD" w:rsidRPr="00C479B5" w:rsidRDefault="006178FD" w:rsidP="00C479B5">
            <w:pPr>
              <w:widowControl w:val="0"/>
              <w:tabs>
                <w:tab w:val="left" w:pos="993"/>
              </w:tabs>
              <w:spacing w:after="0" w:line="240" w:lineRule="auto"/>
              <w:jc w:val="right"/>
              <w:rPr>
                <w:rFonts w:ascii="Times New Roman" w:eastAsia="Calibri" w:hAnsi="Times New Roman"/>
                <w:b/>
                <w:sz w:val="18"/>
                <w:szCs w:val="18"/>
                <w:lang w:eastAsia="en-US"/>
              </w:rPr>
            </w:pPr>
            <w:r w:rsidRPr="00C479B5">
              <w:rPr>
                <w:rFonts w:ascii="Times New Roman" w:eastAsia="Calibri" w:hAnsi="Times New Roman"/>
                <w:sz w:val="18"/>
                <w:szCs w:val="18"/>
                <w:lang w:eastAsia="en-US"/>
              </w:rPr>
              <w:t>1,29</w:t>
            </w:r>
          </w:p>
        </w:tc>
        <w:tc>
          <w:tcPr>
            <w:tcW w:w="350" w:type="pct"/>
            <w:tcBorders>
              <w:left w:val="single" w:sz="4" w:space="0" w:color="auto"/>
            </w:tcBorders>
          </w:tcPr>
          <w:p w:rsidR="006178FD" w:rsidRPr="00C479B5" w:rsidRDefault="006178FD" w:rsidP="00C479B5">
            <w:pPr>
              <w:widowControl w:val="0"/>
              <w:tabs>
                <w:tab w:val="left" w:pos="993"/>
              </w:tabs>
              <w:spacing w:after="0" w:line="240" w:lineRule="auto"/>
              <w:jc w:val="both"/>
              <w:rPr>
                <w:rFonts w:ascii="Times New Roman" w:eastAsia="Calibri" w:hAnsi="Times New Roman"/>
                <w:sz w:val="18"/>
                <w:szCs w:val="18"/>
                <w:highlight w:val="yellow"/>
                <w:lang w:eastAsia="en-US"/>
              </w:rPr>
            </w:pPr>
            <w:r w:rsidRPr="00C479B5">
              <w:rPr>
                <w:rFonts w:ascii="Times New Roman" w:eastAsia="Calibri" w:hAnsi="Times New Roman"/>
                <w:sz w:val="18"/>
                <w:szCs w:val="18"/>
                <w:lang w:eastAsia="en-US"/>
              </w:rPr>
              <w:t>1,30</w:t>
            </w:r>
          </w:p>
        </w:tc>
        <w:tc>
          <w:tcPr>
            <w:tcW w:w="338" w:type="pct"/>
            <w:tcBorders>
              <w:right w:val="single" w:sz="4" w:space="0" w:color="auto"/>
            </w:tcBorders>
          </w:tcPr>
          <w:p w:rsidR="006178FD" w:rsidRPr="00C479B5" w:rsidRDefault="006178FD" w:rsidP="00C479B5">
            <w:pPr>
              <w:widowControl w:val="0"/>
              <w:tabs>
                <w:tab w:val="left" w:pos="993"/>
              </w:tabs>
              <w:autoSpaceDE w:val="0"/>
              <w:autoSpaceDN w:val="0"/>
              <w:adjustRightInd w:val="0"/>
              <w:spacing w:after="0" w:line="240" w:lineRule="auto"/>
              <w:jc w:val="both"/>
              <w:rPr>
                <w:rFonts w:ascii="Times New Roman" w:hAnsi="Times New Roman"/>
                <w:b/>
                <w:bCs/>
                <w:sz w:val="18"/>
                <w:szCs w:val="18"/>
              </w:rPr>
            </w:pPr>
            <w:r w:rsidRPr="00C479B5">
              <w:rPr>
                <w:rFonts w:ascii="Times New Roman" w:hAnsi="Times New Roman"/>
                <w:spacing w:val="10"/>
                <w:sz w:val="18"/>
                <w:szCs w:val="18"/>
              </w:rPr>
              <w:t>70,2</w:t>
            </w:r>
          </w:p>
        </w:tc>
        <w:tc>
          <w:tcPr>
            <w:tcW w:w="381" w:type="pct"/>
            <w:tcBorders>
              <w:left w:val="single" w:sz="4" w:space="0" w:color="auto"/>
            </w:tcBorders>
          </w:tcPr>
          <w:p w:rsidR="006178FD" w:rsidRPr="00C479B5" w:rsidRDefault="006178FD" w:rsidP="00C479B5">
            <w:pPr>
              <w:widowControl w:val="0"/>
              <w:tabs>
                <w:tab w:val="left" w:pos="993"/>
              </w:tabs>
              <w:autoSpaceDE w:val="0"/>
              <w:autoSpaceDN w:val="0"/>
              <w:adjustRightInd w:val="0"/>
              <w:spacing w:after="0" w:line="240" w:lineRule="auto"/>
              <w:jc w:val="both"/>
              <w:rPr>
                <w:rFonts w:ascii="Times New Roman" w:hAnsi="Times New Roman"/>
                <w:b/>
                <w:bCs/>
                <w:sz w:val="18"/>
                <w:szCs w:val="18"/>
              </w:rPr>
            </w:pPr>
            <w:r w:rsidRPr="00C479B5">
              <w:rPr>
                <w:rFonts w:ascii="Times New Roman" w:hAnsi="Times New Roman"/>
                <w:spacing w:val="10"/>
                <w:sz w:val="18"/>
                <w:szCs w:val="18"/>
              </w:rPr>
              <w:t>68,9</w:t>
            </w:r>
          </w:p>
        </w:tc>
        <w:tc>
          <w:tcPr>
            <w:tcW w:w="372" w:type="pct"/>
            <w:tcBorders>
              <w:right w:val="single" w:sz="4" w:space="0" w:color="auto"/>
            </w:tcBorders>
          </w:tcPr>
          <w:p w:rsidR="006178FD" w:rsidRPr="00C479B5" w:rsidRDefault="006178FD" w:rsidP="00C479B5">
            <w:pPr>
              <w:widowControl w:val="0"/>
              <w:tabs>
                <w:tab w:val="left" w:pos="993"/>
              </w:tabs>
              <w:autoSpaceDE w:val="0"/>
              <w:autoSpaceDN w:val="0"/>
              <w:adjustRightInd w:val="0"/>
              <w:spacing w:after="0" w:line="240" w:lineRule="auto"/>
              <w:ind w:left="-69" w:right="-88"/>
              <w:jc w:val="both"/>
              <w:rPr>
                <w:rFonts w:ascii="Times New Roman" w:hAnsi="Times New Roman"/>
                <w:b/>
                <w:bCs/>
                <w:sz w:val="18"/>
                <w:szCs w:val="18"/>
              </w:rPr>
            </w:pPr>
            <w:r w:rsidRPr="00C479B5">
              <w:rPr>
                <w:rFonts w:ascii="Times New Roman" w:hAnsi="Times New Roman"/>
                <w:spacing w:val="10"/>
                <w:sz w:val="18"/>
                <w:szCs w:val="18"/>
              </w:rPr>
              <w:t>80,3</w:t>
            </w:r>
          </w:p>
        </w:tc>
        <w:tc>
          <w:tcPr>
            <w:tcW w:w="379" w:type="pct"/>
            <w:tcBorders>
              <w:left w:val="single" w:sz="4" w:space="0" w:color="auto"/>
            </w:tcBorders>
            <w:vAlign w:val="bottom"/>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78,7</w:t>
            </w:r>
          </w:p>
        </w:tc>
        <w:tc>
          <w:tcPr>
            <w:tcW w:w="616" w:type="pct"/>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3,54</w:t>
            </w:r>
          </w:p>
        </w:tc>
        <w:tc>
          <w:tcPr>
            <w:tcW w:w="362" w:type="pct"/>
            <w:tcBorders>
              <w:right w:val="single" w:sz="4" w:space="0" w:color="auto"/>
            </w:tcBorders>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3,53</w:t>
            </w:r>
          </w:p>
        </w:tc>
        <w:tc>
          <w:tcPr>
            <w:tcW w:w="363" w:type="pct"/>
            <w:tcBorders>
              <w:left w:val="single" w:sz="4" w:space="0" w:color="auto"/>
            </w:tcBorders>
            <w:vAlign w:val="bottom"/>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3,47</w:t>
            </w:r>
          </w:p>
        </w:tc>
      </w:tr>
      <w:tr w:rsidR="00A53F5D" w:rsidRPr="00C479B5" w:rsidTr="00A53F5D">
        <w:trPr>
          <w:trHeight w:val="169"/>
          <w:jc w:val="center"/>
        </w:trPr>
        <w:tc>
          <w:tcPr>
            <w:tcW w:w="711" w:type="pct"/>
            <w:vMerge/>
            <w:vAlign w:val="center"/>
          </w:tcPr>
          <w:p w:rsidR="006178FD" w:rsidRPr="00C479B5" w:rsidRDefault="006178FD" w:rsidP="00C479B5">
            <w:pPr>
              <w:widowControl w:val="0"/>
              <w:tabs>
                <w:tab w:val="left" w:pos="993"/>
              </w:tabs>
              <w:spacing w:after="0" w:line="240" w:lineRule="auto"/>
              <w:jc w:val="both"/>
              <w:rPr>
                <w:rFonts w:ascii="Times New Roman" w:eastAsia="Calibri" w:hAnsi="Times New Roman"/>
                <w:b/>
                <w:sz w:val="18"/>
                <w:szCs w:val="18"/>
                <w:lang w:eastAsia="en-US"/>
              </w:rPr>
            </w:pPr>
          </w:p>
        </w:tc>
        <w:tc>
          <w:tcPr>
            <w:tcW w:w="796" w:type="pct"/>
          </w:tcPr>
          <w:p w:rsidR="006178FD" w:rsidRPr="00C479B5" w:rsidRDefault="006178FD" w:rsidP="00C479B5">
            <w:pPr>
              <w:widowControl w:val="0"/>
              <w:tabs>
                <w:tab w:val="left" w:pos="993"/>
              </w:tabs>
              <w:spacing w:after="0" w:line="240" w:lineRule="auto"/>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45</w:t>
            </w:r>
          </w:p>
        </w:tc>
        <w:tc>
          <w:tcPr>
            <w:tcW w:w="332" w:type="pct"/>
            <w:tcBorders>
              <w:right w:val="single" w:sz="4" w:space="0" w:color="auto"/>
            </w:tcBorders>
          </w:tcPr>
          <w:p w:rsidR="006178FD" w:rsidRPr="00C479B5" w:rsidRDefault="006178FD" w:rsidP="00C479B5">
            <w:pPr>
              <w:widowControl w:val="0"/>
              <w:tabs>
                <w:tab w:val="left" w:pos="993"/>
              </w:tabs>
              <w:spacing w:after="0" w:line="240" w:lineRule="auto"/>
              <w:jc w:val="right"/>
              <w:rPr>
                <w:rFonts w:ascii="Times New Roman" w:eastAsia="Calibri" w:hAnsi="Times New Roman"/>
                <w:b/>
                <w:sz w:val="18"/>
                <w:szCs w:val="18"/>
                <w:lang w:eastAsia="en-US"/>
              </w:rPr>
            </w:pPr>
            <w:r w:rsidRPr="00C479B5">
              <w:rPr>
                <w:rFonts w:ascii="Times New Roman" w:eastAsia="Calibri" w:hAnsi="Times New Roman"/>
                <w:sz w:val="18"/>
                <w:szCs w:val="18"/>
                <w:lang w:eastAsia="en-US"/>
              </w:rPr>
              <w:t>1,30</w:t>
            </w:r>
          </w:p>
        </w:tc>
        <w:tc>
          <w:tcPr>
            <w:tcW w:w="350" w:type="pct"/>
            <w:tcBorders>
              <w:left w:val="single" w:sz="4" w:space="0" w:color="auto"/>
            </w:tcBorders>
          </w:tcPr>
          <w:p w:rsidR="006178FD" w:rsidRPr="00C479B5" w:rsidRDefault="006178FD" w:rsidP="00C479B5">
            <w:pPr>
              <w:widowControl w:val="0"/>
              <w:tabs>
                <w:tab w:val="left" w:pos="993"/>
              </w:tabs>
              <w:spacing w:after="0" w:line="240" w:lineRule="auto"/>
              <w:jc w:val="both"/>
              <w:rPr>
                <w:rFonts w:ascii="Times New Roman" w:eastAsia="Calibri" w:hAnsi="Times New Roman"/>
                <w:b/>
                <w:sz w:val="18"/>
                <w:szCs w:val="18"/>
                <w:highlight w:val="yellow"/>
                <w:lang w:eastAsia="en-US"/>
              </w:rPr>
            </w:pPr>
            <w:r w:rsidRPr="00C479B5">
              <w:rPr>
                <w:rFonts w:ascii="Times New Roman" w:eastAsia="Calibri" w:hAnsi="Times New Roman"/>
                <w:sz w:val="18"/>
                <w:szCs w:val="18"/>
                <w:lang w:eastAsia="en-US"/>
              </w:rPr>
              <w:t>1,27</w:t>
            </w:r>
          </w:p>
        </w:tc>
        <w:tc>
          <w:tcPr>
            <w:tcW w:w="338" w:type="pct"/>
            <w:tcBorders>
              <w:right w:val="single" w:sz="4" w:space="0" w:color="auto"/>
            </w:tcBorders>
          </w:tcPr>
          <w:p w:rsidR="006178FD" w:rsidRPr="00C479B5" w:rsidRDefault="006178FD" w:rsidP="00C479B5">
            <w:pPr>
              <w:widowControl w:val="0"/>
              <w:tabs>
                <w:tab w:val="left" w:pos="993"/>
              </w:tabs>
              <w:autoSpaceDE w:val="0"/>
              <w:autoSpaceDN w:val="0"/>
              <w:adjustRightInd w:val="0"/>
              <w:spacing w:after="0" w:line="240" w:lineRule="auto"/>
              <w:jc w:val="both"/>
              <w:rPr>
                <w:rFonts w:ascii="Times New Roman" w:hAnsi="Times New Roman"/>
                <w:b/>
                <w:bCs/>
                <w:sz w:val="18"/>
                <w:szCs w:val="18"/>
              </w:rPr>
            </w:pPr>
            <w:r w:rsidRPr="00C479B5">
              <w:rPr>
                <w:rFonts w:ascii="Times New Roman" w:hAnsi="Times New Roman"/>
                <w:spacing w:val="10"/>
                <w:sz w:val="18"/>
                <w:szCs w:val="18"/>
              </w:rPr>
              <w:t>70,2</w:t>
            </w:r>
          </w:p>
        </w:tc>
        <w:tc>
          <w:tcPr>
            <w:tcW w:w="381" w:type="pct"/>
            <w:tcBorders>
              <w:left w:val="single" w:sz="4" w:space="0" w:color="auto"/>
            </w:tcBorders>
          </w:tcPr>
          <w:p w:rsidR="006178FD" w:rsidRPr="00C479B5" w:rsidRDefault="006178FD" w:rsidP="00C479B5">
            <w:pPr>
              <w:widowControl w:val="0"/>
              <w:tabs>
                <w:tab w:val="left" w:pos="993"/>
              </w:tabs>
              <w:autoSpaceDE w:val="0"/>
              <w:autoSpaceDN w:val="0"/>
              <w:adjustRightInd w:val="0"/>
              <w:spacing w:after="0" w:line="240" w:lineRule="auto"/>
              <w:jc w:val="both"/>
              <w:rPr>
                <w:rFonts w:ascii="Times New Roman" w:hAnsi="Times New Roman"/>
                <w:b/>
                <w:bCs/>
                <w:sz w:val="18"/>
                <w:szCs w:val="18"/>
              </w:rPr>
            </w:pPr>
            <w:r w:rsidRPr="00C479B5">
              <w:rPr>
                <w:rFonts w:ascii="Times New Roman" w:hAnsi="Times New Roman"/>
                <w:spacing w:val="10"/>
                <w:sz w:val="18"/>
                <w:szCs w:val="18"/>
              </w:rPr>
              <w:t>69,3</w:t>
            </w:r>
          </w:p>
        </w:tc>
        <w:tc>
          <w:tcPr>
            <w:tcW w:w="372" w:type="pct"/>
            <w:tcBorders>
              <w:right w:val="single" w:sz="4" w:space="0" w:color="auto"/>
            </w:tcBorders>
          </w:tcPr>
          <w:p w:rsidR="006178FD" w:rsidRPr="00C479B5" w:rsidRDefault="006178FD" w:rsidP="00C479B5">
            <w:pPr>
              <w:widowControl w:val="0"/>
              <w:tabs>
                <w:tab w:val="left" w:pos="993"/>
              </w:tabs>
              <w:autoSpaceDE w:val="0"/>
              <w:autoSpaceDN w:val="0"/>
              <w:adjustRightInd w:val="0"/>
              <w:spacing w:after="0" w:line="240" w:lineRule="auto"/>
              <w:ind w:left="-69" w:right="-88"/>
              <w:jc w:val="both"/>
              <w:rPr>
                <w:rFonts w:ascii="Times New Roman" w:hAnsi="Times New Roman"/>
                <w:b/>
                <w:bCs/>
                <w:sz w:val="18"/>
                <w:szCs w:val="18"/>
              </w:rPr>
            </w:pPr>
            <w:r w:rsidRPr="00C479B5">
              <w:rPr>
                <w:rFonts w:ascii="Times New Roman" w:hAnsi="Times New Roman"/>
                <w:spacing w:val="10"/>
                <w:sz w:val="18"/>
                <w:szCs w:val="18"/>
              </w:rPr>
              <w:t>80,3</w:t>
            </w:r>
          </w:p>
        </w:tc>
        <w:tc>
          <w:tcPr>
            <w:tcW w:w="379" w:type="pct"/>
            <w:tcBorders>
              <w:left w:val="single" w:sz="4" w:space="0" w:color="auto"/>
            </w:tcBorders>
            <w:vAlign w:val="bottom"/>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78,7</w:t>
            </w:r>
          </w:p>
        </w:tc>
        <w:tc>
          <w:tcPr>
            <w:tcW w:w="616" w:type="pct"/>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3,54</w:t>
            </w:r>
          </w:p>
        </w:tc>
        <w:tc>
          <w:tcPr>
            <w:tcW w:w="362" w:type="pct"/>
            <w:tcBorders>
              <w:right w:val="single" w:sz="4" w:space="0" w:color="auto"/>
            </w:tcBorders>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3,53</w:t>
            </w:r>
          </w:p>
        </w:tc>
        <w:tc>
          <w:tcPr>
            <w:tcW w:w="363" w:type="pct"/>
            <w:tcBorders>
              <w:left w:val="single" w:sz="4" w:space="0" w:color="auto"/>
            </w:tcBorders>
            <w:vAlign w:val="bottom"/>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3,46</w:t>
            </w:r>
          </w:p>
        </w:tc>
      </w:tr>
      <w:tr w:rsidR="00A53F5D" w:rsidRPr="00C479B5" w:rsidTr="00A53F5D">
        <w:trPr>
          <w:trHeight w:val="242"/>
          <w:jc w:val="center"/>
        </w:trPr>
        <w:tc>
          <w:tcPr>
            <w:tcW w:w="711" w:type="pct"/>
            <w:vMerge w:val="restart"/>
            <w:vAlign w:val="center"/>
          </w:tcPr>
          <w:p w:rsidR="006178FD" w:rsidRPr="00C479B5" w:rsidRDefault="006178FD" w:rsidP="00C479B5">
            <w:pPr>
              <w:widowControl w:val="0"/>
              <w:tabs>
                <w:tab w:val="left" w:pos="993"/>
              </w:tabs>
              <w:spacing w:after="0" w:line="240" w:lineRule="auto"/>
              <w:jc w:val="both"/>
              <w:rPr>
                <w:rFonts w:ascii="Times New Roman" w:eastAsia="Calibri" w:hAnsi="Times New Roman"/>
                <w:b/>
                <w:sz w:val="18"/>
                <w:szCs w:val="18"/>
                <w:lang w:val="en-US" w:eastAsia="en-US"/>
              </w:rPr>
            </w:pPr>
            <w:r w:rsidRPr="00C479B5">
              <w:rPr>
                <w:rFonts w:ascii="Times New Roman" w:eastAsia="Calibri" w:hAnsi="Times New Roman"/>
                <w:b/>
                <w:sz w:val="18"/>
                <w:szCs w:val="18"/>
                <w:lang w:eastAsia="en-US"/>
              </w:rPr>
              <w:t>2) ПРМ-2,1</w:t>
            </w:r>
          </w:p>
        </w:tc>
        <w:tc>
          <w:tcPr>
            <w:tcW w:w="796" w:type="pct"/>
          </w:tcPr>
          <w:p w:rsidR="006178FD" w:rsidRPr="00C479B5" w:rsidRDefault="006178FD" w:rsidP="00C479B5">
            <w:pPr>
              <w:widowControl w:val="0"/>
              <w:tabs>
                <w:tab w:val="left" w:pos="993"/>
              </w:tabs>
              <w:spacing w:after="0" w:line="240" w:lineRule="auto"/>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15</w:t>
            </w:r>
          </w:p>
        </w:tc>
        <w:tc>
          <w:tcPr>
            <w:tcW w:w="332" w:type="pct"/>
            <w:tcBorders>
              <w:right w:val="single" w:sz="4" w:space="0" w:color="auto"/>
            </w:tcBorders>
          </w:tcPr>
          <w:p w:rsidR="006178FD" w:rsidRPr="00C479B5" w:rsidRDefault="006178FD" w:rsidP="00C479B5">
            <w:pPr>
              <w:widowControl w:val="0"/>
              <w:tabs>
                <w:tab w:val="left" w:pos="993"/>
              </w:tabs>
              <w:spacing w:after="0" w:line="240" w:lineRule="auto"/>
              <w:jc w:val="right"/>
              <w:rPr>
                <w:rFonts w:ascii="Times New Roman" w:eastAsia="Calibri" w:hAnsi="Times New Roman"/>
                <w:b/>
                <w:sz w:val="18"/>
                <w:szCs w:val="18"/>
                <w:lang w:eastAsia="en-US"/>
              </w:rPr>
            </w:pPr>
            <w:r w:rsidRPr="00C479B5">
              <w:rPr>
                <w:rFonts w:ascii="Times New Roman" w:eastAsia="Calibri" w:hAnsi="Times New Roman"/>
                <w:sz w:val="18"/>
                <w:szCs w:val="18"/>
                <w:lang w:eastAsia="en-US"/>
              </w:rPr>
              <w:t>1,29</w:t>
            </w:r>
          </w:p>
        </w:tc>
        <w:tc>
          <w:tcPr>
            <w:tcW w:w="350" w:type="pct"/>
            <w:tcBorders>
              <w:left w:val="single" w:sz="4" w:space="0" w:color="auto"/>
            </w:tcBorders>
          </w:tcPr>
          <w:p w:rsidR="006178FD" w:rsidRPr="00C479B5" w:rsidRDefault="006178FD" w:rsidP="00C479B5">
            <w:pPr>
              <w:widowControl w:val="0"/>
              <w:tabs>
                <w:tab w:val="left" w:pos="993"/>
              </w:tabs>
              <w:spacing w:after="0" w:line="240" w:lineRule="auto"/>
              <w:jc w:val="both"/>
              <w:rPr>
                <w:rFonts w:ascii="Times New Roman" w:eastAsia="Calibri" w:hAnsi="Times New Roman"/>
                <w:b/>
                <w:sz w:val="18"/>
                <w:szCs w:val="18"/>
                <w:highlight w:val="yellow"/>
                <w:lang w:eastAsia="en-US"/>
              </w:rPr>
            </w:pPr>
            <w:r w:rsidRPr="00C479B5">
              <w:rPr>
                <w:rFonts w:ascii="Times New Roman" w:eastAsia="Calibri" w:hAnsi="Times New Roman"/>
                <w:sz w:val="18"/>
                <w:szCs w:val="18"/>
                <w:lang w:eastAsia="en-US"/>
              </w:rPr>
              <w:t>1,28</w:t>
            </w:r>
          </w:p>
        </w:tc>
        <w:tc>
          <w:tcPr>
            <w:tcW w:w="338" w:type="pct"/>
            <w:tcBorders>
              <w:right w:val="single" w:sz="4" w:space="0" w:color="auto"/>
            </w:tcBorders>
          </w:tcPr>
          <w:p w:rsidR="006178FD" w:rsidRPr="00C479B5" w:rsidRDefault="006178FD" w:rsidP="00C479B5">
            <w:pPr>
              <w:widowControl w:val="0"/>
              <w:tabs>
                <w:tab w:val="left" w:pos="993"/>
              </w:tabs>
              <w:autoSpaceDE w:val="0"/>
              <w:autoSpaceDN w:val="0"/>
              <w:adjustRightInd w:val="0"/>
              <w:spacing w:after="0" w:line="240" w:lineRule="auto"/>
              <w:jc w:val="both"/>
              <w:rPr>
                <w:rFonts w:ascii="Times New Roman" w:hAnsi="Times New Roman"/>
                <w:b/>
                <w:bCs/>
                <w:sz w:val="18"/>
                <w:szCs w:val="18"/>
              </w:rPr>
            </w:pPr>
            <w:r w:rsidRPr="00C479B5">
              <w:rPr>
                <w:rFonts w:ascii="Times New Roman" w:hAnsi="Times New Roman"/>
                <w:spacing w:val="10"/>
                <w:sz w:val="18"/>
                <w:szCs w:val="18"/>
              </w:rPr>
              <w:t>67,5</w:t>
            </w:r>
          </w:p>
        </w:tc>
        <w:tc>
          <w:tcPr>
            <w:tcW w:w="381" w:type="pct"/>
            <w:tcBorders>
              <w:left w:val="single" w:sz="4" w:space="0" w:color="auto"/>
            </w:tcBorders>
          </w:tcPr>
          <w:p w:rsidR="006178FD" w:rsidRPr="00C479B5" w:rsidRDefault="006178FD" w:rsidP="00C479B5">
            <w:pPr>
              <w:widowControl w:val="0"/>
              <w:tabs>
                <w:tab w:val="left" w:pos="993"/>
              </w:tabs>
              <w:autoSpaceDE w:val="0"/>
              <w:autoSpaceDN w:val="0"/>
              <w:adjustRightInd w:val="0"/>
              <w:spacing w:after="0" w:line="240" w:lineRule="auto"/>
              <w:jc w:val="both"/>
              <w:rPr>
                <w:rFonts w:ascii="Times New Roman" w:hAnsi="Times New Roman"/>
                <w:b/>
                <w:bCs/>
                <w:sz w:val="18"/>
                <w:szCs w:val="18"/>
              </w:rPr>
            </w:pPr>
            <w:r w:rsidRPr="00C479B5">
              <w:rPr>
                <w:rFonts w:ascii="Times New Roman" w:hAnsi="Times New Roman"/>
                <w:spacing w:val="10"/>
                <w:sz w:val="18"/>
                <w:szCs w:val="18"/>
              </w:rPr>
              <w:t>66,2</w:t>
            </w:r>
          </w:p>
        </w:tc>
        <w:tc>
          <w:tcPr>
            <w:tcW w:w="372" w:type="pct"/>
            <w:tcBorders>
              <w:right w:val="single" w:sz="4" w:space="0" w:color="auto"/>
            </w:tcBorders>
          </w:tcPr>
          <w:p w:rsidR="006178FD" w:rsidRPr="00C479B5" w:rsidRDefault="006178FD" w:rsidP="00C479B5">
            <w:pPr>
              <w:widowControl w:val="0"/>
              <w:tabs>
                <w:tab w:val="left" w:pos="993"/>
              </w:tabs>
              <w:autoSpaceDE w:val="0"/>
              <w:autoSpaceDN w:val="0"/>
              <w:adjustRightInd w:val="0"/>
              <w:spacing w:after="0" w:line="240" w:lineRule="auto"/>
              <w:ind w:left="-69" w:right="-88"/>
              <w:jc w:val="both"/>
              <w:rPr>
                <w:rFonts w:ascii="Times New Roman" w:hAnsi="Times New Roman"/>
                <w:b/>
                <w:bCs/>
                <w:sz w:val="18"/>
                <w:szCs w:val="18"/>
              </w:rPr>
            </w:pPr>
            <w:r w:rsidRPr="00C479B5">
              <w:rPr>
                <w:rFonts w:ascii="Times New Roman" w:hAnsi="Times New Roman"/>
                <w:spacing w:val="10"/>
                <w:sz w:val="18"/>
                <w:szCs w:val="18"/>
              </w:rPr>
              <w:t>81,5</w:t>
            </w:r>
          </w:p>
        </w:tc>
        <w:tc>
          <w:tcPr>
            <w:tcW w:w="379" w:type="pct"/>
            <w:tcBorders>
              <w:left w:val="single" w:sz="4" w:space="0" w:color="auto"/>
            </w:tcBorders>
            <w:vAlign w:val="bottom"/>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79,9</w:t>
            </w:r>
          </w:p>
        </w:tc>
        <w:tc>
          <w:tcPr>
            <w:tcW w:w="616" w:type="pct"/>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3,54</w:t>
            </w:r>
          </w:p>
        </w:tc>
        <w:tc>
          <w:tcPr>
            <w:tcW w:w="362" w:type="pct"/>
            <w:tcBorders>
              <w:right w:val="single" w:sz="4" w:space="0" w:color="auto"/>
            </w:tcBorders>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3,48</w:t>
            </w:r>
          </w:p>
        </w:tc>
        <w:tc>
          <w:tcPr>
            <w:tcW w:w="363" w:type="pct"/>
            <w:tcBorders>
              <w:left w:val="single" w:sz="4" w:space="0" w:color="auto"/>
            </w:tcBorders>
            <w:vAlign w:val="bottom"/>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3,41</w:t>
            </w:r>
          </w:p>
        </w:tc>
      </w:tr>
      <w:tr w:rsidR="00A53F5D" w:rsidRPr="00C479B5" w:rsidTr="00A53F5D">
        <w:trPr>
          <w:trHeight w:val="169"/>
          <w:jc w:val="center"/>
        </w:trPr>
        <w:tc>
          <w:tcPr>
            <w:tcW w:w="711" w:type="pct"/>
            <w:vMerge/>
            <w:vAlign w:val="center"/>
          </w:tcPr>
          <w:p w:rsidR="006178FD" w:rsidRPr="00C479B5" w:rsidRDefault="006178FD" w:rsidP="00C479B5">
            <w:pPr>
              <w:widowControl w:val="0"/>
              <w:tabs>
                <w:tab w:val="left" w:pos="993"/>
              </w:tabs>
              <w:spacing w:after="0" w:line="240" w:lineRule="auto"/>
              <w:jc w:val="both"/>
              <w:rPr>
                <w:rFonts w:ascii="Times New Roman" w:eastAsia="Calibri" w:hAnsi="Times New Roman"/>
                <w:b/>
                <w:sz w:val="18"/>
                <w:szCs w:val="18"/>
                <w:lang w:eastAsia="en-US"/>
              </w:rPr>
            </w:pPr>
          </w:p>
        </w:tc>
        <w:tc>
          <w:tcPr>
            <w:tcW w:w="796" w:type="pct"/>
          </w:tcPr>
          <w:p w:rsidR="006178FD" w:rsidRPr="00C479B5" w:rsidRDefault="006178FD" w:rsidP="00C479B5">
            <w:pPr>
              <w:widowControl w:val="0"/>
              <w:tabs>
                <w:tab w:val="left" w:pos="993"/>
              </w:tabs>
              <w:spacing w:after="0" w:line="240" w:lineRule="auto"/>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30</w:t>
            </w:r>
          </w:p>
        </w:tc>
        <w:tc>
          <w:tcPr>
            <w:tcW w:w="332" w:type="pct"/>
            <w:tcBorders>
              <w:right w:val="single" w:sz="4" w:space="0" w:color="auto"/>
            </w:tcBorders>
          </w:tcPr>
          <w:p w:rsidR="006178FD" w:rsidRPr="00C479B5" w:rsidRDefault="006178FD" w:rsidP="00C479B5">
            <w:pPr>
              <w:widowControl w:val="0"/>
              <w:tabs>
                <w:tab w:val="left" w:pos="993"/>
              </w:tabs>
              <w:spacing w:after="0" w:line="240" w:lineRule="auto"/>
              <w:jc w:val="right"/>
              <w:rPr>
                <w:rFonts w:ascii="Times New Roman" w:eastAsia="Calibri" w:hAnsi="Times New Roman"/>
                <w:b/>
                <w:sz w:val="18"/>
                <w:szCs w:val="18"/>
                <w:lang w:eastAsia="en-US"/>
              </w:rPr>
            </w:pPr>
            <w:r w:rsidRPr="00C479B5">
              <w:rPr>
                <w:rFonts w:ascii="Times New Roman" w:eastAsia="Calibri" w:hAnsi="Times New Roman"/>
                <w:sz w:val="18"/>
                <w:szCs w:val="18"/>
                <w:lang w:eastAsia="en-US"/>
              </w:rPr>
              <w:t>1,31</w:t>
            </w:r>
          </w:p>
        </w:tc>
        <w:tc>
          <w:tcPr>
            <w:tcW w:w="350" w:type="pct"/>
            <w:tcBorders>
              <w:left w:val="single" w:sz="4" w:space="0" w:color="auto"/>
            </w:tcBorders>
          </w:tcPr>
          <w:p w:rsidR="006178FD" w:rsidRPr="00C479B5" w:rsidRDefault="006178FD" w:rsidP="00C479B5">
            <w:pPr>
              <w:widowControl w:val="0"/>
              <w:tabs>
                <w:tab w:val="left" w:pos="993"/>
              </w:tabs>
              <w:spacing w:after="0" w:line="240" w:lineRule="auto"/>
              <w:jc w:val="both"/>
              <w:rPr>
                <w:rFonts w:ascii="Times New Roman" w:eastAsia="Calibri" w:hAnsi="Times New Roman"/>
                <w:b/>
                <w:sz w:val="18"/>
                <w:szCs w:val="18"/>
                <w:highlight w:val="yellow"/>
                <w:lang w:eastAsia="en-US"/>
              </w:rPr>
            </w:pPr>
            <w:r w:rsidRPr="00C479B5">
              <w:rPr>
                <w:rFonts w:ascii="Times New Roman" w:eastAsia="Calibri" w:hAnsi="Times New Roman"/>
                <w:sz w:val="18"/>
                <w:szCs w:val="18"/>
                <w:lang w:eastAsia="en-US"/>
              </w:rPr>
              <w:t>1,29</w:t>
            </w:r>
          </w:p>
        </w:tc>
        <w:tc>
          <w:tcPr>
            <w:tcW w:w="338" w:type="pct"/>
            <w:tcBorders>
              <w:right w:val="single" w:sz="4" w:space="0" w:color="auto"/>
            </w:tcBorders>
          </w:tcPr>
          <w:p w:rsidR="006178FD" w:rsidRPr="00C479B5" w:rsidRDefault="006178FD" w:rsidP="00C479B5">
            <w:pPr>
              <w:widowControl w:val="0"/>
              <w:tabs>
                <w:tab w:val="left" w:pos="993"/>
              </w:tabs>
              <w:autoSpaceDE w:val="0"/>
              <w:autoSpaceDN w:val="0"/>
              <w:adjustRightInd w:val="0"/>
              <w:spacing w:after="0" w:line="240" w:lineRule="auto"/>
              <w:jc w:val="both"/>
              <w:rPr>
                <w:rFonts w:ascii="Times New Roman" w:hAnsi="Times New Roman"/>
                <w:b/>
                <w:bCs/>
                <w:sz w:val="18"/>
                <w:szCs w:val="18"/>
              </w:rPr>
            </w:pPr>
            <w:r w:rsidRPr="00C479B5">
              <w:rPr>
                <w:rFonts w:ascii="Times New Roman" w:hAnsi="Times New Roman"/>
                <w:spacing w:val="10"/>
                <w:sz w:val="18"/>
                <w:szCs w:val="18"/>
              </w:rPr>
              <w:t>70,2</w:t>
            </w:r>
          </w:p>
        </w:tc>
        <w:tc>
          <w:tcPr>
            <w:tcW w:w="381" w:type="pct"/>
            <w:tcBorders>
              <w:left w:val="single" w:sz="4" w:space="0" w:color="auto"/>
            </w:tcBorders>
          </w:tcPr>
          <w:p w:rsidR="006178FD" w:rsidRPr="00C479B5" w:rsidRDefault="006178FD" w:rsidP="00C479B5">
            <w:pPr>
              <w:widowControl w:val="0"/>
              <w:tabs>
                <w:tab w:val="left" w:pos="993"/>
              </w:tabs>
              <w:autoSpaceDE w:val="0"/>
              <w:autoSpaceDN w:val="0"/>
              <w:adjustRightInd w:val="0"/>
              <w:spacing w:after="0" w:line="240" w:lineRule="auto"/>
              <w:jc w:val="both"/>
              <w:rPr>
                <w:rFonts w:ascii="Times New Roman" w:hAnsi="Times New Roman"/>
                <w:b/>
                <w:bCs/>
                <w:sz w:val="18"/>
                <w:szCs w:val="18"/>
              </w:rPr>
            </w:pPr>
            <w:r w:rsidRPr="00C479B5">
              <w:rPr>
                <w:rFonts w:ascii="Times New Roman" w:hAnsi="Times New Roman"/>
                <w:spacing w:val="10"/>
                <w:sz w:val="18"/>
                <w:szCs w:val="18"/>
              </w:rPr>
              <w:t>69,4</w:t>
            </w:r>
          </w:p>
        </w:tc>
        <w:tc>
          <w:tcPr>
            <w:tcW w:w="372" w:type="pct"/>
            <w:tcBorders>
              <w:right w:val="single" w:sz="4" w:space="0" w:color="auto"/>
            </w:tcBorders>
          </w:tcPr>
          <w:p w:rsidR="006178FD" w:rsidRPr="00C479B5" w:rsidRDefault="006178FD" w:rsidP="00C479B5">
            <w:pPr>
              <w:widowControl w:val="0"/>
              <w:tabs>
                <w:tab w:val="left" w:pos="993"/>
              </w:tabs>
              <w:autoSpaceDE w:val="0"/>
              <w:autoSpaceDN w:val="0"/>
              <w:adjustRightInd w:val="0"/>
              <w:spacing w:after="0" w:line="240" w:lineRule="auto"/>
              <w:ind w:left="-69" w:right="-88"/>
              <w:jc w:val="both"/>
              <w:rPr>
                <w:rFonts w:ascii="Times New Roman" w:hAnsi="Times New Roman"/>
                <w:b/>
                <w:bCs/>
                <w:sz w:val="18"/>
                <w:szCs w:val="18"/>
              </w:rPr>
            </w:pPr>
            <w:r w:rsidRPr="00C479B5">
              <w:rPr>
                <w:rFonts w:ascii="Times New Roman" w:hAnsi="Times New Roman"/>
                <w:spacing w:val="10"/>
                <w:sz w:val="18"/>
                <w:szCs w:val="18"/>
              </w:rPr>
              <w:t>80,3</w:t>
            </w:r>
          </w:p>
        </w:tc>
        <w:tc>
          <w:tcPr>
            <w:tcW w:w="379" w:type="pct"/>
            <w:tcBorders>
              <w:left w:val="single" w:sz="4" w:space="0" w:color="auto"/>
            </w:tcBorders>
            <w:vAlign w:val="bottom"/>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78,7</w:t>
            </w:r>
          </w:p>
        </w:tc>
        <w:tc>
          <w:tcPr>
            <w:tcW w:w="616" w:type="pct"/>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3,54</w:t>
            </w:r>
          </w:p>
        </w:tc>
        <w:tc>
          <w:tcPr>
            <w:tcW w:w="362" w:type="pct"/>
            <w:tcBorders>
              <w:right w:val="single" w:sz="4" w:space="0" w:color="auto"/>
            </w:tcBorders>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3,58</w:t>
            </w:r>
          </w:p>
        </w:tc>
        <w:tc>
          <w:tcPr>
            <w:tcW w:w="363" w:type="pct"/>
            <w:tcBorders>
              <w:left w:val="single" w:sz="4" w:space="0" w:color="auto"/>
            </w:tcBorders>
            <w:vAlign w:val="bottom"/>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3,51</w:t>
            </w:r>
          </w:p>
        </w:tc>
      </w:tr>
      <w:tr w:rsidR="00A53F5D" w:rsidRPr="00C479B5" w:rsidTr="00A53F5D">
        <w:trPr>
          <w:trHeight w:val="240"/>
          <w:jc w:val="center"/>
        </w:trPr>
        <w:tc>
          <w:tcPr>
            <w:tcW w:w="711" w:type="pct"/>
            <w:vMerge/>
            <w:vAlign w:val="center"/>
          </w:tcPr>
          <w:p w:rsidR="006178FD" w:rsidRPr="00C479B5" w:rsidRDefault="006178FD" w:rsidP="00C479B5">
            <w:pPr>
              <w:widowControl w:val="0"/>
              <w:tabs>
                <w:tab w:val="left" w:pos="993"/>
              </w:tabs>
              <w:spacing w:after="0" w:line="240" w:lineRule="auto"/>
              <w:jc w:val="both"/>
              <w:rPr>
                <w:rFonts w:ascii="Times New Roman" w:eastAsia="Calibri" w:hAnsi="Times New Roman"/>
                <w:b/>
                <w:sz w:val="18"/>
                <w:szCs w:val="18"/>
                <w:lang w:eastAsia="en-US"/>
              </w:rPr>
            </w:pPr>
          </w:p>
        </w:tc>
        <w:tc>
          <w:tcPr>
            <w:tcW w:w="796" w:type="pct"/>
          </w:tcPr>
          <w:p w:rsidR="006178FD" w:rsidRPr="00C479B5" w:rsidRDefault="006178FD" w:rsidP="00C479B5">
            <w:pPr>
              <w:widowControl w:val="0"/>
              <w:tabs>
                <w:tab w:val="left" w:pos="993"/>
              </w:tabs>
              <w:spacing w:after="0" w:line="240" w:lineRule="auto"/>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45</w:t>
            </w:r>
          </w:p>
        </w:tc>
        <w:tc>
          <w:tcPr>
            <w:tcW w:w="332" w:type="pct"/>
            <w:tcBorders>
              <w:right w:val="single" w:sz="4" w:space="0" w:color="auto"/>
            </w:tcBorders>
          </w:tcPr>
          <w:p w:rsidR="006178FD" w:rsidRPr="00C479B5" w:rsidRDefault="006178FD" w:rsidP="00C479B5">
            <w:pPr>
              <w:widowControl w:val="0"/>
              <w:tabs>
                <w:tab w:val="left" w:pos="993"/>
              </w:tabs>
              <w:spacing w:after="0" w:line="240" w:lineRule="auto"/>
              <w:jc w:val="right"/>
              <w:rPr>
                <w:rFonts w:ascii="Times New Roman" w:eastAsia="Calibri" w:hAnsi="Times New Roman"/>
                <w:b/>
                <w:sz w:val="18"/>
                <w:szCs w:val="18"/>
                <w:lang w:eastAsia="en-US"/>
              </w:rPr>
            </w:pPr>
            <w:r w:rsidRPr="00C479B5">
              <w:rPr>
                <w:rFonts w:ascii="Times New Roman" w:eastAsia="Calibri" w:hAnsi="Times New Roman"/>
                <w:sz w:val="18"/>
                <w:szCs w:val="18"/>
                <w:lang w:eastAsia="en-US"/>
              </w:rPr>
              <w:t>1,29</w:t>
            </w:r>
          </w:p>
        </w:tc>
        <w:tc>
          <w:tcPr>
            <w:tcW w:w="350" w:type="pct"/>
            <w:tcBorders>
              <w:left w:val="single" w:sz="4" w:space="0" w:color="auto"/>
            </w:tcBorders>
          </w:tcPr>
          <w:p w:rsidR="006178FD" w:rsidRPr="00C479B5" w:rsidRDefault="006178FD" w:rsidP="00C479B5">
            <w:pPr>
              <w:widowControl w:val="0"/>
              <w:tabs>
                <w:tab w:val="left" w:pos="993"/>
              </w:tabs>
              <w:spacing w:after="0" w:line="240" w:lineRule="auto"/>
              <w:jc w:val="both"/>
              <w:rPr>
                <w:rFonts w:ascii="Times New Roman" w:eastAsia="Calibri" w:hAnsi="Times New Roman"/>
                <w:b/>
                <w:sz w:val="18"/>
                <w:szCs w:val="18"/>
                <w:highlight w:val="yellow"/>
                <w:lang w:eastAsia="en-US"/>
              </w:rPr>
            </w:pPr>
            <w:r w:rsidRPr="00C479B5">
              <w:rPr>
                <w:rFonts w:ascii="Times New Roman" w:eastAsia="Calibri" w:hAnsi="Times New Roman"/>
                <w:sz w:val="18"/>
                <w:szCs w:val="18"/>
                <w:lang w:eastAsia="en-US"/>
              </w:rPr>
              <w:t>1,29</w:t>
            </w:r>
          </w:p>
        </w:tc>
        <w:tc>
          <w:tcPr>
            <w:tcW w:w="338" w:type="pct"/>
            <w:tcBorders>
              <w:right w:val="single" w:sz="4" w:space="0" w:color="auto"/>
            </w:tcBorders>
          </w:tcPr>
          <w:p w:rsidR="006178FD" w:rsidRPr="00C479B5" w:rsidRDefault="006178FD" w:rsidP="00C479B5">
            <w:pPr>
              <w:widowControl w:val="0"/>
              <w:tabs>
                <w:tab w:val="left" w:pos="993"/>
              </w:tabs>
              <w:autoSpaceDE w:val="0"/>
              <w:autoSpaceDN w:val="0"/>
              <w:adjustRightInd w:val="0"/>
              <w:spacing w:after="0" w:line="240" w:lineRule="auto"/>
              <w:jc w:val="both"/>
              <w:rPr>
                <w:rFonts w:ascii="Times New Roman" w:hAnsi="Times New Roman"/>
                <w:b/>
                <w:bCs/>
                <w:sz w:val="18"/>
                <w:szCs w:val="18"/>
              </w:rPr>
            </w:pPr>
            <w:r w:rsidRPr="00C479B5">
              <w:rPr>
                <w:rFonts w:ascii="Times New Roman" w:hAnsi="Times New Roman"/>
                <w:spacing w:val="10"/>
                <w:sz w:val="18"/>
                <w:szCs w:val="18"/>
              </w:rPr>
              <w:t>70,4</w:t>
            </w:r>
          </w:p>
        </w:tc>
        <w:tc>
          <w:tcPr>
            <w:tcW w:w="381" w:type="pct"/>
            <w:tcBorders>
              <w:left w:val="single" w:sz="4" w:space="0" w:color="auto"/>
            </w:tcBorders>
          </w:tcPr>
          <w:p w:rsidR="006178FD" w:rsidRPr="00C479B5" w:rsidRDefault="006178FD" w:rsidP="00C479B5">
            <w:pPr>
              <w:widowControl w:val="0"/>
              <w:tabs>
                <w:tab w:val="left" w:pos="993"/>
              </w:tabs>
              <w:autoSpaceDE w:val="0"/>
              <w:autoSpaceDN w:val="0"/>
              <w:adjustRightInd w:val="0"/>
              <w:spacing w:after="0" w:line="240" w:lineRule="auto"/>
              <w:jc w:val="both"/>
              <w:rPr>
                <w:rFonts w:ascii="Times New Roman" w:hAnsi="Times New Roman"/>
                <w:b/>
                <w:bCs/>
                <w:sz w:val="18"/>
                <w:szCs w:val="18"/>
              </w:rPr>
            </w:pPr>
            <w:r w:rsidRPr="00C479B5">
              <w:rPr>
                <w:rFonts w:ascii="Times New Roman" w:hAnsi="Times New Roman"/>
                <w:spacing w:val="10"/>
                <w:sz w:val="18"/>
                <w:szCs w:val="18"/>
              </w:rPr>
              <w:t>71,1</w:t>
            </w:r>
          </w:p>
        </w:tc>
        <w:tc>
          <w:tcPr>
            <w:tcW w:w="372" w:type="pct"/>
            <w:tcBorders>
              <w:right w:val="single" w:sz="4" w:space="0" w:color="auto"/>
            </w:tcBorders>
          </w:tcPr>
          <w:p w:rsidR="006178FD" w:rsidRPr="00C479B5" w:rsidRDefault="006178FD" w:rsidP="00C479B5">
            <w:pPr>
              <w:widowControl w:val="0"/>
              <w:tabs>
                <w:tab w:val="left" w:pos="993"/>
              </w:tabs>
              <w:autoSpaceDE w:val="0"/>
              <w:autoSpaceDN w:val="0"/>
              <w:adjustRightInd w:val="0"/>
              <w:spacing w:after="0" w:line="240" w:lineRule="auto"/>
              <w:ind w:left="-69" w:right="-88"/>
              <w:jc w:val="both"/>
              <w:rPr>
                <w:rFonts w:ascii="Times New Roman" w:hAnsi="Times New Roman"/>
                <w:b/>
                <w:bCs/>
                <w:sz w:val="18"/>
                <w:szCs w:val="18"/>
              </w:rPr>
            </w:pPr>
            <w:r w:rsidRPr="00C479B5">
              <w:rPr>
                <w:rFonts w:ascii="Times New Roman" w:hAnsi="Times New Roman"/>
                <w:spacing w:val="10"/>
                <w:sz w:val="18"/>
                <w:szCs w:val="18"/>
              </w:rPr>
              <w:t>80,4</w:t>
            </w:r>
          </w:p>
        </w:tc>
        <w:tc>
          <w:tcPr>
            <w:tcW w:w="379" w:type="pct"/>
            <w:tcBorders>
              <w:left w:val="single" w:sz="4" w:space="0" w:color="auto"/>
            </w:tcBorders>
            <w:vAlign w:val="bottom"/>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78,8</w:t>
            </w:r>
          </w:p>
        </w:tc>
        <w:tc>
          <w:tcPr>
            <w:tcW w:w="616" w:type="pct"/>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3,54</w:t>
            </w:r>
          </w:p>
        </w:tc>
        <w:tc>
          <w:tcPr>
            <w:tcW w:w="362" w:type="pct"/>
            <w:tcBorders>
              <w:right w:val="single" w:sz="4" w:space="0" w:color="auto"/>
            </w:tcBorders>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3,63</w:t>
            </w:r>
          </w:p>
        </w:tc>
        <w:tc>
          <w:tcPr>
            <w:tcW w:w="363" w:type="pct"/>
            <w:tcBorders>
              <w:left w:val="single" w:sz="4" w:space="0" w:color="auto"/>
            </w:tcBorders>
            <w:vAlign w:val="bottom"/>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3,53</w:t>
            </w:r>
          </w:p>
        </w:tc>
      </w:tr>
      <w:tr w:rsidR="00A53F5D" w:rsidRPr="00C479B5" w:rsidTr="00A53F5D">
        <w:trPr>
          <w:trHeight w:val="242"/>
          <w:jc w:val="center"/>
        </w:trPr>
        <w:tc>
          <w:tcPr>
            <w:tcW w:w="711" w:type="pct"/>
            <w:vMerge w:val="restart"/>
            <w:vAlign w:val="center"/>
          </w:tcPr>
          <w:p w:rsidR="006178FD" w:rsidRPr="00C479B5" w:rsidRDefault="006178FD" w:rsidP="00C479B5">
            <w:pPr>
              <w:widowControl w:val="0"/>
              <w:tabs>
                <w:tab w:val="left" w:pos="993"/>
              </w:tabs>
              <w:spacing w:after="0" w:line="240" w:lineRule="auto"/>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3) БДМ -3х4</w:t>
            </w:r>
          </w:p>
        </w:tc>
        <w:tc>
          <w:tcPr>
            <w:tcW w:w="796" w:type="pct"/>
          </w:tcPr>
          <w:p w:rsidR="006178FD" w:rsidRPr="00C479B5" w:rsidRDefault="006178FD" w:rsidP="00C479B5">
            <w:pPr>
              <w:widowControl w:val="0"/>
              <w:tabs>
                <w:tab w:val="left" w:pos="993"/>
              </w:tabs>
              <w:spacing w:after="0" w:line="240" w:lineRule="auto"/>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15</w:t>
            </w:r>
          </w:p>
        </w:tc>
        <w:tc>
          <w:tcPr>
            <w:tcW w:w="332" w:type="pct"/>
            <w:tcBorders>
              <w:right w:val="single" w:sz="4" w:space="0" w:color="auto"/>
            </w:tcBorders>
          </w:tcPr>
          <w:p w:rsidR="006178FD" w:rsidRPr="00C479B5" w:rsidRDefault="006178FD" w:rsidP="00C479B5">
            <w:pPr>
              <w:widowControl w:val="0"/>
              <w:tabs>
                <w:tab w:val="left" w:pos="993"/>
              </w:tabs>
              <w:spacing w:after="0" w:line="240" w:lineRule="auto"/>
              <w:jc w:val="right"/>
              <w:rPr>
                <w:rFonts w:ascii="Times New Roman" w:eastAsia="Calibri" w:hAnsi="Times New Roman"/>
                <w:sz w:val="18"/>
                <w:szCs w:val="18"/>
                <w:lang w:eastAsia="en-US"/>
              </w:rPr>
            </w:pPr>
            <w:r w:rsidRPr="00C479B5">
              <w:rPr>
                <w:rFonts w:ascii="Times New Roman" w:eastAsia="Calibri" w:hAnsi="Times New Roman"/>
                <w:sz w:val="18"/>
                <w:szCs w:val="18"/>
                <w:lang w:eastAsia="en-US"/>
              </w:rPr>
              <w:t>1,30</w:t>
            </w:r>
          </w:p>
        </w:tc>
        <w:tc>
          <w:tcPr>
            <w:tcW w:w="350" w:type="pct"/>
            <w:tcBorders>
              <w:left w:val="single" w:sz="4" w:space="0" w:color="auto"/>
            </w:tcBorders>
          </w:tcPr>
          <w:p w:rsidR="006178FD" w:rsidRPr="00C479B5" w:rsidRDefault="006178FD" w:rsidP="00C479B5">
            <w:pPr>
              <w:widowControl w:val="0"/>
              <w:tabs>
                <w:tab w:val="left" w:pos="993"/>
              </w:tabs>
              <w:spacing w:after="0" w:line="240" w:lineRule="auto"/>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1,32</w:t>
            </w:r>
          </w:p>
        </w:tc>
        <w:tc>
          <w:tcPr>
            <w:tcW w:w="338" w:type="pct"/>
            <w:tcBorders>
              <w:right w:val="single" w:sz="4" w:space="0" w:color="auto"/>
            </w:tcBorders>
          </w:tcPr>
          <w:p w:rsidR="006178FD" w:rsidRPr="00C479B5" w:rsidRDefault="006178FD" w:rsidP="00C479B5">
            <w:pPr>
              <w:widowControl w:val="0"/>
              <w:tabs>
                <w:tab w:val="left" w:pos="993"/>
              </w:tabs>
              <w:autoSpaceDE w:val="0"/>
              <w:autoSpaceDN w:val="0"/>
              <w:adjustRightInd w:val="0"/>
              <w:spacing w:after="0" w:line="240" w:lineRule="auto"/>
              <w:jc w:val="both"/>
              <w:rPr>
                <w:rFonts w:ascii="Times New Roman" w:hAnsi="Times New Roman"/>
                <w:b/>
                <w:bCs/>
                <w:sz w:val="18"/>
                <w:szCs w:val="18"/>
              </w:rPr>
            </w:pPr>
            <w:r w:rsidRPr="00C479B5">
              <w:rPr>
                <w:rFonts w:ascii="Times New Roman" w:hAnsi="Times New Roman"/>
                <w:spacing w:val="10"/>
                <w:sz w:val="18"/>
                <w:szCs w:val="18"/>
              </w:rPr>
              <w:t>68,3</w:t>
            </w:r>
          </w:p>
        </w:tc>
        <w:tc>
          <w:tcPr>
            <w:tcW w:w="381" w:type="pct"/>
            <w:tcBorders>
              <w:left w:val="single" w:sz="4" w:space="0" w:color="auto"/>
            </w:tcBorders>
          </w:tcPr>
          <w:p w:rsidR="006178FD" w:rsidRPr="00C479B5" w:rsidRDefault="006178FD" w:rsidP="00C479B5">
            <w:pPr>
              <w:widowControl w:val="0"/>
              <w:tabs>
                <w:tab w:val="left" w:pos="993"/>
              </w:tabs>
              <w:autoSpaceDE w:val="0"/>
              <w:autoSpaceDN w:val="0"/>
              <w:adjustRightInd w:val="0"/>
              <w:spacing w:after="0" w:line="240" w:lineRule="auto"/>
              <w:jc w:val="both"/>
              <w:rPr>
                <w:rFonts w:ascii="Times New Roman" w:hAnsi="Times New Roman"/>
                <w:b/>
                <w:bCs/>
                <w:sz w:val="18"/>
                <w:szCs w:val="18"/>
              </w:rPr>
            </w:pPr>
            <w:r w:rsidRPr="00C479B5">
              <w:rPr>
                <w:rFonts w:ascii="Times New Roman" w:hAnsi="Times New Roman"/>
                <w:spacing w:val="10"/>
                <w:sz w:val="18"/>
                <w:szCs w:val="18"/>
              </w:rPr>
              <w:t>69,6</w:t>
            </w:r>
          </w:p>
        </w:tc>
        <w:tc>
          <w:tcPr>
            <w:tcW w:w="372" w:type="pct"/>
            <w:tcBorders>
              <w:right w:val="single" w:sz="4" w:space="0" w:color="auto"/>
            </w:tcBorders>
          </w:tcPr>
          <w:p w:rsidR="006178FD" w:rsidRPr="00C479B5" w:rsidRDefault="006178FD" w:rsidP="00C479B5">
            <w:pPr>
              <w:widowControl w:val="0"/>
              <w:tabs>
                <w:tab w:val="left" w:pos="993"/>
              </w:tabs>
              <w:autoSpaceDE w:val="0"/>
              <w:autoSpaceDN w:val="0"/>
              <w:adjustRightInd w:val="0"/>
              <w:spacing w:after="0" w:line="240" w:lineRule="auto"/>
              <w:ind w:left="-69" w:right="-88"/>
              <w:jc w:val="both"/>
              <w:rPr>
                <w:rFonts w:ascii="Times New Roman" w:hAnsi="Times New Roman"/>
                <w:b/>
                <w:bCs/>
                <w:sz w:val="18"/>
                <w:szCs w:val="18"/>
              </w:rPr>
            </w:pPr>
            <w:r w:rsidRPr="00C479B5">
              <w:rPr>
                <w:rFonts w:ascii="Times New Roman" w:hAnsi="Times New Roman"/>
                <w:spacing w:val="10"/>
                <w:sz w:val="18"/>
                <w:szCs w:val="18"/>
              </w:rPr>
              <w:t>80,5</w:t>
            </w:r>
          </w:p>
        </w:tc>
        <w:tc>
          <w:tcPr>
            <w:tcW w:w="379" w:type="pct"/>
            <w:tcBorders>
              <w:left w:val="single" w:sz="4" w:space="0" w:color="auto"/>
            </w:tcBorders>
            <w:vAlign w:val="bottom"/>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78,9</w:t>
            </w:r>
          </w:p>
        </w:tc>
        <w:tc>
          <w:tcPr>
            <w:tcW w:w="616" w:type="pct"/>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3,54</w:t>
            </w:r>
          </w:p>
        </w:tc>
        <w:tc>
          <w:tcPr>
            <w:tcW w:w="362" w:type="pct"/>
            <w:tcBorders>
              <w:right w:val="single" w:sz="4" w:space="0" w:color="auto"/>
            </w:tcBorders>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3,49</w:t>
            </w:r>
          </w:p>
        </w:tc>
        <w:tc>
          <w:tcPr>
            <w:tcW w:w="363" w:type="pct"/>
            <w:tcBorders>
              <w:left w:val="single" w:sz="4" w:space="0" w:color="auto"/>
            </w:tcBorders>
            <w:vAlign w:val="bottom"/>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3,42</w:t>
            </w:r>
          </w:p>
        </w:tc>
      </w:tr>
      <w:tr w:rsidR="00A53F5D" w:rsidRPr="00C479B5" w:rsidTr="00A53F5D">
        <w:trPr>
          <w:trHeight w:val="169"/>
          <w:jc w:val="center"/>
        </w:trPr>
        <w:tc>
          <w:tcPr>
            <w:tcW w:w="711" w:type="pct"/>
            <w:vMerge/>
            <w:vAlign w:val="center"/>
          </w:tcPr>
          <w:p w:rsidR="006178FD" w:rsidRPr="00C479B5" w:rsidRDefault="006178FD" w:rsidP="00C479B5">
            <w:pPr>
              <w:widowControl w:val="0"/>
              <w:tabs>
                <w:tab w:val="left" w:pos="993"/>
              </w:tabs>
              <w:spacing w:after="0" w:line="240" w:lineRule="auto"/>
              <w:jc w:val="both"/>
              <w:rPr>
                <w:rFonts w:ascii="Times New Roman" w:eastAsia="Calibri" w:hAnsi="Times New Roman"/>
                <w:b/>
                <w:sz w:val="18"/>
                <w:szCs w:val="18"/>
                <w:lang w:eastAsia="en-US"/>
              </w:rPr>
            </w:pPr>
          </w:p>
        </w:tc>
        <w:tc>
          <w:tcPr>
            <w:tcW w:w="796" w:type="pct"/>
          </w:tcPr>
          <w:p w:rsidR="006178FD" w:rsidRPr="00C479B5" w:rsidRDefault="006178FD" w:rsidP="00C479B5">
            <w:pPr>
              <w:widowControl w:val="0"/>
              <w:tabs>
                <w:tab w:val="left" w:pos="993"/>
              </w:tabs>
              <w:spacing w:after="0" w:line="240" w:lineRule="auto"/>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30</w:t>
            </w:r>
          </w:p>
        </w:tc>
        <w:tc>
          <w:tcPr>
            <w:tcW w:w="332" w:type="pct"/>
            <w:tcBorders>
              <w:right w:val="single" w:sz="4" w:space="0" w:color="auto"/>
            </w:tcBorders>
          </w:tcPr>
          <w:p w:rsidR="006178FD" w:rsidRPr="00C479B5" w:rsidRDefault="006178FD" w:rsidP="00C479B5">
            <w:pPr>
              <w:widowControl w:val="0"/>
              <w:tabs>
                <w:tab w:val="left" w:pos="993"/>
              </w:tabs>
              <w:spacing w:after="0" w:line="240" w:lineRule="auto"/>
              <w:jc w:val="right"/>
              <w:rPr>
                <w:rFonts w:ascii="Times New Roman" w:eastAsia="Calibri" w:hAnsi="Times New Roman"/>
                <w:sz w:val="18"/>
                <w:szCs w:val="18"/>
                <w:lang w:eastAsia="en-US"/>
              </w:rPr>
            </w:pPr>
            <w:r w:rsidRPr="00C479B5">
              <w:rPr>
                <w:rFonts w:ascii="Times New Roman" w:eastAsia="Calibri" w:hAnsi="Times New Roman"/>
                <w:sz w:val="18"/>
                <w:szCs w:val="18"/>
                <w:lang w:eastAsia="en-US"/>
              </w:rPr>
              <w:t>1,30</w:t>
            </w:r>
          </w:p>
        </w:tc>
        <w:tc>
          <w:tcPr>
            <w:tcW w:w="350" w:type="pct"/>
            <w:tcBorders>
              <w:left w:val="single" w:sz="4" w:space="0" w:color="auto"/>
            </w:tcBorders>
          </w:tcPr>
          <w:p w:rsidR="006178FD" w:rsidRPr="00C479B5" w:rsidRDefault="006178FD" w:rsidP="00C479B5">
            <w:pPr>
              <w:widowControl w:val="0"/>
              <w:tabs>
                <w:tab w:val="left" w:pos="993"/>
              </w:tabs>
              <w:spacing w:after="0" w:line="240" w:lineRule="auto"/>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1,28</w:t>
            </w:r>
          </w:p>
        </w:tc>
        <w:tc>
          <w:tcPr>
            <w:tcW w:w="338" w:type="pct"/>
            <w:tcBorders>
              <w:right w:val="single" w:sz="4" w:space="0" w:color="auto"/>
            </w:tcBorders>
          </w:tcPr>
          <w:p w:rsidR="006178FD" w:rsidRPr="00C479B5" w:rsidRDefault="006178FD" w:rsidP="00C479B5">
            <w:pPr>
              <w:widowControl w:val="0"/>
              <w:tabs>
                <w:tab w:val="left" w:pos="993"/>
              </w:tabs>
              <w:autoSpaceDE w:val="0"/>
              <w:autoSpaceDN w:val="0"/>
              <w:adjustRightInd w:val="0"/>
              <w:spacing w:after="0" w:line="240" w:lineRule="auto"/>
              <w:jc w:val="both"/>
              <w:rPr>
                <w:rFonts w:ascii="Times New Roman" w:hAnsi="Times New Roman"/>
                <w:b/>
                <w:bCs/>
                <w:sz w:val="18"/>
                <w:szCs w:val="18"/>
              </w:rPr>
            </w:pPr>
            <w:r w:rsidRPr="00C479B5">
              <w:rPr>
                <w:rFonts w:ascii="Times New Roman" w:hAnsi="Times New Roman"/>
                <w:spacing w:val="10"/>
                <w:sz w:val="18"/>
                <w:szCs w:val="18"/>
              </w:rPr>
              <w:t>70,1</w:t>
            </w:r>
          </w:p>
        </w:tc>
        <w:tc>
          <w:tcPr>
            <w:tcW w:w="381" w:type="pct"/>
            <w:tcBorders>
              <w:left w:val="single" w:sz="4" w:space="0" w:color="auto"/>
            </w:tcBorders>
          </w:tcPr>
          <w:p w:rsidR="006178FD" w:rsidRPr="00C479B5" w:rsidRDefault="006178FD" w:rsidP="00C479B5">
            <w:pPr>
              <w:widowControl w:val="0"/>
              <w:tabs>
                <w:tab w:val="left" w:pos="993"/>
              </w:tabs>
              <w:autoSpaceDE w:val="0"/>
              <w:autoSpaceDN w:val="0"/>
              <w:adjustRightInd w:val="0"/>
              <w:spacing w:after="0" w:line="240" w:lineRule="auto"/>
              <w:jc w:val="both"/>
              <w:rPr>
                <w:rFonts w:ascii="Times New Roman" w:hAnsi="Times New Roman"/>
                <w:b/>
                <w:bCs/>
                <w:sz w:val="18"/>
                <w:szCs w:val="18"/>
              </w:rPr>
            </w:pPr>
            <w:r w:rsidRPr="00C479B5">
              <w:rPr>
                <w:rFonts w:ascii="Times New Roman" w:hAnsi="Times New Roman"/>
                <w:spacing w:val="10"/>
                <w:sz w:val="18"/>
                <w:szCs w:val="18"/>
              </w:rPr>
              <w:t>70,3</w:t>
            </w:r>
          </w:p>
        </w:tc>
        <w:tc>
          <w:tcPr>
            <w:tcW w:w="372" w:type="pct"/>
            <w:tcBorders>
              <w:right w:val="single" w:sz="4" w:space="0" w:color="auto"/>
            </w:tcBorders>
          </w:tcPr>
          <w:p w:rsidR="006178FD" w:rsidRPr="00C479B5" w:rsidRDefault="006178FD" w:rsidP="00C479B5">
            <w:pPr>
              <w:widowControl w:val="0"/>
              <w:tabs>
                <w:tab w:val="left" w:pos="993"/>
              </w:tabs>
              <w:autoSpaceDE w:val="0"/>
              <w:autoSpaceDN w:val="0"/>
              <w:adjustRightInd w:val="0"/>
              <w:spacing w:after="0" w:line="240" w:lineRule="auto"/>
              <w:ind w:left="-69" w:right="-88"/>
              <w:jc w:val="both"/>
              <w:rPr>
                <w:rFonts w:ascii="Times New Roman" w:hAnsi="Times New Roman"/>
                <w:b/>
                <w:bCs/>
                <w:sz w:val="18"/>
                <w:szCs w:val="18"/>
              </w:rPr>
            </w:pPr>
            <w:r w:rsidRPr="00C479B5">
              <w:rPr>
                <w:rFonts w:ascii="Times New Roman" w:hAnsi="Times New Roman"/>
                <w:spacing w:val="10"/>
                <w:sz w:val="18"/>
                <w:szCs w:val="18"/>
              </w:rPr>
              <w:t>81,3</w:t>
            </w:r>
          </w:p>
        </w:tc>
        <w:tc>
          <w:tcPr>
            <w:tcW w:w="379" w:type="pct"/>
            <w:tcBorders>
              <w:left w:val="single" w:sz="4" w:space="0" w:color="auto"/>
            </w:tcBorders>
            <w:vAlign w:val="bottom"/>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79,7</w:t>
            </w:r>
          </w:p>
        </w:tc>
        <w:tc>
          <w:tcPr>
            <w:tcW w:w="616" w:type="pct"/>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3,54</w:t>
            </w:r>
          </w:p>
        </w:tc>
        <w:tc>
          <w:tcPr>
            <w:tcW w:w="362" w:type="pct"/>
            <w:tcBorders>
              <w:right w:val="single" w:sz="4" w:space="0" w:color="auto"/>
            </w:tcBorders>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3,58</w:t>
            </w:r>
          </w:p>
        </w:tc>
        <w:tc>
          <w:tcPr>
            <w:tcW w:w="363" w:type="pct"/>
            <w:tcBorders>
              <w:left w:val="single" w:sz="4" w:space="0" w:color="auto"/>
            </w:tcBorders>
            <w:vAlign w:val="bottom"/>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3,51</w:t>
            </w:r>
          </w:p>
        </w:tc>
      </w:tr>
      <w:tr w:rsidR="00A53F5D" w:rsidRPr="00C479B5" w:rsidTr="00A53F5D">
        <w:trPr>
          <w:trHeight w:val="169"/>
          <w:jc w:val="center"/>
        </w:trPr>
        <w:tc>
          <w:tcPr>
            <w:tcW w:w="711" w:type="pct"/>
            <w:vMerge/>
            <w:vAlign w:val="center"/>
          </w:tcPr>
          <w:p w:rsidR="006178FD" w:rsidRPr="00C479B5" w:rsidRDefault="006178FD" w:rsidP="00C479B5">
            <w:pPr>
              <w:widowControl w:val="0"/>
              <w:tabs>
                <w:tab w:val="left" w:pos="993"/>
              </w:tabs>
              <w:spacing w:after="0" w:line="240" w:lineRule="auto"/>
              <w:jc w:val="both"/>
              <w:rPr>
                <w:rFonts w:ascii="Times New Roman" w:eastAsia="Calibri" w:hAnsi="Times New Roman"/>
                <w:b/>
                <w:sz w:val="18"/>
                <w:szCs w:val="18"/>
                <w:lang w:eastAsia="en-US"/>
              </w:rPr>
            </w:pPr>
          </w:p>
        </w:tc>
        <w:tc>
          <w:tcPr>
            <w:tcW w:w="796" w:type="pct"/>
          </w:tcPr>
          <w:p w:rsidR="006178FD" w:rsidRPr="00C479B5" w:rsidRDefault="006178FD" w:rsidP="00C479B5">
            <w:pPr>
              <w:widowControl w:val="0"/>
              <w:tabs>
                <w:tab w:val="left" w:pos="993"/>
              </w:tabs>
              <w:spacing w:after="0" w:line="240" w:lineRule="auto"/>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45</w:t>
            </w:r>
          </w:p>
        </w:tc>
        <w:tc>
          <w:tcPr>
            <w:tcW w:w="332" w:type="pct"/>
            <w:tcBorders>
              <w:right w:val="single" w:sz="4" w:space="0" w:color="auto"/>
            </w:tcBorders>
          </w:tcPr>
          <w:p w:rsidR="006178FD" w:rsidRPr="00C479B5" w:rsidRDefault="006178FD" w:rsidP="00C479B5">
            <w:pPr>
              <w:widowControl w:val="0"/>
              <w:tabs>
                <w:tab w:val="left" w:pos="993"/>
              </w:tabs>
              <w:spacing w:after="0" w:line="240" w:lineRule="auto"/>
              <w:jc w:val="right"/>
              <w:rPr>
                <w:rFonts w:ascii="Times New Roman" w:eastAsia="Calibri" w:hAnsi="Times New Roman"/>
                <w:sz w:val="18"/>
                <w:szCs w:val="18"/>
                <w:lang w:eastAsia="en-US"/>
              </w:rPr>
            </w:pPr>
            <w:r w:rsidRPr="00C479B5">
              <w:rPr>
                <w:rFonts w:ascii="Times New Roman" w:eastAsia="Calibri" w:hAnsi="Times New Roman"/>
                <w:sz w:val="18"/>
                <w:szCs w:val="18"/>
                <w:lang w:eastAsia="en-US"/>
              </w:rPr>
              <w:t>1,29</w:t>
            </w:r>
          </w:p>
        </w:tc>
        <w:tc>
          <w:tcPr>
            <w:tcW w:w="350" w:type="pct"/>
            <w:tcBorders>
              <w:left w:val="single" w:sz="4" w:space="0" w:color="auto"/>
            </w:tcBorders>
          </w:tcPr>
          <w:p w:rsidR="006178FD" w:rsidRPr="00C479B5" w:rsidRDefault="006178FD" w:rsidP="00C479B5">
            <w:pPr>
              <w:widowControl w:val="0"/>
              <w:tabs>
                <w:tab w:val="left" w:pos="993"/>
              </w:tabs>
              <w:spacing w:after="0" w:line="240" w:lineRule="auto"/>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1,28</w:t>
            </w:r>
          </w:p>
        </w:tc>
        <w:tc>
          <w:tcPr>
            <w:tcW w:w="338" w:type="pct"/>
            <w:tcBorders>
              <w:right w:val="single" w:sz="4" w:space="0" w:color="auto"/>
            </w:tcBorders>
          </w:tcPr>
          <w:p w:rsidR="006178FD" w:rsidRPr="00C479B5" w:rsidRDefault="006178FD" w:rsidP="00C479B5">
            <w:pPr>
              <w:widowControl w:val="0"/>
              <w:tabs>
                <w:tab w:val="left" w:pos="993"/>
              </w:tabs>
              <w:autoSpaceDE w:val="0"/>
              <w:autoSpaceDN w:val="0"/>
              <w:adjustRightInd w:val="0"/>
              <w:spacing w:after="0" w:line="240" w:lineRule="auto"/>
              <w:jc w:val="both"/>
              <w:rPr>
                <w:rFonts w:ascii="Times New Roman" w:hAnsi="Times New Roman"/>
                <w:b/>
                <w:bCs/>
                <w:sz w:val="18"/>
                <w:szCs w:val="18"/>
              </w:rPr>
            </w:pPr>
            <w:r w:rsidRPr="00C479B5">
              <w:rPr>
                <w:rFonts w:ascii="Times New Roman" w:hAnsi="Times New Roman"/>
                <w:spacing w:val="10"/>
                <w:sz w:val="18"/>
                <w:szCs w:val="18"/>
              </w:rPr>
              <w:t>71,2</w:t>
            </w:r>
          </w:p>
        </w:tc>
        <w:tc>
          <w:tcPr>
            <w:tcW w:w="381" w:type="pct"/>
            <w:tcBorders>
              <w:left w:val="single" w:sz="4" w:space="0" w:color="auto"/>
            </w:tcBorders>
          </w:tcPr>
          <w:p w:rsidR="006178FD" w:rsidRPr="00C479B5" w:rsidRDefault="006178FD" w:rsidP="00C479B5">
            <w:pPr>
              <w:widowControl w:val="0"/>
              <w:tabs>
                <w:tab w:val="left" w:pos="993"/>
              </w:tabs>
              <w:autoSpaceDE w:val="0"/>
              <w:autoSpaceDN w:val="0"/>
              <w:adjustRightInd w:val="0"/>
              <w:spacing w:after="0" w:line="240" w:lineRule="auto"/>
              <w:jc w:val="both"/>
              <w:rPr>
                <w:rFonts w:ascii="Times New Roman" w:hAnsi="Times New Roman"/>
                <w:b/>
                <w:bCs/>
                <w:sz w:val="18"/>
                <w:szCs w:val="18"/>
              </w:rPr>
            </w:pPr>
            <w:r w:rsidRPr="00C479B5">
              <w:rPr>
                <w:rFonts w:ascii="Times New Roman" w:hAnsi="Times New Roman"/>
                <w:spacing w:val="10"/>
                <w:sz w:val="18"/>
                <w:szCs w:val="18"/>
              </w:rPr>
              <w:t>70,2</w:t>
            </w:r>
          </w:p>
        </w:tc>
        <w:tc>
          <w:tcPr>
            <w:tcW w:w="372" w:type="pct"/>
            <w:tcBorders>
              <w:right w:val="single" w:sz="4" w:space="0" w:color="auto"/>
            </w:tcBorders>
          </w:tcPr>
          <w:p w:rsidR="006178FD" w:rsidRPr="00C479B5" w:rsidRDefault="006178FD" w:rsidP="00C479B5">
            <w:pPr>
              <w:widowControl w:val="0"/>
              <w:tabs>
                <w:tab w:val="left" w:pos="993"/>
              </w:tabs>
              <w:autoSpaceDE w:val="0"/>
              <w:autoSpaceDN w:val="0"/>
              <w:adjustRightInd w:val="0"/>
              <w:spacing w:after="0" w:line="240" w:lineRule="auto"/>
              <w:ind w:left="-69" w:right="-88"/>
              <w:jc w:val="both"/>
              <w:rPr>
                <w:rFonts w:ascii="Times New Roman" w:hAnsi="Times New Roman"/>
                <w:b/>
                <w:bCs/>
                <w:sz w:val="18"/>
                <w:szCs w:val="18"/>
              </w:rPr>
            </w:pPr>
            <w:r w:rsidRPr="00C479B5">
              <w:rPr>
                <w:rFonts w:ascii="Times New Roman" w:hAnsi="Times New Roman"/>
                <w:spacing w:val="10"/>
                <w:sz w:val="18"/>
                <w:szCs w:val="18"/>
              </w:rPr>
              <w:t>81,1</w:t>
            </w:r>
          </w:p>
        </w:tc>
        <w:tc>
          <w:tcPr>
            <w:tcW w:w="379" w:type="pct"/>
            <w:tcBorders>
              <w:left w:val="single" w:sz="4" w:space="0" w:color="auto"/>
            </w:tcBorders>
            <w:vAlign w:val="bottom"/>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80,5</w:t>
            </w:r>
          </w:p>
        </w:tc>
        <w:tc>
          <w:tcPr>
            <w:tcW w:w="616" w:type="pct"/>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3,54</w:t>
            </w:r>
          </w:p>
        </w:tc>
        <w:tc>
          <w:tcPr>
            <w:tcW w:w="362" w:type="pct"/>
            <w:tcBorders>
              <w:right w:val="single" w:sz="4" w:space="0" w:color="auto"/>
            </w:tcBorders>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3,62</w:t>
            </w:r>
          </w:p>
        </w:tc>
        <w:tc>
          <w:tcPr>
            <w:tcW w:w="363" w:type="pct"/>
            <w:tcBorders>
              <w:left w:val="single" w:sz="4" w:space="0" w:color="auto"/>
            </w:tcBorders>
            <w:vAlign w:val="bottom"/>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3,55</w:t>
            </w:r>
          </w:p>
        </w:tc>
      </w:tr>
      <w:tr w:rsidR="00A53F5D" w:rsidRPr="00C479B5" w:rsidTr="00A53F5D">
        <w:trPr>
          <w:trHeight w:val="242"/>
          <w:jc w:val="center"/>
        </w:trPr>
        <w:tc>
          <w:tcPr>
            <w:tcW w:w="711" w:type="pct"/>
            <w:vMerge w:val="restart"/>
            <w:vAlign w:val="center"/>
          </w:tcPr>
          <w:p w:rsidR="006178FD" w:rsidRPr="00C479B5" w:rsidRDefault="006178FD" w:rsidP="00C479B5">
            <w:pPr>
              <w:widowControl w:val="0"/>
              <w:tabs>
                <w:tab w:val="left" w:pos="993"/>
              </w:tabs>
              <w:spacing w:after="0" w:line="240" w:lineRule="auto"/>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4) Чизель</w:t>
            </w:r>
          </w:p>
          <w:p w:rsidR="006178FD" w:rsidRPr="00C479B5" w:rsidRDefault="006178FD" w:rsidP="00C479B5">
            <w:pPr>
              <w:widowControl w:val="0"/>
              <w:tabs>
                <w:tab w:val="left" w:pos="993"/>
              </w:tabs>
              <w:spacing w:after="0" w:line="240" w:lineRule="auto"/>
              <w:jc w:val="both"/>
              <w:rPr>
                <w:rFonts w:ascii="Times New Roman" w:eastAsia="Calibri" w:hAnsi="Times New Roman"/>
                <w:b/>
                <w:sz w:val="18"/>
                <w:szCs w:val="18"/>
                <w:lang w:val="en-US" w:eastAsia="en-US"/>
              </w:rPr>
            </w:pPr>
            <w:r w:rsidRPr="00C479B5">
              <w:rPr>
                <w:rFonts w:ascii="Times New Roman" w:eastAsia="Calibri" w:hAnsi="Times New Roman"/>
                <w:b/>
                <w:sz w:val="18"/>
                <w:szCs w:val="18"/>
                <w:lang w:val="en-US" w:eastAsia="en-US"/>
              </w:rPr>
              <w:t>D</w:t>
            </w:r>
            <w:r w:rsidRPr="00C479B5">
              <w:rPr>
                <w:rFonts w:ascii="Times New Roman" w:eastAsia="Calibri" w:hAnsi="Times New Roman"/>
                <w:b/>
                <w:sz w:val="18"/>
                <w:szCs w:val="18"/>
                <w:lang w:eastAsia="en-US"/>
              </w:rPr>
              <w:t xml:space="preserve"> 380 </w:t>
            </w:r>
            <w:r w:rsidRPr="00C479B5">
              <w:rPr>
                <w:rFonts w:ascii="Times New Roman" w:eastAsia="Calibri" w:hAnsi="Times New Roman"/>
                <w:b/>
                <w:sz w:val="18"/>
                <w:szCs w:val="18"/>
                <w:lang w:val="en-US" w:eastAsia="en-US"/>
              </w:rPr>
              <w:t>NS</w:t>
            </w:r>
          </w:p>
        </w:tc>
        <w:tc>
          <w:tcPr>
            <w:tcW w:w="796" w:type="pct"/>
          </w:tcPr>
          <w:p w:rsidR="006178FD" w:rsidRPr="00C479B5" w:rsidRDefault="006178FD" w:rsidP="00C479B5">
            <w:pPr>
              <w:widowControl w:val="0"/>
              <w:tabs>
                <w:tab w:val="left" w:pos="993"/>
              </w:tabs>
              <w:spacing w:after="0" w:line="240" w:lineRule="auto"/>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15</w:t>
            </w:r>
          </w:p>
        </w:tc>
        <w:tc>
          <w:tcPr>
            <w:tcW w:w="332" w:type="pct"/>
            <w:tcBorders>
              <w:right w:val="single" w:sz="4" w:space="0" w:color="auto"/>
            </w:tcBorders>
          </w:tcPr>
          <w:p w:rsidR="006178FD" w:rsidRPr="00C479B5" w:rsidRDefault="006178FD" w:rsidP="00C479B5">
            <w:pPr>
              <w:widowControl w:val="0"/>
              <w:tabs>
                <w:tab w:val="left" w:pos="993"/>
              </w:tabs>
              <w:spacing w:after="0" w:line="240" w:lineRule="auto"/>
              <w:jc w:val="right"/>
              <w:rPr>
                <w:rFonts w:ascii="Times New Roman" w:eastAsia="Calibri" w:hAnsi="Times New Roman"/>
                <w:sz w:val="18"/>
                <w:szCs w:val="18"/>
                <w:lang w:eastAsia="en-US"/>
              </w:rPr>
            </w:pPr>
            <w:r w:rsidRPr="00C479B5">
              <w:rPr>
                <w:rFonts w:ascii="Times New Roman" w:eastAsia="Calibri" w:hAnsi="Times New Roman"/>
                <w:sz w:val="18"/>
                <w:szCs w:val="18"/>
                <w:lang w:eastAsia="en-US"/>
              </w:rPr>
              <w:t>1,29</w:t>
            </w:r>
          </w:p>
        </w:tc>
        <w:tc>
          <w:tcPr>
            <w:tcW w:w="350" w:type="pct"/>
            <w:tcBorders>
              <w:left w:val="single" w:sz="4" w:space="0" w:color="auto"/>
            </w:tcBorders>
          </w:tcPr>
          <w:p w:rsidR="006178FD" w:rsidRPr="00C479B5" w:rsidRDefault="006178FD" w:rsidP="00C479B5">
            <w:pPr>
              <w:widowControl w:val="0"/>
              <w:tabs>
                <w:tab w:val="left" w:pos="993"/>
              </w:tabs>
              <w:spacing w:after="0" w:line="240" w:lineRule="auto"/>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1,30</w:t>
            </w:r>
          </w:p>
        </w:tc>
        <w:tc>
          <w:tcPr>
            <w:tcW w:w="338" w:type="pct"/>
            <w:tcBorders>
              <w:right w:val="single" w:sz="4" w:space="0" w:color="auto"/>
            </w:tcBorders>
          </w:tcPr>
          <w:p w:rsidR="006178FD" w:rsidRPr="00C479B5" w:rsidRDefault="006178FD" w:rsidP="00C479B5">
            <w:pPr>
              <w:widowControl w:val="0"/>
              <w:tabs>
                <w:tab w:val="left" w:pos="993"/>
              </w:tabs>
              <w:autoSpaceDE w:val="0"/>
              <w:autoSpaceDN w:val="0"/>
              <w:adjustRightInd w:val="0"/>
              <w:spacing w:after="0" w:line="240" w:lineRule="auto"/>
              <w:jc w:val="both"/>
              <w:rPr>
                <w:rFonts w:ascii="Times New Roman" w:hAnsi="Times New Roman"/>
                <w:b/>
                <w:bCs/>
                <w:sz w:val="18"/>
                <w:szCs w:val="18"/>
              </w:rPr>
            </w:pPr>
            <w:r w:rsidRPr="00C479B5">
              <w:rPr>
                <w:rFonts w:ascii="Times New Roman" w:hAnsi="Times New Roman"/>
                <w:spacing w:val="10"/>
                <w:sz w:val="18"/>
                <w:szCs w:val="18"/>
              </w:rPr>
              <w:t>68,5</w:t>
            </w:r>
          </w:p>
        </w:tc>
        <w:tc>
          <w:tcPr>
            <w:tcW w:w="381" w:type="pct"/>
            <w:tcBorders>
              <w:left w:val="single" w:sz="4" w:space="0" w:color="auto"/>
            </w:tcBorders>
          </w:tcPr>
          <w:p w:rsidR="006178FD" w:rsidRPr="00C479B5" w:rsidRDefault="006178FD" w:rsidP="00C479B5">
            <w:pPr>
              <w:widowControl w:val="0"/>
              <w:tabs>
                <w:tab w:val="left" w:pos="993"/>
              </w:tabs>
              <w:autoSpaceDE w:val="0"/>
              <w:autoSpaceDN w:val="0"/>
              <w:adjustRightInd w:val="0"/>
              <w:spacing w:after="0" w:line="240" w:lineRule="auto"/>
              <w:jc w:val="both"/>
              <w:rPr>
                <w:rFonts w:ascii="Times New Roman" w:hAnsi="Times New Roman"/>
                <w:b/>
                <w:bCs/>
                <w:sz w:val="18"/>
                <w:szCs w:val="18"/>
              </w:rPr>
            </w:pPr>
            <w:r w:rsidRPr="00C479B5">
              <w:rPr>
                <w:rFonts w:ascii="Times New Roman" w:hAnsi="Times New Roman"/>
                <w:spacing w:val="10"/>
                <w:sz w:val="18"/>
                <w:szCs w:val="18"/>
              </w:rPr>
              <w:t>68,7</w:t>
            </w:r>
          </w:p>
        </w:tc>
        <w:tc>
          <w:tcPr>
            <w:tcW w:w="372" w:type="pct"/>
            <w:tcBorders>
              <w:right w:val="single" w:sz="4" w:space="0" w:color="auto"/>
            </w:tcBorders>
          </w:tcPr>
          <w:p w:rsidR="006178FD" w:rsidRPr="00C479B5" w:rsidRDefault="006178FD" w:rsidP="00C479B5">
            <w:pPr>
              <w:widowControl w:val="0"/>
              <w:tabs>
                <w:tab w:val="left" w:pos="993"/>
              </w:tabs>
              <w:autoSpaceDE w:val="0"/>
              <w:autoSpaceDN w:val="0"/>
              <w:adjustRightInd w:val="0"/>
              <w:spacing w:after="0" w:line="240" w:lineRule="auto"/>
              <w:ind w:left="-69" w:right="-88"/>
              <w:jc w:val="both"/>
              <w:rPr>
                <w:rFonts w:ascii="Times New Roman" w:hAnsi="Times New Roman"/>
                <w:b/>
                <w:bCs/>
                <w:sz w:val="18"/>
                <w:szCs w:val="18"/>
              </w:rPr>
            </w:pPr>
            <w:r w:rsidRPr="00C479B5">
              <w:rPr>
                <w:rFonts w:ascii="Times New Roman" w:hAnsi="Times New Roman"/>
                <w:spacing w:val="10"/>
                <w:sz w:val="18"/>
                <w:szCs w:val="18"/>
              </w:rPr>
              <w:t>81,3</w:t>
            </w:r>
          </w:p>
        </w:tc>
        <w:tc>
          <w:tcPr>
            <w:tcW w:w="379" w:type="pct"/>
            <w:tcBorders>
              <w:left w:val="single" w:sz="4" w:space="0" w:color="auto"/>
            </w:tcBorders>
            <w:vAlign w:val="bottom"/>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79,7</w:t>
            </w:r>
          </w:p>
        </w:tc>
        <w:tc>
          <w:tcPr>
            <w:tcW w:w="616" w:type="pct"/>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3,54</w:t>
            </w:r>
          </w:p>
        </w:tc>
        <w:tc>
          <w:tcPr>
            <w:tcW w:w="362" w:type="pct"/>
            <w:tcBorders>
              <w:right w:val="single" w:sz="4" w:space="0" w:color="auto"/>
            </w:tcBorders>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3,50</w:t>
            </w:r>
          </w:p>
        </w:tc>
        <w:tc>
          <w:tcPr>
            <w:tcW w:w="363" w:type="pct"/>
            <w:tcBorders>
              <w:left w:val="single" w:sz="4" w:space="0" w:color="auto"/>
            </w:tcBorders>
            <w:vAlign w:val="bottom"/>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3,43</w:t>
            </w:r>
          </w:p>
        </w:tc>
      </w:tr>
      <w:tr w:rsidR="00A53F5D" w:rsidRPr="00C479B5" w:rsidTr="00A53F5D">
        <w:trPr>
          <w:trHeight w:val="169"/>
          <w:jc w:val="center"/>
        </w:trPr>
        <w:tc>
          <w:tcPr>
            <w:tcW w:w="711" w:type="pct"/>
            <w:vMerge/>
            <w:vAlign w:val="center"/>
          </w:tcPr>
          <w:p w:rsidR="006178FD" w:rsidRPr="00C479B5" w:rsidRDefault="006178FD" w:rsidP="00C479B5">
            <w:pPr>
              <w:widowControl w:val="0"/>
              <w:tabs>
                <w:tab w:val="left" w:pos="993"/>
              </w:tabs>
              <w:spacing w:after="0" w:line="240" w:lineRule="auto"/>
              <w:jc w:val="both"/>
              <w:rPr>
                <w:rFonts w:ascii="Times New Roman" w:eastAsia="Calibri" w:hAnsi="Times New Roman"/>
                <w:b/>
                <w:sz w:val="18"/>
                <w:szCs w:val="18"/>
                <w:lang w:eastAsia="en-US"/>
              </w:rPr>
            </w:pPr>
          </w:p>
        </w:tc>
        <w:tc>
          <w:tcPr>
            <w:tcW w:w="796" w:type="pct"/>
          </w:tcPr>
          <w:p w:rsidR="006178FD" w:rsidRPr="00C479B5" w:rsidRDefault="006178FD" w:rsidP="00C479B5">
            <w:pPr>
              <w:widowControl w:val="0"/>
              <w:tabs>
                <w:tab w:val="left" w:pos="993"/>
              </w:tabs>
              <w:spacing w:after="0" w:line="240" w:lineRule="auto"/>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30</w:t>
            </w:r>
          </w:p>
        </w:tc>
        <w:tc>
          <w:tcPr>
            <w:tcW w:w="332" w:type="pct"/>
            <w:tcBorders>
              <w:right w:val="single" w:sz="4" w:space="0" w:color="auto"/>
            </w:tcBorders>
          </w:tcPr>
          <w:p w:rsidR="006178FD" w:rsidRPr="00C479B5" w:rsidRDefault="006178FD" w:rsidP="00C479B5">
            <w:pPr>
              <w:widowControl w:val="0"/>
              <w:tabs>
                <w:tab w:val="left" w:pos="993"/>
              </w:tabs>
              <w:spacing w:after="0" w:line="240" w:lineRule="auto"/>
              <w:jc w:val="right"/>
              <w:rPr>
                <w:rFonts w:ascii="Times New Roman" w:eastAsia="Calibri" w:hAnsi="Times New Roman"/>
                <w:sz w:val="18"/>
                <w:szCs w:val="18"/>
                <w:lang w:eastAsia="en-US"/>
              </w:rPr>
            </w:pPr>
            <w:r w:rsidRPr="00C479B5">
              <w:rPr>
                <w:rFonts w:ascii="Times New Roman" w:eastAsia="Calibri" w:hAnsi="Times New Roman"/>
                <w:sz w:val="18"/>
                <w:szCs w:val="18"/>
                <w:lang w:eastAsia="en-US"/>
              </w:rPr>
              <w:t>1,29</w:t>
            </w:r>
          </w:p>
        </w:tc>
        <w:tc>
          <w:tcPr>
            <w:tcW w:w="350" w:type="pct"/>
            <w:tcBorders>
              <w:left w:val="single" w:sz="4" w:space="0" w:color="auto"/>
            </w:tcBorders>
          </w:tcPr>
          <w:p w:rsidR="006178FD" w:rsidRPr="00C479B5" w:rsidRDefault="006178FD" w:rsidP="00C479B5">
            <w:pPr>
              <w:widowControl w:val="0"/>
              <w:tabs>
                <w:tab w:val="left" w:pos="993"/>
              </w:tabs>
              <w:spacing w:after="0" w:line="240" w:lineRule="auto"/>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1,28</w:t>
            </w:r>
          </w:p>
        </w:tc>
        <w:tc>
          <w:tcPr>
            <w:tcW w:w="338" w:type="pct"/>
            <w:tcBorders>
              <w:right w:val="single" w:sz="4" w:space="0" w:color="auto"/>
            </w:tcBorders>
          </w:tcPr>
          <w:p w:rsidR="006178FD" w:rsidRPr="00C479B5" w:rsidRDefault="006178FD" w:rsidP="00C479B5">
            <w:pPr>
              <w:widowControl w:val="0"/>
              <w:tabs>
                <w:tab w:val="left" w:pos="993"/>
              </w:tabs>
              <w:autoSpaceDE w:val="0"/>
              <w:autoSpaceDN w:val="0"/>
              <w:adjustRightInd w:val="0"/>
              <w:spacing w:after="0" w:line="240" w:lineRule="auto"/>
              <w:jc w:val="both"/>
              <w:rPr>
                <w:rFonts w:ascii="Times New Roman" w:hAnsi="Times New Roman"/>
                <w:b/>
                <w:bCs/>
                <w:sz w:val="18"/>
                <w:szCs w:val="18"/>
              </w:rPr>
            </w:pPr>
            <w:r w:rsidRPr="00C479B5">
              <w:rPr>
                <w:rFonts w:ascii="Times New Roman" w:hAnsi="Times New Roman"/>
                <w:spacing w:val="10"/>
                <w:sz w:val="18"/>
                <w:szCs w:val="18"/>
              </w:rPr>
              <w:t>69,9</w:t>
            </w:r>
          </w:p>
        </w:tc>
        <w:tc>
          <w:tcPr>
            <w:tcW w:w="381" w:type="pct"/>
            <w:tcBorders>
              <w:left w:val="single" w:sz="4" w:space="0" w:color="auto"/>
            </w:tcBorders>
          </w:tcPr>
          <w:p w:rsidR="006178FD" w:rsidRPr="00C479B5" w:rsidRDefault="006178FD" w:rsidP="00C479B5">
            <w:pPr>
              <w:widowControl w:val="0"/>
              <w:tabs>
                <w:tab w:val="left" w:pos="993"/>
              </w:tabs>
              <w:autoSpaceDE w:val="0"/>
              <w:autoSpaceDN w:val="0"/>
              <w:adjustRightInd w:val="0"/>
              <w:spacing w:after="0" w:line="240" w:lineRule="auto"/>
              <w:jc w:val="both"/>
              <w:rPr>
                <w:rFonts w:ascii="Times New Roman" w:hAnsi="Times New Roman"/>
                <w:b/>
                <w:bCs/>
                <w:sz w:val="18"/>
                <w:szCs w:val="18"/>
              </w:rPr>
            </w:pPr>
            <w:r w:rsidRPr="00C479B5">
              <w:rPr>
                <w:rFonts w:ascii="Times New Roman" w:hAnsi="Times New Roman"/>
                <w:spacing w:val="10"/>
                <w:sz w:val="18"/>
                <w:szCs w:val="18"/>
              </w:rPr>
              <w:t>67,2</w:t>
            </w:r>
          </w:p>
        </w:tc>
        <w:tc>
          <w:tcPr>
            <w:tcW w:w="372" w:type="pct"/>
            <w:tcBorders>
              <w:right w:val="single" w:sz="4" w:space="0" w:color="auto"/>
            </w:tcBorders>
          </w:tcPr>
          <w:p w:rsidR="006178FD" w:rsidRPr="00C479B5" w:rsidRDefault="006178FD" w:rsidP="00C479B5">
            <w:pPr>
              <w:widowControl w:val="0"/>
              <w:tabs>
                <w:tab w:val="left" w:pos="993"/>
              </w:tabs>
              <w:autoSpaceDE w:val="0"/>
              <w:autoSpaceDN w:val="0"/>
              <w:adjustRightInd w:val="0"/>
              <w:spacing w:after="0" w:line="240" w:lineRule="auto"/>
              <w:ind w:left="-69" w:right="-88"/>
              <w:jc w:val="both"/>
              <w:rPr>
                <w:rFonts w:ascii="Times New Roman" w:hAnsi="Times New Roman"/>
                <w:b/>
                <w:bCs/>
                <w:sz w:val="18"/>
                <w:szCs w:val="18"/>
              </w:rPr>
            </w:pPr>
            <w:r w:rsidRPr="00C479B5">
              <w:rPr>
                <w:rFonts w:ascii="Times New Roman" w:hAnsi="Times New Roman"/>
                <w:spacing w:val="10"/>
                <w:sz w:val="18"/>
                <w:szCs w:val="18"/>
              </w:rPr>
              <w:t>81,7</w:t>
            </w:r>
          </w:p>
        </w:tc>
        <w:tc>
          <w:tcPr>
            <w:tcW w:w="379" w:type="pct"/>
            <w:tcBorders>
              <w:left w:val="single" w:sz="4" w:space="0" w:color="auto"/>
            </w:tcBorders>
            <w:vAlign w:val="bottom"/>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80,4</w:t>
            </w:r>
          </w:p>
        </w:tc>
        <w:tc>
          <w:tcPr>
            <w:tcW w:w="616" w:type="pct"/>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3,54</w:t>
            </w:r>
          </w:p>
        </w:tc>
        <w:tc>
          <w:tcPr>
            <w:tcW w:w="362" w:type="pct"/>
            <w:tcBorders>
              <w:right w:val="single" w:sz="4" w:space="0" w:color="auto"/>
            </w:tcBorders>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3,57</w:t>
            </w:r>
          </w:p>
        </w:tc>
        <w:tc>
          <w:tcPr>
            <w:tcW w:w="363" w:type="pct"/>
            <w:tcBorders>
              <w:left w:val="single" w:sz="4" w:space="0" w:color="auto"/>
            </w:tcBorders>
            <w:vAlign w:val="bottom"/>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3,50</w:t>
            </w:r>
          </w:p>
        </w:tc>
      </w:tr>
      <w:tr w:rsidR="00A53F5D" w:rsidRPr="00C479B5" w:rsidTr="00A53F5D">
        <w:trPr>
          <w:trHeight w:val="284"/>
          <w:jc w:val="center"/>
        </w:trPr>
        <w:tc>
          <w:tcPr>
            <w:tcW w:w="711" w:type="pct"/>
            <w:vMerge/>
            <w:vAlign w:val="center"/>
          </w:tcPr>
          <w:p w:rsidR="006178FD" w:rsidRPr="00C479B5" w:rsidRDefault="006178FD" w:rsidP="00C479B5">
            <w:pPr>
              <w:widowControl w:val="0"/>
              <w:tabs>
                <w:tab w:val="left" w:pos="993"/>
              </w:tabs>
              <w:spacing w:after="0" w:line="240" w:lineRule="auto"/>
              <w:jc w:val="both"/>
              <w:rPr>
                <w:rFonts w:ascii="Times New Roman" w:eastAsia="Calibri" w:hAnsi="Times New Roman"/>
                <w:b/>
                <w:sz w:val="18"/>
                <w:szCs w:val="18"/>
                <w:lang w:eastAsia="en-US"/>
              </w:rPr>
            </w:pPr>
          </w:p>
        </w:tc>
        <w:tc>
          <w:tcPr>
            <w:tcW w:w="796" w:type="pct"/>
          </w:tcPr>
          <w:p w:rsidR="006178FD" w:rsidRPr="00C479B5" w:rsidRDefault="006178FD" w:rsidP="00C479B5">
            <w:pPr>
              <w:widowControl w:val="0"/>
              <w:tabs>
                <w:tab w:val="left" w:pos="993"/>
              </w:tabs>
              <w:spacing w:after="0" w:line="240" w:lineRule="auto"/>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45</w:t>
            </w:r>
          </w:p>
        </w:tc>
        <w:tc>
          <w:tcPr>
            <w:tcW w:w="332" w:type="pct"/>
            <w:tcBorders>
              <w:right w:val="single" w:sz="4" w:space="0" w:color="auto"/>
            </w:tcBorders>
          </w:tcPr>
          <w:p w:rsidR="006178FD" w:rsidRPr="00C479B5" w:rsidRDefault="006178FD" w:rsidP="00C479B5">
            <w:pPr>
              <w:widowControl w:val="0"/>
              <w:tabs>
                <w:tab w:val="left" w:pos="993"/>
              </w:tabs>
              <w:spacing w:after="0" w:line="240" w:lineRule="auto"/>
              <w:jc w:val="right"/>
              <w:rPr>
                <w:rFonts w:ascii="Times New Roman" w:eastAsia="Calibri" w:hAnsi="Times New Roman"/>
                <w:sz w:val="18"/>
                <w:szCs w:val="18"/>
                <w:lang w:eastAsia="en-US"/>
              </w:rPr>
            </w:pPr>
            <w:r w:rsidRPr="00C479B5">
              <w:rPr>
                <w:rFonts w:ascii="Times New Roman" w:eastAsia="Calibri" w:hAnsi="Times New Roman"/>
                <w:sz w:val="18"/>
                <w:szCs w:val="18"/>
                <w:lang w:eastAsia="en-US"/>
              </w:rPr>
              <w:t>1,28</w:t>
            </w:r>
          </w:p>
        </w:tc>
        <w:tc>
          <w:tcPr>
            <w:tcW w:w="350" w:type="pct"/>
            <w:tcBorders>
              <w:left w:val="single" w:sz="4" w:space="0" w:color="auto"/>
            </w:tcBorders>
          </w:tcPr>
          <w:p w:rsidR="006178FD" w:rsidRPr="00C479B5" w:rsidRDefault="006178FD" w:rsidP="00C479B5">
            <w:pPr>
              <w:widowControl w:val="0"/>
              <w:tabs>
                <w:tab w:val="left" w:pos="993"/>
              </w:tabs>
              <w:spacing w:after="0" w:line="240" w:lineRule="auto"/>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1,29</w:t>
            </w:r>
          </w:p>
        </w:tc>
        <w:tc>
          <w:tcPr>
            <w:tcW w:w="338" w:type="pct"/>
            <w:tcBorders>
              <w:right w:val="single" w:sz="4" w:space="0" w:color="auto"/>
            </w:tcBorders>
          </w:tcPr>
          <w:p w:rsidR="006178FD" w:rsidRPr="00C479B5" w:rsidRDefault="006178FD" w:rsidP="00C479B5">
            <w:pPr>
              <w:widowControl w:val="0"/>
              <w:tabs>
                <w:tab w:val="left" w:pos="993"/>
              </w:tabs>
              <w:autoSpaceDE w:val="0"/>
              <w:autoSpaceDN w:val="0"/>
              <w:adjustRightInd w:val="0"/>
              <w:spacing w:after="0" w:line="240" w:lineRule="auto"/>
              <w:jc w:val="both"/>
              <w:rPr>
                <w:rFonts w:ascii="Times New Roman" w:hAnsi="Times New Roman"/>
                <w:b/>
                <w:bCs/>
                <w:sz w:val="18"/>
                <w:szCs w:val="18"/>
              </w:rPr>
            </w:pPr>
            <w:r w:rsidRPr="00C479B5">
              <w:rPr>
                <w:rFonts w:ascii="Times New Roman" w:hAnsi="Times New Roman"/>
                <w:spacing w:val="10"/>
                <w:sz w:val="18"/>
                <w:szCs w:val="18"/>
              </w:rPr>
              <w:t>70,7</w:t>
            </w:r>
          </w:p>
        </w:tc>
        <w:tc>
          <w:tcPr>
            <w:tcW w:w="381" w:type="pct"/>
            <w:tcBorders>
              <w:left w:val="single" w:sz="4" w:space="0" w:color="auto"/>
            </w:tcBorders>
          </w:tcPr>
          <w:p w:rsidR="006178FD" w:rsidRPr="00C479B5" w:rsidRDefault="006178FD" w:rsidP="00C479B5">
            <w:pPr>
              <w:widowControl w:val="0"/>
              <w:tabs>
                <w:tab w:val="left" w:pos="993"/>
              </w:tabs>
              <w:autoSpaceDE w:val="0"/>
              <w:autoSpaceDN w:val="0"/>
              <w:adjustRightInd w:val="0"/>
              <w:spacing w:after="0" w:line="240" w:lineRule="auto"/>
              <w:jc w:val="both"/>
              <w:rPr>
                <w:rFonts w:ascii="Times New Roman" w:hAnsi="Times New Roman"/>
                <w:b/>
                <w:bCs/>
                <w:sz w:val="18"/>
                <w:szCs w:val="18"/>
              </w:rPr>
            </w:pPr>
            <w:r w:rsidRPr="00C479B5">
              <w:rPr>
                <w:rFonts w:ascii="Times New Roman" w:hAnsi="Times New Roman"/>
                <w:spacing w:val="10"/>
                <w:sz w:val="18"/>
                <w:szCs w:val="18"/>
              </w:rPr>
              <w:t>69,5</w:t>
            </w:r>
          </w:p>
        </w:tc>
        <w:tc>
          <w:tcPr>
            <w:tcW w:w="372" w:type="pct"/>
            <w:tcBorders>
              <w:right w:val="single" w:sz="4" w:space="0" w:color="auto"/>
            </w:tcBorders>
          </w:tcPr>
          <w:p w:rsidR="006178FD" w:rsidRPr="00C479B5" w:rsidRDefault="006178FD" w:rsidP="00C479B5">
            <w:pPr>
              <w:widowControl w:val="0"/>
              <w:tabs>
                <w:tab w:val="left" w:pos="993"/>
              </w:tabs>
              <w:autoSpaceDE w:val="0"/>
              <w:autoSpaceDN w:val="0"/>
              <w:adjustRightInd w:val="0"/>
              <w:spacing w:after="0" w:line="240" w:lineRule="auto"/>
              <w:ind w:left="-69" w:right="-88"/>
              <w:jc w:val="both"/>
              <w:rPr>
                <w:rFonts w:ascii="Times New Roman" w:hAnsi="Times New Roman"/>
                <w:b/>
                <w:bCs/>
                <w:sz w:val="18"/>
                <w:szCs w:val="18"/>
              </w:rPr>
            </w:pPr>
            <w:r w:rsidRPr="00C479B5">
              <w:rPr>
                <w:rFonts w:ascii="Times New Roman" w:hAnsi="Times New Roman"/>
                <w:spacing w:val="10"/>
                <w:sz w:val="18"/>
                <w:szCs w:val="18"/>
              </w:rPr>
              <w:t>80,9</w:t>
            </w:r>
          </w:p>
        </w:tc>
        <w:tc>
          <w:tcPr>
            <w:tcW w:w="379" w:type="pct"/>
            <w:tcBorders>
              <w:left w:val="single" w:sz="4" w:space="0" w:color="auto"/>
            </w:tcBorders>
            <w:vAlign w:val="bottom"/>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79,3</w:t>
            </w:r>
          </w:p>
        </w:tc>
        <w:tc>
          <w:tcPr>
            <w:tcW w:w="616" w:type="pct"/>
            <w:vAlign w:val="bottom"/>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3,54</w:t>
            </w:r>
          </w:p>
        </w:tc>
        <w:tc>
          <w:tcPr>
            <w:tcW w:w="362" w:type="pct"/>
            <w:tcBorders>
              <w:right w:val="single" w:sz="4" w:space="0" w:color="auto"/>
            </w:tcBorders>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3,61</w:t>
            </w:r>
          </w:p>
        </w:tc>
        <w:tc>
          <w:tcPr>
            <w:tcW w:w="363" w:type="pct"/>
            <w:tcBorders>
              <w:left w:val="single" w:sz="4" w:space="0" w:color="auto"/>
            </w:tcBorders>
            <w:vAlign w:val="bottom"/>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3,54</w:t>
            </w:r>
          </w:p>
        </w:tc>
      </w:tr>
      <w:tr w:rsidR="00A53F5D" w:rsidRPr="00C479B5" w:rsidTr="00A53F5D">
        <w:trPr>
          <w:trHeight w:val="248"/>
          <w:jc w:val="center"/>
        </w:trPr>
        <w:tc>
          <w:tcPr>
            <w:tcW w:w="711" w:type="pct"/>
            <w:vAlign w:val="center"/>
          </w:tcPr>
          <w:p w:rsidR="006178FD" w:rsidRPr="00C479B5" w:rsidRDefault="006178FD" w:rsidP="00C479B5">
            <w:pPr>
              <w:widowControl w:val="0"/>
              <w:tabs>
                <w:tab w:val="left" w:pos="993"/>
              </w:tabs>
              <w:spacing w:after="0" w:line="240" w:lineRule="auto"/>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НСР</w:t>
            </w:r>
            <w:r w:rsidRPr="00C479B5">
              <w:rPr>
                <w:rFonts w:ascii="Times New Roman" w:eastAsia="Calibri" w:hAnsi="Times New Roman"/>
                <w:b/>
                <w:sz w:val="18"/>
                <w:szCs w:val="18"/>
                <w:vertAlign w:val="subscript"/>
                <w:lang w:eastAsia="en-US"/>
              </w:rPr>
              <w:t>05</w:t>
            </w:r>
          </w:p>
        </w:tc>
        <w:tc>
          <w:tcPr>
            <w:tcW w:w="796" w:type="pct"/>
          </w:tcPr>
          <w:p w:rsidR="006178FD" w:rsidRPr="00C479B5" w:rsidRDefault="006178FD" w:rsidP="00C479B5">
            <w:pPr>
              <w:widowControl w:val="0"/>
              <w:tabs>
                <w:tab w:val="left" w:pos="993"/>
              </w:tabs>
              <w:spacing w:after="0" w:line="240" w:lineRule="auto"/>
              <w:jc w:val="both"/>
              <w:rPr>
                <w:rFonts w:ascii="Times New Roman" w:eastAsia="Calibri" w:hAnsi="Times New Roman"/>
                <w:b/>
                <w:sz w:val="18"/>
                <w:szCs w:val="18"/>
                <w:lang w:eastAsia="en-US"/>
              </w:rPr>
            </w:pPr>
          </w:p>
        </w:tc>
        <w:tc>
          <w:tcPr>
            <w:tcW w:w="332" w:type="pct"/>
            <w:tcBorders>
              <w:right w:val="single" w:sz="4" w:space="0" w:color="auto"/>
            </w:tcBorders>
            <w:vAlign w:val="bottom"/>
          </w:tcPr>
          <w:p w:rsidR="006178FD" w:rsidRPr="00C479B5" w:rsidRDefault="006178FD" w:rsidP="00C479B5">
            <w:pPr>
              <w:widowControl w:val="0"/>
              <w:tabs>
                <w:tab w:val="left" w:pos="993"/>
              </w:tabs>
              <w:spacing w:after="0" w:line="240" w:lineRule="auto"/>
              <w:jc w:val="right"/>
              <w:rPr>
                <w:rFonts w:ascii="Times New Roman" w:eastAsia="Calibri" w:hAnsi="Times New Roman"/>
                <w:color w:val="000000"/>
                <w:sz w:val="18"/>
                <w:szCs w:val="18"/>
                <w:lang w:eastAsia="en-US"/>
              </w:rPr>
            </w:pPr>
            <w:r w:rsidRPr="00C479B5">
              <w:rPr>
                <w:rFonts w:ascii="Times New Roman" w:eastAsia="Calibri" w:hAnsi="Times New Roman"/>
                <w:color w:val="000000"/>
                <w:sz w:val="18"/>
                <w:szCs w:val="18"/>
                <w:lang w:eastAsia="en-US"/>
              </w:rPr>
              <w:t>0,03</w:t>
            </w:r>
          </w:p>
        </w:tc>
        <w:tc>
          <w:tcPr>
            <w:tcW w:w="350" w:type="pct"/>
            <w:tcBorders>
              <w:left w:val="single" w:sz="4" w:space="0" w:color="auto"/>
            </w:tcBorders>
            <w:vAlign w:val="bottom"/>
          </w:tcPr>
          <w:p w:rsidR="006178FD" w:rsidRPr="00C479B5" w:rsidRDefault="006178FD" w:rsidP="00C479B5">
            <w:pPr>
              <w:widowControl w:val="0"/>
              <w:tabs>
                <w:tab w:val="left" w:pos="993"/>
              </w:tabs>
              <w:spacing w:after="0" w:line="240" w:lineRule="auto"/>
              <w:jc w:val="both"/>
              <w:rPr>
                <w:rFonts w:ascii="Times New Roman" w:eastAsia="Calibri" w:hAnsi="Times New Roman"/>
                <w:color w:val="000000"/>
                <w:sz w:val="18"/>
                <w:szCs w:val="18"/>
                <w:lang w:eastAsia="en-US"/>
              </w:rPr>
            </w:pPr>
            <w:r w:rsidRPr="00C479B5">
              <w:rPr>
                <w:rFonts w:ascii="Times New Roman" w:eastAsia="Calibri" w:hAnsi="Times New Roman"/>
                <w:color w:val="000000"/>
                <w:sz w:val="18"/>
                <w:szCs w:val="18"/>
                <w:lang w:eastAsia="en-US"/>
              </w:rPr>
              <w:t>0,03</w:t>
            </w:r>
          </w:p>
        </w:tc>
        <w:tc>
          <w:tcPr>
            <w:tcW w:w="338" w:type="pct"/>
            <w:tcBorders>
              <w:right w:val="single" w:sz="4" w:space="0" w:color="auto"/>
            </w:tcBorders>
            <w:vAlign w:val="bottom"/>
          </w:tcPr>
          <w:p w:rsidR="006178FD" w:rsidRPr="00C479B5" w:rsidRDefault="006178FD" w:rsidP="00C479B5">
            <w:pPr>
              <w:widowControl w:val="0"/>
              <w:tabs>
                <w:tab w:val="left" w:pos="993"/>
              </w:tabs>
              <w:spacing w:after="0" w:line="240" w:lineRule="auto"/>
              <w:jc w:val="both"/>
              <w:rPr>
                <w:rFonts w:ascii="Times New Roman" w:eastAsia="Calibri" w:hAnsi="Times New Roman"/>
                <w:color w:val="000000"/>
                <w:sz w:val="18"/>
                <w:szCs w:val="18"/>
                <w:lang w:eastAsia="en-US"/>
              </w:rPr>
            </w:pPr>
            <w:r w:rsidRPr="00C479B5">
              <w:rPr>
                <w:rFonts w:ascii="Times New Roman" w:eastAsia="Calibri" w:hAnsi="Times New Roman"/>
                <w:color w:val="000000"/>
                <w:sz w:val="18"/>
                <w:szCs w:val="18"/>
                <w:lang w:eastAsia="en-US"/>
              </w:rPr>
              <w:t>1,39</w:t>
            </w:r>
          </w:p>
        </w:tc>
        <w:tc>
          <w:tcPr>
            <w:tcW w:w="381" w:type="pct"/>
            <w:tcBorders>
              <w:left w:val="single" w:sz="4" w:space="0" w:color="auto"/>
            </w:tcBorders>
            <w:vAlign w:val="bottom"/>
          </w:tcPr>
          <w:p w:rsidR="006178FD" w:rsidRPr="00C479B5" w:rsidRDefault="006178FD" w:rsidP="00C479B5">
            <w:pPr>
              <w:widowControl w:val="0"/>
              <w:tabs>
                <w:tab w:val="left" w:pos="993"/>
              </w:tabs>
              <w:spacing w:after="0" w:line="240" w:lineRule="auto"/>
              <w:jc w:val="both"/>
              <w:rPr>
                <w:rFonts w:ascii="Times New Roman" w:eastAsia="Calibri" w:hAnsi="Times New Roman"/>
                <w:color w:val="000000"/>
                <w:sz w:val="18"/>
                <w:szCs w:val="18"/>
                <w:lang w:eastAsia="en-US"/>
              </w:rPr>
            </w:pPr>
            <w:r w:rsidRPr="00C479B5">
              <w:rPr>
                <w:rFonts w:ascii="Times New Roman" w:eastAsia="Calibri" w:hAnsi="Times New Roman"/>
                <w:color w:val="000000"/>
                <w:sz w:val="18"/>
                <w:szCs w:val="18"/>
                <w:lang w:eastAsia="en-US"/>
              </w:rPr>
              <w:t>1,38</w:t>
            </w:r>
          </w:p>
        </w:tc>
        <w:tc>
          <w:tcPr>
            <w:tcW w:w="372" w:type="pct"/>
            <w:tcBorders>
              <w:right w:val="single" w:sz="4" w:space="0" w:color="auto"/>
            </w:tcBorders>
            <w:vAlign w:val="bottom"/>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color w:val="000000"/>
                <w:sz w:val="18"/>
                <w:szCs w:val="18"/>
                <w:lang w:eastAsia="en-US"/>
              </w:rPr>
            </w:pPr>
            <w:r w:rsidRPr="00C479B5">
              <w:rPr>
                <w:rFonts w:ascii="Times New Roman" w:eastAsia="Calibri" w:hAnsi="Times New Roman"/>
                <w:color w:val="000000"/>
                <w:sz w:val="18"/>
                <w:szCs w:val="18"/>
                <w:lang w:eastAsia="en-US"/>
              </w:rPr>
              <w:t>1,62</w:t>
            </w:r>
          </w:p>
        </w:tc>
        <w:tc>
          <w:tcPr>
            <w:tcW w:w="379" w:type="pct"/>
            <w:tcBorders>
              <w:left w:val="single" w:sz="4" w:space="0" w:color="auto"/>
            </w:tcBorders>
            <w:vAlign w:val="bottom"/>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color w:val="000000"/>
                <w:sz w:val="18"/>
                <w:szCs w:val="18"/>
                <w:lang w:eastAsia="en-US"/>
              </w:rPr>
            </w:pPr>
            <w:r w:rsidRPr="00C479B5">
              <w:rPr>
                <w:rFonts w:ascii="Times New Roman" w:eastAsia="Calibri" w:hAnsi="Times New Roman"/>
                <w:color w:val="000000"/>
                <w:sz w:val="18"/>
                <w:szCs w:val="18"/>
                <w:lang w:eastAsia="en-US"/>
              </w:rPr>
              <w:t xml:space="preserve">  1,59</w:t>
            </w:r>
          </w:p>
        </w:tc>
        <w:tc>
          <w:tcPr>
            <w:tcW w:w="616" w:type="pct"/>
            <w:vAlign w:val="bottom"/>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color w:val="000000"/>
                <w:sz w:val="18"/>
                <w:szCs w:val="18"/>
                <w:lang w:eastAsia="en-US"/>
              </w:rPr>
            </w:pPr>
            <w:r w:rsidRPr="00C479B5">
              <w:rPr>
                <w:rFonts w:ascii="Times New Roman" w:eastAsia="Calibri" w:hAnsi="Times New Roman"/>
                <w:color w:val="000000"/>
                <w:sz w:val="18"/>
                <w:szCs w:val="18"/>
                <w:lang w:eastAsia="en-US"/>
              </w:rPr>
              <w:t xml:space="preserve"> 0,07</w:t>
            </w:r>
          </w:p>
        </w:tc>
        <w:tc>
          <w:tcPr>
            <w:tcW w:w="362" w:type="pct"/>
            <w:tcBorders>
              <w:right w:val="single" w:sz="4" w:space="0" w:color="auto"/>
            </w:tcBorders>
            <w:vAlign w:val="bottom"/>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color w:val="000000"/>
                <w:sz w:val="18"/>
                <w:szCs w:val="18"/>
                <w:lang w:eastAsia="en-US"/>
              </w:rPr>
            </w:pPr>
            <w:r w:rsidRPr="00C479B5">
              <w:rPr>
                <w:rFonts w:ascii="Times New Roman" w:eastAsia="Calibri" w:hAnsi="Times New Roman"/>
                <w:color w:val="000000"/>
                <w:sz w:val="18"/>
                <w:szCs w:val="18"/>
                <w:lang w:eastAsia="en-US"/>
              </w:rPr>
              <w:t>0,07</w:t>
            </w:r>
          </w:p>
        </w:tc>
        <w:tc>
          <w:tcPr>
            <w:tcW w:w="363" w:type="pct"/>
            <w:tcBorders>
              <w:left w:val="single" w:sz="4" w:space="0" w:color="auto"/>
            </w:tcBorders>
            <w:vAlign w:val="bottom"/>
          </w:tcPr>
          <w:p w:rsidR="006178FD" w:rsidRPr="00C479B5" w:rsidRDefault="006178FD" w:rsidP="00C479B5">
            <w:pPr>
              <w:widowControl w:val="0"/>
              <w:tabs>
                <w:tab w:val="left" w:pos="993"/>
              </w:tabs>
              <w:spacing w:after="0" w:line="240" w:lineRule="auto"/>
              <w:ind w:left="-69" w:right="-88"/>
              <w:jc w:val="both"/>
              <w:rPr>
                <w:rFonts w:ascii="Times New Roman" w:eastAsia="Calibri" w:hAnsi="Times New Roman"/>
                <w:color w:val="000000"/>
                <w:sz w:val="18"/>
                <w:szCs w:val="18"/>
                <w:lang w:eastAsia="en-US"/>
              </w:rPr>
            </w:pPr>
            <w:r w:rsidRPr="00C479B5">
              <w:rPr>
                <w:rFonts w:ascii="Times New Roman" w:eastAsia="Calibri" w:hAnsi="Times New Roman"/>
                <w:color w:val="000000"/>
                <w:sz w:val="18"/>
                <w:szCs w:val="18"/>
                <w:lang w:eastAsia="en-US"/>
              </w:rPr>
              <w:t>0,07</w:t>
            </w:r>
          </w:p>
        </w:tc>
      </w:tr>
    </w:tbl>
    <w:p w:rsidR="006178FD" w:rsidRPr="00FB59D2" w:rsidRDefault="006178FD" w:rsidP="006178FD">
      <w:pPr>
        <w:widowControl w:val="0"/>
        <w:tabs>
          <w:tab w:val="left" w:pos="993"/>
        </w:tabs>
        <w:autoSpaceDE w:val="0"/>
        <w:autoSpaceDN w:val="0"/>
        <w:adjustRightInd w:val="0"/>
        <w:spacing w:after="0" w:line="240" w:lineRule="auto"/>
        <w:ind w:firstLine="709"/>
        <w:jc w:val="both"/>
        <w:rPr>
          <w:rFonts w:ascii="Times New Roman" w:hAnsi="Times New Roman"/>
          <w:sz w:val="24"/>
          <w:szCs w:val="24"/>
        </w:rPr>
      </w:pPr>
      <w:r w:rsidRPr="00FB59D2">
        <w:rPr>
          <w:rFonts w:ascii="Times New Roman" w:hAnsi="Times New Roman"/>
          <w:sz w:val="24"/>
          <w:szCs w:val="24"/>
        </w:rPr>
        <w:t xml:space="preserve">В 2012 году наметившаяся тенденция потери гумуса в почве продолжалась </w:t>
      </w:r>
      <w:r w:rsidRPr="00FB59D2">
        <w:rPr>
          <w:rFonts w:ascii="Times New Roman" w:hAnsi="Times New Roman"/>
          <w:bCs/>
          <w:sz w:val="24"/>
          <w:szCs w:val="24"/>
        </w:rPr>
        <w:t>(табл. 1)</w:t>
      </w:r>
      <w:r w:rsidRPr="00FB59D2">
        <w:rPr>
          <w:rFonts w:ascii="Times New Roman" w:hAnsi="Times New Roman"/>
          <w:sz w:val="24"/>
          <w:szCs w:val="24"/>
        </w:rPr>
        <w:t xml:space="preserve">. </w:t>
      </w:r>
    </w:p>
    <w:p w:rsidR="006178FD" w:rsidRPr="00FB59D2" w:rsidRDefault="006178FD" w:rsidP="006178FD">
      <w:pPr>
        <w:widowControl w:val="0"/>
        <w:tabs>
          <w:tab w:val="left" w:pos="993"/>
        </w:tabs>
        <w:autoSpaceDE w:val="0"/>
        <w:autoSpaceDN w:val="0"/>
        <w:adjustRightInd w:val="0"/>
        <w:spacing w:after="0" w:line="240" w:lineRule="auto"/>
        <w:ind w:firstLine="709"/>
        <w:jc w:val="both"/>
        <w:rPr>
          <w:rFonts w:ascii="Times New Roman" w:hAnsi="Times New Roman"/>
          <w:sz w:val="24"/>
          <w:szCs w:val="24"/>
        </w:rPr>
      </w:pPr>
      <w:r w:rsidRPr="00FB59D2">
        <w:rPr>
          <w:rFonts w:ascii="Times New Roman" w:hAnsi="Times New Roman"/>
          <w:sz w:val="24"/>
          <w:szCs w:val="24"/>
        </w:rPr>
        <w:t xml:space="preserve">Применение навоза способствовало некоторому сокращению потерь гумуса (на 0,02–0,1%). Сохранение органического вещества в почве на предыдущем уровне стало возможным лишь при повышении доз удобрений до 45 т/га при обработке агрегатами ПРМ-2,1 и БДМ 3х4 </w:t>
      </w:r>
      <w:r w:rsidRPr="00FB59D2">
        <w:rPr>
          <w:rFonts w:ascii="Times New Roman" w:hAnsi="Times New Roman"/>
          <w:bCs/>
          <w:sz w:val="24"/>
          <w:szCs w:val="24"/>
        </w:rPr>
        <w:t>(табл. 1)</w:t>
      </w:r>
      <w:r w:rsidRPr="00FB59D2">
        <w:rPr>
          <w:rFonts w:ascii="Times New Roman" w:hAnsi="Times New Roman"/>
          <w:sz w:val="24"/>
          <w:szCs w:val="24"/>
        </w:rPr>
        <w:t>.</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 xml:space="preserve">Фенологическими наблюдениями выявлена также эффективность по степени снижения засоренности посевов (на 13,5%). Лучшие результаты получены в варианте  с </w:t>
      </w:r>
      <w:r w:rsidRPr="00FB59D2">
        <w:rPr>
          <w:rFonts w:ascii="Times New Roman" w:eastAsia="Calibri" w:hAnsi="Times New Roman"/>
          <w:sz w:val="24"/>
          <w:szCs w:val="24"/>
          <w:lang w:eastAsia="en-US"/>
        </w:rPr>
        <w:lastRenderedPageBreak/>
        <w:t>использованием культиватора КПП-5 [8].</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 xml:space="preserve">В 2013 году произошли изменения в схеме полевого опыта: культиватор КПП-5 заменен на навесной плуг ПН-4-35, следовательно, вместо культивации проводилась предпосевная вспашка почвы на глубину 25–27 см, причем этот вариант опыта был принят за контроль (табл. 2). </w:t>
      </w:r>
    </w:p>
    <w:p w:rsidR="006178FD" w:rsidRDefault="006178FD" w:rsidP="006178FD">
      <w:pPr>
        <w:widowControl w:val="0"/>
        <w:autoSpaceDE w:val="0"/>
        <w:autoSpaceDN w:val="0"/>
        <w:adjustRightInd w:val="0"/>
        <w:spacing w:after="0" w:line="240" w:lineRule="auto"/>
        <w:jc w:val="center"/>
        <w:rPr>
          <w:rFonts w:ascii="Times New Roman" w:hAnsi="Times New Roman"/>
          <w:b/>
          <w:i/>
          <w:sz w:val="24"/>
          <w:szCs w:val="24"/>
        </w:rPr>
      </w:pPr>
    </w:p>
    <w:p w:rsidR="00A53F5D" w:rsidRPr="00FB59D2" w:rsidRDefault="00A53F5D" w:rsidP="006178FD">
      <w:pPr>
        <w:widowControl w:val="0"/>
        <w:autoSpaceDE w:val="0"/>
        <w:autoSpaceDN w:val="0"/>
        <w:adjustRightInd w:val="0"/>
        <w:spacing w:after="0" w:line="240" w:lineRule="auto"/>
        <w:jc w:val="center"/>
        <w:rPr>
          <w:rFonts w:ascii="Times New Roman" w:hAnsi="Times New Roman"/>
          <w:b/>
          <w:i/>
          <w:sz w:val="24"/>
          <w:szCs w:val="24"/>
        </w:rPr>
      </w:pPr>
    </w:p>
    <w:p w:rsidR="006178FD" w:rsidRPr="00FB59D2" w:rsidRDefault="006178FD" w:rsidP="006178FD">
      <w:pPr>
        <w:widowControl w:val="0"/>
        <w:autoSpaceDE w:val="0"/>
        <w:autoSpaceDN w:val="0"/>
        <w:adjustRightInd w:val="0"/>
        <w:spacing w:after="0" w:line="240" w:lineRule="auto"/>
        <w:jc w:val="right"/>
        <w:rPr>
          <w:rFonts w:ascii="Times New Roman" w:hAnsi="Times New Roman"/>
          <w:b/>
          <w:sz w:val="24"/>
          <w:szCs w:val="24"/>
        </w:rPr>
      </w:pPr>
      <w:r w:rsidRPr="00FB59D2">
        <w:rPr>
          <w:rFonts w:ascii="Times New Roman" w:hAnsi="Times New Roman"/>
          <w:b/>
          <w:sz w:val="24"/>
          <w:szCs w:val="24"/>
        </w:rPr>
        <w:t>Таблица 2</w:t>
      </w:r>
    </w:p>
    <w:p w:rsidR="006178FD" w:rsidRPr="00FB59D2" w:rsidRDefault="006178FD" w:rsidP="006178FD">
      <w:pPr>
        <w:widowControl w:val="0"/>
        <w:autoSpaceDE w:val="0"/>
        <w:autoSpaceDN w:val="0"/>
        <w:adjustRightInd w:val="0"/>
        <w:spacing w:after="0" w:line="240" w:lineRule="auto"/>
        <w:jc w:val="center"/>
        <w:rPr>
          <w:rFonts w:ascii="Times New Roman" w:hAnsi="Times New Roman"/>
          <w:sz w:val="24"/>
          <w:szCs w:val="24"/>
        </w:rPr>
      </w:pPr>
      <w:r w:rsidRPr="00FB59D2">
        <w:rPr>
          <w:rFonts w:ascii="Times New Roman" w:hAnsi="Times New Roman"/>
          <w:sz w:val="24"/>
          <w:szCs w:val="24"/>
        </w:rPr>
        <w:t xml:space="preserve">Влияние органических удобрений и способов обработки почвы на физические свойства и содержание гумуса в пахотном слое, 2013–2015 </w:t>
      </w:r>
      <w:proofErr w:type="gramStart"/>
      <w:r w:rsidRPr="00FB59D2">
        <w:rPr>
          <w:rFonts w:ascii="Times New Roman" w:hAnsi="Times New Roman"/>
          <w:sz w:val="24"/>
          <w:szCs w:val="24"/>
        </w:rPr>
        <w:t>гг</w:t>
      </w:r>
      <w:proofErr w:type="gramEnd"/>
    </w:p>
    <w:tbl>
      <w:tblPr>
        <w:tblW w:w="4791" w:type="pct"/>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55"/>
        <w:gridCol w:w="998"/>
        <w:gridCol w:w="475"/>
        <w:gridCol w:w="489"/>
        <w:gridCol w:w="498"/>
        <w:gridCol w:w="505"/>
        <w:gridCol w:w="489"/>
        <w:gridCol w:w="482"/>
        <w:gridCol w:w="489"/>
        <w:gridCol w:w="436"/>
        <w:gridCol w:w="514"/>
        <w:gridCol w:w="1041"/>
        <w:gridCol w:w="459"/>
        <w:gridCol w:w="473"/>
        <w:gridCol w:w="495"/>
      </w:tblGrid>
      <w:tr w:rsidR="006178FD" w:rsidRPr="00C479B5" w:rsidTr="00C479B5">
        <w:trPr>
          <w:jc w:val="center"/>
        </w:trPr>
        <w:tc>
          <w:tcPr>
            <w:tcW w:w="1152" w:type="pct"/>
            <w:gridSpan w:val="2"/>
          </w:tcPr>
          <w:p w:rsidR="006178FD" w:rsidRPr="00C479B5" w:rsidRDefault="006178FD" w:rsidP="00C479B5">
            <w:pPr>
              <w:widowControl w:val="0"/>
              <w:tabs>
                <w:tab w:val="left" w:pos="993"/>
              </w:tabs>
              <w:spacing w:after="0" w:line="240" w:lineRule="auto"/>
              <w:ind w:left="-61" w:right="-68"/>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Варианты</w:t>
            </w:r>
          </w:p>
        </w:tc>
        <w:tc>
          <w:tcPr>
            <w:tcW w:w="822" w:type="pct"/>
            <w:gridSpan w:val="3"/>
            <w:vMerge w:val="restart"/>
          </w:tcPr>
          <w:p w:rsidR="006178FD" w:rsidRPr="00C479B5" w:rsidRDefault="006178FD" w:rsidP="00C479B5">
            <w:pPr>
              <w:widowControl w:val="0"/>
              <w:tabs>
                <w:tab w:val="left" w:pos="993"/>
              </w:tabs>
              <w:autoSpaceDE w:val="0"/>
              <w:autoSpaceDN w:val="0"/>
              <w:adjustRightInd w:val="0"/>
              <w:spacing w:after="0" w:line="240" w:lineRule="auto"/>
              <w:ind w:left="-61" w:right="-68"/>
              <w:jc w:val="both"/>
              <w:rPr>
                <w:rFonts w:ascii="Times New Roman" w:hAnsi="Times New Roman"/>
                <w:b/>
                <w:bCs/>
                <w:sz w:val="18"/>
                <w:szCs w:val="18"/>
              </w:rPr>
            </w:pPr>
          </w:p>
          <w:p w:rsidR="006178FD" w:rsidRPr="00C479B5" w:rsidRDefault="006178FD" w:rsidP="00C479B5">
            <w:pPr>
              <w:widowControl w:val="0"/>
              <w:tabs>
                <w:tab w:val="left" w:pos="993"/>
              </w:tabs>
              <w:autoSpaceDE w:val="0"/>
              <w:autoSpaceDN w:val="0"/>
              <w:adjustRightInd w:val="0"/>
              <w:spacing w:after="0" w:line="240" w:lineRule="auto"/>
              <w:ind w:left="-61" w:right="-68"/>
              <w:jc w:val="both"/>
              <w:rPr>
                <w:rFonts w:ascii="Times New Roman" w:hAnsi="Times New Roman"/>
                <w:b/>
                <w:bCs/>
                <w:sz w:val="18"/>
                <w:szCs w:val="18"/>
              </w:rPr>
            </w:pPr>
            <w:r w:rsidRPr="00C479B5">
              <w:rPr>
                <w:rFonts w:ascii="Times New Roman" w:hAnsi="Times New Roman"/>
                <w:b/>
                <w:bCs/>
                <w:sz w:val="18"/>
                <w:szCs w:val="18"/>
              </w:rPr>
              <w:t xml:space="preserve">Объемная масса, </w:t>
            </w:r>
          </w:p>
          <w:p w:rsidR="006178FD" w:rsidRPr="00C479B5" w:rsidRDefault="006178FD" w:rsidP="00C479B5">
            <w:pPr>
              <w:widowControl w:val="0"/>
              <w:tabs>
                <w:tab w:val="left" w:pos="993"/>
              </w:tabs>
              <w:autoSpaceDE w:val="0"/>
              <w:autoSpaceDN w:val="0"/>
              <w:adjustRightInd w:val="0"/>
              <w:spacing w:after="0" w:line="240" w:lineRule="auto"/>
              <w:ind w:left="-61" w:right="-68"/>
              <w:jc w:val="both"/>
              <w:rPr>
                <w:rFonts w:ascii="Times New Roman" w:hAnsi="Times New Roman"/>
                <w:b/>
                <w:bCs/>
                <w:sz w:val="18"/>
                <w:szCs w:val="18"/>
                <w:vertAlign w:val="superscript"/>
              </w:rPr>
            </w:pPr>
            <w:proofErr w:type="gramStart"/>
            <w:r w:rsidRPr="00C479B5">
              <w:rPr>
                <w:rFonts w:ascii="Times New Roman" w:hAnsi="Times New Roman"/>
                <w:b/>
                <w:bCs/>
                <w:sz w:val="18"/>
                <w:szCs w:val="18"/>
              </w:rPr>
              <w:t>г</w:t>
            </w:r>
            <w:proofErr w:type="gramEnd"/>
            <w:r w:rsidRPr="00C479B5">
              <w:rPr>
                <w:rFonts w:ascii="Times New Roman" w:hAnsi="Times New Roman"/>
                <w:b/>
                <w:bCs/>
                <w:sz w:val="18"/>
                <w:szCs w:val="18"/>
              </w:rPr>
              <w:t>/см</w:t>
            </w:r>
            <w:r w:rsidRPr="00C479B5">
              <w:rPr>
                <w:rFonts w:ascii="Times New Roman" w:hAnsi="Times New Roman"/>
                <w:b/>
                <w:bCs/>
                <w:sz w:val="18"/>
                <w:szCs w:val="18"/>
                <w:vertAlign w:val="superscript"/>
              </w:rPr>
              <w:t>3</w:t>
            </w:r>
          </w:p>
        </w:tc>
        <w:tc>
          <w:tcPr>
            <w:tcW w:w="830" w:type="pct"/>
            <w:gridSpan w:val="3"/>
            <w:vMerge w:val="restart"/>
          </w:tcPr>
          <w:p w:rsidR="006178FD" w:rsidRPr="00C479B5" w:rsidRDefault="006178FD" w:rsidP="00C479B5">
            <w:pPr>
              <w:widowControl w:val="0"/>
              <w:tabs>
                <w:tab w:val="left" w:pos="993"/>
              </w:tabs>
              <w:autoSpaceDE w:val="0"/>
              <w:autoSpaceDN w:val="0"/>
              <w:adjustRightInd w:val="0"/>
              <w:spacing w:after="0" w:line="240" w:lineRule="auto"/>
              <w:ind w:left="-61" w:right="-68"/>
              <w:jc w:val="both"/>
              <w:rPr>
                <w:rFonts w:ascii="Times New Roman" w:hAnsi="Times New Roman"/>
                <w:b/>
                <w:bCs/>
                <w:sz w:val="18"/>
                <w:szCs w:val="18"/>
              </w:rPr>
            </w:pPr>
          </w:p>
          <w:p w:rsidR="006178FD" w:rsidRPr="00C479B5" w:rsidRDefault="006178FD" w:rsidP="00C479B5">
            <w:pPr>
              <w:widowControl w:val="0"/>
              <w:tabs>
                <w:tab w:val="left" w:pos="993"/>
              </w:tabs>
              <w:autoSpaceDE w:val="0"/>
              <w:autoSpaceDN w:val="0"/>
              <w:adjustRightInd w:val="0"/>
              <w:spacing w:after="0" w:line="240" w:lineRule="auto"/>
              <w:ind w:left="-61" w:right="-68"/>
              <w:jc w:val="both"/>
              <w:rPr>
                <w:rFonts w:ascii="Times New Roman" w:hAnsi="Times New Roman"/>
                <w:b/>
                <w:bCs/>
                <w:sz w:val="18"/>
                <w:szCs w:val="18"/>
              </w:rPr>
            </w:pPr>
            <w:r w:rsidRPr="00C479B5">
              <w:rPr>
                <w:rFonts w:ascii="Times New Roman" w:hAnsi="Times New Roman"/>
                <w:b/>
                <w:bCs/>
                <w:sz w:val="18"/>
                <w:szCs w:val="18"/>
              </w:rPr>
              <w:t xml:space="preserve">Кол-во </w:t>
            </w:r>
          </w:p>
          <w:p w:rsidR="006178FD" w:rsidRPr="00C479B5" w:rsidRDefault="006178FD" w:rsidP="00C479B5">
            <w:pPr>
              <w:widowControl w:val="0"/>
              <w:tabs>
                <w:tab w:val="left" w:pos="993"/>
              </w:tabs>
              <w:autoSpaceDE w:val="0"/>
              <w:autoSpaceDN w:val="0"/>
              <w:adjustRightInd w:val="0"/>
              <w:spacing w:after="0" w:line="240" w:lineRule="auto"/>
              <w:ind w:left="-61" w:right="-68"/>
              <w:jc w:val="both"/>
              <w:rPr>
                <w:rFonts w:ascii="Times New Roman" w:hAnsi="Times New Roman"/>
                <w:b/>
                <w:bCs/>
                <w:sz w:val="18"/>
                <w:szCs w:val="18"/>
              </w:rPr>
            </w:pPr>
            <w:r w:rsidRPr="00C479B5">
              <w:rPr>
                <w:rFonts w:ascii="Times New Roman" w:hAnsi="Times New Roman"/>
                <w:b/>
                <w:bCs/>
                <w:sz w:val="18"/>
                <w:szCs w:val="18"/>
              </w:rPr>
              <w:t>структурных агрегатов, %</w:t>
            </w:r>
          </w:p>
        </w:tc>
        <w:tc>
          <w:tcPr>
            <w:tcW w:w="809" w:type="pct"/>
            <w:gridSpan w:val="3"/>
            <w:vMerge w:val="restart"/>
          </w:tcPr>
          <w:p w:rsidR="006178FD" w:rsidRPr="00C479B5" w:rsidRDefault="006178FD" w:rsidP="00C479B5">
            <w:pPr>
              <w:widowControl w:val="0"/>
              <w:tabs>
                <w:tab w:val="left" w:pos="993"/>
              </w:tabs>
              <w:autoSpaceDE w:val="0"/>
              <w:autoSpaceDN w:val="0"/>
              <w:adjustRightInd w:val="0"/>
              <w:spacing w:after="0" w:line="240" w:lineRule="auto"/>
              <w:ind w:left="-61" w:right="-68"/>
              <w:jc w:val="both"/>
              <w:rPr>
                <w:rFonts w:ascii="Times New Roman" w:hAnsi="Times New Roman"/>
                <w:b/>
                <w:bCs/>
                <w:sz w:val="18"/>
                <w:szCs w:val="18"/>
              </w:rPr>
            </w:pPr>
            <w:r w:rsidRPr="00C479B5">
              <w:rPr>
                <w:rFonts w:ascii="Times New Roman" w:hAnsi="Times New Roman"/>
                <w:b/>
                <w:bCs/>
                <w:sz w:val="18"/>
                <w:szCs w:val="18"/>
              </w:rPr>
              <w:t>Водопрочность структурных агрегатов, %</w:t>
            </w:r>
          </w:p>
        </w:tc>
        <w:tc>
          <w:tcPr>
            <w:tcW w:w="1386" w:type="pct"/>
            <w:gridSpan w:val="4"/>
          </w:tcPr>
          <w:p w:rsidR="006178FD" w:rsidRPr="00C479B5" w:rsidRDefault="006178FD" w:rsidP="00C479B5">
            <w:pPr>
              <w:widowControl w:val="0"/>
              <w:tabs>
                <w:tab w:val="left" w:pos="993"/>
              </w:tabs>
              <w:spacing w:after="0" w:line="240" w:lineRule="auto"/>
              <w:ind w:left="-61" w:right="-68"/>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Гумус,%</w:t>
            </w:r>
          </w:p>
        </w:tc>
      </w:tr>
      <w:tr w:rsidR="006178FD" w:rsidRPr="00C479B5" w:rsidTr="00C479B5">
        <w:trPr>
          <w:trHeight w:val="617"/>
          <w:jc w:val="center"/>
        </w:trPr>
        <w:tc>
          <w:tcPr>
            <w:tcW w:w="592" w:type="pct"/>
            <w:vMerge w:val="restart"/>
          </w:tcPr>
          <w:p w:rsidR="006178FD" w:rsidRPr="00C479B5" w:rsidRDefault="006178FD" w:rsidP="00C479B5">
            <w:pPr>
              <w:widowControl w:val="0"/>
              <w:tabs>
                <w:tab w:val="left" w:pos="993"/>
              </w:tabs>
              <w:spacing w:after="0" w:line="240" w:lineRule="auto"/>
              <w:jc w:val="both"/>
              <w:rPr>
                <w:rFonts w:ascii="Times New Roman" w:eastAsia="Calibri" w:hAnsi="Times New Roman"/>
                <w:b/>
                <w:sz w:val="18"/>
                <w:szCs w:val="18"/>
                <w:lang w:eastAsia="en-US"/>
              </w:rPr>
            </w:pPr>
          </w:p>
          <w:p w:rsidR="006178FD" w:rsidRPr="00C479B5" w:rsidRDefault="006178FD" w:rsidP="00C479B5">
            <w:pPr>
              <w:widowControl w:val="0"/>
              <w:tabs>
                <w:tab w:val="left" w:pos="993"/>
              </w:tabs>
              <w:spacing w:after="0" w:line="240" w:lineRule="auto"/>
              <w:jc w:val="both"/>
              <w:rPr>
                <w:rFonts w:ascii="Times New Roman" w:eastAsia="Calibri" w:hAnsi="Times New Roman"/>
                <w:b/>
                <w:sz w:val="18"/>
                <w:szCs w:val="18"/>
                <w:lang w:eastAsia="en-US"/>
              </w:rPr>
            </w:pPr>
          </w:p>
          <w:p w:rsidR="006178FD" w:rsidRPr="00C479B5" w:rsidRDefault="006178FD" w:rsidP="00C479B5">
            <w:pPr>
              <w:widowControl w:val="0"/>
              <w:tabs>
                <w:tab w:val="left" w:pos="993"/>
              </w:tabs>
              <w:spacing w:after="0" w:line="240" w:lineRule="auto"/>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Агрегаты</w:t>
            </w:r>
          </w:p>
        </w:tc>
        <w:tc>
          <w:tcPr>
            <w:tcW w:w="560" w:type="pct"/>
            <w:vMerge w:val="restart"/>
          </w:tcPr>
          <w:p w:rsidR="006178FD" w:rsidRPr="00C479B5" w:rsidRDefault="006178FD" w:rsidP="00C479B5">
            <w:pPr>
              <w:widowControl w:val="0"/>
              <w:spacing w:after="0" w:line="240" w:lineRule="auto"/>
              <w:ind w:left="-61" w:right="-68"/>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Органиче-</w:t>
            </w:r>
          </w:p>
          <w:p w:rsidR="006178FD" w:rsidRPr="00C479B5" w:rsidRDefault="006178FD" w:rsidP="00C479B5">
            <w:pPr>
              <w:widowControl w:val="0"/>
              <w:spacing w:after="0" w:line="240" w:lineRule="auto"/>
              <w:ind w:left="-61" w:right="-68"/>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ские удоб-</w:t>
            </w:r>
          </w:p>
          <w:p w:rsidR="006178FD" w:rsidRPr="00C479B5" w:rsidRDefault="006178FD" w:rsidP="00C479B5">
            <w:pPr>
              <w:widowControl w:val="0"/>
              <w:spacing w:after="0" w:line="240" w:lineRule="auto"/>
              <w:ind w:left="-61" w:right="-68"/>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 xml:space="preserve">рения, </w:t>
            </w:r>
          </w:p>
          <w:p w:rsidR="006178FD" w:rsidRPr="00C479B5" w:rsidRDefault="006178FD" w:rsidP="00C479B5">
            <w:pPr>
              <w:widowControl w:val="0"/>
              <w:spacing w:after="0" w:line="240" w:lineRule="auto"/>
              <w:ind w:left="-61" w:right="-68"/>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т/га</w:t>
            </w:r>
          </w:p>
        </w:tc>
        <w:tc>
          <w:tcPr>
            <w:tcW w:w="822" w:type="pct"/>
            <w:gridSpan w:val="3"/>
            <w:vMerge/>
            <w:tcBorders>
              <w:bottom w:val="single" w:sz="4" w:space="0" w:color="auto"/>
            </w:tcBorders>
            <w:vAlign w:val="center"/>
          </w:tcPr>
          <w:p w:rsidR="006178FD" w:rsidRPr="00C479B5" w:rsidRDefault="006178FD" w:rsidP="00C479B5">
            <w:pPr>
              <w:widowControl w:val="0"/>
              <w:tabs>
                <w:tab w:val="left" w:pos="993"/>
              </w:tabs>
              <w:spacing w:after="0" w:line="240" w:lineRule="auto"/>
              <w:ind w:left="-61" w:right="-68"/>
              <w:jc w:val="both"/>
              <w:rPr>
                <w:rFonts w:ascii="Times New Roman" w:eastAsia="Calibri" w:hAnsi="Times New Roman"/>
                <w:b/>
                <w:bCs/>
                <w:sz w:val="18"/>
                <w:szCs w:val="18"/>
                <w:lang w:eastAsia="en-US"/>
              </w:rPr>
            </w:pPr>
          </w:p>
        </w:tc>
        <w:tc>
          <w:tcPr>
            <w:tcW w:w="830" w:type="pct"/>
            <w:gridSpan w:val="3"/>
            <w:vMerge/>
            <w:tcBorders>
              <w:bottom w:val="single" w:sz="4" w:space="0" w:color="auto"/>
            </w:tcBorders>
            <w:vAlign w:val="center"/>
          </w:tcPr>
          <w:p w:rsidR="006178FD" w:rsidRPr="00C479B5" w:rsidRDefault="006178FD" w:rsidP="00C479B5">
            <w:pPr>
              <w:widowControl w:val="0"/>
              <w:tabs>
                <w:tab w:val="left" w:pos="993"/>
              </w:tabs>
              <w:spacing w:after="0" w:line="240" w:lineRule="auto"/>
              <w:ind w:left="-61" w:right="-68"/>
              <w:jc w:val="both"/>
              <w:rPr>
                <w:rFonts w:ascii="Times New Roman" w:eastAsia="Calibri" w:hAnsi="Times New Roman"/>
                <w:b/>
                <w:bCs/>
                <w:sz w:val="18"/>
                <w:szCs w:val="18"/>
                <w:lang w:eastAsia="en-US"/>
              </w:rPr>
            </w:pPr>
          </w:p>
        </w:tc>
        <w:tc>
          <w:tcPr>
            <w:tcW w:w="809" w:type="pct"/>
            <w:gridSpan w:val="3"/>
            <w:vMerge/>
            <w:tcBorders>
              <w:bottom w:val="single" w:sz="4" w:space="0" w:color="auto"/>
            </w:tcBorders>
            <w:vAlign w:val="center"/>
          </w:tcPr>
          <w:p w:rsidR="006178FD" w:rsidRPr="00C479B5" w:rsidRDefault="006178FD" w:rsidP="00C479B5">
            <w:pPr>
              <w:widowControl w:val="0"/>
              <w:tabs>
                <w:tab w:val="left" w:pos="993"/>
              </w:tabs>
              <w:spacing w:after="0" w:line="240" w:lineRule="auto"/>
              <w:ind w:left="-61" w:right="-68"/>
              <w:jc w:val="both"/>
              <w:rPr>
                <w:rFonts w:ascii="Times New Roman" w:eastAsia="Calibri" w:hAnsi="Times New Roman"/>
                <w:b/>
                <w:bCs/>
                <w:sz w:val="18"/>
                <w:szCs w:val="18"/>
                <w:lang w:eastAsia="en-US"/>
              </w:rPr>
            </w:pPr>
          </w:p>
        </w:tc>
        <w:tc>
          <w:tcPr>
            <w:tcW w:w="585" w:type="pct"/>
            <w:vMerge w:val="restart"/>
          </w:tcPr>
          <w:p w:rsidR="006178FD" w:rsidRPr="00C479B5" w:rsidRDefault="006178FD" w:rsidP="00C479B5">
            <w:pPr>
              <w:widowControl w:val="0"/>
              <w:tabs>
                <w:tab w:val="left" w:pos="993"/>
              </w:tabs>
              <w:spacing w:after="0" w:line="240" w:lineRule="auto"/>
              <w:ind w:left="-61" w:right="-68"/>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 xml:space="preserve">до </w:t>
            </w:r>
            <w:proofErr w:type="gramStart"/>
            <w:r w:rsidRPr="00C479B5">
              <w:rPr>
                <w:rFonts w:ascii="Times New Roman" w:eastAsia="Calibri" w:hAnsi="Times New Roman"/>
                <w:b/>
                <w:sz w:val="18"/>
                <w:szCs w:val="18"/>
                <w:lang w:eastAsia="en-US"/>
              </w:rPr>
              <w:t>внесе-ния</w:t>
            </w:r>
            <w:proofErr w:type="gramEnd"/>
            <w:r w:rsidRPr="00C479B5">
              <w:rPr>
                <w:rFonts w:ascii="Times New Roman" w:eastAsia="Calibri" w:hAnsi="Times New Roman"/>
                <w:b/>
                <w:sz w:val="18"/>
                <w:szCs w:val="18"/>
                <w:lang w:eastAsia="en-US"/>
              </w:rPr>
              <w:t xml:space="preserve"> орг. удобрений</w:t>
            </w:r>
          </w:p>
        </w:tc>
        <w:tc>
          <w:tcPr>
            <w:tcW w:w="801" w:type="pct"/>
            <w:gridSpan w:val="3"/>
            <w:tcBorders>
              <w:bottom w:val="single" w:sz="4" w:space="0" w:color="auto"/>
            </w:tcBorders>
          </w:tcPr>
          <w:p w:rsidR="006178FD" w:rsidRPr="00C479B5" w:rsidRDefault="006178FD" w:rsidP="00C479B5">
            <w:pPr>
              <w:widowControl w:val="0"/>
              <w:tabs>
                <w:tab w:val="left" w:pos="993"/>
              </w:tabs>
              <w:spacing w:after="0" w:line="240" w:lineRule="auto"/>
              <w:ind w:left="-61" w:right="-68"/>
              <w:jc w:val="both"/>
              <w:rPr>
                <w:rFonts w:ascii="Times New Roman" w:eastAsia="Calibri" w:hAnsi="Times New Roman"/>
                <w:b/>
                <w:sz w:val="18"/>
                <w:szCs w:val="18"/>
                <w:lang w:eastAsia="en-US"/>
              </w:rPr>
            </w:pPr>
          </w:p>
          <w:p w:rsidR="006178FD" w:rsidRPr="00C479B5" w:rsidRDefault="00C479B5" w:rsidP="00C479B5">
            <w:pPr>
              <w:widowControl w:val="0"/>
              <w:tabs>
                <w:tab w:val="left" w:pos="993"/>
              </w:tabs>
              <w:spacing w:after="0" w:line="240" w:lineRule="auto"/>
              <w:ind w:left="-61" w:right="-68"/>
              <w:jc w:val="both"/>
              <w:rPr>
                <w:rFonts w:ascii="Times New Roman" w:eastAsia="Calibri" w:hAnsi="Times New Roman"/>
                <w:b/>
                <w:sz w:val="18"/>
                <w:szCs w:val="18"/>
                <w:lang w:eastAsia="en-US"/>
              </w:rPr>
            </w:pPr>
            <w:r>
              <w:rPr>
                <w:rFonts w:ascii="Times New Roman" w:eastAsia="Calibri" w:hAnsi="Times New Roman"/>
                <w:b/>
                <w:sz w:val="18"/>
                <w:szCs w:val="18"/>
                <w:lang w:eastAsia="en-US"/>
              </w:rPr>
              <w:t>после уборки урожая</w:t>
            </w:r>
          </w:p>
        </w:tc>
      </w:tr>
      <w:tr w:rsidR="006178FD" w:rsidRPr="00C479B5" w:rsidTr="00C479B5">
        <w:trPr>
          <w:trHeight w:val="120"/>
          <w:jc w:val="center"/>
        </w:trPr>
        <w:tc>
          <w:tcPr>
            <w:tcW w:w="592" w:type="pct"/>
            <w:vMerge/>
          </w:tcPr>
          <w:p w:rsidR="006178FD" w:rsidRPr="00C479B5" w:rsidRDefault="006178FD" w:rsidP="00C479B5">
            <w:pPr>
              <w:widowControl w:val="0"/>
              <w:tabs>
                <w:tab w:val="left" w:pos="993"/>
              </w:tabs>
              <w:spacing w:after="0" w:line="240" w:lineRule="auto"/>
              <w:jc w:val="both"/>
              <w:rPr>
                <w:rFonts w:ascii="Times New Roman" w:eastAsia="Calibri" w:hAnsi="Times New Roman"/>
                <w:b/>
                <w:sz w:val="18"/>
                <w:szCs w:val="18"/>
                <w:lang w:eastAsia="en-US"/>
              </w:rPr>
            </w:pPr>
          </w:p>
        </w:tc>
        <w:tc>
          <w:tcPr>
            <w:tcW w:w="560" w:type="pct"/>
            <w:vMerge/>
          </w:tcPr>
          <w:p w:rsidR="006178FD" w:rsidRPr="00C479B5" w:rsidRDefault="006178FD" w:rsidP="00C479B5">
            <w:pPr>
              <w:widowControl w:val="0"/>
              <w:tabs>
                <w:tab w:val="left" w:pos="993"/>
              </w:tabs>
              <w:spacing w:after="0" w:line="240" w:lineRule="auto"/>
              <w:ind w:firstLine="34"/>
              <w:jc w:val="both"/>
              <w:rPr>
                <w:rFonts w:ascii="Times New Roman" w:eastAsia="Calibri" w:hAnsi="Times New Roman"/>
                <w:b/>
                <w:sz w:val="18"/>
                <w:szCs w:val="18"/>
                <w:lang w:eastAsia="en-US"/>
              </w:rPr>
            </w:pPr>
          </w:p>
        </w:tc>
        <w:tc>
          <w:tcPr>
            <w:tcW w:w="267" w:type="pct"/>
            <w:tcBorders>
              <w:top w:val="single" w:sz="4" w:space="0" w:color="auto"/>
              <w:right w:val="single" w:sz="4" w:space="0" w:color="auto"/>
            </w:tcBorders>
            <w:vAlign w:val="center"/>
          </w:tcPr>
          <w:p w:rsidR="006178FD" w:rsidRPr="00C479B5" w:rsidRDefault="006178FD" w:rsidP="00C479B5">
            <w:pPr>
              <w:widowControl w:val="0"/>
              <w:tabs>
                <w:tab w:val="left" w:pos="993"/>
              </w:tabs>
              <w:spacing w:after="0" w:line="240" w:lineRule="auto"/>
              <w:ind w:left="-34" w:right="-165" w:firstLine="34"/>
              <w:jc w:val="both"/>
              <w:rPr>
                <w:rFonts w:ascii="Times New Roman" w:eastAsia="Calibri" w:hAnsi="Times New Roman"/>
                <w:b/>
                <w:bCs/>
                <w:sz w:val="18"/>
                <w:szCs w:val="18"/>
                <w:lang w:eastAsia="en-US"/>
              </w:rPr>
            </w:pPr>
            <w:r w:rsidRPr="00C479B5">
              <w:rPr>
                <w:rFonts w:ascii="Times New Roman" w:eastAsia="Calibri" w:hAnsi="Times New Roman"/>
                <w:b/>
                <w:bCs/>
                <w:sz w:val="18"/>
                <w:szCs w:val="18"/>
                <w:lang w:eastAsia="en-US"/>
              </w:rPr>
              <w:t>2013</w:t>
            </w:r>
          </w:p>
        </w:tc>
        <w:tc>
          <w:tcPr>
            <w:tcW w:w="275" w:type="pct"/>
            <w:tcBorders>
              <w:top w:val="single" w:sz="4" w:space="0" w:color="auto"/>
              <w:left w:val="single" w:sz="4" w:space="0" w:color="auto"/>
              <w:right w:val="single" w:sz="4" w:space="0" w:color="auto"/>
            </w:tcBorders>
            <w:vAlign w:val="center"/>
          </w:tcPr>
          <w:p w:rsidR="006178FD" w:rsidRPr="00C479B5" w:rsidRDefault="006178FD" w:rsidP="00C479B5">
            <w:pPr>
              <w:widowControl w:val="0"/>
              <w:tabs>
                <w:tab w:val="left" w:pos="993"/>
              </w:tabs>
              <w:spacing w:after="0" w:line="240" w:lineRule="auto"/>
              <w:ind w:left="-34" w:right="-165" w:firstLine="34"/>
              <w:jc w:val="both"/>
              <w:rPr>
                <w:rFonts w:ascii="Times New Roman" w:eastAsia="Calibri" w:hAnsi="Times New Roman"/>
                <w:b/>
                <w:bCs/>
                <w:sz w:val="18"/>
                <w:szCs w:val="18"/>
                <w:lang w:eastAsia="en-US"/>
              </w:rPr>
            </w:pPr>
            <w:r w:rsidRPr="00C479B5">
              <w:rPr>
                <w:rFonts w:ascii="Times New Roman" w:eastAsia="Calibri" w:hAnsi="Times New Roman"/>
                <w:b/>
                <w:bCs/>
                <w:sz w:val="18"/>
                <w:szCs w:val="18"/>
                <w:lang w:eastAsia="en-US"/>
              </w:rPr>
              <w:t>2014</w:t>
            </w:r>
          </w:p>
        </w:tc>
        <w:tc>
          <w:tcPr>
            <w:tcW w:w="280" w:type="pct"/>
            <w:tcBorders>
              <w:top w:val="single" w:sz="4" w:space="0" w:color="auto"/>
              <w:left w:val="single" w:sz="4" w:space="0" w:color="auto"/>
            </w:tcBorders>
            <w:vAlign w:val="center"/>
          </w:tcPr>
          <w:p w:rsidR="006178FD" w:rsidRPr="00C479B5" w:rsidRDefault="006178FD" w:rsidP="00C479B5">
            <w:pPr>
              <w:widowControl w:val="0"/>
              <w:tabs>
                <w:tab w:val="left" w:pos="993"/>
              </w:tabs>
              <w:spacing w:after="0" w:line="240" w:lineRule="auto"/>
              <w:ind w:left="-34" w:right="-165" w:firstLine="34"/>
              <w:jc w:val="both"/>
              <w:rPr>
                <w:rFonts w:ascii="Times New Roman" w:eastAsia="Calibri" w:hAnsi="Times New Roman"/>
                <w:b/>
                <w:bCs/>
                <w:sz w:val="18"/>
                <w:szCs w:val="18"/>
                <w:lang w:eastAsia="en-US"/>
              </w:rPr>
            </w:pPr>
            <w:r w:rsidRPr="00C479B5">
              <w:rPr>
                <w:rFonts w:ascii="Times New Roman" w:eastAsia="Calibri" w:hAnsi="Times New Roman"/>
                <w:b/>
                <w:bCs/>
                <w:sz w:val="18"/>
                <w:szCs w:val="18"/>
                <w:lang w:eastAsia="en-US"/>
              </w:rPr>
              <w:t>2015</w:t>
            </w:r>
          </w:p>
        </w:tc>
        <w:tc>
          <w:tcPr>
            <w:tcW w:w="284" w:type="pct"/>
            <w:tcBorders>
              <w:top w:val="single" w:sz="4" w:space="0" w:color="auto"/>
              <w:right w:val="single" w:sz="4" w:space="0" w:color="auto"/>
            </w:tcBorders>
            <w:vAlign w:val="center"/>
          </w:tcPr>
          <w:p w:rsidR="006178FD" w:rsidRPr="00C479B5" w:rsidRDefault="006178FD" w:rsidP="00C479B5">
            <w:pPr>
              <w:widowControl w:val="0"/>
              <w:tabs>
                <w:tab w:val="left" w:pos="993"/>
              </w:tabs>
              <w:spacing w:after="0" w:line="240" w:lineRule="auto"/>
              <w:ind w:left="-34" w:right="-165" w:firstLine="34"/>
              <w:jc w:val="both"/>
              <w:rPr>
                <w:rFonts w:ascii="Times New Roman" w:eastAsia="Calibri" w:hAnsi="Times New Roman"/>
                <w:b/>
                <w:bCs/>
                <w:sz w:val="18"/>
                <w:szCs w:val="18"/>
                <w:lang w:eastAsia="en-US"/>
              </w:rPr>
            </w:pPr>
            <w:r w:rsidRPr="00C479B5">
              <w:rPr>
                <w:rFonts w:ascii="Times New Roman" w:eastAsia="Calibri" w:hAnsi="Times New Roman"/>
                <w:b/>
                <w:bCs/>
                <w:sz w:val="18"/>
                <w:szCs w:val="18"/>
                <w:lang w:eastAsia="en-US"/>
              </w:rPr>
              <w:t>2013</w:t>
            </w:r>
          </w:p>
        </w:tc>
        <w:tc>
          <w:tcPr>
            <w:tcW w:w="275" w:type="pct"/>
            <w:tcBorders>
              <w:top w:val="single" w:sz="4" w:space="0" w:color="auto"/>
              <w:left w:val="single" w:sz="4" w:space="0" w:color="auto"/>
              <w:right w:val="single" w:sz="4" w:space="0" w:color="auto"/>
            </w:tcBorders>
            <w:vAlign w:val="center"/>
          </w:tcPr>
          <w:p w:rsidR="006178FD" w:rsidRPr="00C479B5" w:rsidRDefault="006178FD" w:rsidP="00C479B5">
            <w:pPr>
              <w:widowControl w:val="0"/>
              <w:tabs>
                <w:tab w:val="left" w:pos="993"/>
              </w:tabs>
              <w:spacing w:after="0" w:line="240" w:lineRule="auto"/>
              <w:ind w:left="-34" w:right="-165" w:firstLine="34"/>
              <w:jc w:val="both"/>
              <w:rPr>
                <w:rFonts w:ascii="Times New Roman" w:eastAsia="Calibri" w:hAnsi="Times New Roman"/>
                <w:b/>
                <w:bCs/>
                <w:sz w:val="18"/>
                <w:szCs w:val="18"/>
                <w:lang w:eastAsia="en-US"/>
              </w:rPr>
            </w:pPr>
            <w:r w:rsidRPr="00C479B5">
              <w:rPr>
                <w:rFonts w:ascii="Times New Roman" w:eastAsia="Calibri" w:hAnsi="Times New Roman"/>
                <w:b/>
                <w:bCs/>
                <w:sz w:val="18"/>
                <w:szCs w:val="18"/>
                <w:lang w:eastAsia="en-US"/>
              </w:rPr>
              <w:t>2014</w:t>
            </w:r>
          </w:p>
        </w:tc>
        <w:tc>
          <w:tcPr>
            <w:tcW w:w="271" w:type="pct"/>
            <w:tcBorders>
              <w:top w:val="single" w:sz="4" w:space="0" w:color="auto"/>
              <w:left w:val="single" w:sz="4" w:space="0" w:color="auto"/>
            </w:tcBorders>
            <w:vAlign w:val="center"/>
          </w:tcPr>
          <w:p w:rsidR="006178FD" w:rsidRPr="00C479B5" w:rsidRDefault="006178FD" w:rsidP="00C479B5">
            <w:pPr>
              <w:widowControl w:val="0"/>
              <w:tabs>
                <w:tab w:val="left" w:pos="993"/>
              </w:tabs>
              <w:spacing w:after="0" w:line="240" w:lineRule="auto"/>
              <w:ind w:left="-34" w:right="-165" w:firstLine="34"/>
              <w:jc w:val="both"/>
              <w:rPr>
                <w:rFonts w:ascii="Times New Roman" w:eastAsia="Calibri" w:hAnsi="Times New Roman"/>
                <w:b/>
                <w:bCs/>
                <w:sz w:val="18"/>
                <w:szCs w:val="18"/>
                <w:lang w:eastAsia="en-US"/>
              </w:rPr>
            </w:pPr>
            <w:r w:rsidRPr="00C479B5">
              <w:rPr>
                <w:rFonts w:ascii="Times New Roman" w:eastAsia="Calibri" w:hAnsi="Times New Roman"/>
                <w:b/>
                <w:bCs/>
                <w:sz w:val="18"/>
                <w:szCs w:val="18"/>
                <w:lang w:eastAsia="en-US"/>
              </w:rPr>
              <w:t>2015</w:t>
            </w:r>
          </w:p>
        </w:tc>
        <w:tc>
          <w:tcPr>
            <w:tcW w:w="275" w:type="pct"/>
            <w:tcBorders>
              <w:top w:val="single" w:sz="4" w:space="0" w:color="auto"/>
              <w:right w:val="single" w:sz="4" w:space="0" w:color="auto"/>
            </w:tcBorders>
            <w:vAlign w:val="center"/>
          </w:tcPr>
          <w:p w:rsidR="006178FD" w:rsidRPr="00C479B5" w:rsidRDefault="006178FD" w:rsidP="00C479B5">
            <w:pPr>
              <w:widowControl w:val="0"/>
              <w:tabs>
                <w:tab w:val="left" w:pos="993"/>
              </w:tabs>
              <w:spacing w:after="0" w:line="240" w:lineRule="auto"/>
              <w:ind w:left="-34" w:right="-165" w:firstLine="34"/>
              <w:jc w:val="both"/>
              <w:rPr>
                <w:rFonts w:ascii="Times New Roman" w:eastAsia="Calibri" w:hAnsi="Times New Roman"/>
                <w:b/>
                <w:bCs/>
                <w:sz w:val="18"/>
                <w:szCs w:val="18"/>
                <w:lang w:eastAsia="en-US"/>
              </w:rPr>
            </w:pPr>
            <w:r w:rsidRPr="00C479B5">
              <w:rPr>
                <w:rFonts w:ascii="Times New Roman" w:eastAsia="Calibri" w:hAnsi="Times New Roman"/>
                <w:b/>
                <w:bCs/>
                <w:sz w:val="18"/>
                <w:szCs w:val="18"/>
                <w:lang w:eastAsia="en-US"/>
              </w:rPr>
              <w:t>2013</w:t>
            </w:r>
          </w:p>
        </w:tc>
        <w:tc>
          <w:tcPr>
            <w:tcW w:w="245" w:type="pct"/>
            <w:tcBorders>
              <w:top w:val="single" w:sz="4" w:space="0" w:color="auto"/>
              <w:left w:val="single" w:sz="4" w:space="0" w:color="auto"/>
              <w:right w:val="single" w:sz="4" w:space="0" w:color="auto"/>
            </w:tcBorders>
            <w:vAlign w:val="center"/>
          </w:tcPr>
          <w:p w:rsidR="006178FD" w:rsidRPr="00C479B5" w:rsidRDefault="006178FD" w:rsidP="00C479B5">
            <w:pPr>
              <w:widowControl w:val="0"/>
              <w:tabs>
                <w:tab w:val="left" w:pos="993"/>
              </w:tabs>
              <w:spacing w:after="0" w:line="240" w:lineRule="auto"/>
              <w:ind w:left="-34" w:right="-165" w:firstLine="34"/>
              <w:jc w:val="both"/>
              <w:rPr>
                <w:rFonts w:ascii="Times New Roman" w:eastAsia="Calibri" w:hAnsi="Times New Roman"/>
                <w:b/>
                <w:bCs/>
                <w:sz w:val="18"/>
                <w:szCs w:val="18"/>
                <w:lang w:eastAsia="en-US"/>
              </w:rPr>
            </w:pPr>
            <w:r w:rsidRPr="00C479B5">
              <w:rPr>
                <w:rFonts w:ascii="Times New Roman" w:eastAsia="Calibri" w:hAnsi="Times New Roman"/>
                <w:b/>
                <w:bCs/>
                <w:sz w:val="18"/>
                <w:szCs w:val="18"/>
                <w:lang w:eastAsia="en-US"/>
              </w:rPr>
              <w:t>2014</w:t>
            </w:r>
          </w:p>
        </w:tc>
        <w:tc>
          <w:tcPr>
            <w:tcW w:w="289" w:type="pct"/>
            <w:tcBorders>
              <w:top w:val="single" w:sz="4" w:space="0" w:color="auto"/>
              <w:left w:val="single" w:sz="4" w:space="0" w:color="auto"/>
            </w:tcBorders>
            <w:vAlign w:val="center"/>
          </w:tcPr>
          <w:p w:rsidR="006178FD" w:rsidRPr="00C479B5" w:rsidRDefault="006178FD" w:rsidP="00C479B5">
            <w:pPr>
              <w:widowControl w:val="0"/>
              <w:tabs>
                <w:tab w:val="left" w:pos="993"/>
              </w:tabs>
              <w:spacing w:after="0" w:line="240" w:lineRule="auto"/>
              <w:ind w:left="-34" w:right="-165" w:firstLine="34"/>
              <w:jc w:val="both"/>
              <w:rPr>
                <w:rFonts w:ascii="Times New Roman" w:eastAsia="Calibri" w:hAnsi="Times New Roman"/>
                <w:b/>
                <w:bCs/>
                <w:sz w:val="18"/>
                <w:szCs w:val="18"/>
                <w:lang w:eastAsia="en-US"/>
              </w:rPr>
            </w:pPr>
            <w:r w:rsidRPr="00C479B5">
              <w:rPr>
                <w:rFonts w:ascii="Times New Roman" w:eastAsia="Calibri" w:hAnsi="Times New Roman"/>
                <w:b/>
                <w:bCs/>
                <w:sz w:val="18"/>
                <w:szCs w:val="18"/>
                <w:lang w:eastAsia="en-US"/>
              </w:rPr>
              <w:t>2015</w:t>
            </w:r>
          </w:p>
        </w:tc>
        <w:tc>
          <w:tcPr>
            <w:tcW w:w="585" w:type="pct"/>
            <w:vMerge/>
          </w:tcPr>
          <w:p w:rsidR="006178FD" w:rsidRPr="00C479B5" w:rsidRDefault="006178FD" w:rsidP="00C479B5">
            <w:pPr>
              <w:widowControl w:val="0"/>
              <w:tabs>
                <w:tab w:val="left" w:pos="993"/>
              </w:tabs>
              <w:spacing w:after="0" w:line="240" w:lineRule="auto"/>
              <w:ind w:firstLine="34"/>
              <w:jc w:val="both"/>
              <w:rPr>
                <w:rFonts w:ascii="Times New Roman" w:eastAsia="Calibri" w:hAnsi="Times New Roman"/>
                <w:b/>
                <w:sz w:val="18"/>
                <w:szCs w:val="18"/>
                <w:lang w:eastAsia="en-US"/>
              </w:rPr>
            </w:pPr>
          </w:p>
        </w:tc>
        <w:tc>
          <w:tcPr>
            <w:tcW w:w="258" w:type="pct"/>
            <w:tcBorders>
              <w:top w:val="single" w:sz="4" w:space="0" w:color="auto"/>
              <w:right w:val="single" w:sz="4" w:space="0" w:color="auto"/>
            </w:tcBorders>
            <w:vAlign w:val="center"/>
          </w:tcPr>
          <w:p w:rsidR="006178FD" w:rsidRPr="00C479B5" w:rsidRDefault="006178FD" w:rsidP="00C479B5">
            <w:pPr>
              <w:widowControl w:val="0"/>
              <w:tabs>
                <w:tab w:val="left" w:pos="993"/>
              </w:tabs>
              <w:spacing w:after="0" w:line="240" w:lineRule="auto"/>
              <w:ind w:left="-57" w:right="-148" w:hanging="69"/>
              <w:jc w:val="center"/>
              <w:rPr>
                <w:rFonts w:ascii="Times New Roman" w:eastAsia="Calibri" w:hAnsi="Times New Roman"/>
                <w:b/>
                <w:bCs/>
                <w:sz w:val="18"/>
                <w:szCs w:val="18"/>
                <w:lang w:eastAsia="en-US"/>
              </w:rPr>
            </w:pPr>
            <w:r w:rsidRPr="00C479B5">
              <w:rPr>
                <w:rFonts w:ascii="Times New Roman" w:eastAsia="Calibri" w:hAnsi="Times New Roman"/>
                <w:b/>
                <w:bCs/>
                <w:sz w:val="18"/>
                <w:szCs w:val="18"/>
                <w:lang w:eastAsia="en-US"/>
              </w:rPr>
              <w:t>2013</w:t>
            </w:r>
          </w:p>
        </w:tc>
        <w:tc>
          <w:tcPr>
            <w:tcW w:w="266" w:type="pct"/>
            <w:tcBorders>
              <w:top w:val="single" w:sz="4" w:space="0" w:color="auto"/>
              <w:left w:val="single" w:sz="4" w:space="0" w:color="auto"/>
              <w:right w:val="single" w:sz="4" w:space="0" w:color="auto"/>
            </w:tcBorders>
            <w:vAlign w:val="center"/>
          </w:tcPr>
          <w:p w:rsidR="006178FD" w:rsidRPr="00C479B5" w:rsidRDefault="006178FD" w:rsidP="00C479B5">
            <w:pPr>
              <w:widowControl w:val="0"/>
              <w:tabs>
                <w:tab w:val="left" w:pos="993"/>
              </w:tabs>
              <w:spacing w:after="0" w:line="240" w:lineRule="auto"/>
              <w:ind w:left="-57" w:right="-148" w:hanging="69"/>
              <w:jc w:val="center"/>
              <w:rPr>
                <w:rFonts w:ascii="Times New Roman" w:eastAsia="Calibri" w:hAnsi="Times New Roman"/>
                <w:b/>
                <w:bCs/>
                <w:sz w:val="18"/>
                <w:szCs w:val="18"/>
                <w:lang w:eastAsia="en-US"/>
              </w:rPr>
            </w:pPr>
            <w:r w:rsidRPr="00C479B5">
              <w:rPr>
                <w:rFonts w:ascii="Times New Roman" w:eastAsia="Calibri" w:hAnsi="Times New Roman"/>
                <w:b/>
                <w:bCs/>
                <w:sz w:val="18"/>
                <w:szCs w:val="18"/>
                <w:lang w:eastAsia="en-US"/>
              </w:rPr>
              <w:t>2014</w:t>
            </w:r>
          </w:p>
        </w:tc>
        <w:tc>
          <w:tcPr>
            <w:tcW w:w="278" w:type="pct"/>
            <w:tcBorders>
              <w:top w:val="single" w:sz="4" w:space="0" w:color="auto"/>
              <w:left w:val="single" w:sz="4" w:space="0" w:color="auto"/>
            </w:tcBorders>
            <w:vAlign w:val="center"/>
          </w:tcPr>
          <w:p w:rsidR="006178FD" w:rsidRPr="00C479B5" w:rsidRDefault="006178FD" w:rsidP="00C479B5">
            <w:pPr>
              <w:widowControl w:val="0"/>
              <w:tabs>
                <w:tab w:val="left" w:pos="993"/>
              </w:tabs>
              <w:spacing w:after="0" w:line="240" w:lineRule="auto"/>
              <w:ind w:left="-57" w:right="-148" w:hanging="69"/>
              <w:jc w:val="center"/>
              <w:rPr>
                <w:rFonts w:ascii="Times New Roman" w:eastAsia="Calibri" w:hAnsi="Times New Roman"/>
                <w:b/>
                <w:bCs/>
                <w:sz w:val="18"/>
                <w:szCs w:val="18"/>
                <w:lang w:eastAsia="en-US"/>
              </w:rPr>
            </w:pPr>
            <w:r w:rsidRPr="00C479B5">
              <w:rPr>
                <w:rFonts w:ascii="Times New Roman" w:eastAsia="Calibri" w:hAnsi="Times New Roman"/>
                <w:b/>
                <w:bCs/>
                <w:sz w:val="18"/>
                <w:szCs w:val="18"/>
                <w:lang w:eastAsia="en-US"/>
              </w:rPr>
              <w:t>2015</w:t>
            </w:r>
          </w:p>
        </w:tc>
      </w:tr>
      <w:tr w:rsidR="006178FD" w:rsidRPr="00C479B5" w:rsidTr="00C479B5">
        <w:trPr>
          <w:jc w:val="center"/>
        </w:trPr>
        <w:tc>
          <w:tcPr>
            <w:tcW w:w="592" w:type="pct"/>
            <w:vMerge w:val="restart"/>
            <w:tcBorders>
              <w:top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b/>
                <w:sz w:val="18"/>
                <w:szCs w:val="18"/>
                <w:lang w:eastAsia="en-US"/>
              </w:rPr>
            </w:pPr>
          </w:p>
          <w:p w:rsidR="006178FD" w:rsidRPr="00C479B5" w:rsidRDefault="006178FD" w:rsidP="00C479B5">
            <w:pPr>
              <w:widowControl w:val="0"/>
              <w:tabs>
                <w:tab w:val="left" w:pos="961"/>
              </w:tabs>
              <w:spacing w:after="0" w:line="240" w:lineRule="auto"/>
              <w:ind w:left="-61"/>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1) ПН-4-35</w:t>
            </w:r>
          </w:p>
        </w:tc>
        <w:tc>
          <w:tcPr>
            <w:tcW w:w="560" w:type="pct"/>
            <w:tcBorders>
              <w:top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0</w:t>
            </w:r>
          </w:p>
        </w:tc>
        <w:tc>
          <w:tcPr>
            <w:tcW w:w="267" w:type="pct"/>
            <w:tcBorders>
              <w:top w:val="single" w:sz="4" w:space="0" w:color="auto"/>
              <w:righ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sz w:val="18"/>
                <w:szCs w:val="18"/>
                <w:lang w:eastAsia="en-US"/>
              </w:rPr>
            </w:pPr>
            <w:r w:rsidRPr="00C479B5">
              <w:rPr>
                <w:rFonts w:ascii="Times New Roman" w:eastAsia="Calibri" w:hAnsi="Times New Roman"/>
                <w:sz w:val="18"/>
                <w:szCs w:val="18"/>
                <w:lang w:eastAsia="en-US"/>
              </w:rPr>
              <w:t>1,18</w:t>
            </w:r>
          </w:p>
        </w:tc>
        <w:tc>
          <w:tcPr>
            <w:tcW w:w="275" w:type="pct"/>
            <w:tcBorders>
              <w:top w:val="single" w:sz="4" w:space="0" w:color="auto"/>
              <w:left w:val="single" w:sz="4" w:space="0" w:color="auto"/>
              <w:righ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sz w:val="18"/>
                <w:szCs w:val="18"/>
                <w:lang w:eastAsia="en-US"/>
              </w:rPr>
            </w:pPr>
            <w:r w:rsidRPr="00C479B5">
              <w:rPr>
                <w:rFonts w:ascii="Times New Roman" w:eastAsia="Calibri" w:hAnsi="Times New Roman"/>
                <w:sz w:val="18"/>
                <w:szCs w:val="18"/>
                <w:lang w:eastAsia="en-US"/>
              </w:rPr>
              <w:t>1,20</w:t>
            </w:r>
          </w:p>
        </w:tc>
        <w:tc>
          <w:tcPr>
            <w:tcW w:w="280" w:type="pct"/>
            <w:tcBorders>
              <w:top w:val="single" w:sz="4" w:space="0" w:color="auto"/>
              <w:left w:val="single" w:sz="4" w:space="0" w:color="auto"/>
            </w:tcBorders>
          </w:tcPr>
          <w:p w:rsidR="006178FD" w:rsidRPr="00C479B5" w:rsidRDefault="006178FD" w:rsidP="00C479B5">
            <w:pPr>
              <w:widowControl w:val="0"/>
              <w:tabs>
                <w:tab w:val="left" w:pos="961"/>
              </w:tabs>
              <w:spacing w:after="0" w:line="240" w:lineRule="auto"/>
              <w:ind w:left="-93" w:right="-86"/>
              <w:rPr>
                <w:rFonts w:ascii="Times New Roman" w:eastAsia="Calibri" w:hAnsi="Times New Roman"/>
                <w:sz w:val="18"/>
                <w:szCs w:val="18"/>
                <w:lang w:eastAsia="en-US"/>
              </w:rPr>
            </w:pPr>
            <w:r w:rsidRPr="00C479B5">
              <w:rPr>
                <w:rFonts w:ascii="Times New Roman" w:eastAsia="Calibri" w:hAnsi="Times New Roman"/>
                <w:sz w:val="18"/>
                <w:szCs w:val="18"/>
                <w:lang w:eastAsia="en-US"/>
              </w:rPr>
              <w:t>1,23</w:t>
            </w:r>
          </w:p>
        </w:tc>
        <w:tc>
          <w:tcPr>
            <w:tcW w:w="284" w:type="pct"/>
            <w:tcBorders>
              <w:top w:val="single" w:sz="4" w:space="0" w:color="auto"/>
              <w:righ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93" w:right="-86"/>
              <w:rPr>
                <w:rFonts w:ascii="Times New Roman" w:hAnsi="Times New Roman"/>
                <w:bCs/>
                <w:sz w:val="18"/>
                <w:szCs w:val="18"/>
              </w:rPr>
            </w:pPr>
            <w:r w:rsidRPr="00C479B5">
              <w:rPr>
                <w:rFonts w:ascii="Times New Roman" w:hAnsi="Times New Roman"/>
                <w:bCs/>
                <w:sz w:val="18"/>
                <w:szCs w:val="18"/>
              </w:rPr>
              <w:t>68,1</w:t>
            </w:r>
          </w:p>
        </w:tc>
        <w:tc>
          <w:tcPr>
            <w:tcW w:w="275" w:type="pct"/>
            <w:tcBorders>
              <w:top w:val="single" w:sz="4" w:space="0" w:color="auto"/>
              <w:left w:val="single" w:sz="4" w:space="0" w:color="auto"/>
              <w:right w:val="single" w:sz="4" w:space="0" w:color="auto"/>
            </w:tcBorders>
          </w:tcPr>
          <w:p w:rsidR="006178FD" w:rsidRPr="00C479B5" w:rsidRDefault="006178FD" w:rsidP="00C479B5">
            <w:pPr>
              <w:widowControl w:val="0"/>
              <w:tabs>
                <w:tab w:val="left" w:pos="961"/>
              </w:tabs>
              <w:spacing w:after="0" w:line="240" w:lineRule="auto"/>
              <w:ind w:left="-93" w:right="-86"/>
              <w:rPr>
                <w:rFonts w:ascii="Times New Roman" w:eastAsia="Calibri" w:hAnsi="Times New Roman"/>
                <w:sz w:val="18"/>
                <w:szCs w:val="18"/>
                <w:lang w:eastAsia="en-US"/>
              </w:rPr>
            </w:pPr>
            <w:r w:rsidRPr="00C479B5">
              <w:rPr>
                <w:rFonts w:ascii="Times New Roman" w:eastAsia="Calibri" w:hAnsi="Times New Roman"/>
                <w:sz w:val="18"/>
                <w:szCs w:val="18"/>
                <w:lang w:eastAsia="en-US"/>
              </w:rPr>
              <w:t>68,3</w:t>
            </w:r>
          </w:p>
        </w:tc>
        <w:tc>
          <w:tcPr>
            <w:tcW w:w="271" w:type="pct"/>
            <w:tcBorders>
              <w:top w:val="single" w:sz="4" w:space="0" w:color="auto"/>
              <w:left w:val="single" w:sz="4" w:space="0" w:color="auto"/>
            </w:tcBorders>
          </w:tcPr>
          <w:p w:rsidR="006178FD" w:rsidRPr="00C479B5" w:rsidRDefault="006178FD" w:rsidP="00C479B5">
            <w:pPr>
              <w:widowControl w:val="0"/>
              <w:tabs>
                <w:tab w:val="left" w:pos="961"/>
              </w:tabs>
              <w:spacing w:after="0" w:line="240" w:lineRule="auto"/>
              <w:ind w:left="-93" w:right="-86"/>
              <w:rPr>
                <w:rFonts w:ascii="Times New Roman" w:eastAsia="Calibri" w:hAnsi="Times New Roman"/>
                <w:sz w:val="18"/>
                <w:szCs w:val="18"/>
                <w:lang w:eastAsia="en-US"/>
              </w:rPr>
            </w:pPr>
            <w:r w:rsidRPr="00C479B5">
              <w:rPr>
                <w:rFonts w:ascii="Times New Roman" w:eastAsia="Calibri" w:hAnsi="Times New Roman"/>
                <w:sz w:val="18"/>
                <w:szCs w:val="18"/>
                <w:lang w:eastAsia="en-US"/>
              </w:rPr>
              <w:t>64,7</w:t>
            </w:r>
          </w:p>
        </w:tc>
        <w:tc>
          <w:tcPr>
            <w:tcW w:w="275" w:type="pct"/>
            <w:tcBorders>
              <w:top w:val="single" w:sz="4" w:space="0" w:color="auto"/>
              <w:right w:val="single" w:sz="4" w:space="0" w:color="auto"/>
            </w:tcBorders>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79,7</w:t>
            </w:r>
          </w:p>
        </w:tc>
        <w:tc>
          <w:tcPr>
            <w:tcW w:w="245" w:type="pct"/>
            <w:tcBorders>
              <w:top w:val="single" w:sz="4" w:space="0" w:color="auto"/>
              <w:left w:val="single" w:sz="4" w:space="0" w:color="auto"/>
              <w:righ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67" w:right="-66"/>
              <w:rPr>
                <w:rFonts w:ascii="Times New Roman" w:hAnsi="Times New Roman"/>
                <w:bCs/>
                <w:sz w:val="18"/>
                <w:szCs w:val="18"/>
              </w:rPr>
            </w:pPr>
            <w:r w:rsidRPr="00C479B5">
              <w:rPr>
                <w:rFonts w:ascii="Times New Roman" w:hAnsi="Times New Roman"/>
                <w:bCs/>
                <w:sz w:val="18"/>
                <w:szCs w:val="18"/>
              </w:rPr>
              <w:t>80,0</w:t>
            </w:r>
          </w:p>
        </w:tc>
        <w:tc>
          <w:tcPr>
            <w:tcW w:w="289" w:type="pct"/>
            <w:tcBorders>
              <w:top w:val="single" w:sz="4" w:space="0" w:color="auto"/>
              <w:lef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67" w:right="-66"/>
              <w:rPr>
                <w:rFonts w:ascii="Times New Roman" w:hAnsi="Times New Roman"/>
                <w:bCs/>
                <w:sz w:val="18"/>
                <w:szCs w:val="18"/>
              </w:rPr>
            </w:pPr>
            <w:r w:rsidRPr="00C479B5">
              <w:rPr>
                <w:rFonts w:ascii="Times New Roman" w:hAnsi="Times New Roman"/>
                <w:bCs/>
                <w:sz w:val="18"/>
                <w:szCs w:val="18"/>
              </w:rPr>
              <w:t>61,3</w:t>
            </w:r>
          </w:p>
        </w:tc>
        <w:tc>
          <w:tcPr>
            <w:tcW w:w="585" w:type="pct"/>
            <w:tcBorders>
              <w:top w:val="single" w:sz="4" w:space="0" w:color="auto"/>
            </w:tcBorders>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3,54</w:t>
            </w:r>
          </w:p>
        </w:tc>
        <w:tc>
          <w:tcPr>
            <w:tcW w:w="258" w:type="pct"/>
            <w:tcBorders>
              <w:top w:val="single" w:sz="4" w:space="0" w:color="auto"/>
              <w:right w:val="single" w:sz="4" w:space="0" w:color="auto"/>
            </w:tcBorders>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3,49</w:t>
            </w:r>
          </w:p>
        </w:tc>
        <w:tc>
          <w:tcPr>
            <w:tcW w:w="266" w:type="pct"/>
            <w:tcBorders>
              <w:top w:val="single" w:sz="4" w:space="0" w:color="auto"/>
              <w:left w:val="single" w:sz="4" w:space="0" w:color="auto"/>
              <w:righ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sz w:val="18"/>
                <w:szCs w:val="18"/>
                <w:lang w:eastAsia="en-US"/>
              </w:rPr>
            </w:pPr>
            <w:r w:rsidRPr="00C479B5">
              <w:rPr>
                <w:rFonts w:ascii="Times New Roman" w:eastAsia="Calibri" w:hAnsi="Times New Roman"/>
                <w:sz w:val="18"/>
                <w:szCs w:val="18"/>
                <w:lang w:eastAsia="en-US"/>
              </w:rPr>
              <w:t>3,50</w:t>
            </w:r>
          </w:p>
        </w:tc>
        <w:tc>
          <w:tcPr>
            <w:tcW w:w="278" w:type="pct"/>
            <w:tcBorders>
              <w:top w:val="single" w:sz="4" w:space="0" w:color="auto"/>
              <w:lef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sz w:val="18"/>
                <w:szCs w:val="18"/>
                <w:lang w:eastAsia="en-US"/>
              </w:rPr>
            </w:pPr>
            <w:r w:rsidRPr="00C479B5">
              <w:rPr>
                <w:rFonts w:ascii="Times New Roman" w:eastAsia="Calibri" w:hAnsi="Times New Roman"/>
                <w:sz w:val="18"/>
                <w:szCs w:val="18"/>
                <w:lang w:eastAsia="en-US"/>
              </w:rPr>
              <w:t>3,55</w:t>
            </w:r>
          </w:p>
        </w:tc>
      </w:tr>
      <w:tr w:rsidR="006178FD" w:rsidRPr="00C479B5" w:rsidTr="00C479B5">
        <w:trPr>
          <w:jc w:val="center"/>
        </w:trPr>
        <w:tc>
          <w:tcPr>
            <w:tcW w:w="592" w:type="pct"/>
            <w:vMerge/>
          </w:tcPr>
          <w:p w:rsidR="006178FD" w:rsidRPr="00C479B5" w:rsidRDefault="006178FD" w:rsidP="00C479B5">
            <w:pPr>
              <w:widowControl w:val="0"/>
              <w:tabs>
                <w:tab w:val="left" w:pos="961"/>
              </w:tabs>
              <w:spacing w:after="0" w:line="240" w:lineRule="auto"/>
              <w:ind w:left="-61"/>
              <w:rPr>
                <w:rFonts w:ascii="Times New Roman" w:eastAsia="Calibri" w:hAnsi="Times New Roman"/>
                <w:b/>
                <w:sz w:val="18"/>
                <w:szCs w:val="18"/>
                <w:lang w:eastAsia="en-US"/>
              </w:rPr>
            </w:pPr>
          </w:p>
        </w:tc>
        <w:tc>
          <w:tcPr>
            <w:tcW w:w="560" w:type="pct"/>
          </w:tcPr>
          <w:p w:rsidR="006178FD" w:rsidRPr="00C479B5" w:rsidRDefault="006178FD" w:rsidP="00C479B5">
            <w:pPr>
              <w:widowControl w:val="0"/>
              <w:tabs>
                <w:tab w:val="left" w:pos="961"/>
              </w:tabs>
              <w:spacing w:after="0" w:line="240" w:lineRule="auto"/>
              <w:ind w:left="-61"/>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15</w:t>
            </w:r>
          </w:p>
        </w:tc>
        <w:tc>
          <w:tcPr>
            <w:tcW w:w="267" w:type="pct"/>
            <w:tcBorders>
              <w:righ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sz w:val="18"/>
                <w:szCs w:val="18"/>
                <w:lang w:eastAsia="en-US"/>
              </w:rPr>
            </w:pPr>
            <w:r w:rsidRPr="00C479B5">
              <w:rPr>
                <w:rFonts w:ascii="Times New Roman" w:eastAsia="Calibri" w:hAnsi="Times New Roman"/>
                <w:sz w:val="18"/>
                <w:szCs w:val="18"/>
                <w:lang w:eastAsia="en-US"/>
              </w:rPr>
              <w:t>1,21</w:t>
            </w:r>
          </w:p>
        </w:tc>
        <w:tc>
          <w:tcPr>
            <w:tcW w:w="275" w:type="pct"/>
            <w:tcBorders>
              <w:left w:val="single" w:sz="4" w:space="0" w:color="auto"/>
              <w:righ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sz w:val="18"/>
                <w:szCs w:val="18"/>
                <w:lang w:eastAsia="en-US"/>
              </w:rPr>
            </w:pPr>
            <w:r w:rsidRPr="00C479B5">
              <w:rPr>
                <w:rFonts w:ascii="Times New Roman" w:eastAsia="Calibri" w:hAnsi="Times New Roman"/>
                <w:sz w:val="18"/>
                <w:szCs w:val="18"/>
                <w:lang w:eastAsia="en-US"/>
              </w:rPr>
              <w:t>1,27</w:t>
            </w:r>
          </w:p>
        </w:tc>
        <w:tc>
          <w:tcPr>
            <w:tcW w:w="280" w:type="pct"/>
            <w:tcBorders>
              <w:left w:val="single" w:sz="4" w:space="0" w:color="auto"/>
            </w:tcBorders>
          </w:tcPr>
          <w:p w:rsidR="006178FD" w:rsidRPr="00C479B5" w:rsidRDefault="006178FD" w:rsidP="00C479B5">
            <w:pPr>
              <w:widowControl w:val="0"/>
              <w:tabs>
                <w:tab w:val="left" w:pos="961"/>
              </w:tabs>
              <w:spacing w:after="0" w:line="240" w:lineRule="auto"/>
              <w:ind w:left="-93" w:right="-86"/>
              <w:rPr>
                <w:rFonts w:ascii="Times New Roman" w:eastAsia="Calibri" w:hAnsi="Times New Roman"/>
                <w:sz w:val="18"/>
                <w:szCs w:val="18"/>
                <w:lang w:eastAsia="en-US"/>
              </w:rPr>
            </w:pPr>
            <w:r w:rsidRPr="00C479B5">
              <w:rPr>
                <w:rFonts w:ascii="Times New Roman" w:eastAsia="Calibri" w:hAnsi="Times New Roman"/>
                <w:sz w:val="18"/>
                <w:szCs w:val="18"/>
                <w:lang w:eastAsia="en-US"/>
              </w:rPr>
              <w:t>1,21</w:t>
            </w:r>
          </w:p>
        </w:tc>
        <w:tc>
          <w:tcPr>
            <w:tcW w:w="284" w:type="pct"/>
            <w:tcBorders>
              <w:righ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93" w:right="-86"/>
              <w:rPr>
                <w:rFonts w:ascii="Times New Roman" w:hAnsi="Times New Roman"/>
                <w:b/>
                <w:bCs/>
                <w:sz w:val="18"/>
                <w:szCs w:val="18"/>
              </w:rPr>
            </w:pPr>
            <w:r w:rsidRPr="00C479B5">
              <w:rPr>
                <w:rFonts w:ascii="Times New Roman" w:hAnsi="Times New Roman"/>
                <w:sz w:val="18"/>
                <w:szCs w:val="18"/>
              </w:rPr>
              <w:t>68,6</w:t>
            </w:r>
          </w:p>
        </w:tc>
        <w:tc>
          <w:tcPr>
            <w:tcW w:w="275" w:type="pct"/>
            <w:tcBorders>
              <w:left w:val="single" w:sz="4" w:space="0" w:color="auto"/>
              <w:righ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93" w:right="-86"/>
              <w:rPr>
                <w:rFonts w:ascii="Times New Roman" w:hAnsi="Times New Roman"/>
                <w:b/>
                <w:bCs/>
                <w:sz w:val="18"/>
                <w:szCs w:val="18"/>
              </w:rPr>
            </w:pPr>
            <w:r w:rsidRPr="00C479B5">
              <w:rPr>
                <w:rFonts w:ascii="Times New Roman" w:hAnsi="Times New Roman"/>
                <w:sz w:val="18"/>
                <w:szCs w:val="18"/>
              </w:rPr>
              <w:t>68,8</w:t>
            </w:r>
          </w:p>
        </w:tc>
        <w:tc>
          <w:tcPr>
            <w:tcW w:w="271" w:type="pct"/>
            <w:tcBorders>
              <w:lef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93" w:right="-86"/>
              <w:rPr>
                <w:rFonts w:ascii="Times New Roman" w:hAnsi="Times New Roman"/>
                <w:b/>
                <w:bCs/>
                <w:sz w:val="18"/>
                <w:szCs w:val="18"/>
              </w:rPr>
            </w:pPr>
            <w:r w:rsidRPr="00C479B5">
              <w:rPr>
                <w:rFonts w:ascii="Times New Roman" w:hAnsi="Times New Roman"/>
                <w:sz w:val="18"/>
                <w:szCs w:val="18"/>
              </w:rPr>
              <w:t>65,5</w:t>
            </w:r>
          </w:p>
        </w:tc>
        <w:tc>
          <w:tcPr>
            <w:tcW w:w="275" w:type="pct"/>
            <w:tcBorders>
              <w:right w:val="single" w:sz="4" w:space="0" w:color="auto"/>
            </w:tcBorders>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80,4</w:t>
            </w:r>
          </w:p>
        </w:tc>
        <w:tc>
          <w:tcPr>
            <w:tcW w:w="245" w:type="pct"/>
            <w:tcBorders>
              <w:left w:val="single" w:sz="4" w:space="0" w:color="auto"/>
              <w:right w:val="single" w:sz="4" w:space="0" w:color="auto"/>
            </w:tcBorders>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80,6</w:t>
            </w:r>
          </w:p>
        </w:tc>
        <w:tc>
          <w:tcPr>
            <w:tcW w:w="289" w:type="pct"/>
            <w:tcBorders>
              <w:lef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67" w:right="-66"/>
              <w:rPr>
                <w:rFonts w:ascii="Times New Roman" w:hAnsi="Times New Roman"/>
                <w:b/>
                <w:bCs/>
                <w:sz w:val="18"/>
                <w:szCs w:val="18"/>
              </w:rPr>
            </w:pPr>
            <w:r w:rsidRPr="00C479B5">
              <w:rPr>
                <w:rFonts w:ascii="Times New Roman" w:hAnsi="Times New Roman"/>
                <w:sz w:val="18"/>
                <w:szCs w:val="18"/>
              </w:rPr>
              <w:t>62,1</w:t>
            </w:r>
          </w:p>
        </w:tc>
        <w:tc>
          <w:tcPr>
            <w:tcW w:w="585" w:type="pct"/>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3,54</w:t>
            </w:r>
          </w:p>
        </w:tc>
        <w:tc>
          <w:tcPr>
            <w:tcW w:w="258" w:type="pct"/>
            <w:tcBorders>
              <w:right w:val="single" w:sz="4" w:space="0" w:color="auto"/>
            </w:tcBorders>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3,51</w:t>
            </w:r>
          </w:p>
        </w:tc>
        <w:tc>
          <w:tcPr>
            <w:tcW w:w="266" w:type="pct"/>
            <w:tcBorders>
              <w:left w:val="single" w:sz="4" w:space="0" w:color="auto"/>
              <w:righ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sz w:val="18"/>
                <w:szCs w:val="18"/>
                <w:lang w:eastAsia="en-US"/>
              </w:rPr>
            </w:pPr>
            <w:r w:rsidRPr="00C479B5">
              <w:rPr>
                <w:rFonts w:ascii="Times New Roman" w:eastAsia="Calibri" w:hAnsi="Times New Roman"/>
                <w:sz w:val="18"/>
                <w:szCs w:val="18"/>
                <w:lang w:eastAsia="en-US"/>
              </w:rPr>
              <w:t>3,52</w:t>
            </w:r>
          </w:p>
        </w:tc>
        <w:tc>
          <w:tcPr>
            <w:tcW w:w="278" w:type="pct"/>
            <w:tcBorders>
              <w:lef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sz w:val="18"/>
                <w:szCs w:val="18"/>
                <w:lang w:eastAsia="en-US"/>
              </w:rPr>
            </w:pPr>
            <w:r w:rsidRPr="00C479B5">
              <w:rPr>
                <w:rFonts w:ascii="Times New Roman" w:eastAsia="Calibri" w:hAnsi="Times New Roman"/>
                <w:sz w:val="18"/>
                <w:szCs w:val="18"/>
                <w:lang w:eastAsia="en-US"/>
              </w:rPr>
              <w:t>3,60</w:t>
            </w:r>
          </w:p>
        </w:tc>
      </w:tr>
      <w:tr w:rsidR="006178FD" w:rsidRPr="00C479B5" w:rsidTr="00C479B5">
        <w:trPr>
          <w:jc w:val="center"/>
        </w:trPr>
        <w:tc>
          <w:tcPr>
            <w:tcW w:w="592" w:type="pct"/>
            <w:vMerge/>
          </w:tcPr>
          <w:p w:rsidR="006178FD" w:rsidRPr="00C479B5" w:rsidRDefault="006178FD" w:rsidP="00C479B5">
            <w:pPr>
              <w:widowControl w:val="0"/>
              <w:tabs>
                <w:tab w:val="left" w:pos="961"/>
              </w:tabs>
              <w:spacing w:after="0" w:line="240" w:lineRule="auto"/>
              <w:ind w:left="-61"/>
              <w:rPr>
                <w:rFonts w:ascii="Times New Roman" w:eastAsia="Calibri" w:hAnsi="Times New Roman"/>
                <w:b/>
                <w:sz w:val="18"/>
                <w:szCs w:val="18"/>
                <w:lang w:eastAsia="en-US"/>
              </w:rPr>
            </w:pPr>
          </w:p>
        </w:tc>
        <w:tc>
          <w:tcPr>
            <w:tcW w:w="560" w:type="pct"/>
          </w:tcPr>
          <w:p w:rsidR="006178FD" w:rsidRPr="00C479B5" w:rsidRDefault="006178FD" w:rsidP="00C479B5">
            <w:pPr>
              <w:widowControl w:val="0"/>
              <w:tabs>
                <w:tab w:val="left" w:pos="961"/>
              </w:tabs>
              <w:spacing w:after="0" w:line="240" w:lineRule="auto"/>
              <w:ind w:left="-61"/>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30</w:t>
            </w:r>
          </w:p>
        </w:tc>
        <w:tc>
          <w:tcPr>
            <w:tcW w:w="267" w:type="pct"/>
            <w:tcBorders>
              <w:righ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sz w:val="18"/>
                <w:szCs w:val="18"/>
                <w:lang w:eastAsia="en-US"/>
              </w:rPr>
            </w:pPr>
            <w:r w:rsidRPr="00C479B5">
              <w:rPr>
                <w:rFonts w:ascii="Times New Roman" w:eastAsia="Calibri" w:hAnsi="Times New Roman"/>
                <w:sz w:val="18"/>
                <w:szCs w:val="18"/>
                <w:lang w:eastAsia="en-US"/>
              </w:rPr>
              <w:t>1,23</w:t>
            </w:r>
          </w:p>
        </w:tc>
        <w:tc>
          <w:tcPr>
            <w:tcW w:w="275" w:type="pct"/>
            <w:tcBorders>
              <w:left w:val="single" w:sz="4" w:space="0" w:color="auto"/>
              <w:righ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sz w:val="18"/>
                <w:szCs w:val="18"/>
                <w:lang w:eastAsia="en-US"/>
              </w:rPr>
            </w:pPr>
            <w:r w:rsidRPr="00C479B5">
              <w:rPr>
                <w:rFonts w:ascii="Times New Roman" w:eastAsia="Calibri" w:hAnsi="Times New Roman"/>
                <w:sz w:val="18"/>
                <w:szCs w:val="18"/>
                <w:lang w:eastAsia="en-US"/>
              </w:rPr>
              <w:t>1,26</w:t>
            </w:r>
          </w:p>
        </w:tc>
        <w:tc>
          <w:tcPr>
            <w:tcW w:w="280" w:type="pct"/>
            <w:tcBorders>
              <w:left w:val="single" w:sz="4" w:space="0" w:color="auto"/>
            </w:tcBorders>
          </w:tcPr>
          <w:p w:rsidR="006178FD" w:rsidRPr="00C479B5" w:rsidRDefault="006178FD" w:rsidP="00C479B5">
            <w:pPr>
              <w:widowControl w:val="0"/>
              <w:tabs>
                <w:tab w:val="left" w:pos="961"/>
              </w:tabs>
              <w:spacing w:after="0" w:line="240" w:lineRule="auto"/>
              <w:ind w:left="-93" w:right="-86"/>
              <w:rPr>
                <w:rFonts w:ascii="Times New Roman" w:eastAsia="Calibri" w:hAnsi="Times New Roman"/>
                <w:sz w:val="18"/>
                <w:szCs w:val="18"/>
                <w:lang w:eastAsia="en-US"/>
              </w:rPr>
            </w:pPr>
            <w:r w:rsidRPr="00C479B5">
              <w:rPr>
                <w:rFonts w:ascii="Times New Roman" w:eastAsia="Calibri" w:hAnsi="Times New Roman"/>
                <w:sz w:val="18"/>
                <w:szCs w:val="18"/>
                <w:lang w:eastAsia="en-US"/>
              </w:rPr>
              <w:t>1,18</w:t>
            </w:r>
          </w:p>
        </w:tc>
        <w:tc>
          <w:tcPr>
            <w:tcW w:w="284" w:type="pct"/>
            <w:tcBorders>
              <w:righ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93" w:right="-86"/>
              <w:rPr>
                <w:rFonts w:ascii="Times New Roman" w:hAnsi="Times New Roman"/>
                <w:b/>
                <w:bCs/>
                <w:sz w:val="18"/>
                <w:szCs w:val="18"/>
              </w:rPr>
            </w:pPr>
            <w:r w:rsidRPr="00C479B5">
              <w:rPr>
                <w:rFonts w:ascii="Times New Roman" w:hAnsi="Times New Roman"/>
                <w:sz w:val="18"/>
                <w:szCs w:val="18"/>
              </w:rPr>
              <w:t>68,9</w:t>
            </w:r>
          </w:p>
        </w:tc>
        <w:tc>
          <w:tcPr>
            <w:tcW w:w="275" w:type="pct"/>
            <w:tcBorders>
              <w:left w:val="single" w:sz="4" w:space="0" w:color="auto"/>
              <w:righ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93" w:right="-86"/>
              <w:rPr>
                <w:rFonts w:ascii="Times New Roman" w:hAnsi="Times New Roman"/>
                <w:b/>
                <w:bCs/>
                <w:sz w:val="18"/>
                <w:szCs w:val="18"/>
              </w:rPr>
            </w:pPr>
            <w:r w:rsidRPr="00C479B5">
              <w:rPr>
                <w:rFonts w:ascii="Times New Roman" w:hAnsi="Times New Roman"/>
                <w:sz w:val="18"/>
                <w:szCs w:val="18"/>
              </w:rPr>
              <w:t>69,0</w:t>
            </w:r>
          </w:p>
        </w:tc>
        <w:tc>
          <w:tcPr>
            <w:tcW w:w="271" w:type="pct"/>
            <w:tcBorders>
              <w:lef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93" w:right="-86"/>
              <w:rPr>
                <w:rFonts w:ascii="Times New Roman" w:hAnsi="Times New Roman"/>
                <w:b/>
                <w:bCs/>
                <w:sz w:val="18"/>
                <w:szCs w:val="18"/>
              </w:rPr>
            </w:pPr>
            <w:r w:rsidRPr="00C479B5">
              <w:rPr>
                <w:rFonts w:ascii="Times New Roman" w:hAnsi="Times New Roman"/>
                <w:sz w:val="18"/>
                <w:szCs w:val="18"/>
              </w:rPr>
              <w:t>65,7</w:t>
            </w:r>
          </w:p>
        </w:tc>
        <w:tc>
          <w:tcPr>
            <w:tcW w:w="275" w:type="pct"/>
            <w:tcBorders>
              <w:right w:val="single" w:sz="4" w:space="0" w:color="auto"/>
            </w:tcBorders>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78,7</w:t>
            </w:r>
          </w:p>
        </w:tc>
        <w:tc>
          <w:tcPr>
            <w:tcW w:w="245" w:type="pct"/>
            <w:tcBorders>
              <w:left w:val="single" w:sz="4" w:space="0" w:color="auto"/>
              <w:right w:val="single" w:sz="4" w:space="0" w:color="auto"/>
            </w:tcBorders>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78,9</w:t>
            </w:r>
          </w:p>
        </w:tc>
        <w:tc>
          <w:tcPr>
            <w:tcW w:w="289" w:type="pct"/>
            <w:tcBorders>
              <w:lef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67" w:right="-66"/>
              <w:rPr>
                <w:rFonts w:ascii="Times New Roman" w:hAnsi="Times New Roman"/>
                <w:b/>
                <w:bCs/>
                <w:sz w:val="18"/>
                <w:szCs w:val="18"/>
              </w:rPr>
            </w:pPr>
            <w:r w:rsidRPr="00C479B5">
              <w:rPr>
                <w:rFonts w:ascii="Times New Roman" w:hAnsi="Times New Roman"/>
                <w:sz w:val="18"/>
                <w:szCs w:val="18"/>
              </w:rPr>
              <w:t>63,0</w:t>
            </w:r>
          </w:p>
        </w:tc>
        <w:tc>
          <w:tcPr>
            <w:tcW w:w="585" w:type="pct"/>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3,54</w:t>
            </w:r>
          </w:p>
        </w:tc>
        <w:tc>
          <w:tcPr>
            <w:tcW w:w="258" w:type="pct"/>
            <w:tcBorders>
              <w:right w:val="single" w:sz="4" w:space="0" w:color="auto"/>
            </w:tcBorders>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3,54</w:t>
            </w:r>
          </w:p>
        </w:tc>
        <w:tc>
          <w:tcPr>
            <w:tcW w:w="266" w:type="pct"/>
            <w:tcBorders>
              <w:left w:val="single" w:sz="4" w:space="0" w:color="auto"/>
              <w:righ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sz w:val="18"/>
                <w:szCs w:val="18"/>
                <w:lang w:eastAsia="en-US"/>
              </w:rPr>
            </w:pPr>
            <w:r w:rsidRPr="00C479B5">
              <w:rPr>
                <w:rFonts w:ascii="Times New Roman" w:eastAsia="Calibri" w:hAnsi="Times New Roman"/>
                <w:sz w:val="18"/>
                <w:szCs w:val="18"/>
                <w:lang w:eastAsia="en-US"/>
              </w:rPr>
              <w:t>3,55</w:t>
            </w:r>
          </w:p>
        </w:tc>
        <w:tc>
          <w:tcPr>
            <w:tcW w:w="278" w:type="pct"/>
            <w:tcBorders>
              <w:lef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sz w:val="18"/>
                <w:szCs w:val="18"/>
                <w:lang w:eastAsia="en-US"/>
              </w:rPr>
            </w:pPr>
            <w:r w:rsidRPr="00C479B5">
              <w:rPr>
                <w:rFonts w:ascii="Times New Roman" w:eastAsia="Calibri" w:hAnsi="Times New Roman"/>
                <w:sz w:val="18"/>
                <w:szCs w:val="18"/>
                <w:lang w:eastAsia="en-US"/>
              </w:rPr>
              <w:t>3,67</w:t>
            </w:r>
          </w:p>
        </w:tc>
      </w:tr>
      <w:tr w:rsidR="006178FD" w:rsidRPr="00C479B5" w:rsidTr="00C479B5">
        <w:trPr>
          <w:jc w:val="center"/>
        </w:trPr>
        <w:tc>
          <w:tcPr>
            <w:tcW w:w="592" w:type="pct"/>
            <w:vMerge/>
          </w:tcPr>
          <w:p w:rsidR="006178FD" w:rsidRPr="00C479B5" w:rsidRDefault="006178FD" w:rsidP="00C479B5">
            <w:pPr>
              <w:widowControl w:val="0"/>
              <w:tabs>
                <w:tab w:val="left" w:pos="961"/>
              </w:tabs>
              <w:spacing w:after="0" w:line="240" w:lineRule="auto"/>
              <w:ind w:left="-61"/>
              <w:rPr>
                <w:rFonts w:ascii="Times New Roman" w:eastAsia="Calibri" w:hAnsi="Times New Roman"/>
                <w:b/>
                <w:sz w:val="18"/>
                <w:szCs w:val="18"/>
                <w:lang w:eastAsia="en-US"/>
              </w:rPr>
            </w:pPr>
          </w:p>
        </w:tc>
        <w:tc>
          <w:tcPr>
            <w:tcW w:w="560" w:type="pct"/>
          </w:tcPr>
          <w:p w:rsidR="006178FD" w:rsidRPr="00C479B5" w:rsidRDefault="006178FD" w:rsidP="00C479B5">
            <w:pPr>
              <w:widowControl w:val="0"/>
              <w:tabs>
                <w:tab w:val="left" w:pos="961"/>
              </w:tabs>
              <w:spacing w:after="0" w:line="240" w:lineRule="auto"/>
              <w:ind w:left="-61"/>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45</w:t>
            </w:r>
          </w:p>
        </w:tc>
        <w:tc>
          <w:tcPr>
            <w:tcW w:w="267" w:type="pct"/>
            <w:tcBorders>
              <w:righ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b/>
                <w:sz w:val="18"/>
                <w:szCs w:val="18"/>
                <w:lang w:eastAsia="en-US"/>
              </w:rPr>
            </w:pPr>
            <w:r w:rsidRPr="00C479B5">
              <w:rPr>
                <w:rFonts w:ascii="Times New Roman" w:eastAsia="Calibri" w:hAnsi="Times New Roman"/>
                <w:sz w:val="18"/>
                <w:szCs w:val="18"/>
                <w:lang w:eastAsia="en-US"/>
              </w:rPr>
              <w:t>1,24</w:t>
            </w:r>
          </w:p>
        </w:tc>
        <w:tc>
          <w:tcPr>
            <w:tcW w:w="275" w:type="pct"/>
            <w:tcBorders>
              <w:left w:val="single" w:sz="4" w:space="0" w:color="auto"/>
              <w:righ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b/>
                <w:sz w:val="18"/>
                <w:szCs w:val="18"/>
                <w:lang w:eastAsia="en-US"/>
              </w:rPr>
            </w:pPr>
            <w:r w:rsidRPr="00C479B5">
              <w:rPr>
                <w:rFonts w:ascii="Times New Roman" w:eastAsia="Calibri" w:hAnsi="Times New Roman"/>
                <w:sz w:val="18"/>
                <w:szCs w:val="18"/>
                <w:lang w:eastAsia="en-US"/>
              </w:rPr>
              <w:t>1,24</w:t>
            </w:r>
          </w:p>
        </w:tc>
        <w:tc>
          <w:tcPr>
            <w:tcW w:w="280" w:type="pct"/>
            <w:tcBorders>
              <w:left w:val="single" w:sz="4" w:space="0" w:color="auto"/>
            </w:tcBorders>
          </w:tcPr>
          <w:p w:rsidR="006178FD" w:rsidRPr="00C479B5" w:rsidRDefault="006178FD" w:rsidP="00C479B5">
            <w:pPr>
              <w:widowControl w:val="0"/>
              <w:tabs>
                <w:tab w:val="left" w:pos="961"/>
              </w:tabs>
              <w:spacing w:after="0" w:line="240" w:lineRule="auto"/>
              <w:ind w:left="-93" w:right="-86"/>
              <w:rPr>
                <w:rFonts w:ascii="Times New Roman" w:eastAsia="Calibri" w:hAnsi="Times New Roman"/>
                <w:b/>
                <w:sz w:val="18"/>
                <w:szCs w:val="18"/>
                <w:lang w:eastAsia="en-US"/>
              </w:rPr>
            </w:pPr>
            <w:r w:rsidRPr="00C479B5">
              <w:rPr>
                <w:rFonts w:ascii="Times New Roman" w:eastAsia="Calibri" w:hAnsi="Times New Roman"/>
                <w:sz w:val="18"/>
                <w:szCs w:val="18"/>
                <w:lang w:eastAsia="en-US"/>
              </w:rPr>
              <w:t>1,16</w:t>
            </w:r>
          </w:p>
        </w:tc>
        <w:tc>
          <w:tcPr>
            <w:tcW w:w="284" w:type="pct"/>
            <w:tcBorders>
              <w:righ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93" w:right="-86"/>
              <w:rPr>
                <w:rFonts w:ascii="Times New Roman" w:hAnsi="Times New Roman"/>
                <w:b/>
                <w:bCs/>
                <w:sz w:val="18"/>
                <w:szCs w:val="18"/>
              </w:rPr>
            </w:pPr>
            <w:r w:rsidRPr="00C479B5">
              <w:rPr>
                <w:rFonts w:ascii="Times New Roman" w:hAnsi="Times New Roman"/>
                <w:sz w:val="18"/>
                <w:szCs w:val="18"/>
              </w:rPr>
              <w:t>69,3</w:t>
            </w:r>
          </w:p>
        </w:tc>
        <w:tc>
          <w:tcPr>
            <w:tcW w:w="275" w:type="pct"/>
            <w:tcBorders>
              <w:left w:val="single" w:sz="4" w:space="0" w:color="auto"/>
              <w:righ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93" w:right="-86"/>
              <w:rPr>
                <w:rFonts w:ascii="Times New Roman" w:hAnsi="Times New Roman"/>
                <w:b/>
                <w:bCs/>
                <w:sz w:val="18"/>
                <w:szCs w:val="18"/>
              </w:rPr>
            </w:pPr>
            <w:r w:rsidRPr="00C479B5">
              <w:rPr>
                <w:rFonts w:ascii="Times New Roman" w:hAnsi="Times New Roman"/>
                <w:sz w:val="18"/>
                <w:szCs w:val="18"/>
              </w:rPr>
              <w:t>69,4</w:t>
            </w:r>
          </w:p>
        </w:tc>
        <w:tc>
          <w:tcPr>
            <w:tcW w:w="271" w:type="pct"/>
            <w:tcBorders>
              <w:lef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93" w:right="-86"/>
              <w:rPr>
                <w:rFonts w:ascii="Times New Roman" w:hAnsi="Times New Roman"/>
                <w:b/>
                <w:bCs/>
                <w:sz w:val="18"/>
                <w:szCs w:val="18"/>
              </w:rPr>
            </w:pPr>
            <w:r w:rsidRPr="00C479B5">
              <w:rPr>
                <w:rFonts w:ascii="Times New Roman" w:hAnsi="Times New Roman"/>
                <w:sz w:val="18"/>
                <w:szCs w:val="18"/>
              </w:rPr>
              <w:t>66,3</w:t>
            </w:r>
          </w:p>
        </w:tc>
        <w:tc>
          <w:tcPr>
            <w:tcW w:w="275" w:type="pct"/>
            <w:tcBorders>
              <w:right w:val="single" w:sz="4" w:space="0" w:color="auto"/>
            </w:tcBorders>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78,7</w:t>
            </w:r>
          </w:p>
        </w:tc>
        <w:tc>
          <w:tcPr>
            <w:tcW w:w="245" w:type="pct"/>
            <w:tcBorders>
              <w:left w:val="single" w:sz="4" w:space="0" w:color="auto"/>
              <w:right w:val="single" w:sz="4" w:space="0" w:color="auto"/>
            </w:tcBorders>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78,8</w:t>
            </w:r>
          </w:p>
        </w:tc>
        <w:tc>
          <w:tcPr>
            <w:tcW w:w="289" w:type="pct"/>
            <w:tcBorders>
              <w:lef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67" w:right="-66"/>
              <w:rPr>
                <w:rFonts w:ascii="Times New Roman" w:hAnsi="Times New Roman"/>
                <w:b/>
                <w:bCs/>
                <w:sz w:val="18"/>
                <w:szCs w:val="18"/>
              </w:rPr>
            </w:pPr>
            <w:r w:rsidRPr="00C479B5">
              <w:rPr>
                <w:rFonts w:ascii="Times New Roman" w:hAnsi="Times New Roman"/>
                <w:sz w:val="18"/>
                <w:szCs w:val="18"/>
              </w:rPr>
              <w:t>64,3</w:t>
            </w:r>
          </w:p>
        </w:tc>
        <w:tc>
          <w:tcPr>
            <w:tcW w:w="585" w:type="pct"/>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3,54</w:t>
            </w:r>
          </w:p>
        </w:tc>
        <w:tc>
          <w:tcPr>
            <w:tcW w:w="258" w:type="pct"/>
            <w:tcBorders>
              <w:right w:val="single" w:sz="4" w:space="0" w:color="auto"/>
            </w:tcBorders>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3,56</w:t>
            </w:r>
          </w:p>
        </w:tc>
        <w:tc>
          <w:tcPr>
            <w:tcW w:w="266" w:type="pct"/>
            <w:tcBorders>
              <w:left w:val="single" w:sz="4" w:space="0" w:color="auto"/>
              <w:righ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sz w:val="18"/>
                <w:szCs w:val="18"/>
                <w:lang w:eastAsia="en-US"/>
              </w:rPr>
            </w:pPr>
            <w:r w:rsidRPr="00C479B5">
              <w:rPr>
                <w:rFonts w:ascii="Times New Roman" w:eastAsia="Calibri" w:hAnsi="Times New Roman"/>
                <w:sz w:val="18"/>
                <w:szCs w:val="18"/>
                <w:lang w:eastAsia="en-US"/>
              </w:rPr>
              <w:t>3,56</w:t>
            </w:r>
          </w:p>
        </w:tc>
        <w:tc>
          <w:tcPr>
            <w:tcW w:w="278" w:type="pct"/>
            <w:tcBorders>
              <w:lef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sz w:val="18"/>
                <w:szCs w:val="18"/>
                <w:lang w:eastAsia="en-US"/>
              </w:rPr>
            </w:pPr>
            <w:r w:rsidRPr="00C479B5">
              <w:rPr>
                <w:rFonts w:ascii="Times New Roman" w:eastAsia="Calibri" w:hAnsi="Times New Roman"/>
                <w:sz w:val="18"/>
                <w:szCs w:val="18"/>
                <w:lang w:eastAsia="en-US"/>
              </w:rPr>
              <w:t>3,69</w:t>
            </w:r>
          </w:p>
        </w:tc>
      </w:tr>
      <w:tr w:rsidR="006178FD" w:rsidRPr="00C479B5" w:rsidTr="00C479B5">
        <w:trPr>
          <w:jc w:val="center"/>
        </w:trPr>
        <w:tc>
          <w:tcPr>
            <w:tcW w:w="592" w:type="pct"/>
            <w:vMerge w:val="restart"/>
          </w:tcPr>
          <w:p w:rsidR="006178FD" w:rsidRPr="00C479B5" w:rsidRDefault="006178FD" w:rsidP="00C479B5">
            <w:pPr>
              <w:widowControl w:val="0"/>
              <w:tabs>
                <w:tab w:val="left" w:pos="961"/>
              </w:tabs>
              <w:spacing w:after="0" w:line="240" w:lineRule="auto"/>
              <w:ind w:left="-61"/>
              <w:rPr>
                <w:rFonts w:ascii="Times New Roman" w:eastAsia="Calibri" w:hAnsi="Times New Roman"/>
                <w:b/>
                <w:sz w:val="18"/>
                <w:szCs w:val="18"/>
                <w:lang w:val="en-US" w:eastAsia="en-US"/>
              </w:rPr>
            </w:pPr>
            <w:r w:rsidRPr="00C479B5">
              <w:rPr>
                <w:rFonts w:ascii="Times New Roman" w:eastAsia="Calibri" w:hAnsi="Times New Roman"/>
                <w:b/>
                <w:sz w:val="18"/>
                <w:szCs w:val="18"/>
                <w:lang w:eastAsia="en-US"/>
              </w:rPr>
              <w:t>2) ПРМ-2,1</w:t>
            </w:r>
          </w:p>
        </w:tc>
        <w:tc>
          <w:tcPr>
            <w:tcW w:w="560" w:type="pct"/>
          </w:tcPr>
          <w:p w:rsidR="006178FD" w:rsidRPr="00C479B5" w:rsidRDefault="006178FD" w:rsidP="00C479B5">
            <w:pPr>
              <w:widowControl w:val="0"/>
              <w:tabs>
                <w:tab w:val="left" w:pos="961"/>
              </w:tabs>
              <w:spacing w:after="0" w:line="240" w:lineRule="auto"/>
              <w:ind w:left="-61"/>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15</w:t>
            </w:r>
          </w:p>
        </w:tc>
        <w:tc>
          <w:tcPr>
            <w:tcW w:w="267" w:type="pct"/>
            <w:tcBorders>
              <w:righ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sz w:val="18"/>
                <w:szCs w:val="18"/>
                <w:lang w:eastAsia="en-US"/>
              </w:rPr>
            </w:pPr>
            <w:r w:rsidRPr="00C479B5">
              <w:rPr>
                <w:rFonts w:ascii="Times New Roman" w:eastAsia="Calibri" w:hAnsi="Times New Roman"/>
                <w:sz w:val="18"/>
                <w:szCs w:val="18"/>
                <w:lang w:eastAsia="en-US"/>
              </w:rPr>
              <w:t>1,30</w:t>
            </w:r>
          </w:p>
        </w:tc>
        <w:tc>
          <w:tcPr>
            <w:tcW w:w="275" w:type="pct"/>
            <w:tcBorders>
              <w:left w:val="single" w:sz="4" w:space="0" w:color="auto"/>
              <w:righ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sz w:val="18"/>
                <w:szCs w:val="18"/>
                <w:lang w:eastAsia="en-US"/>
              </w:rPr>
            </w:pPr>
            <w:r w:rsidRPr="00C479B5">
              <w:rPr>
                <w:rFonts w:ascii="Times New Roman" w:eastAsia="Calibri" w:hAnsi="Times New Roman"/>
                <w:sz w:val="18"/>
                <w:szCs w:val="18"/>
                <w:lang w:eastAsia="en-US"/>
              </w:rPr>
              <w:t>1,30</w:t>
            </w:r>
          </w:p>
        </w:tc>
        <w:tc>
          <w:tcPr>
            <w:tcW w:w="280" w:type="pct"/>
            <w:tcBorders>
              <w:left w:val="single" w:sz="4" w:space="0" w:color="auto"/>
            </w:tcBorders>
          </w:tcPr>
          <w:p w:rsidR="006178FD" w:rsidRPr="00C479B5" w:rsidRDefault="006178FD" w:rsidP="00C479B5">
            <w:pPr>
              <w:widowControl w:val="0"/>
              <w:tabs>
                <w:tab w:val="left" w:pos="961"/>
              </w:tabs>
              <w:spacing w:after="0" w:line="240" w:lineRule="auto"/>
              <w:ind w:left="-93" w:right="-86"/>
              <w:rPr>
                <w:rFonts w:ascii="Times New Roman" w:eastAsia="Calibri" w:hAnsi="Times New Roman"/>
                <w:sz w:val="18"/>
                <w:szCs w:val="18"/>
                <w:lang w:eastAsia="en-US"/>
              </w:rPr>
            </w:pPr>
            <w:r w:rsidRPr="00C479B5">
              <w:rPr>
                <w:rFonts w:ascii="Times New Roman" w:eastAsia="Calibri" w:hAnsi="Times New Roman"/>
                <w:sz w:val="18"/>
                <w:szCs w:val="18"/>
                <w:lang w:eastAsia="en-US"/>
              </w:rPr>
              <w:t>1,16</w:t>
            </w:r>
          </w:p>
        </w:tc>
        <w:tc>
          <w:tcPr>
            <w:tcW w:w="284" w:type="pct"/>
            <w:tcBorders>
              <w:righ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93" w:right="-86"/>
              <w:rPr>
                <w:rFonts w:ascii="Times New Roman" w:hAnsi="Times New Roman"/>
                <w:b/>
                <w:bCs/>
                <w:sz w:val="18"/>
                <w:szCs w:val="18"/>
              </w:rPr>
            </w:pPr>
            <w:r w:rsidRPr="00C479B5">
              <w:rPr>
                <w:rFonts w:ascii="Times New Roman" w:hAnsi="Times New Roman"/>
                <w:sz w:val="18"/>
                <w:szCs w:val="18"/>
              </w:rPr>
              <w:t>69,6</w:t>
            </w:r>
          </w:p>
        </w:tc>
        <w:tc>
          <w:tcPr>
            <w:tcW w:w="275" w:type="pct"/>
            <w:tcBorders>
              <w:left w:val="single" w:sz="4" w:space="0" w:color="auto"/>
              <w:righ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93" w:right="-86"/>
              <w:rPr>
                <w:rFonts w:ascii="Times New Roman" w:hAnsi="Times New Roman"/>
                <w:b/>
                <w:bCs/>
                <w:sz w:val="18"/>
                <w:szCs w:val="18"/>
              </w:rPr>
            </w:pPr>
            <w:r w:rsidRPr="00C479B5">
              <w:rPr>
                <w:rFonts w:ascii="Times New Roman" w:hAnsi="Times New Roman"/>
                <w:sz w:val="18"/>
                <w:szCs w:val="18"/>
              </w:rPr>
              <w:t>69,8</w:t>
            </w:r>
          </w:p>
        </w:tc>
        <w:tc>
          <w:tcPr>
            <w:tcW w:w="271" w:type="pct"/>
            <w:tcBorders>
              <w:lef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93" w:right="-86"/>
              <w:rPr>
                <w:rFonts w:ascii="Times New Roman" w:hAnsi="Times New Roman"/>
                <w:b/>
                <w:bCs/>
                <w:sz w:val="18"/>
                <w:szCs w:val="18"/>
              </w:rPr>
            </w:pPr>
            <w:r w:rsidRPr="00C479B5">
              <w:rPr>
                <w:rFonts w:ascii="Times New Roman" w:hAnsi="Times New Roman"/>
                <w:sz w:val="18"/>
                <w:szCs w:val="18"/>
              </w:rPr>
              <w:t>66,4</w:t>
            </w:r>
          </w:p>
        </w:tc>
        <w:tc>
          <w:tcPr>
            <w:tcW w:w="275" w:type="pct"/>
            <w:tcBorders>
              <w:right w:val="single" w:sz="4" w:space="0" w:color="auto"/>
            </w:tcBorders>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78,9</w:t>
            </w:r>
          </w:p>
        </w:tc>
        <w:tc>
          <w:tcPr>
            <w:tcW w:w="245" w:type="pct"/>
            <w:tcBorders>
              <w:left w:val="single" w:sz="4" w:space="0" w:color="auto"/>
              <w:right w:val="single" w:sz="4" w:space="0" w:color="auto"/>
            </w:tcBorders>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79,2</w:t>
            </w:r>
          </w:p>
        </w:tc>
        <w:tc>
          <w:tcPr>
            <w:tcW w:w="289" w:type="pct"/>
            <w:tcBorders>
              <w:lef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67" w:right="-66"/>
              <w:rPr>
                <w:rFonts w:ascii="Times New Roman" w:hAnsi="Times New Roman"/>
                <w:b/>
                <w:bCs/>
                <w:sz w:val="18"/>
                <w:szCs w:val="18"/>
              </w:rPr>
            </w:pPr>
            <w:r w:rsidRPr="00C479B5">
              <w:rPr>
                <w:rFonts w:ascii="Times New Roman" w:hAnsi="Times New Roman"/>
                <w:sz w:val="18"/>
                <w:szCs w:val="18"/>
              </w:rPr>
              <w:t>59,2</w:t>
            </w:r>
          </w:p>
        </w:tc>
        <w:tc>
          <w:tcPr>
            <w:tcW w:w="585" w:type="pct"/>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3,54</w:t>
            </w:r>
          </w:p>
        </w:tc>
        <w:tc>
          <w:tcPr>
            <w:tcW w:w="258" w:type="pct"/>
            <w:tcBorders>
              <w:right w:val="single" w:sz="4" w:space="0" w:color="auto"/>
            </w:tcBorders>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3,52</w:t>
            </w:r>
          </w:p>
        </w:tc>
        <w:tc>
          <w:tcPr>
            <w:tcW w:w="266" w:type="pct"/>
            <w:tcBorders>
              <w:left w:val="single" w:sz="4" w:space="0" w:color="auto"/>
              <w:righ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sz w:val="18"/>
                <w:szCs w:val="18"/>
                <w:lang w:eastAsia="en-US"/>
              </w:rPr>
            </w:pPr>
            <w:r w:rsidRPr="00C479B5">
              <w:rPr>
                <w:rFonts w:ascii="Times New Roman" w:eastAsia="Calibri" w:hAnsi="Times New Roman"/>
                <w:sz w:val="18"/>
                <w:szCs w:val="18"/>
                <w:lang w:eastAsia="en-US"/>
              </w:rPr>
              <w:t>3,52</w:t>
            </w:r>
          </w:p>
        </w:tc>
        <w:tc>
          <w:tcPr>
            <w:tcW w:w="278" w:type="pct"/>
            <w:tcBorders>
              <w:lef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sz w:val="18"/>
                <w:szCs w:val="18"/>
                <w:lang w:eastAsia="en-US"/>
              </w:rPr>
            </w:pPr>
            <w:r w:rsidRPr="00C479B5">
              <w:rPr>
                <w:rFonts w:ascii="Times New Roman" w:eastAsia="Calibri" w:hAnsi="Times New Roman"/>
                <w:sz w:val="18"/>
                <w:szCs w:val="18"/>
                <w:lang w:eastAsia="en-US"/>
              </w:rPr>
              <w:t>3,61</w:t>
            </w:r>
          </w:p>
        </w:tc>
      </w:tr>
      <w:tr w:rsidR="006178FD" w:rsidRPr="00C479B5" w:rsidTr="00C479B5">
        <w:trPr>
          <w:jc w:val="center"/>
        </w:trPr>
        <w:tc>
          <w:tcPr>
            <w:tcW w:w="592" w:type="pct"/>
            <w:vMerge/>
          </w:tcPr>
          <w:p w:rsidR="006178FD" w:rsidRPr="00C479B5" w:rsidRDefault="006178FD" w:rsidP="00C479B5">
            <w:pPr>
              <w:widowControl w:val="0"/>
              <w:tabs>
                <w:tab w:val="left" w:pos="961"/>
              </w:tabs>
              <w:spacing w:after="0" w:line="240" w:lineRule="auto"/>
              <w:ind w:left="-61"/>
              <w:rPr>
                <w:rFonts w:ascii="Times New Roman" w:eastAsia="Calibri" w:hAnsi="Times New Roman"/>
                <w:b/>
                <w:sz w:val="18"/>
                <w:szCs w:val="18"/>
                <w:lang w:eastAsia="en-US"/>
              </w:rPr>
            </w:pPr>
          </w:p>
        </w:tc>
        <w:tc>
          <w:tcPr>
            <w:tcW w:w="560" w:type="pct"/>
          </w:tcPr>
          <w:p w:rsidR="006178FD" w:rsidRPr="00C479B5" w:rsidRDefault="006178FD" w:rsidP="00C479B5">
            <w:pPr>
              <w:widowControl w:val="0"/>
              <w:tabs>
                <w:tab w:val="left" w:pos="961"/>
              </w:tabs>
              <w:spacing w:after="0" w:line="240" w:lineRule="auto"/>
              <w:ind w:left="-61"/>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30</w:t>
            </w:r>
          </w:p>
        </w:tc>
        <w:tc>
          <w:tcPr>
            <w:tcW w:w="267" w:type="pct"/>
            <w:tcBorders>
              <w:righ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sz w:val="18"/>
                <w:szCs w:val="18"/>
                <w:lang w:eastAsia="en-US"/>
              </w:rPr>
            </w:pPr>
            <w:r w:rsidRPr="00C479B5">
              <w:rPr>
                <w:rFonts w:ascii="Times New Roman" w:eastAsia="Calibri" w:hAnsi="Times New Roman"/>
                <w:sz w:val="18"/>
                <w:szCs w:val="18"/>
                <w:lang w:eastAsia="en-US"/>
              </w:rPr>
              <w:t>1,31</w:t>
            </w:r>
          </w:p>
        </w:tc>
        <w:tc>
          <w:tcPr>
            <w:tcW w:w="275" w:type="pct"/>
            <w:tcBorders>
              <w:left w:val="single" w:sz="4" w:space="0" w:color="auto"/>
              <w:righ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sz w:val="18"/>
                <w:szCs w:val="18"/>
                <w:lang w:eastAsia="en-US"/>
              </w:rPr>
            </w:pPr>
            <w:r w:rsidRPr="00C479B5">
              <w:rPr>
                <w:rFonts w:ascii="Times New Roman" w:eastAsia="Calibri" w:hAnsi="Times New Roman"/>
                <w:sz w:val="18"/>
                <w:szCs w:val="18"/>
                <w:lang w:eastAsia="en-US"/>
              </w:rPr>
              <w:t>1,28</w:t>
            </w:r>
          </w:p>
        </w:tc>
        <w:tc>
          <w:tcPr>
            <w:tcW w:w="280" w:type="pct"/>
            <w:tcBorders>
              <w:left w:val="single" w:sz="4" w:space="0" w:color="auto"/>
            </w:tcBorders>
          </w:tcPr>
          <w:p w:rsidR="006178FD" w:rsidRPr="00C479B5" w:rsidRDefault="006178FD" w:rsidP="00C479B5">
            <w:pPr>
              <w:widowControl w:val="0"/>
              <w:tabs>
                <w:tab w:val="left" w:pos="961"/>
              </w:tabs>
              <w:spacing w:after="0" w:line="240" w:lineRule="auto"/>
              <w:ind w:left="-93" w:right="-86"/>
              <w:rPr>
                <w:rFonts w:ascii="Times New Roman" w:eastAsia="Calibri" w:hAnsi="Times New Roman"/>
                <w:sz w:val="18"/>
                <w:szCs w:val="18"/>
                <w:lang w:eastAsia="en-US"/>
              </w:rPr>
            </w:pPr>
            <w:r w:rsidRPr="00C479B5">
              <w:rPr>
                <w:rFonts w:ascii="Times New Roman" w:eastAsia="Calibri" w:hAnsi="Times New Roman"/>
                <w:sz w:val="18"/>
                <w:szCs w:val="18"/>
                <w:lang w:eastAsia="en-US"/>
              </w:rPr>
              <w:t>1,13</w:t>
            </w:r>
          </w:p>
        </w:tc>
        <w:tc>
          <w:tcPr>
            <w:tcW w:w="284" w:type="pct"/>
            <w:tcBorders>
              <w:righ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93" w:right="-86"/>
              <w:rPr>
                <w:rFonts w:ascii="Times New Roman" w:hAnsi="Times New Roman"/>
                <w:b/>
                <w:bCs/>
                <w:sz w:val="18"/>
                <w:szCs w:val="18"/>
              </w:rPr>
            </w:pPr>
            <w:r w:rsidRPr="00C479B5">
              <w:rPr>
                <w:rFonts w:ascii="Times New Roman" w:hAnsi="Times New Roman"/>
                <w:sz w:val="18"/>
                <w:szCs w:val="18"/>
              </w:rPr>
              <w:t>70,3</w:t>
            </w:r>
          </w:p>
        </w:tc>
        <w:tc>
          <w:tcPr>
            <w:tcW w:w="275" w:type="pct"/>
            <w:tcBorders>
              <w:left w:val="single" w:sz="4" w:space="0" w:color="auto"/>
              <w:righ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93" w:right="-86"/>
              <w:rPr>
                <w:rFonts w:ascii="Times New Roman" w:hAnsi="Times New Roman"/>
                <w:b/>
                <w:bCs/>
                <w:sz w:val="18"/>
                <w:szCs w:val="18"/>
              </w:rPr>
            </w:pPr>
            <w:r w:rsidRPr="00C479B5">
              <w:rPr>
                <w:rFonts w:ascii="Times New Roman" w:hAnsi="Times New Roman"/>
                <w:sz w:val="18"/>
                <w:szCs w:val="18"/>
              </w:rPr>
              <w:t>70,4</w:t>
            </w:r>
          </w:p>
        </w:tc>
        <w:tc>
          <w:tcPr>
            <w:tcW w:w="271" w:type="pct"/>
            <w:tcBorders>
              <w:lef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93" w:right="-86"/>
              <w:rPr>
                <w:rFonts w:ascii="Times New Roman" w:hAnsi="Times New Roman"/>
                <w:b/>
                <w:bCs/>
                <w:sz w:val="18"/>
                <w:szCs w:val="18"/>
              </w:rPr>
            </w:pPr>
            <w:r w:rsidRPr="00C479B5">
              <w:rPr>
                <w:rFonts w:ascii="Times New Roman" w:hAnsi="Times New Roman"/>
                <w:sz w:val="18"/>
                <w:szCs w:val="18"/>
              </w:rPr>
              <w:t>67,3</w:t>
            </w:r>
          </w:p>
        </w:tc>
        <w:tc>
          <w:tcPr>
            <w:tcW w:w="275" w:type="pct"/>
            <w:tcBorders>
              <w:right w:val="single" w:sz="4" w:space="0" w:color="auto"/>
            </w:tcBorders>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79,7</w:t>
            </w:r>
          </w:p>
        </w:tc>
        <w:tc>
          <w:tcPr>
            <w:tcW w:w="245" w:type="pct"/>
            <w:tcBorders>
              <w:left w:val="single" w:sz="4" w:space="0" w:color="auto"/>
              <w:right w:val="single" w:sz="4" w:space="0" w:color="auto"/>
            </w:tcBorders>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79,8</w:t>
            </w:r>
          </w:p>
        </w:tc>
        <w:tc>
          <w:tcPr>
            <w:tcW w:w="289" w:type="pct"/>
            <w:tcBorders>
              <w:lef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67" w:right="-66"/>
              <w:rPr>
                <w:rFonts w:ascii="Times New Roman" w:hAnsi="Times New Roman"/>
                <w:b/>
                <w:bCs/>
                <w:sz w:val="18"/>
                <w:szCs w:val="18"/>
              </w:rPr>
            </w:pPr>
            <w:r w:rsidRPr="00C479B5">
              <w:rPr>
                <w:rFonts w:ascii="Times New Roman" w:hAnsi="Times New Roman"/>
                <w:sz w:val="18"/>
                <w:szCs w:val="18"/>
              </w:rPr>
              <w:t>60,5</w:t>
            </w:r>
          </w:p>
        </w:tc>
        <w:tc>
          <w:tcPr>
            <w:tcW w:w="585" w:type="pct"/>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3,54</w:t>
            </w:r>
          </w:p>
        </w:tc>
        <w:tc>
          <w:tcPr>
            <w:tcW w:w="258" w:type="pct"/>
            <w:tcBorders>
              <w:right w:val="single" w:sz="4" w:space="0" w:color="auto"/>
            </w:tcBorders>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3,58</w:t>
            </w:r>
          </w:p>
        </w:tc>
        <w:tc>
          <w:tcPr>
            <w:tcW w:w="266" w:type="pct"/>
            <w:tcBorders>
              <w:left w:val="single" w:sz="4" w:space="0" w:color="auto"/>
              <w:righ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sz w:val="18"/>
                <w:szCs w:val="18"/>
                <w:lang w:eastAsia="en-US"/>
              </w:rPr>
            </w:pPr>
            <w:r w:rsidRPr="00C479B5">
              <w:rPr>
                <w:rFonts w:ascii="Times New Roman" w:eastAsia="Calibri" w:hAnsi="Times New Roman"/>
                <w:sz w:val="18"/>
                <w:szCs w:val="18"/>
                <w:lang w:eastAsia="en-US"/>
              </w:rPr>
              <w:t>3,60</w:t>
            </w:r>
          </w:p>
        </w:tc>
        <w:tc>
          <w:tcPr>
            <w:tcW w:w="278" w:type="pct"/>
            <w:tcBorders>
              <w:lef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sz w:val="18"/>
                <w:szCs w:val="18"/>
                <w:lang w:eastAsia="en-US"/>
              </w:rPr>
            </w:pPr>
            <w:r w:rsidRPr="00C479B5">
              <w:rPr>
                <w:rFonts w:ascii="Times New Roman" w:eastAsia="Calibri" w:hAnsi="Times New Roman"/>
                <w:sz w:val="18"/>
                <w:szCs w:val="18"/>
                <w:lang w:eastAsia="en-US"/>
              </w:rPr>
              <w:t>3,65</w:t>
            </w:r>
          </w:p>
        </w:tc>
      </w:tr>
      <w:tr w:rsidR="006178FD" w:rsidRPr="00C479B5" w:rsidTr="00C479B5">
        <w:trPr>
          <w:trHeight w:val="204"/>
          <w:jc w:val="center"/>
        </w:trPr>
        <w:tc>
          <w:tcPr>
            <w:tcW w:w="592" w:type="pct"/>
            <w:vMerge/>
          </w:tcPr>
          <w:p w:rsidR="006178FD" w:rsidRPr="00C479B5" w:rsidRDefault="006178FD" w:rsidP="00C479B5">
            <w:pPr>
              <w:widowControl w:val="0"/>
              <w:tabs>
                <w:tab w:val="left" w:pos="961"/>
              </w:tabs>
              <w:spacing w:after="0" w:line="240" w:lineRule="auto"/>
              <w:ind w:left="-61"/>
              <w:rPr>
                <w:rFonts w:ascii="Times New Roman" w:eastAsia="Calibri" w:hAnsi="Times New Roman"/>
                <w:b/>
                <w:sz w:val="18"/>
                <w:szCs w:val="18"/>
                <w:lang w:eastAsia="en-US"/>
              </w:rPr>
            </w:pPr>
          </w:p>
        </w:tc>
        <w:tc>
          <w:tcPr>
            <w:tcW w:w="560" w:type="pct"/>
          </w:tcPr>
          <w:p w:rsidR="006178FD" w:rsidRPr="00C479B5" w:rsidRDefault="006178FD" w:rsidP="00C479B5">
            <w:pPr>
              <w:widowControl w:val="0"/>
              <w:tabs>
                <w:tab w:val="left" w:pos="961"/>
              </w:tabs>
              <w:spacing w:after="0" w:line="240" w:lineRule="auto"/>
              <w:ind w:left="-61"/>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45</w:t>
            </w:r>
          </w:p>
        </w:tc>
        <w:tc>
          <w:tcPr>
            <w:tcW w:w="267" w:type="pct"/>
            <w:tcBorders>
              <w:righ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sz w:val="18"/>
                <w:szCs w:val="18"/>
                <w:lang w:eastAsia="en-US"/>
              </w:rPr>
            </w:pPr>
            <w:r w:rsidRPr="00C479B5">
              <w:rPr>
                <w:rFonts w:ascii="Times New Roman" w:eastAsia="Calibri" w:hAnsi="Times New Roman"/>
                <w:sz w:val="18"/>
                <w:szCs w:val="18"/>
                <w:lang w:eastAsia="en-US"/>
              </w:rPr>
              <w:t>1,33</w:t>
            </w:r>
          </w:p>
        </w:tc>
        <w:tc>
          <w:tcPr>
            <w:tcW w:w="275" w:type="pct"/>
            <w:tcBorders>
              <w:left w:val="single" w:sz="4" w:space="0" w:color="auto"/>
              <w:righ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sz w:val="18"/>
                <w:szCs w:val="18"/>
                <w:lang w:eastAsia="en-US"/>
              </w:rPr>
            </w:pPr>
            <w:r w:rsidRPr="00C479B5">
              <w:rPr>
                <w:rFonts w:ascii="Times New Roman" w:eastAsia="Calibri" w:hAnsi="Times New Roman"/>
                <w:sz w:val="18"/>
                <w:szCs w:val="18"/>
                <w:lang w:eastAsia="en-US"/>
              </w:rPr>
              <w:t>1,27</w:t>
            </w:r>
          </w:p>
        </w:tc>
        <w:tc>
          <w:tcPr>
            <w:tcW w:w="280" w:type="pct"/>
            <w:tcBorders>
              <w:left w:val="single" w:sz="4" w:space="0" w:color="auto"/>
            </w:tcBorders>
          </w:tcPr>
          <w:p w:rsidR="006178FD" w:rsidRPr="00C479B5" w:rsidRDefault="006178FD" w:rsidP="00C479B5">
            <w:pPr>
              <w:widowControl w:val="0"/>
              <w:tabs>
                <w:tab w:val="left" w:pos="961"/>
              </w:tabs>
              <w:spacing w:after="0" w:line="240" w:lineRule="auto"/>
              <w:ind w:left="-93" w:right="-86"/>
              <w:rPr>
                <w:rFonts w:ascii="Times New Roman" w:eastAsia="Calibri" w:hAnsi="Times New Roman"/>
                <w:sz w:val="18"/>
                <w:szCs w:val="18"/>
                <w:lang w:eastAsia="en-US"/>
              </w:rPr>
            </w:pPr>
            <w:r w:rsidRPr="00C479B5">
              <w:rPr>
                <w:rFonts w:ascii="Times New Roman" w:eastAsia="Calibri" w:hAnsi="Times New Roman"/>
                <w:sz w:val="18"/>
                <w:szCs w:val="18"/>
                <w:lang w:eastAsia="en-US"/>
              </w:rPr>
              <w:t>1,10</w:t>
            </w:r>
          </w:p>
        </w:tc>
        <w:tc>
          <w:tcPr>
            <w:tcW w:w="284" w:type="pct"/>
            <w:tcBorders>
              <w:righ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93" w:right="-86"/>
              <w:rPr>
                <w:rFonts w:ascii="Times New Roman" w:hAnsi="Times New Roman"/>
                <w:b/>
                <w:bCs/>
                <w:sz w:val="18"/>
                <w:szCs w:val="18"/>
              </w:rPr>
            </w:pPr>
            <w:r w:rsidRPr="00C479B5">
              <w:rPr>
                <w:rFonts w:ascii="Times New Roman" w:hAnsi="Times New Roman"/>
                <w:sz w:val="18"/>
                <w:szCs w:val="18"/>
              </w:rPr>
              <w:t>70,2</w:t>
            </w:r>
          </w:p>
        </w:tc>
        <w:tc>
          <w:tcPr>
            <w:tcW w:w="275" w:type="pct"/>
            <w:tcBorders>
              <w:left w:val="single" w:sz="4" w:space="0" w:color="auto"/>
              <w:righ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93" w:right="-86"/>
              <w:rPr>
                <w:rFonts w:ascii="Times New Roman" w:hAnsi="Times New Roman"/>
                <w:b/>
                <w:bCs/>
                <w:sz w:val="18"/>
                <w:szCs w:val="18"/>
              </w:rPr>
            </w:pPr>
            <w:r w:rsidRPr="00C479B5">
              <w:rPr>
                <w:rFonts w:ascii="Times New Roman" w:hAnsi="Times New Roman"/>
                <w:sz w:val="18"/>
                <w:szCs w:val="18"/>
              </w:rPr>
              <w:t>70,4</w:t>
            </w:r>
          </w:p>
        </w:tc>
        <w:tc>
          <w:tcPr>
            <w:tcW w:w="271" w:type="pct"/>
            <w:tcBorders>
              <w:lef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93" w:right="-86"/>
              <w:rPr>
                <w:rFonts w:ascii="Times New Roman" w:hAnsi="Times New Roman"/>
                <w:b/>
                <w:bCs/>
                <w:sz w:val="18"/>
                <w:szCs w:val="18"/>
              </w:rPr>
            </w:pPr>
            <w:r w:rsidRPr="00C479B5">
              <w:rPr>
                <w:rFonts w:ascii="Times New Roman" w:hAnsi="Times New Roman"/>
                <w:sz w:val="18"/>
                <w:szCs w:val="18"/>
              </w:rPr>
              <w:t>67,1</w:t>
            </w:r>
          </w:p>
        </w:tc>
        <w:tc>
          <w:tcPr>
            <w:tcW w:w="275" w:type="pct"/>
            <w:tcBorders>
              <w:right w:val="single" w:sz="4" w:space="0" w:color="auto"/>
            </w:tcBorders>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80,5</w:t>
            </w:r>
          </w:p>
        </w:tc>
        <w:tc>
          <w:tcPr>
            <w:tcW w:w="245" w:type="pct"/>
            <w:tcBorders>
              <w:left w:val="single" w:sz="4" w:space="0" w:color="auto"/>
              <w:right w:val="single" w:sz="4" w:space="0" w:color="auto"/>
            </w:tcBorders>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80,7</w:t>
            </w:r>
          </w:p>
        </w:tc>
        <w:tc>
          <w:tcPr>
            <w:tcW w:w="289" w:type="pct"/>
            <w:tcBorders>
              <w:lef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67" w:right="-66"/>
              <w:rPr>
                <w:rFonts w:ascii="Times New Roman" w:hAnsi="Times New Roman"/>
                <w:b/>
                <w:bCs/>
                <w:sz w:val="18"/>
                <w:szCs w:val="18"/>
              </w:rPr>
            </w:pPr>
            <w:r w:rsidRPr="00C479B5">
              <w:rPr>
                <w:rFonts w:ascii="Times New Roman" w:hAnsi="Times New Roman"/>
                <w:sz w:val="18"/>
                <w:szCs w:val="18"/>
              </w:rPr>
              <w:t>61,3</w:t>
            </w:r>
          </w:p>
        </w:tc>
        <w:tc>
          <w:tcPr>
            <w:tcW w:w="585" w:type="pct"/>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3,54</w:t>
            </w:r>
          </w:p>
        </w:tc>
        <w:tc>
          <w:tcPr>
            <w:tcW w:w="258" w:type="pct"/>
            <w:tcBorders>
              <w:right w:val="single" w:sz="4" w:space="0" w:color="auto"/>
            </w:tcBorders>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3,60</w:t>
            </w:r>
          </w:p>
        </w:tc>
        <w:tc>
          <w:tcPr>
            <w:tcW w:w="266" w:type="pct"/>
            <w:tcBorders>
              <w:left w:val="single" w:sz="4" w:space="0" w:color="auto"/>
              <w:righ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sz w:val="18"/>
                <w:szCs w:val="18"/>
                <w:lang w:eastAsia="en-US"/>
              </w:rPr>
            </w:pPr>
            <w:r w:rsidRPr="00C479B5">
              <w:rPr>
                <w:rFonts w:ascii="Times New Roman" w:eastAsia="Calibri" w:hAnsi="Times New Roman"/>
                <w:sz w:val="18"/>
                <w:szCs w:val="18"/>
                <w:lang w:eastAsia="en-US"/>
              </w:rPr>
              <w:t>3,62</w:t>
            </w:r>
          </w:p>
        </w:tc>
        <w:tc>
          <w:tcPr>
            <w:tcW w:w="278" w:type="pct"/>
            <w:tcBorders>
              <w:lef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sz w:val="18"/>
                <w:szCs w:val="18"/>
                <w:lang w:eastAsia="en-US"/>
              </w:rPr>
            </w:pPr>
            <w:r w:rsidRPr="00C479B5">
              <w:rPr>
                <w:rFonts w:ascii="Times New Roman" w:eastAsia="Calibri" w:hAnsi="Times New Roman"/>
                <w:sz w:val="18"/>
                <w:szCs w:val="18"/>
                <w:lang w:eastAsia="en-US"/>
              </w:rPr>
              <w:t>3,67</w:t>
            </w:r>
          </w:p>
        </w:tc>
      </w:tr>
      <w:tr w:rsidR="006178FD" w:rsidRPr="00C479B5" w:rsidTr="00C479B5">
        <w:trPr>
          <w:jc w:val="center"/>
        </w:trPr>
        <w:tc>
          <w:tcPr>
            <w:tcW w:w="592" w:type="pct"/>
            <w:vMerge w:val="restart"/>
          </w:tcPr>
          <w:p w:rsidR="006178FD" w:rsidRPr="00C479B5" w:rsidRDefault="006178FD" w:rsidP="00C479B5">
            <w:pPr>
              <w:widowControl w:val="0"/>
              <w:tabs>
                <w:tab w:val="left" w:pos="961"/>
              </w:tabs>
              <w:spacing w:after="0" w:line="240" w:lineRule="auto"/>
              <w:ind w:left="-61"/>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3) БДМ -3х4</w:t>
            </w:r>
          </w:p>
        </w:tc>
        <w:tc>
          <w:tcPr>
            <w:tcW w:w="560" w:type="pct"/>
          </w:tcPr>
          <w:p w:rsidR="006178FD" w:rsidRPr="00C479B5" w:rsidRDefault="006178FD" w:rsidP="00C479B5">
            <w:pPr>
              <w:widowControl w:val="0"/>
              <w:tabs>
                <w:tab w:val="left" w:pos="961"/>
              </w:tabs>
              <w:spacing w:after="0" w:line="240" w:lineRule="auto"/>
              <w:ind w:left="-61"/>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15</w:t>
            </w:r>
          </w:p>
        </w:tc>
        <w:tc>
          <w:tcPr>
            <w:tcW w:w="267" w:type="pct"/>
            <w:tcBorders>
              <w:righ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sz w:val="18"/>
                <w:szCs w:val="18"/>
                <w:lang w:eastAsia="en-US"/>
              </w:rPr>
            </w:pPr>
            <w:r w:rsidRPr="00C479B5">
              <w:rPr>
                <w:rFonts w:ascii="Times New Roman" w:eastAsia="Calibri" w:hAnsi="Times New Roman"/>
                <w:sz w:val="18"/>
                <w:szCs w:val="18"/>
                <w:lang w:eastAsia="en-US"/>
              </w:rPr>
              <w:t>1,25</w:t>
            </w:r>
          </w:p>
        </w:tc>
        <w:tc>
          <w:tcPr>
            <w:tcW w:w="275" w:type="pct"/>
            <w:tcBorders>
              <w:left w:val="single" w:sz="4" w:space="0" w:color="auto"/>
              <w:righ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sz w:val="18"/>
                <w:szCs w:val="18"/>
                <w:lang w:eastAsia="en-US"/>
              </w:rPr>
            </w:pPr>
            <w:r w:rsidRPr="00C479B5">
              <w:rPr>
                <w:rFonts w:ascii="Times New Roman" w:eastAsia="Calibri" w:hAnsi="Times New Roman"/>
                <w:sz w:val="18"/>
                <w:szCs w:val="18"/>
                <w:lang w:eastAsia="en-US"/>
              </w:rPr>
              <w:t>1,29</w:t>
            </w:r>
          </w:p>
        </w:tc>
        <w:tc>
          <w:tcPr>
            <w:tcW w:w="280" w:type="pct"/>
            <w:tcBorders>
              <w:left w:val="single" w:sz="4" w:space="0" w:color="auto"/>
            </w:tcBorders>
          </w:tcPr>
          <w:p w:rsidR="006178FD" w:rsidRPr="00C479B5" w:rsidRDefault="006178FD" w:rsidP="00C479B5">
            <w:pPr>
              <w:widowControl w:val="0"/>
              <w:tabs>
                <w:tab w:val="left" w:pos="961"/>
              </w:tabs>
              <w:spacing w:after="0" w:line="240" w:lineRule="auto"/>
              <w:ind w:left="-93" w:right="-86"/>
              <w:rPr>
                <w:rFonts w:ascii="Times New Roman" w:eastAsia="Calibri" w:hAnsi="Times New Roman"/>
                <w:sz w:val="18"/>
                <w:szCs w:val="18"/>
                <w:lang w:eastAsia="en-US"/>
              </w:rPr>
            </w:pPr>
            <w:r w:rsidRPr="00C479B5">
              <w:rPr>
                <w:rFonts w:ascii="Times New Roman" w:eastAsia="Calibri" w:hAnsi="Times New Roman"/>
                <w:sz w:val="18"/>
                <w:szCs w:val="18"/>
                <w:lang w:eastAsia="en-US"/>
              </w:rPr>
              <w:t>1,11</w:t>
            </w:r>
          </w:p>
        </w:tc>
        <w:tc>
          <w:tcPr>
            <w:tcW w:w="284" w:type="pct"/>
            <w:tcBorders>
              <w:righ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93" w:right="-86"/>
              <w:rPr>
                <w:rFonts w:ascii="Times New Roman" w:hAnsi="Times New Roman"/>
                <w:b/>
                <w:bCs/>
                <w:sz w:val="18"/>
                <w:szCs w:val="18"/>
              </w:rPr>
            </w:pPr>
            <w:r w:rsidRPr="00C479B5">
              <w:rPr>
                <w:rFonts w:ascii="Times New Roman" w:hAnsi="Times New Roman"/>
                <w:sz w:val="18"/>
                <w:szCs w:val="18"/>
              </w:rPr>
              <w:t>68,7</w:t>
            </w:r>
          </w:p>
        </w:tc>
        <w:tc>
          <w:tcPr>
            <w:tcW w:w="275" w:type="pct"/>
            <w:tcBorders>
              <w:left w:val="single" w:sz="4" w:space="0" w:color="auto"/>
              <w:righ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93" w:right="-86"/>
              <w:rPr>
                <w:rFonts w:ascii="Times New Roman" w:hAnsi="Times New Roman"/>
                <w:b/>
                <w:bCs/>
                <w:sz w:val="18"/>
                <w:szCs w:val="18"/>
              </w:rPr>
            </w:pPr>
            <w:r w:rsidRPr="00C479B5">
              <w:rPr>
                <w:rFonts w:ascii="Times New Roman" w:hAnsi="Times New Roman"/>
                <w:sz w:val="18"/>
                <w:szCs w:val="18"/>
              </w:rPr>
              <w:t>69,1</w:t>
            </w:r>
          </w:p>
        </w:tc>
        <w:tc>
          <w:tcPr>
            <w:tcW w:w="271" w:type="pct"/>
            <w:tcBorders>
              <w:lef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93" w:right="-86"/>
              <w:rPr>
                <w:rFonts w:ascii="Times New Roman" w:hAnsi="Times New Roman"/>
                <w:b/>
                <w:bCs/>
                <w:sz w:val="18"/>
                <w:szCs w:val="18"/>
              </w:rPr>
            </w:pPr>
            <w:r w:rsidRPr="00C479B5">
              <w:rPr>
                <w:rFonts w:ascii="Times New Roman" w:hAnsi="Times New Roman"/>
                <w:sz w:val="18"/>
                <w:szCs w:val="18"/>
              </w:rPr>
              <w:t>65,7</w:t>
            </w:r>
          </w:p>
        </w:tc>
        <w:tc>
          <w:tcPr>
            <w:tcW w:w="275" w:type="pct"/>
            <w:tcBorders>
              <w:right w:val="single" w:sz="4" w:space="0" w:color="auto"/>
            </w:tcBorders>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79,7</w:t>
            </w:r>
          </w:p>
        </w:tc>
        <w:tc>
          <w:tcPr>
            <w:tcW w:w="245" w:type="pct"/>
            <w:tcBorders>
              <w:left w:val="single" w:sz="4" w:space="0" w:color="auto"/>
              <w:right w:val="single" w:sz="4" w:space="0" w:color="auto"/>
            </w:tcBorders>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79,9</w:t>
            </w:r>
          </w:p>
        </w:tc>
        <w:tc>
          <w:tcPr>
            <w:tcW w:w="289" w:type="pct"/>
            <w:tcBorders>
              <w:lef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67" w:right="-66"/>
              <w:rPr>
                <w:rFonts w:ascii="Times New Roman" w:hAnsi="Times New Roman"/>
                <w:b/>
                <w:bCs/>
                <w:sz w:val="18"/>
                <w:szCs w:val="18"/>
              </w:rPr>
            </w:pPr>
            <w:r w:rsidRPr="00C479B5">
              <w:rPr>
                <w:rFonts w:ascii="Times New Roman" w:hAnsi="Times New Roman"/>
                <w:sz w:val="18"/>
                <w:szCs w:val="18"/>
              </w:rPr>
              <w:t>60,4</w:t>
            </w:r>
          </w:p>
        </w:tc>
        <w:tc>
          <w:tcPr>
            <w:tcW w:w="585" w:type="pct"/>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3,54</w:t>
            </w:r>
          </w:p>
        </w:tc>
        <w:tc>
          <w:tcPr>
            <w:tcW w:w="258" w:type="pct"/>
            <w:tcBorders>
              <w:right w:val="single" w:sz="4" w:space="0" w:color="auto"/>
            </w:tcBorders>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3,52</w:t>
            </w:r>
          </w:p>
        </w:tc>
        <w:tc>
          <w:tcPr>
            <w:tcW w:w="266" w:type="pct"/>
            <w:tcBorders>
              <w:left w:val="single" w:sz="4" w:space="0" w:color="auto"/>
              <w:righ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sz w:val="18"/>
                <w:szCs w:val="18"/>
                <w:lang w:eastAsia="en-US"/>
              </w:rPr>
            </w:pPr>
            <w:r w:rsidRPr="00C479B5">
              <w:rPr>
                <w:rFonts w:ascii="Times New Roman" w:eastAsia="Calibri" w:hAnsi="Times New Roman"/>
                <w:sz w:val="18"/>
                <w:szCs w:val="18"/>
                <w:lang w:eastAsia="en-US"/>
              </w:rPr>
              <w:t>3,53</w:t>
            </w:r>
          </w:p>
        </w:tc>
        <w:tc>
          <w:tcPr>
            <w:tcW w:w="278" w:type="pct"/>
            <w:tcBorders>
              <w:lef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sz w:val="18"/>
                <w:szCs w:val="18"/>
                <w:lang w:eastAsia="en-US"/>
              </w:rPr>
            </w:pPr>
            <w:r w:rsidRPr="00C479B5">
              <w:rPr>
                <w:rFonts w:ascii="Times New Roman" w:eastAsia="Calibri" w:hAnsi="Times New Roman"/>
                <w:sz w:val="18"/>
                <w:szCs w:val="18"/>
                <w:lang w:eastAsia="en-US"/>
              </w:rPr>
              <w:t>3,54</w:t>
            </w:r>
          </w:p>
        </w:tc>
      </w:tr>
      <w:tr w:rsidR="006178FD" w:rsidRPr="00C479B5" w:rsidTr="00C479B5">
        <w:trPr>
          <w:jc w:val="center"/>
        </w:trPr>
        <w:tc>
          <w:tcPr>
            <w:tcW w:w="592" w:type="pct"/>
            <w:vMerge/>
          </w:tcPr>
          <w:p w:rsidR="006178FD" w:rsidRPr="00C479B5" w:rsidRDefault="006178FD" w:rsidP="00C479B5">
            <w:pPr>
              <w:widowControl w:val="0"/>
              <w:tabs>
                <w:tab w:val="left" w:pos="961"/>
              </w:tabs>
              <w:spacing w:after="0" w:line="240" w:lineRule="auto"/>
              <w:ind w:left="-61"/>
              <w:rPr>
                <w:rFonts w:ascii="Times New Roman" w:eastAsia="Calibri" w:hAnsi="Times New Roman"/>
                <w:b/>
                <w:sz w:val="18"/>
                <w:szCs w:val="18"/>
                <w:lang w:eastAsia="en-US"/>
              </w:rPr>
            </w:pPr>
          </w:p>
        </w:tc>
        <w:tc>
          <w:tcPr>
            <w:tcW w:w="560" w:type="pct"/>
          </w:tcPr>
          <w:p w:rsidR="006178FD" w:rsidRPr="00C479B5" w:rsidRDefault="006178FD" w:rsidP="00C479B5">
            <w:pPr>
              <w:widowControl w:val="0"/>
              <w:tabs>
                <w:tab w:val="left" w:pos="961"/>
              </w:tabs>
              <w:spacing w:after="0" w:line="240" w:lineRule="auto"/>
              <w:ind w:left="-61"/>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30</w:t>
            </w:r>
          </w:p>
        </w:tc>
        <w:tc>
          <w:tcPr>
            <w:tcW w:w="267" w:type="pct"/>
            <w:tcBorders>
              <w:righ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sz w:val="18"/>
                <w:szCs w:val="18"/>
                <w:lang w:eastAsia="en-US"/>
              </w:rPr>
            </w:pPr>
            <w:r w:rsidRPr="00C479B5">
              <w:rPr>
                <w:rFonts w:ascii="Times New Roman" w:eastAsia="Calibri" w:hAnsi="Times New Roman"/>
                <w:sz w:val="18"/>
                <w:szCs w:val="18"/>
                <w:lang w:eastAsia="en-US"/>
              </w:rPr>
              <w:t>1,25</w:t>
            </w:r>
          </w:p>
        </w:tc>
        <w:tc>
          <w:tcPr>
            <w:tcW w:w="275" w:type="pct"/>
            <w:tcBorders>
              <w:left w:val="single" w:sz="4" w:space="0" w:color="auto"/>
              <w:righ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sz w:val="18"/>
                <w:szCs w:val="18"/>
                <w:lang w:eastAsia="en-US"/>
              </w:rPr>
            </w:pPr>
            <w:r w:rsidRPr="00C479B5">
              <w:rPr>
                <w:rFonts w:ascii="Times New Roman" w:eastAsia="Calibri" w:hAnsi="Times New Roman"/>
                <w:sz w:val="18"/>
                <w:szCs w:val="18"/>
                <w:lang w:eastAsia="en-US"/>
              </w:rPr>
              <w:t>1,27</w:t>
            </w:r>
          </w:p>
        </w:tc>
        <w:tc>
          <w:tcPr>
            <w:tcW w:w="280" w:type="pct"/>
            <w:tcBorders>
              <w:left w:val="single" w:sz="4" w:space="0" w:color="auto"/>
            </w:tcBorders>
          </w:tcPr>
          <w:p w:rsidR="006178FD" w:rsidRPr="00C479B5" w:rsidRDefault="006178FD" w:rsidP="00C479B5">
            <w:pPr>
              <w:widowControl w:val="0"/>
              <w:tabs>
                <w:tab w:val="left" w:pos="961"/>
              </w:tabs>
              <w:spacing w:after="0" w:line="240" w:lineRule="auto"/>
              <w:ind w:left="-93" w:right="-86"/>
              <w:rPr>
                <w:rFonts w:ascii="Times New Roman" w:eastAsia="Calibri" w:hAnsi="Times New Roman"/>
                <w:sz w:val="18"/>
                <w:szCs w:val="18"/>
                <w:lang w:eastAsia="en-US"/>
              </w:rPr>
            </w:pPr>
            <w:r w:rsidRPr="00C479B5">
              <w:rPr>
                <w:rFonts w:ascii="Times New Roman" w:eastAsia="Calibri" w:hAnsi="Times New Roman"/>
                <w:sz w:val="18"/>
                <w:szCs w:val="18"/>
                <w:lang w:eastAsia="en-US"/>
              </w:rPr>
              <w:t>1,10</w:t>
            </w:r>
          </w:p>
        </w:tc>
        <w:tc>
          <w:tcPr>
            <w:tcW w:w="284" w:type="pct"/>
            <w:tcBorders>
              <w:righ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93" w:right="-86"/>
              <w:rPr>
                <w:rFonts w:ascii="Times New Roman" w:hAnsi="Times New Roman"/>
                <w:b/>
                <w:bCs/>
                <w:sz w:val="18"/>
                <w:szCs w:val="18"/>
              </w:rPr>
            </w:pPr>
            <w:r w:rsidRPr="00C479B5">
              <w:rPr>
                <w:rFonts w:ascii="Times New Roman" w:hAnsi="Times New Roman"/>
                <w:sz w:val="18"/>
                <w:szCs w:val="18"/>
              </w:rPr>
              <w:t>67,2</w:t>
            </w:r>
          </w:p>
        </w:tc>
        <w:tc>
          <w:tcPr>
            <w:tcW w:w="275" w:type="pct"/>
            <w:tcBorders>
              <w:left w:val="single" w:sz="4" w:space="0" w:color="auto"/>
              <w:righ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93" w:right="-86"/>
              <w:rPr>
                <w:rFonts w:ascii="Times New Roman" w:hAnsi="Times New Roman"/>
                <w:b/>
                <w:bCs/>
                <w:sz w:val="18"/>
                <w:szCs w:val="18"/>
              </w:rPr>
            </w:pPr>
            <w:r w:rsidRPr="00C479B5">
              <w:rPr>
                <w:rFonts w:ascii="Times New Roman" w:hAnsi="Times New Roman"/>
                <w:sz w:val="18"/>
                <w:szCs w:val="18"/>
              </w:rPr>
              <w:t>69,2</w:t>
            </w:r>
          </w:p>
        </w:tc>
        <w:tc>
          <w:tcPr>
            <w:tcW w:w="271" w:type="pct"/>
            <w:tcBorders>
              <w:lef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93" w:right="-86"/>
              <w:rPr>
                <w:rFonts w:ascii="Times New Roman" w:hAnsi="Times New Roman"/>
                <w:b/>
                <w:bCs/>
                <w:sz w:val="18"/>
                <w:szCs w:val="18"/>
              </w:rPr>
            </w:pPr>
            <w:r w:rsidRPr="00C479B5">
              <w:rPr>
                <w:rFonts w:ascii="Times New Roman" w:hAnsi="Times New Roman"/>
                <w:sz w:val="18"/>
                <w:szCs w:val="18"/>
              </w:rPr>
              <w:t>64,3</w:t>
            </w:r>
          </w:p>
        </w:tc>
        <w:tc>
          <w:tcPr>
            <w:tcW w:w="275" w:type="pct"/>
            <w:tcBorders>
              <w:right w:val="single" w:sz="4" w:space="0" w:color="auto"/>
            </w:tcBorders>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80,4</w:t>
            </w:r>
          </w:p>
        </w:tc>
        <w:tc>
          <w:tcPr>
            <w:tcW w:w="245" w:type="pct"/>
            <w:tcBorders>
              <w:left w:val="single" w:sz="4" w:space="0" w:color="auto"/>
              <w:right w:val="single" w:sz="4" w:space="0" w:color="auto"/>
            </w:tcBorders>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80,3</w:t>
            </w:r>
          </w:p>
        </w:tc>
        <w:tc>
          <w:tcPr>
            <w:tcW w:w="289" w:type="pct"/>
            <w:tcBorders>
              <w:lef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67" w:right="-66"/>
              <w:rPr>
                <w:rFonts w:ascii="Times New Roman" w:hAnsi="Times New Roman"/>
                <w:b/>
                <w:bCs/>
                <w:sz w:val="18"/>
                <w:szCs w:val="18"/>
              </w:rPr>
            </w:pPr>
            <w:r w:rsidRPr="00C479B5">
              <w:rPr>
                <w:rFonts w:ascii="Times New Roman" w:hAnsi="Times New Roman"/>
                <w:sz w:val="18"/>
                <w:szCs w:val="18"/>
              </w:rPr>
              <w:t>60,9</w:t>
            </w:r>
          </w:p>
        </w:tc>
        <w:tc>
          <w:tcPr>
            <w:tcW w:w="585" w:type="pct"/>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3,54</w:t>
            </w:r>
          </w:p>
        </w:tc>
        <w:tc>
          <w:tcPr>
            <w:tcW w:w="258" w:type="pct"/>
            <w:tcBorders>
              <w:right w:val="single" w:sz="4" w:space="0" w:color="auto"/>
            </w:tcBorders>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3,56</w:t>
            </w:r>
          </w:p>
        </w:tc>
        <w:tc>
          <w:tcPr>
            <w:tcW w:w="266" w:type="pct"/>
            <w:tcBorders>
              <w:left w:val="single" w:sz="4" w:space="0" w:color="auto"/>
              <w:righ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sz w:val="18"/>
                <w:szCs w:val="18"/>
                <w:lang w:eastAsia="en-US"/>
              </w:rPr>
            </w:pPr>
            <w:r w:rsidRPr="00C479B5">
              <w:rPr>
                <w:rFonts w:ascii="Times New Roman" w:eastAsia="Calibri" w:hAnsi="Times New Roman"/>
                <w:sz w:val="18"/>
                <w:szCs w:val="18"/>
                <w:lang w:eastAsia="en-US"/>
              </w:rPr>
              <w:t>3,58</w:t>
            </w:r>
          </w:p>
        </w:tc>
        <w:tc>
          <w:tcPr>
            <w:tcW w:w="278" w:type="pct"/>
            <w:tcBorders>
              <w:lef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sz w:val="18"/>
                <w:szCs w:val="18"/>
                <w:lang w:eastAsia="en-US"/>
              </w:rPr>
            </w:pPr>
            <w:r w:rsidRPr="00C479B5">
              <w:rPr>
                <w:rFonts w:ascii="Times New Roman" w:eastAsia="Calibri" w:hAnsi="Times New Roman"/>
                <w:sz w:val="18"/>
                <w:szCs w:val="18"/>
                <w:lang w:eastAsia="en-US"/>
              </w:rPr>
              <w:t>3,59</w:t>
            </w:r>
          </w:p>
        </w:tc>
      </w:tr>
      <w:tr w:rsidR="006178FD" w:rsidRPr="00C479B5" w:rsidTr="00C479B5">
        <w:trPr>
          <w:jc w:val="center"/>
        </w:trPr>
        <w:tc>
          <w:tcPr>
            <w:tcW w:w="592" w:type="pct"/>
            <w:vMerge/>
          </w:tcPr>
          <w:p w:rsidR="006178FD" w:rsidRPr="00C479B5" w:rsidRDefault="006178FD" w:rsidP="00C479B5">
            <w:pPr>
              <w:widowControl w:val="0"/>
              <w:tabs>
                <w:tab w:val="left" w:pos="961"/>
              </w:tabs>
              <w:spacing w:after="0" w:line="240" w:lineRule="auto"/>
              <w:ind w:left="-61"/>
              <w:rPr>
                <w:rFonts w:ascii="Times New Roman" w:eastAsia="Calibri" w:hAnsi="Times New Roman"/>
                <w:b/>
                <w:sz w:val="18"/>
                <w:szCs w:val="18"/>
                <w:lang w:eastAsia="en-US"/>
              </w:rPr>
            </w:pPr>
          </w:p>
        </w:tc>
        <w:tc>
          <w:tcPr>
            <w:tcW w:w="560" w:type="pct"/>
          </w:tcPr>
          <w:p w:rsidR="006178FD" w:rsidRPr="00C479B5" w:rsidRDefault="006178FD" w:rsidP="00C479B5">
            <w:pPr>
              <w:widowControl w:val="0"/>
              <w:tabs>
                <w:tab w:val="left" w:pos="961"/>
              </w:tabs>
              <w:spacing w:after="0" w:line="240" w:lineRule="auto"/>
              <w:ind w:left="-61"/>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45</w:t>
            </w:r>
          </w:p>
        </w:tc>
        <w:tc>
          <w:tcPr>
            <w:tcW w:w="267" w:type="pct"/>
            <w:tcBorders>
              <w:righ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sz w:val="18"/>
                <w:szCs w:val="18"/>
                <w:lang w:eastAsia="en-US"/>
              </w:rPr>
            </w:pPr>
            <w:r w:rsidRPr="00C479B5">
              <w:rPr>
                <w:rFonts w:ascii="Times New Roman" w:eastAsia="Calibri" w:hAnsi="Times New Roman"/>
                <w:sz w:val="18"/>
                <w:szCs w:val="18"/>
                <w:lang w:eastAsia="en-US"/>
              </w:rPr>
              <w:t>1,26</w:t>
            </w:r>
          </w:p>
        </w:tc>
        <w:tc>
          <w:tcPr>
            <w:tcW w:w="275" w:type="pct"/>
            <w:tcBorders>
              <w:left w:val="single" w:sz="4" w:space="0" w:color="auto"/>
              <w:righ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sz w:val="18"/>
                <w:szCs w:val="18"/>
                <w:lang w:eastAsia="en-US"/>
              </w:rPr>
            </w:pPr>
            <w:r w:rsidRPr="00C479B5">
              <w:rPr>
                <w:rFonts w:ascii="Times New Roman" w:eastAsia="Calibri" w:hAnsi="Times New Roman"/>
                <w:sz w:val="18"/>
                <w:szCs w:val="18"/>
                <w:lang w:eastAsia="en-US"/>
              </w:rPr>
              <w:t>1,25</w:t>
            </w:r>
          </w:p>
        </w:tc>
        <w:tc>
          <w:tcPr>
            <w:tcW w:w="280" w:type="pct"/>
            <w:tcBorders>
              <w:left w:val="single" w:sz="4" w:space="0" w:color="auto"/>
            </w:tcBorders>
          </w:tcPr>
          <w:p w:rsidR="006178FD" w:rsidRPr="00C479B5" w:rsidRDefault="006178FD" w:rsidP="00C479B5">
            <w:pPr>
              <w:widowControl w:val="0"/>
              <w:tabs>
                <w:tab w:val="left" w:pos="961"/>
              </w:tabs>
              <w:spacing w:after="0" w:line="240" w:lineRule="auto"/>
              <w:ind w:left="-93" w:right="-86"/>
              <w:rPr>
                <w:rFonts w:ascii="Times New Roman" w:eastAsia="Calibri" w:hAnsi="Times New Roman"/>
                <w:sz w:val="18"/>
                <w:szCs w:val="18"/>
                <w:lang w:eastAsia="en-US"/>
              </w:rPr>
            </w:pPr>
            <w:r w:rsidRPr="00C479B5">
              <w:rPr>
                <w:rFonts w:ascii="Times New Roman" w:eastAsia="Calibri" w:hAnsi="Times New Roman"/>
                <w:sz w:val="18"/>
                <w:szCs w:val="18"/>
                <w:lang w:eastAsia="en-US"/>
              </w:rPr>
              <w:t>1,08</w:t>
            </w:r>
          </w:p>
        </w:tc>
        <w:tc>
          <w:tcPr>
            <w:tcW w:w="284" w:type="pct"/>
            <w:tcBorders>
              <w:righ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93" w:right="-86"/>
              <w:rPr>
                <w:rFonts w:ascii="Times New Roman" w:hAnsi="Times New Roman"/>
                <w:b/>
                <w:bCs/>
                <w:sz w:val="18"/>
                <w:szCs w:val="18"/>
              </w:rPr>
            </w:pPr>
            <w:r w:rsidRPr="00C479B5">
              <w:rPr>
                <w:rFonts w:ascii="Times New Roman" w:hAnsi="Times New Roman"/>
                <w:sz w:val="18"/>
                <w:szCs w:val="18"/>
              </w:rPr>
              <w:t>69,5</w:t>
            </w:r>
          </w:p>
        </w:tc>
        <w:tc>
          <w:tcPr>
            <w:tcW w:w="275" w:type="pct"/>
            <w:tcBorders>
              <w:left w:val="single" w:sz="4" w:space="0" w:color="auto"/>
              <w:righ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93" w:right="-86"/>
              <w:rPr>
                <w:rFonts w:ascii="Times New Roman" w:hAnsi="Times New Roman"/>
                <w:b/>
                <w:bCs/>
                <w:sz w:val="18"/>
                <w:szCs w:val="18"/>
              </w:rPr>
            </w:pPr>
            <w:r w:rsidRPr="00C479B5">
              <w:rPr>
                <w:rFonts w:ascii="Times New Roman" w:hAnsi="Times New Roman"/>
                <w:sz w:val="18"/>
                <w:szCs w:val="18"/>
              </w:rPr>
              <w:t>69,4</w:t>
            </w:r>
          </w:p>
        </w:tc>
        <w:tc>
          <w:tcPr>
            <w:tcW w:w="271" w:type="pct"/>
            <w:tcBorders>
              <w:lef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93" w:right="-86"/>
              <w:rPr>
                <w:rFonts w:ascii="Times New Roman" w:hAnsi="Times New Roman"/>
                <w:b/>
                <w:bCs/>
                <w:sz w:val="18"/>
                <w:szCs w:val="18"/>
              </w:rPr>
            </w:pPr>
            <w:r w:rsidRPr="00C479B5">
              <w:rPr>
                <w:rFonts w:ascii="Times New Roman" w:hAnsi="Times New Roman"/>
                <w:sz w:val="18"/>
                <w:szCs w:val="18"/>
              </w:rPr>
              <w:t>66,7</w:t>
            </w:r>
          </w:p>
        </w:tc>
        <w:tc>
          <w:tcPr>
            <w:tcW w:w="275" w:type="pct"/>
            <w:tcBorders>
              <w:right w:val="single" w:sz="4" w:space="0" w:color="auto"/>
            </w:tcBorders>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79,3</w:t>
            </w:r>
          </w:p>
        </w:tc>
        <w:tc>
          <w:tcPr>
            <w:tcW w:w="245" w:type="pct"/>
            <w:tcBorders>
              <w:left w:val="single" w:sz="4" w:space="0" w:color="auto"/>
              <w:right w:val="single" w:sz="4" w:space="0" w:color="auto"/>
            </w:tcBorders>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79,5</w:t>
            </w:r>
          </w:p>
        </w:tc>
        <w:tc>
          <w:tcPr>
            <w:tcW w:w="289" w:type="pct"/>
            <w:tcBorders>
              <w:lef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67" w:right="-66"/>
              <w:rPr>
                <w:rFonts w:ascii="Times New Roman" w:hAnsi="Times New Roman"/>
                <w:b/>
                <w:bCs/>
                <w:sz w:val="18"/>
                <w:szCs w:val="18"/>
              </w:rPr>
            </w:pPr>
            <w:r w:rsidRPr="00C479B5">
              <w:rPr>
                <w:rFonts w:ascii="Times New Roman" w:hAnsi="Times New Roman"/>
                <w:sz w:val="18"/>
                <w:szCs w:val="18"/>
              </w:rPr>
              <w:t>61,3</w:t>
            </w:r>
          </w:p>
        </w:tc>
        <w:tc>
          <w:tcPr>
            <w:tcW w:w="585" w:type="pct"/>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3,54</w:t>
            </w:r>
          </w:p>
        </w:tc>
        <w:tc>
          <w:tcPr>
            <w:tcW w:w="258" w:type="pct"/>
            <w:tcBorders>
              <w:right w:val="single" w:sz="4" w:space="0" w:color="auto"/>
            </w:tcBorders>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3,57</w:t>
            </w:r>
          </w:p>
        </w:tc>
        <w:tc>
          <w:tcPr>
            <w:tcW w:w="266" w:type="pct"/>
            <w:tcBorders>
              <w:left w:val="single" w:sz="4" w:space="0" w:color="auto"/>
              <w:righ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sz w:val="18"/>
                <w:szCs w:val="18"/>
                <w:lang w:eastAsia="en-US"/>
              </w:rPr>
            </w:pPr>
            <w:r w:rsidRPr="00C479B5">
              <w:rPr>
                <w:rFonts w:ascii="Times New Roman" w:eastAsia="Calibri" w:hAnsi="Times New Roman"/>
                <w:sz w:val="18"/>
                <w:szCs w:val="18"/>
                <w:lang w:eastAsia="en-US"/>
              </w:rPr>
              <w:t>3,61</w:t>
            </w:r>
          </w:p>
        </w:tc>
        <w:tc>
          <w:tcPr>
            <w:tcW w:w="278" w:type="pct"/>
            <w:tcBorders>
              <w:lef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sz w:val="18"/>
                <w:szCs w:val="18"/>
                <w:lang w:eastAsia="en-US"/>
              </w:rPr>
            </w:pPr>
            <w:r w:rsidRPr="00C479B5">
              <w:rPr>
                <w:rFonts w:ascii="Times New Roman" w:eastAsia="Calibri" w:hAnsi="Times New Roman"/>
                <w:sz w:val="18"/>
                <w:szCs w:val="18"/>
                <w:lang w:eastAsia="en-US"/>
              </w:rPr>
              <w:t>3,63</w:t>
            </w:r>
          </w:p>
        </w:tc>
      </w:tr>
      <w:tr w:rsidR="006178FD" w:rsidRPr="00C479B5" w:rsidTr="00C479B5">
        <w:trPr>
          <w:jc w:val="center"/>
        </w:trPr>
        <w:tc>
          <w:tcPr>
            <w:tcW w:w="592" w:type="pct"/>
            <w:vMerge w:val="restart"/>
          </w:tcPr>
          <w:p w:rsidR="006178FD" w:rsidRPr="00C479B5" w:rsidRDefault="006178FD" w:rsidP="00C479B5">
            <w:pPr>
              <w:widowControl w:val="0"/>
              <w:tabs>
                <w:tab w:val="left" w:pos="961"/>
              </w:tabs>
              <w:spacing w:after="0" w:line="240" w:lineRule="auto"/>
              <w:ind w:left="-61"/>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4) Чизель</w:t>
            </w:r>
          </w:p>
          <w:p w:rsidR="006178FD" w:rsidRPr="00C479B5" w:rsidRDefault="006178FD" w:rsidP="00C479B5">
            <w:pPr>
              <w:widowControl w:val="0"/>
              <w:tabs>
                <w:tab w:val="left" w:pos="961"/>
              </w:tabs>
              <w:spacing w:after="0" w:line="240" w:lineRule="auto"/>
              <w:ind w:left="-61"/>
              <w:rPr>
                <w:rFonts w:ascii="Times New Roman" w:eastAsia="Calibri" w:hAnsi="Times New Roman"/>
                <w:b/>
                <w:sz w:val="18"/>
                <w:szCs w:val="18"/>
                <w:lang w:val="en-US" w:eastAsia="en-US"/>
              </w:rPr>
            </w:pPr>
            <w:r w:rsidRPr="00C479B5">
              <w:rPr>
                <w:rFonts w:ascii="Times New Roman" w:eastAsia="Calibri" w:hAnsi="Times New Roman"/>
                <w:b/>
                <w:sz w:val="18"/>
                <w:szCs w:val="18"/>
                <w:lang w:val="en-US" w:eastAsia="en-US"/>
              </w:rPr>
              <w:t>D</w:t>
            </w:r>
            <w:r w:rsidRPr="00C479B5">
              <w:rPr>
                <w:rFonts w:ascii="Times New Roman" w:eastAsia="Calibri" w:hAnsi="Times New Roman"/>
                <w:b/>
                <w:sz w:val="18"/>
                <w:szCs w:val="18"/>
                <w:lang w:eastAsia="en-US"/>
              </w:rPr>
              <w:t xml:space="preserve"> 380 </w:t>
            </w:r>
            <w:r w:rsidRPr="00C479B5">
              <w:rPr>
                <w:rFonts w:ascii="Times New Roman" w:eastAsia="Calibri" w:hAnsi="Times New Roman"/>
                <w:b/>
                <w:sz w:val="18"/>
                <w:szCs w:val="18"/>
                <w:lang w:val="en-US" w:eastAsia="en-US"/>
              </w:rPr>
              <w:t>NS</w:t>
            </w:r>
          </w:p>
        </w:tc>
        <w:tc>
          <w:tcPr>
            <w:tcW w:w="560" w:type="pct"/>
          </w:tcPr>
          <w:p w:rsidR="006178FD" w:rsidRPr="00C479B5" w:rsidRDefault="006178FD" w:rsidP="00C479B5">
            <w:pPr>
              <w:widowControl w:val="0"/>
              <w:tabs>
                <w:tab w:val="left" w:pos="961"/>
              </w:tabs>
              <w:spacing w:after="0" w:line="240" w:lineRule="auto"/>
              <w:ind w:left="-61"/>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15</w:t>
            </w:r>
          </w:p>
        </w:tc>
        <w:tc>
          <w:tcPr>
            <w:tcW w:w="267" w:type="pct"/>
            <w:tcBorders>
              <w:righ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b/>
                <w:sz w:val="18"/>
                <w:szCs w:val="18"/>
                <w:lang w:eastAsia="en-US"/>
              </w:rPr>
            </w:pPr>
            <w:r w:rsidRPr="00C479B5">
              <w:rPr>
                <w:rFonts w:ascii="Times New Roman" w:eastAsia="Calibri" w:hAnsi="Times New Roman"/>
                <w:sz w:val="18"/>
                <w:szCs w:val="18"/>
                <w:lang w:eastAsia="en-US"/>
              </w:rPr>
              <w:t>1,32</w:t>
            </w:r>
          </w:p>
        </w:tc>
        <w:tc>
          <w:tcPr>
            <w:tcW w:w="275" w:type="pct"/>
            <w:tcBorders>
              <w:left w:val="single" w:sz="4" w:space="0" w:color="auto"/>
              <w:righ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b/>
                <w:sz w:val="18"/>
                <w:szCs w:val="18"/>
                <w:lang w:eastAsia="en-US"/>
              </w:rPr>
            </w:pPr>
            <w:r w:rsidRPr="00C479B5">
              <w:rPr>
                <w:rFonts w:ascii="Times New Roman" w:eastAsia="Calibri" w:hAnsi="Times New Roman"/>
                <w:sz w:val="18"/>
                <w:szCs w:val="18"/>
                <w:lang w:eastAsia="en-US"/>
              </w:rPr>
              <w:t>1,31</w:t>
            </w:r>
          </w:p>
        </w:tc>
        <w:tc>
          <w:tcPr>
            <w:tcW w:w="280" w:type="pct"/>
            <w:tcBorders>
              <w:left w:val="single" w:sz="4" w:space="0" w:color="auto"/>
            </w:tcBorders>
          </w:tcPr>
          <w:p w:rsidR="006178FD" w:rsidRPr="00C479B5" w:rsidRDefault="006178FD" w:rsidP="00C479B5">
            <w:pPr>
              <w:widowControl w:val="0"/>
              <w:tabs>
                <w:tab w:val="left" w:pos="961"/>
              </w:tabs>
              <w:spacing w:after="0" w:line="240" w:lineRule="auto"/>
              <w:ind w:left="-93" w:right="-86"/>
              <w:rPr>
                <w:rFonts w:ascii="Times New Roman" w:eastAsia="Calibri" w:hAnsi="Times New Roman"/>
                <w:b/>
                <w:sz w:val="18"/>
                <w:szCs w:val="18"/>
                <w:lang w:eastAsia="en-US"/>
              </w:rPr>
            </w:pPr>
            <w:r w:rsidRPr="00C479B5">
              <w:rPr>
                <w:rFonts w:ascii="Times New Roman" w:eastAsia="Calibri" w:hAnsi="Times New Roman"/>
                <w:sz w:val="18"/>
                <w:szCs w:val="18"/>
                <w:lang w:eastAsia="en-US"/>
              </w:rPr>
              <w:t>1,06</w:t>
            </w:r>
          </w:p>
        </w:tc>
        <w:tc>
          <w:tcPr>
            <w:tcW w:w="284" w:type="pct"/>
            <w:tcBorders>
              <w:righ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93" w:right="-86"/>
              <w:rPr>
                <w:rFonts w:ascii="Times New Roman" w:hAnsi="Times New Roman"/>
                <w:b/>
                <w:bCs/>
                <w:sz w:val="18"/>
                <w:szCs w:val="18"/>
              </w:rPr>
            </w:pPr>
            <w:r w:rsidRPr="00C479B5">
              <w:rPr>
                <w:rFonts w:ascii="Times New Roman" w:hAnsi="Times New Roman"/>
                <w:sz w:val="18"/>
                <w:szCs w:val="18"/>
              </w:rPr>
              <w:t>69,8</w:t>
            </w:r>
          </w:p>
        </w:tc>
        <w:tc>
          <w:tcPr>
            <w:tcW w:w="275" w:type="pct"/>
            <w:tcBorders>
              <w:left w:val="single" w:sz="4" w:space="0" w:color="auto"/>
              <w:righ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93" w:right="-86"/>
              <w:rPr>
                <w:rFonts w:ascii="Times New Roman" w:hAnsi="Times New Roman"/>
                <w:b/>
                <w:bCs/>
                <w:sz w:val="18"/>
                <w:szCs w:val="18"/>
              </w:rPr>
            </w:pPr>
            <w:r w:rsidRPr="00C479B5">
              <w:rPr>
                <w:rFonts w:ascii="Times New Roman" w:hAnsi="Times New Roman"/>
                <w:sz w:val="18"/>
                <w:szCs w:val="18"/>
              </w:rPr>
              <w:t>69,2</w:t>
            </w:r>
          </w:p>
        </w:tc>
        <w:tc>
          <w:tcPr>
            <w:tcW w:w="271" w:type="pct"/>
            <w:tcBorders>
              <w:lef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93" w:right="-86"/>
              <w:rPr>
                <w:rFonts w:ascii="Times New Roman" w:hAnsi="Times New Roman"/>
                <w:b/>
                <w:bCs/>
                <w:sz w:val="18"/>
                <w:szCs w:val="18"/>
              </w:rPr>
            </w:pPr>
            <w:r w:rsidRPr="00C479B5">
              <w:rPr>
                <w:rFonts w:ascii="Times New Roman" w:hAnsi="Times New Roman"/>
                <w:sz w:val="18"/>
                <w:szCs w:val="18"/>
              </w:rPr>
              <w:t>63,2</w:t>
            </w:r>
          </w:p>
        </w:tc>
        <w:tc>
          <w:tcPr>
            <w:tcW w:w="275" w:type="pct"/>
            <w:tcBorders>
              <w:right w:val="single" w:sz="4" w:space="0" w:color="auto"/>
            </w:tcBorders>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80,3</w:t>
            </w:r>
          </w:p>
        </w:tc>
        <w:tc>
          <w:tcPr>
            <w:tcW w:w="245" w:type="pct"/>
            <w:tcBorders>
              <w:left w:val="single" w:sz="4" w:space="0" w:color="auto"/>
              <w:right w:val="single" w:sz="4" w:space="0" w:color="auto"/>
            </w:tcBorders>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80,5</w:t>
            </w:r>
          </w:p>
        </w:tc>
        <w:tc>
          <w:tcPr>
            <w:tcW w:w="289" w:type="pct"/>
            <w:tcBorders>
              <w:lef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67" w:right="-66"/>
              <w:rPr>
                <w:rFonts w:ascii="Times New Roman" w:hAnsi="Times New Roman"/>
                <w:b/>
                <w:bCs/>
                <w:sz w:val="18"/>
                <w:szCs w:val="18"/>
              </w:rPr>
            </w:pPr>
            <w:r w:rsidRPr="00C479B5">
              <w:rPr>
                <w:rFonts w:ascii="Times New Roman" w:hAnsi="Times New Roman"/>
                <w:sz w:val="18"/>
                <w:szCs w:val="18"/>
              </w:rPr>
              <w:t>65,3</w:t>
            </w:r>
          </w:p>
        </w:tc>
        <w:tc>
          <w:tcPr>
            <w:tcW w:w="585" w:type="pct"/>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3,54</w:t>
            </w:r>
          </w:p>
        </w:tc>
        <w:tc>
          <w:tcPr>
            <w:tcW w:w="258" w:type="pct"/>
            <w:tcBorders>
              <w:right w:val="single" w:sz="4" w:space="0" w:color="auto"/>
            </w:tcBorders>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3,51</w:t>
            </w:r>
          </w:p>
        </w:tc>
        <w:tc>
          <w:tcPr>
            <w:tcW w:w="266" w:type="pct"/>
            <w:tcBorders>
              <w:left w:val="single" w:sz="4" w:space="0" w:color="auto"/>
              <w:righ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sz w:val="18"/>
                <w:szCs w:val="18"/>
                <w:lang w:eastAsia="en-US"/>
              </w:rPr>
            </w:pPr>
            <w:r w:rsidRPr="00C479B5">
              <w:rPr>
                <w:rFonts w:ascii="Times New Roman" w:eastAsia="Calibri" w:hAnsi="Times New Roman"/>
                <w:sz w:val="18"/>
                <w:szCs w:val="18"/>
                <w:lang w:eastAsia="en-US"/>
              </w:rPr>
              <w:t>3,52</w:t>
            </w:r>
          </w:p>
        </w:tc>
        <w:tc>
          <w:tcPr>
            <w:tcW w:w="278" w:type="pct"/>
            <w:tcBorders>
              <w:lef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sz w:val="18"/>
                <w:szCs w:val="18"/>
                <w:lang w:eastAsia="en-US"/>
              </w:rPr>
            </w:pPr>
            <w:r w:rsidRPr="00C479B5">
              <w:rPr>
                <w:rFonts w:ascii="Times New Roman" w:eastAsia="Calibri" w:hAnsi="Times New Roman"/>
                <w:sz w:val="18"/>
                <w:szCs w:val="18"/>
                <w:lang w:eastAsia="en-US"/>
              </w:rPr>
              <w:t>3,65</w:t>
            </w:r>
          </w:p>
        </w:tc>
      </w:tr>
      <w:tr w:rsidR="006178FD" w:rsidRPr="00C479B5" w:rsidTr="00C479B5">
        <w:trPr>
          <w:jc w:val="center"/>
        </w:trPr>
        <w:tc>
          <w:tcPr>
            <w:tcW w:w="592" w:type="pct"/>
            <w:vMerge/>
          </w:tcPr>
          <w:p w:rsidR="006178FD" w:rsidRPr="00C479B5" w:rsidRDefault="006178FD" w:rsidP="00C479B5">
            <w:pPr>
              <w:widowControl w:val="0"/>
              <w:tabs>
                <w:tab w:val="left" w:pos="961"/>
              </w:tabs>
              <w:spacing w:after="0" w:line="240" w:lineRule="auto"/>
              <w:ind w:left="-61"/>
              <w:rPr>
                <w:rFonts w:ascii="Times New Roman" w:eastAsia="Calibri" w:hAnsi="Times New Roman"/>
                <w:b/>
                <w:sz w:val="18"/>
                <w:szCs w:val="18"/>
                <w:lang w:eastAsia="en-US"/>
              </w:rPr>
            </w:pPr>
          </w:p>
        </w:tc>
        <w:tc>
          <w:tcPr>
            <w:tcW w:w="560" w:type="pct"/>
          </w:tcPr>
          <w:p w:rsidR="006178FD" w:rsidRPr="00C479B5" w:rsidRDefault="006178FD" w:rsidP="00C479B5">
            <w:pPr>
              <w:widowControl w:val="0"/>
              <w:tabs>
                <w:tab w:val="left" w:pos="961"/>
              </w:tabs>
              <w:spacing w:after="0" w:line="240" w:lineRule="auto"/>
              <w:ind w:left="-61"/>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30</w:t>
            </w:r>
          </w:p>
        </w:tc>
        <w:tc>
          <w:tcPr>
            <w:tcW w:w="267" w:type="pct"/>
            <w:tcBorders>
              <w:righ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b/>
                <w:sz w:val="18"/>
                <w:szCs w:val="18"/>
                <w:lang w:eastAsia="en-US"/>
              </w:rPr>
            </w:pPr>
            <w:r w:rsidRPr="00C479B5">
              <w:rPr>
                <w:rFonts w:ascii="Times New Roman" w:eastAsia="Calibri" w:hAnsi="Times New Roman"/>
                <w:sz w:val="18"/>
                <w:szCs w:val="18"/>
                <w:lang w:eastAsia="en-US"/>
              </w:rPr>
              <w:t>1,33</w:t>
            </w:r>
          </w:p>
        </w:tc>
        <w:tc>
          <w:tcPr>
            <w:tcW w:w="275" w:type="pct"/>
            <w:tcBorders>
              <w:left w:val="single" w:sz="4" w:space="0" w:color="auto"/>
              <w:righ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b/>
                <w:sz w:val="18"/>
                <w:szCs w:val="18"/>
                <w:lang w:eastAsia="en-US"/>
              </w:rPr>
            </w:pPr>
            <w:r w:rsidRPr="00C479B5">
              <w:rPr>
                <w:rFonts w:ascii="Times New Roman" w:eastAsia="Calibri" w:hAnsi="Times New Roman"/>
                <w:sz w:val="18"/>
                <w:szCs w:val="18"/>
                <w:lang w:eastAsia="en-US"/>
              </w:rPr>
              <w:t>1,29</w:t>
            </w:r>
          </w:p>
        </w:tc>
        <w:tc>
          <w:tcPr>
            <w:tcW w:w="280" w:type="pct"/>
            <w:tcBorders>
              <w:left w:val="single" w:sz="4" w:space="0" w:color="auto"/>
            </w:tcBorders>
          </w:tcPr>
          <w:p w:rsidR="006178FD" w:rsidRPr="00C479B5" w:rsidRDefault="006178FD" w:rsidP="00C479B5">
            <w:pPr>
              <w:widowControl w:val="0"/>
              <w:tabs>
                <w:tab w:val="left" w:pos="961"/>
              </w:tabs>
              <w:spacing w:after="0" w:line="240" w:lineRule="auto"/>
              <w:ind w:left="-93" w:right="-86"/>
              <w:rPr>
                <w:rFonts w:ascii="Times New Roman" w:eastAsia="Calibri" w:hAnsi="Times New Roman"/>
                <w:b/>
                <w:sz w:val="18"/>
                <w:szCs w:val="18"/>
                <w:lang w:eastAsia="en-US"/>
              </w:rPr>
            </w:pPr>
            <w:r w:rsidRPr="00C479B5">
              <w:rPr>
                <w:rFonts w:ascii="Times New Roman" w:eastAsia="Calibri" w:hAnsi="Times New Roman"/>
                <w:sz w:val="18"/>
                <w:szCs w:val="18"/>
                <w:lang w:eastAsia="en-US"/>
              </w:rPr>
              <w:t>1,04</w:t>
            </w:r>
          </w:p>
        </w:tc>
        <w:tc>
          <w:tcPr>
            <w:tcW w:w="284" w:type="pct"/>
            <w:tcBorders>
              <w:righ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93" w:right="-86"/>
              <w:rPr>
                <w:rFonts w:ascii="Times New Roman" w:hAnsi="Times New Roman"/>
                <w:b/>
                <w:bCs/>
                <w:sz w:val="18"/>
                <w:szCs w:val="18"/>
              </w:rPr>
            </w:pPr>
            <w:r w:rsidRPr="00C479B5">
              <w:rPr>
                <w:rFonts w:ascii="Times New Roman" w:hAnsi="Times New Roman"/>
                <w:sz w:val="18"/>
                <w:szCs w:val="18"/>
              </w:rPr>
              <w:t>69,9</w:t>
            </w:r>
          </w:p>
        </w:tc>
        <w:tc>
          <w:tcPr>
            <w:tcW w:w="275" w:type="pct"/>
            <w:tcBorders>
              <w:left w:val="single" w:sz="4" w:space="0" w:color="auto"/>
              <w:righ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93" w:right="-86"/>
              <w:rPr>
                <w:rFonts w:ascii="Times New Roman" w:hAnsi="Times New Roman"/>
                <w:b/>
                <w:bCs/>
                <w:sz w:val="18"/>
                <w:szCs w:val="18"/>
              </w:rPr>
            </w:pPr>
            <w:r w:rsidRPr="00C479B5">
              <w:rPr>
                <w:rFonts w:ascii="Times New Roman" w:hAnsi="Times New Roman"/>
                <w:sz w:val="18"/>
                <w:szCs w:val="18"/>
              </w:rPr>
              <w:t>69,5</w:t>
            </w:r>
          </w:p>
        </w:tc>
        <w:tc>
          <w:tcPr>
            <w:tcW w:w="271" w:type="pct"/>
            <w:tcBorders>
              <w:lef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93" w:right="-86"/>
              <w:rPr>
                <w:rFonts w:ascii="Times New Roman" w:hAnsi="Times New Roman"/>
                <w:b/>
                <w:bCs/>
                <w:sz w:val="18"/>
                <w:szCs w:val="18"/>
              </w:rPr>
            </w:pPr>
            <w:r w:rsidRPr="00C479B5">
              <w:rPr>
                <w:rFonts w:ascii="Times New Roman" w:hAnsi="Times New Roman"/>
                <w:sz w:val="18"/>
                <w:szCs w:val="18"/>
              </w:rPr>
              <w:t>66,3</w:t>
            </w:r>
          </w:p>
        </w:tc>
        <w:tc>
          <w:tcPr>
            <w:tcW w:w="275" w:type="pct"/>
            <w:tcBorders>
              <w:right w:val="single" w:sz="4" w:space="0" w:color="auto"/>
            </w:tcBorders>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78,7</w:t>
            </w:r>
          </w:p>
        </w:tc>
        <w:tc>
          <w:tcPr>
            <w:tcW w:w="245" w:type="pct"/>
            <w:tcBorders>
              <w:left w:val="single" w:sz="4" w:space="0" w:color="auto"/>
              <w:right w:val="single" w:sz="4" w:space="0" w:color="auto"/>
            </w:tcBorders>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79,6</w:t>
            </w:r>
          </w:p>
        </w:tc>
        <w:tc>
          <w:tcPr>
            <w:tcW w:w="289" w:type="pct"/>
            <w:tcBorders>
              <w:lef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67" w:right="-66"/>
              <w:rPr>
                <w:rFonts w:ascii="Times New Roman" w:hAnsi="Times New Roman"/>
                <w:b/>
                <w:bCs/>
                <w:sz w:val="18"/>
                <w:szCs w:val="18"/>
              </w:rPr>
            </w:pPr>
            <w:r w:rsidRPr="00C479B5">
              <w:rPr>
                <w:rFonts w:ascii="Times New Roman" w:hAnsi="Times New Roman"/>
                <w:sz w:val="18"/>
                <w:szCs w:val="18"/>
              </w:rPr>
              <w:t>66,5</w:t>
            </w:r>
          </w:p>
        </w:tc>
        <w:tc>
          <w:tcPr>
            <w:tcW w:w="585" w:type="pct"/>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3,54</w:t>
            </w:r>
          </w:p>
        </w:tc>
        <w:tc>
          <w:tcPr>
            <w:tcW w:w="258" w:type="pct"/>
            <w:tcBorders>
              <w:right w:val="single" w:sz="4" w:space="0" w:color="auto"/>
            </w:tcBorders>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3,55</w:t>
            </w:r>
          </w:p>
        </w:tc>
        <w:tc>
          <w:tcPr>
            <w:tcW w:w="266" w:type="pct"/>
            <w:tcBorders>
              <w:left w:val="single" w:sz="4" w:space="0" w:color="auto"/>
              <w:righ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sz w:val="18"/>
                <w:szCs w:val="18"/>
                <w:lang w:eastAsia="en-US"/>
              </w:rPr>
            </w:pPr>
            <w:r w:rsidRPr="00C479B5">
              <w:rPr>
                <w:rFonts w:ascii="Times New Roman" w:eastAsia="Calibri" w:hAnsi="Times New Roman"/>
                <w:sz w:val="18"/>
                <w:szCs w:val="18"/>
                <w:lang w:eastAsia="en-US"/>
              </w:rPr>
              <w:t>3,57</w:t>
            </w:r>
          </w:p>
        </w:tc>
        <w:tc>
          <w:tcPr>
            <w:tcW w:w="278" w:type="pct"/>
            <w:tcBorders>
              <w:lef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sz w:val="18"/>
                <w:szCs w:val="18"/>
                <w:lang w:eastAsia="en-US"/>
              </w:rPr>
            </w:pPr>
            <w:r w:rsidRPr="00C479B5">
              <w:rPr>
                <w:rFonts w:ascii="Times New Roman" w:eastAsia="Calibri" w:hAnsi="Times New Roman"/>
                <w:sz w:val="18"/>
                <w:szCs w:val="18"/>
                <w:lang w:eastAsia="en-US"/>
              </w:rPr>
              <w:t>3,77</w:t>
            </w:r>
          </w:p>
        </w:tc>
      </w:tr>
      <w:tr w:rsidR="006178FD" w:rsidRPr="00C479B5" w:rsidTr="00C479B5">
        <w:trPr>
          <w:trHeight w:val="238"/>
          <w:jc w:val="center"/>
        </w:trPr>
        <w:tc>
          <w:tcPr>
            <w:tcW w:w="592" w:type="pct"/>
            <w:vMerge/>
          </w:tcPr>
          <w:p w:rsidR="006178FD" w:rsidRPr="00C479B5" w:rsidRDefault="006178FD" w:rsidP="00C479B5">
            <w:pPr>
              <w:widowControl w:val="0"/>
              <w:tabs>
                <w:tab w:val="left" w:pos="961"/>
              </w:tabs>
              <w:spacing w:after="0" w:line="240" w:lineRule="auto"/>
              <w:ind w:left="-61"/>
              <w:rPr>
                <w:rFonts w:ascii="Times New Roman" w:eastAsia="Calibri" w:hAnsi="Times New Roman"/>
                <w:b/>
                <w:sz w:val="18"/>
                <w:szCs w:val="18"/>
                <w:lang w:eastAsia="en-US"/>
              </w:rPr>
            </w:pPr>
          </w:p>
        </w:tc>
        <w:tc>
          <w:tcPr>
            <w:tcW w:w="560" w:type="pct"/>
          </w:tcPr>
          <w:p w:rsidR="006178FD" w:rsidRPr="00C479B5" w:rsidRDefault="006178FD" w:rsidP="00C479B5">
            <w:pPr>
              <w:widowControl w:val="0"/>
              <w:tabs>
                <w:tab w:val="left" w:pos="961"/>
              </w:tabs>
              <w:spacing w:after="0" w:line="240" w:lineRule="auto"/>
              <w:ind w:left="-61"/>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45</w:t>
            </w:r>
          </w:p>
        </w:tc>
        <w:tc>
          <w:tcPr>
            <w:tcW w:w="267" w:type="pct"/>
            <w:tcBorders>
              <w:righ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b/>
                <w:sz w:val="18"/>
                <w:szCs w:val="18"/>
                <w:lang w:eastAsia="en-US"/>
              </w:rPr>
            </w:pPr>
            <w:r w:rsidRPr="00C479B5">
              <w:rPr>
                <w:rFonts w:ascii="Times New Roman" w:eastAsia="Calibri" w:hAnsi="Times New Roman"/>
                <w:sz w:val="18"/>
                <w:szCs w:val="18"/>
                <w:lang w:eastAsia="en-US"/>
              </w:rPr>
              <w:t>1,35</w:t>
            </w:r>
          </w:p>
        </w:tc>
        <w:tc>
          <w:tcPr>
            <w:tcW w:w="275" w:type="pct"/>
            <w:tcBorders>
              <w:left w:val="single" w:sz="4" w:space="0" w:color="auto"/>
              <w:righ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b/>
                <w:sz w:val="18"/>
                <w:szCs w:val="18"/>
                <w:lang w:eastAsia="en-US"/>
              </w:rPr>
            </w:pPr>
            <w:r w:rsidRPr="00C479B5">
              <w:rPr>
                <w:rFonts w:ascii="Times New Roman" w:eastAsia="Calibri" w:hAnsi="Times New Roman"/>
                <w:sz w:val="18"/>
                <w:szCs w:val="18"/>
                <w:lang w:eastAsia="en-US"/>
              </w:rPr>
              <w:t>1,29</w:t>
            </w:r>
          </w:p>
        </w:tc>
        <w:tc>
          <w:tcPr>
            <w:tcW w:w="280" w:type="pct"/>
            <w:tcBorders>
              <w:left w:val="single" w:sz="4" w:space="0" w:color="auto"/>
            </w:tcBorders>
          </w:tcPr>
          <w:p w:rsidR="006178FD" w:rsidRPr="00C479B5" w:rsidRDefault="006178FD" w:rsidP="00C479B5">
            <w:pPr>
              <w:widowControl w:val="0"/>
              <w:tabs>
                <w:tab w:val="left" w:pos="961"/>
              </w:tabs>
              <w:spacing w:after="0" w:line="240" w:lineRule="auto"/>
              <w:ind w:left="-93" w:right="-86"/>
              <w:rPr>
                <w:rFonts w:ascii="Times New Roman" w:eastAsia="Calibri" w:hAnsi="Times New Roman"/>
                <w:b/>
                <w:sz w:val="18"/>
                <w:szCs w:val="18"/>
                <w:lang w:eastAsia="en-US"/>
              </w:rPr>
            </w:pPr>
            <w:r w:rsidRPr="00C479B5">
              <w:rPr>
                <w:rFonts w:ascii="Times New Roman" w:eastAsia="Calibri" w:hAnsi="Times New Roman"/>
                <w:sz w:val="18"/>
                <w:szCs w:val="18"/>
                <w:lang w:eastAsia="en-US"/>
              </w:rPr>
              <w:t>1,03</w:t>
            </w:r>
          </w:p>
        </w:tc>
        <w:tc>
          <w:tcPr>
            <w:tcW w:w="284" w:type="pct"/>
            <w:tcBorders>
              <w:righ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93" w:right="-86"/>
              <w:rPr>
                <w:rFonts w:ascii="Times New Roman" w:hAnsi="Times New Roman"/>
                <w:b/>
                <w:bCs/>
                <w:sz w:val="18"/>
                <w:szCs w:val="18"/>
              </w:rPr>
            </w:pPr>
            <w:r w:rsidRPr="00C479B5">
              <w:rPr>
                <w:rFonts w:ascii="Times New Roman" w:hAnsi="Times New Roman"/>
                <w:sz w:val="18"/>
                <w:szCs w:val="18"/>
              </w:rPr>
              <w:t>71,1</w:t>
            </w:r>
          </w:p>
        </w:tc>
        <w:tc>
          <w:tcPr>
            <w:tcW w:w="275" w:type="pct"/>
            <w:tcBorders>
              <w:left w:val="single" w:sz="4" w:space="0" w:color="auto"/>
              <w:righ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93" w:right="-86"/>
              <w:rPr>
                <w:rFonts w:ascii="Times New Roman" w:hAnsi="Times New Roman"/>
                <w:b/>
                <w:bCs/>
                <w:sz w:val="18"/>
                <w:szCs w:val="18"/>
              </w:rPr>
            </w:pPr>
            <w:r w:rsidRPr="00C479B5">
              <w:rPr>
                <w:rFonts w:ascii="Times New Roman" w:hAnsi="Times New Roman"/>
                <w:sz w:val="18"/>
                <w:szCs w:val="18"/>
              </w:rPr>
              <w:t>71,5</w:t>
            </w:r>
          </w:p>
        </w:tc>
        <w:tc>
          <w:tcPr>
            <w:tcW w:w="271" w:type="pct"/>
            <w:tcBorders>
              <w:lef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93" w:right="-86"/>
              <w:rPr>
                <w:rFonts w:ascii="Times New Roman" w:hAnsi="Times New Roman"/>
                <w:b/>
                <w:bCs/>
                <w:sz w:val="18"/>
                <w:szCs w:val="18"/>
              </w:rPr>
            </w:pPr>
            <w:r w:rsidRPr="00C479B5">
              <w:rPr>
                <w:rFonts w:ascii="Times New Roman" w:hAnsi="Times New Roman"/>
                <w:sz w:val="18"/>
                <w:szCs w:val="18"/>
              </w:rPr>
              <w:t>68,1</w:t>
            </w:r>
          </w:p>
        </w:tc>
        <w:tc>
          <w:tcPr>
            <w:tcW w:w="275" w:type="pct"/>
            <w:tcBorders>
              <w:right w:val="single" w:sz="4" w:space="0" w:color="auto"/>
            </w:tcBorders>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78,8</w:t>
            </w:r>
          </w:p>
        </w:tc>
        <w:tc>
          <w:tcPr>
            <w:tcW w:w="245" w:type="pct"/>
            <w:tcBorders>
              <w:left w:val="single" w:sz="4" w:space="0" w:color="auto"/>
              <w:right w:val="single" w:sz="4" w:space="0" w:color="auto"/>
            </w:tcBorders>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79,3</w:t>
            </w:r>
          </w:p>
        </w:tc>
        <w:tc>
          <w:tcPr>
            <w:tcW w:w="289" w:type="pct"/>
            <w:tcBorders>
              <w:lef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67" w:right="-66"/>
              <w:rPr>
                <w:rFonts w:ascii="Times New Roman" w:hAnsi="Times New Roman"/>
                <w:b/>
                <w:bCs/>
                <w:sz w:val="18"/>
                <w:szCs w:val="18"/>
              </w:rPr>
            </w:pPr>
            <w:r w:rsidRPr="00C479B5">
              <w:rPr>
                <w:rFonts w:ascii="Times New Roman" w:hAnsi="Times New Roman"/>
                <w:sz w:val="18"/>
                <w:szCs w:val="18"/>
              </w:rPr>
              <w:t>68,7</w:t>
            </w:r>
          </w:p>
        </w:tc>
        <w:tc>
          <w:tcPr>
            <w:tcW w:w="585" w:type="pct"/>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3,54</w:t>
            </w:r>
          </w:p>
        </w:tc>
        <w:tc>
          <w:tcPr>
            <w:tcW w:w="258" w:type="pct"/>
            <w:tcBorders>
              <w:right w:val="single" w:sz="4" w:space="0" w:color="auto"/>
            </w:tcBorders>
          </w:tcPr>
          <w:p w:rsidR="006178FD" w:rsidRPr="00C479B5" w:rsidRDefault="006178FD" w:rsidP="00C479B5">
            <w:pPr>
              <w:widowControl w:val="0"/>
              <w:tabs>
                <w:tab w:val="left" w:pos="961"/>
              </w:tabs>
              <w:spacing w:after="0" w:line="240" w:lineRule="auto"/>
              <w:ind w:left="-67" w:right="-66"/>
              <w:rPr>
                <w:rFonts w:ascii="Times New Roman" w:eastAsia="Calibri" w:hAnsi="Times New Roman"/>
                <w:sz w:val="18"/>
                <w:szCs w:val="18"/>
                <w:lang w:eastAsia="en-US"/>
              </w:rPr>
            </w:pPr>
            <w:r w:rsidRPr="00C479B5">
              <w:rPr>
                <w:rFonts w:ascii="Times New Roman" w:eastAsia="Calibri" w:hAnsi="Times New Roman"/>
                <w:sz w:val="18"/>
                <w:szCs w:val="18"/>
                <w:lang w:eastAsia="en-US"/>
              </w:rPr>
              <w:t>3,58</w:t>
            </w:r>
          </w:p>
        </w:tc>
        <w:tc>
          <w:tcPr>
            <w:tcW w:w="266" w:type="pct"/>
            <w:tcBorders>
              <w:left w:val="single" w:sz="4" w:space="0" w:color="auto"/>
              <w:righ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sz w:val="18"/>
                <w:szCs w:val="18"/>
                <w:lang w:eastAsia="en-US"/>
              </w:rPr>
            </w:pPr>
            <w:r w:rsidRPr="00C479B5">
              <w:rPr>
                <w:rFonts w:ascii="Times New Roman" w:eastAsia="Calibri" w:hAnsi="Times New Roman"/>
                <w:sz w:val="18"/>
                <w:szCs w:val="18"/>
                <w:lang w:eastAsia="en-US"/>
              </w:rPr>
              <w:t>3,60</w:t>
            </w:r>
          </w:p>
        </w:tc>
        <w:tc>
          <w:tcPr>
            <w:tcW w:w="278" w:type="pct"/>
            <w:tcBorders>
              <w:lef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sz w:val="18"/>
                <w:szCs w:val="18"/>
                <w:lang w:eastAsia="en-US"/>
              </w:rPr>
            </w:pPr>
            <w:r w:rsidRPr="00C479B5">
              <w:rPr>
                <w:rFonts w:ascii="Times New Roman" w:eastAsia="Calibri" w:hAnsi="Times New Roman"/>
                <w:sz w:val="18"/>
                <w:szCs w:val="18"/>
                <w:lang w:eastAsia="en-US"/>
              </w:rPr>
              <w:t>3,80</w:t>
            </w:r>
          </w:p>
        </w:tc>
      </w:tr>
      <w:tr w:rsidR="006178FD" w:rsidRPr="00C479B5" w:rsidTr="00C479B5">
        <w:trPr>
          <w:trHeight w:val="160"/>
          <w:jc w:val="center"/>
        </w:trPr>
        <w:tc>
          <w:tcPr>
            <w:tcW w:w="592" w:type="pct"/>
          </w:tcPr>
          <w:p w:rsidR="006178FD" w:rsidRPr="00C479B5" w:rsidRDefault="006178FD" w:rsidP="00C479B5">
            <w:pPr>
              <w:widowControl w:val="0"/>
              <w:tabs>
                <w:tab w:val="left" w:pos="961"/>
              </w:tabs>
              <w:spacing w:after="0" w:line="240" w:lineRule="auto"/>
              <w:ind w:left="-61"/>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НСР</w:t>
            </w:r>
            <w:r w:rsidRPr="00C479B5">
              <w:rPr>
                <w:rFonts w:ascii="Times New Roman" w:eastAsia="Calibri" w:hAnsi="Times New Roman"/>
                <w:b/>
                <w:sz w:val="18"/>
                <w:szCs w:val="18"/>
                <w:vertAlign w:val="subscript"/>
                <w:lang w:eastAsia="en-US"/>
              </w:rPr>
              <w:t>05</w:t>
            </w:r>
          </w:p>
        </w:tc>
        <w:tc>
          <w:tcPr>
            <w:tcW w:w="560" w:type="pct"/>
          </w:tcPr>
          <w:p w:rsidR="006178FD" w:rsidRPr="00C479B5" w:rsidRDefault="006178FD" w:rsidP="00C479B5">
            <w:pPr>
              <w:widowControl w:val="0"/>
              <w:tabs>
                <w:tab w:val="left" w:pos="961"/>
              </w:tabs>
              <w:spacing w:after="0" w:line="240" w:lineRule="auto"/>
              <w:ind w:left="-61"/>
              <w:rPr>
                <w:rFonts w:ascii="Times New Roman" w:eastAsia="Calibri" w:hAnsi="Times New Roman"/>
                <w:b/>
                <w:sz w:val="18"/>
                <w:szCs w:val="18"/>
                <w:lang w:eastAsia="en-US"/>
              </w:rPr>
            </w:pPr>
          </w:p>
        </w:tc>
        <w:tc>
          <w:tcPr>
            <w:tcW w:w="267" w:type="pct"/>
            <w:tcBorders>
              <w:righ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color w:val="000000"/>
                <w:sz w:val="18"/>
                <w:szCs w:val="18"/>
                <w:lang w:eastAsia="en-US"/>
              </w:rPr>
            </w:pPr>
            <w:r w:rsidRPr="00C479B5">
              <w:rPr>
                <w:rFonts w:ascii="Times New Roman" w:eastAsia="Calibri" w:hAnsi="Times New Roman"/>
                <w:color w:val="000000"/>
                <w:sz w:val="18"/>
                <w:szCs w:val="18"/>
                <w:lang w:eastAsia="en-US"/>
              </w:rPr>
              <w:t>0,03</w:t>
            </w:r>
          </w:p>
        </w:tc>
        <w:tc>
          <w:tcPr>
            <w:tcW w:w="275" w:type="pct"/>
            <w:tcBorders>
              <w:left w:val="single" w:sz="4" w:space="0" w:color="auto"/>
              <w:righ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color w:val="000000"/>
                <w:sz w:val="18"/>
                <w:szCs w:val="18"/>
                <w:lang w:eastAsia="en-US"/>
              </w:rPr>
            </w:pPr>
            <w:r w:rsidRPr="00C479B5">
              <w:rPr>
                <w:rFonts w:ascii="Times New Roman" w:eastAsia="Calibri" w:hAnsi="Times New Roman"/>
                <w:color w:val="000000"/>
                <w:sz w:val="18"/>
                <w:szCs w:val="18"/>
                <w:lang w:eastAsia="en-US"/>
              </w:rPr>
              <w:t>0,03</w:t>
            </w:r>
          </w:p>
        </w:tc>
        <w:tc>
          <w:tcPr>
            <w:tcW w:w="280" w:type="pct"/>
            <w:tcBorders>
              <w:left w:val="single" w:sz="4" w:space="0" w:color="auto"/>
            </w:tcBorders>
          </w:tcPr>
          <w:p w:rsidR="006178FD" w:rsidRPr="00C479B5" w:rsidRDefault="006178FD" w:rsidP="00C479B5">
            <w:pPr>
              <w:widowControl w:val="0"/>
              <w:tabs>
                <w:tab w:val="left" w:pos="961"/>
              </w:tabs>
              <w:spacing w:after="0" w:line="240" w:lineRule="auto"/>
              <w:ind w:left="-93" w:right="-86"/>
              <w:rPr>
                <w:rFonts w:ascii="Times New Roman" w:eastAsia="Calibri" w:hAnsi="Times New Roman"/>
                <w:sz w:val="18"/>
                <w:szCs w:val="18"/>
                <w:lang w:eastAsia="en-US"/>
              </w:rPr>
            </w:pPr>
            <w:r w:rsidRPr="00C479B5">
              <w:rPr>
                <w:rFonts w:ascii="Times New Roman" w:eastAsia="Calibri" w:hAnsi="Times New Roman"/>
                <w:sz w:val="18"/>
                <w:szCs w:val="18"/>
                <w:lang w:eastAsia="en-US"/>
              </w:rPr>
              <w:t>0,02</w:t>
            </w:r>
          </w:p>
        </w:tc>
        <w:tc>
          <w:tcPr>
            <w:tcW w:w="284" w:type="pct"/>
            <w:tcBorders>
              <w:right w:val="single" w:sz="4" w:space="0" w:color="auto"/>
            </w:tcBorders>
          </w:tcPr>
          <w:p w:rsidR="006178FD" w:rsidRPr="00C479B5" w:rsidRDefault="006178FD" w:rsidP="00C479B5">
            <w:pPr>
              <w:widowControl w:val="0"/>
              <w:tabs>
                <w:tab w:val="left" w:pos="961"/>
              </w:tabs>
              <w:spacing w:after="0" w:line="240" w:lineRule="auto"/>
              <w:ind w:left="-93" w:right="-86"/>
              <w:rPr>
                <w:rFonts w:ascii="Times New Roman" w:eastAsia="Calibri" w:hAnsi="Times New Roman"/>
                <w:color w:val="000000"/>
                <w:sz w:val="18"/>
                <w:szCs w:val="18"/>
                <w:lang w:eastAsia="en-US"/>
              </w:rPr>
            </w:pPr>
            <w:r w:rsidRPr="00C479B5">
              <w:rPr>
                <w:rFonts w:ascii="Times New Roman" w:eastAsia="Calibri" w:hAnsi="Times New Roman"/>
                <w:color w:val="000000"/>
                <w:sz w:val="18"/>
                <w:szCs w:val="18"/>
                <w:lang w:eastAsia="en-US"/>
              </w:rPr>
              <w:t>1,39</w:t>
            </w:r>
          </w:p>
        </w:tc>
        <w:tc>
          <w:tcPr>
            <w:tcW w:w="275" w:type="pct"/>
            <w:tcBorders>
              <w:left w:val="single" w:sz="4" w:space="0" w:color="auto"/>
              <w:right w:val="single" w:sz="4" w:space="0" w:color="auto"/>
            </w:tcBorders>
          </w:tcPr>
          <w:p w:rsidR="006178FD" w:rsidRPr="00C479B5" w:rsidRDefault="006178FD" w:rsidP="00C479B5">
            <w:pPr>
              <w:widowControl w:val="0"/>
              <w:tabs>
                <w:tab w:val="left" w:pos="961"/>
              </w:tabs>
              <w:spacing w:after="0" w:line="240" w:lineRule="auto"/>
              <w:ind w:left="-93" w:right="-86"/>
              <w:rPr>
                <w:rFonts w:ascii="Times New Roman" w:eastAsia="Calibri" w:hAnsi="Times New Roman"/>
                <w:color w:val="000000"/>
                <w:sz w:val="18"/>
                <w:szCs w:val="18"/>
                <w:lang w:eastAsia="en-US"/>
              </w:rPr>
            </w:pPr>
            <w:r w:rsidRPr="00C479B5">
              <w:rPr>
                <w:rFonts w:ascii="Times New Roman" w:eastAsia="Calibri" w:hAnsi="Times New Roman"/>
                <w:color w:val="000000"/>
                <w:sz w:val="18"/>
                <w:szCs w:val="18"/>
                <w:lang w:eastAsia="en-US"/>
              </w:rPr>
              <w:t>1,39</w:t>
            </w:r>
          </w:p>
        </w:tc>
        <w:tc>
          <w:tcPr>
            <w:tcW w:w="271" w:type="pct"/>
            <w:tcBorders>
              <w:lef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93" w:right="-86"/>
              <w:rPr>
                <w:rFonts w:ascii="Times New Roman" w:hAnsi="Times New Roman"/>
                <w:sz w:val="18"/>
                <w:szCs w:val="18"/>
              </w:rPr>
            </w:pPr>
            <w:r w:rsidRPr="00C479B5">
              <w:rPr>
                <w:rFonts w:ascii="Times New Roman" w:hAnsi="Times New Roman"/>
                <w:sz w:val="18"/>
                <w:szCs w:val="18"/>
              </w:rPr>
              <w:t>1,37</w:t>
            </w:r>
          </w:p>
        </w:tc>
        <w:tc>
          <w:tcPr>
            <w:tcW w:w="275" w:type="pct"/>
            <w:tcBorders>
              <w:right w:val="single" w:sz="4" w:space="0" w:color="auto"/>
            </w:tcBorders>
          </w:tcPr>
          <w:p w:rsidR="006178FD" w:rsidRPr="00C479B5" w:rsidRDefault="006178FD" w:rsidP="00C479B5">
            <w:pPr>
              <w:widowControl w:val="0"/>
              <w:tabs>
                <w:tab w:val="left" w:pos="961"/>
              </w:tabs>
              <w:spacing w:after="0" w:line="240" w:lineRule="auto"/>
              <w:ind w:left="-67" w:right="-66"/>
              <w:rPr>
                <w:rFonts w:ascii="Times New Roman" w:eastAsia="Calibri" w:hAnsi="Times New Roman"/>
                <w:color w:val="000000"/>
                <w:sz w:val="18"/>
                <w:szCs w:val="18"/>
                <w:lang w:eastAsia="en-US"/>
              </w:rPr>
            </w:pPr>
            <w:r w:rsidRPr="00C479B5">
              <w:rPr>
                <w:rFonts w:ascii="Times New Roman" w:eastAsia="Calibri" w:hAnsi="Times New Roman"/>
                <w:color w:val="000000"/>
                <w:sz w:val="18"/>
                <w:szCs w:val="18"/>
                <w:lang w:eastAsia="en-US"/>
              </w:rPr>
              <w:t>1,59</w:t>
            </w:r>
          </w:p>
        </w:tc>
        <w:tc>
          <w:tcPr>
            <w:tcW w:w="245" w:type="pct"/>
            <w:tcBorders>
              <w:left w:val="single" w:sz="4" w:space="0" w:color="auto"/>
              <w:right w:val="single" w:sz="4" w:space="0" w:color="auto"/>
            </w:tcBorders>
          </w:tcPr>
          <w:p w:rsidR="006178FD" w:rsidRPr="00C479B5" w:rsidRDefault="006178FD" w:rsidP="00C479B5">
            <w:pPr>
              <w:widowControl w:val="0"/>
              <w:tabs>
                <w:tab w:val="left" w:pos="961"/>
              </w:tabs>
              <w:spacing w:after="0" w:line="240" w:lineRule="auto"/>
              <w:ind w:left="-67" w:right="-66"/>
              <w:rPr>
                <w:rFonts w:ascii="Times New Roman" w:eastAsia="Calibri" w:hAnsi="Times New Roman"/>
                <w:color w:val="000000"/>
                <w:sz w:val="18"/>
                <w:szCs w:val="18"/>
                <w:lang w:eastAsia="en-US"/>
              </w:rPr>
            </w:pPr>
            <w:r w:rsidRPr="00C479B5">
              <w:rPr>
                <w:rFonts w:ascii="Times New Roman" w:eastAsia="Calibri" w:hAnsi="Times New Roman"/>
                <w:color w:val="000000"/>
                <w:sz w:val="18"/>
                <w:szCs w:val="18"/>
                <w:lang w:eastAsia="en-US"/>
              </w:rPr>
              <w:t>1,60</w:t>
            </w:r>
          </w:p>
        </w:tc>
        <w:tc>
          <w:tcPr>
            <w:tcW w:w="289" w:type="pct"/>
            <w:tcBorders>
              <w:left w:val="single" w:sz="4" w:space="0" w:color="auto"/>
            </w:tcBorders>
          </w:tcPr>
          <w:p w:rsidR="006178FD" w:rsidRPr="00C479B5" w:rsidRDefault="006178FD" w:rsidP="00C479B5">
            <w:pPr>
              <w:widowControl w:val="0"/>
              <w:tabs>
                <w:tab w:val="left" w:pos="961"/>
              </w:tabs>
              <w:autoSpaceDE w:val="0"/>
              <w:autoSpaceDN w:val="0"/>
              <w:adjustRightInd w:val="0"/>
              <w:spacing w:after="0" w:line="240" w:lineRule="auto"/>
              <w:ind w:left="-67" w:right="-66"/>
              <w:rPr>
                <w:rFonts w:ascii="Times New Roman" w:hAnsi="Times New Roman"/>
                <w:sz w:val="18"/>
                <w:szCs w:val="18"/>
              </w:rPr>
            </w:pPr>
            <w:r w:rsidRPr="00C479B5">
              <w:rPr>
                <w:rFonts w:ascii="Times New Roman" w:hAnsi="Times New Roman"/>
                <w:sz w:val="18"/>
                <w:szCs w:val="18"/>
              </w:rPr>
              <w:t>1,55</w:t>
            </w:r>
          </w:p>
        </w:tc>
        <w:tc>
          <w:tcPr>
            <w:tcW w:w="585" w:type="pct"/>
          </w:tcPr>
          <w:p w:rsidR="006178FD" w:rsidRPr="00C479B5" w:rsidRDefault="006178FD" w:rsidP="00C479B5">
            <w:pPr>
              <w:widowControl w:val="0"/>
              <w:tabs>
                <w:tab w:val="left" w:pos="961"/>
              </w:tabs>
              <w:spacing w:after="0" w:line="240" w:lineRule="auto"/>
              <w:ind w:left="-67" w:right="-66"/>
              <w:rPr>
                <w:rFonts w:ascii="Times New Roman" w:eastAsia="Calibri" w:hAnsi="Times New Roman"/>
                <w:color w:val="000000"/>
                <w:sz w:val="18"/>
                <w:szCs w:val="18"/>
                <w:lang w:eastAsia="en-US"/>
              </w:rPr>
            </w:pPr>
            <w:r w:rsidRPr="00C479B5">
              <w:rPr>
                <w:rFonts w:ascii="Times New Roman" w:eastAsia="Calibri" w:hAnsi="Times New Roman"/>
                <w:color w:val="000000"/>
                <w:sz w:val="18"/>
                <w:szCs w:val="18"/>
                <w:lang w:eastAsia="en-US"/>
              </w:rPr>
              <w:t>0,07</w:t>
            </w:r>
          </w:p>
        </w:tc>
        <w:tc>
          <w:tcPr>
            <w:tcW w:w="258" w:type="pct"/>
            <w:tcBorders>
              <w:right w:val="single" w:sz="4" w:space="0" w:color="auto"/>
            </w:tcBorders>
          </w:tcPr>
          <w:p w:rsidR="006178FD" w:rsidRPr="00C479B5" w:rsidRDefault="006178FD" w:rsidP="00C479B5">
            <w:pPr>
              <w:widowControl w:val="0"/>
              <w:tabs>
                <w:tab w:val="left" w:pos="961"/>
              </w:tabs>
              <w:spacing w:after="0" w:line="240" w:lineRule="auto"/>
              <w:ind w:left="-67" w:right="-66"/>
              <w:rPr>
                <w:rFonts w:ascii="Times New Roman" w:eastAsia="Calibri" w:hAnsi="Times New Roman"/>
                <w:color w:val="000000"/>
                <w:sz w:val="18"/>
                <w:szCs w:val="18"/>
                <w:lang w:eastAsia="en-US"/>
              </w:rPr>
            </w:pPr>
            <w:r w:rsidRPr="00C479B5">
              <w:rPr>
                <w:rFonts w:ascii="Times New Roman" w:eastAsia="Calibri" w:hAnsi="Times New Roman"/>
                <w:color w:val="000000"/>
                <w:sz w:val="18"/>
                <w:szCs w:val="18"/>
                <w:lang w:eastAsia="en-US"/>
              </w:rPr>
              <w:t>0,07</w:t>
            </w:r>
          </w:p>
        </w:tc>
        <w:tc>
          <w:tcPr>
            <w:tcW w:w="266" w:type="pct"/>
            <w:tcBorders>
              <w:left w:val="single" w:sz="4" w:space="0" w:color="auto"/>
              <w:righ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color w:val="000000"/>
                <w:sz w:val="18"/>
                <w:szCs w:val="18"/>
                <w:lang w:eastAsia="en-US"/>
              </w:rPr>
            </w:pPr>
            <w:r w:rsidRPr="00C479B5">
              <w:rPr>
                <w:rFonts w:ascii="Times New Roman" w:eastAsia="Calibri" w:hAnsi="Times New Roman"/>
                <w:color w:val="000000"/>
                <w:sz w:val="18"/>
                <w:szCs w:val="18"/>
                <w:lang w:eastAsia="en-US"/>
              </w:rPr>
              <w:t>0,07</w:t>
            </w:r>
          </w:p>
        </w:tc>
        <w:tc>
          <w:tcPr>
            <w:tcW w:w="278" w:type="pct"/>
            <w:tcBorders>
              <w:left w:val="single" w:sz="4" w:space="0" w:color="auto"/>
            </w:tcBorders>
          </w:tcPr>
          <w:p w:rsidR="006178FD" w:rsidRPr="00C479B5" w:rsidRDefault="006178FD" w:rsidP="00C479B5">
            <w:pPr>
              <w:widowControl w:val="0"/>
              <w:tabs>
                <w:tab w:val="left" w:pos="961"/>
              </w:tabs>
              <w:spacing w:after="0" w:line="240" w:lineRule="auto"/>
              <w:ind w:left="-61"/>
              <w:rPr>
                <w:rFonts w:ascii="Times New Roman" w:eastAsia="Calibri" w:hAnsi="Times New Roman"/>
                <w:sz w:val="18"/>
                <w:szCs w:val="18"/>
                <w:lang w:eastAsia="en-US"/>
              </w:rPr>
            </w:pPr>
            <w:r w:rsidRPr="00C479B5">
              <w:rPr>
                <w:rFonts w:ascii="Times New Roman" w:eastAsia="Calibri" w:hAnsi="Times New Roman"/>
                <w:sz w:val="18"/>
                <w:szCs w:val="18"/>
                <w:lang w:eastAsia="en-US"/>
              </w:rPr>
              <w:t>0,09</w:t>
            </w:r>
          </w:p>
        </w:tc>
      </w:tr>
    </w:tbl>
    <w:p w:rsidR="006178FD" w:rsidRPr="00FB59D2"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 xml:space="preserve">В зависимости от способов обработки почвы содержание влаги изменялось незначительно. </w:t>
      </w:r>
      <w:r w:rsidRPr="00FB59D2">
        <w:rPr>
          <w:rFonts w:ascii="Times New Roman" w:eastAsia="Calibri" w:hAnsi="Times New Roman"/>
          <w:bCs/>
          <w:sz w:val="24"/>
          <w:szCs w:val="24"/>
          <w:lang w:eastAsia="en-US"/>
        </w:rPr>
        <w:t>По влиянию способов обработки почвы с учетом фона внесения органических удобрений на ее физические свойства и сохранение влаги в ней значимых различий не выявлено, то есть наблюдались та же тенденция, что и в предыдущий год (табл. 2).</w:t>
      </w:r>
      <w:r w:rsidRPr="00FB59D2">
        <w:rPr>
          <w:rFonts w:ascii="Times New Roman" w:eastAsia="Calibri" w:hAnsi="Times New Roman"/>
          <w:sz w:val="24"/>
          <w:szCs w:val="24"/>
          <w:lang w:eastAsia="en-US"/>
        </w:rPr>
        <w:t xml:space="preserve"> </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bCs/>
          <w:sz w:val="24"/>
          <w:szCs w:val="24"/>
          <w:lang w:eastAsia="en-US"/>
        </w:rPr>
      </w:pPr>
      <w:r w:rsidRPr="00FB59D2">
        <w:rPr>
          <w:rFonts w:ascii="Times New Roman" w:eastAsia="Calibri" w:hAnsi="Times New Roman"/>
          <w:sz w:val="24"/>
          <w:szCs w:val="24"/>
          <w:lang w:eastAsia="en-US"/>
        </w:rPr>
        <w:t>Так же как и в предыдущем, в 2012 году, тенденция потери гумуса в почве сохранялась. Тем не менее, наблюдалось некоторое замедление размеров этих потерь за счет применения навоза. Наиболее приемлемые показатели по содержанию гумуса отмечены при повышении доз удобрений до 45 т/га на участках, при всех способах обработки почвы, кроме вспашки (ПН-4-35) (табл. 2)</w:t>
      </w:r>
      <w:r w:rsidRPr="00FB59D2">
        <w:rPr>
          <w:rFonts w:ascii="Times New Roman" w:eastAsia="Calibri" w:hAnsi="Times New Roman"/>
          <w:b/>
          <w:bCs/>
          <w:i/>
          <w:iCs/>
          <w:sz w:val="24"/>
          <w:szCs w:val="24"/>
          <w:lang w:eastAsia="en-US"/>
        </w:rPr>
        <w:t xml:space="preserve">. </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b/>
          <w:bCs/>
          <w:i/>
          <w:iCs/>
          <w:sz w:val="24"/>
          <w:szCs w:val="24"/>
          <w:lang w:eastAsia="en-US"/>
        </w:rPr>
      </w:pPr>
      <w:r w:rsidRPr="00FB59D2">
        <w:rPr>
          <w:rFonts w:ascii="Times New Roman" w:eastAsia="Calibri" w:hAnsi="Times New Roman"/>
          <w:sz w:val="24"/>
          <w:szCs w:val="24"/>
          <w:lang w:eastAsia="en-US"/>
        </w:rPr>
        <w:t xml:space="preserve">По результатам анализа почвы (ФГБУ САС «Чеченская») отмечено положительное влияние обработки почвы плугом ПН-4-35 и агрегатом ПРМ-2,1 на сохранение в ней влаги, а также на ее физические свойства (табл. 2). </w:t>
      </w:r>
      <w:r w:rsidRPr="00FB59D2">
        <w:rPr>
          <w:rFonts w:ascii="Times New Roman" w:eastAsia="Calibri" w:hAnsi="Times New Roman"/>
          <w:b/>
          <w:bCs/>
          <w:i/>
          <w:iCs/>
          <w:sz w:val="24"/>
          <w:szCs w:val="24"/>
          <w:lang w:eastAsia="en-US"/>
        </w:rPr>
        <w:t xml:space="preserve">             </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В 2015 году, в период интенсивного роста и развития (июль-август), растения испытывали острый недостаток влаги. Более того, данный период времени отличался сильной жарой (40˚</w:t>
      </w:r>
      <w:r w:rsidRPr="00FB59D2">
        <w:rPr>
          <w:rFonts w:ascii="Times New Roman" w:eastAsia="Calibri" w:hAnsi="Times New Roman"/>
          <w:sz w:val="24"/>
          <w:szCs w:val="24"/>
          <w:lang w:val="en-US" w:eastAsia="en-US"/>
        </w:rPr>
        <w:t>C</w:t>
      </w:r>
      <w:r w:rsidRPr="00FB59D2">
        <w:rPr>
          <w:rFonts w:ascii="Times New Roman" w:eastAsia="Calibri" w:hAnsi="Times New Roman"/>
          <w:sz w:val="24"/>
          <w:szCs w:val="24"/>
          <w:lang w:eastAsia="en-US"/>
        </w:rPr>
        <w:t xml:space="preserve"> и выше) и частыми суховеями. Все эти отрицательные погодные явления в дальнейшем негативно повлияли на физические свойства почвы (табл. 2). </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По сравнению с 2011 в 2014 и 2105 годах отмечено увеличение содержания практически всех элементов питания в почве (табл. 3).</w:t>
      </w:r>
    </w:p>
    <w:p w:rsidR="006178FD" w:rsidRPr="00FB59D2" w:rsidRDefault="006178FD" w:rsidP="006178FD">
      <w:pPr>
        <w:widowControl w:val="0"/>
        <w:tabs>
          <w:tab w:val="left" w:pos="993"/>
          <w:tab w:val="left" w:pos="1560"/>
        </w:tabs>
        <w:spacing w:after="0" w:line="240" w:lineRule="auto"/>
        <w:ind w:firstLine="709"/>
        <w:jc w:val="both"/>
        <w:rPr>
          <w:rFonts w:ascii="Times New Roman" w:eastAsia="Calibri" w:hAnsi="Times New Roman"/>
          <w:b/>
          <w:i/>
          <w:sz w:val="24"/>
          <w:szCs w:val="24"/>
          <w:lang w:eastAsia="en-US"/>
        </w:rPr>
      </w:pPr>
    </w:p>
    <w:p w:rsidR="006178FD" w:rsidRPr="00FB59D2" w:rsidRDefault="006178FD" w:rsidP="006178FD">
      <w:pPr>
        <w:widowControl w:val="0"/>
        <w:tabs>
          <w:tab w:val="left" w:pos="993"/>
          <w:tab w:val="left" w:pos="1560"/>
        </w:tabs>
        <w:spacing w:after="0" w:line="240" w:lineRule="auto"/>
        <w:jc w:val="right"/>
        <w:rPr>
          <w:rFonts w:ascii="Times New Roman" w:eastAsia="Calibri" w:hAnsi="Times New Roman"/>
          <w:b/>
          <w:sz w:val="24"/>
          <w:szCs w:val="24"/>
          <w:lang w:eastAsia="en-US"/>
        </w:rPr>
      </w:pPr>
      <w:r w:rsidRPr="00FB59D2">
        <w:rPr>
          <w:rFonts w:ascii="Times New Roman" w:eastAsia="Calibri" w:hAnsi="Times New Roman"/>
          <w:b/>
          <w:sz w:val="24"/>
          <w:szCs w:val="24"/>
          <w:lang w:eastAsia="en-US"/>
        </w:rPr>
        <w:t>Таблица 3</w:t>
      </w:r>
    </w:p>
    <w:p w:rsidR="006178FD" w:rsidRPr="00FB59D2" w:rsidRDefault="006178FD" w:rsidP="006178FD">
      <w:pPr>
        <w:widowControl w:val="0"/>
        <w:tabs>
          <w:tab w:val="left" w:pos="993"/>
          <w:tab w:val="left" w:pos="1560"/>
        </w:tabs>
        <w:spacing w:after="0" w:line="240" w:lineRule="auto"/>
        <w:jc w:val="center"/>
        <w:rPr>
          <w:rFonts w:ascii="Times New Roman" w:eastAsia="Calibri" w:hAnsi="Times New Roman"/>
          <w:sz w:val="24"/>
          <w:szCs w:val="24"/>
          <w:lang w:eastAsia="en-US"/>
        </w:rPr>
      </w:pPr>
      <w:r w:rsidRPr="00FB59D2">
        <w:rPr>
          <w:rFonts w:ascii="Times New Roman" w:eastAsia="Calibri" w:hAnsi="Times New Roman"/>
          <w:i/>
          <w:sz w:val="24"/>
          <w:szCs w:val="24"/>
          <w:lang w:eastAsia="en-US"/>
        </w:rPr>
        <w:t xml:space="preserve"> </w:t>
      </w:r>
      <w:r w:rsidRPr="00FB59D2">
        <w:rPr>
          <w:rFonts w:ascii="Times New Roman" w:eastAsia="Calibri" w:hAnsi="Times New Roman"/>
          <w:sz w:val="24"/>
          <w:szCs w:val="24"/>
          <w:lang w:eastAsia="en-US"/>
        </w:rPr>
        <w:t>Обеспеченность почвы элементами питания, в зависимости от способов обработки и доз органических удобрений, по годам</w:t>
      </w:r>
    </w:p>
    <w:tbl>
      <w:tblPr>
        <w:tblW w:w="4617" w:type="pct"/>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0"/>
        <w:gridCol w:w="1621"/>
        <w:gridCol w:w="689"/>
        <w:gridCol w:w="602"/>
        <w:gridCol w:w="641"/>
        <w:gridCol w:w="689"/>
        <w:gridCol w:w="549"/>
        <w:gridCol w:w="532"/>
        <w:gridCol w:w="555"/>
        <w:gridCol w:w="540"/>
        <w:gridCol w:w="487"/>
      </w:tblGrid>
      <w:tr w:rsidR="006178FD" w:rsidRPr="00C479B5" w:rsidTr="00A53F5D">
        <w:trPr>
          <w:trHeight w:val="309"/>
          <w:jc w:val="center"/>
        </w:trPr>
        <w:tc>
          <w:tcPr>
            <w:tcW w:w="3291" w:type="dxa"/>
            <w:gridSpan w:val="2"/>
          </w:tcPr>
          <w:p w:rsidR="006178FD" w:rsidRPr="00C479B5" w:rsidRDefault="006178FD" w:rsidP="00C479B5">
            <w:pPr>
              <w:widowControl w:val="0"/>
              <w:spacing w:after="0" w:line="240" w:lineRule="auto"/>
              <w:ind w:left="-75" w:right="-53"/>
              <w:jc w:val="both"/>
              <w:rPr>
                <w:rFonts w:ascii="Times New Roman" w:eastAsia="Calibri" w:hAnsi="Times New Roman"/>
                <w:b/>
                <w:sz w:val="18"/>
                <w:szCs w:val="18"/>
                <w:lang w:val="en-US" w:eastAsia="en-US"/>
              </w:rPr>
            </w:pPr>
            <w:r w:rsidRPr="00C479B5">
              <w:rPr>
                <w:rFonts w:ascii="Times New Roman" w:eastAsia="Calibri" w:hAnsi="Times New Roman"/>
                <w:b/>
                <w:sz w:val="18"/>
                <w:szCs w:val="18"/>
                <w:lang w:eastAsia="en-US"/>
              </w:rPr>
              <w:t>Варианты</w:t>
            </w:r>
          </w:p>
        </w:tc>
        <w:tc>
          <w:tcPr>
            <w:tcW w:w="1932" w:type="dxa"/>
            <w:gridSpan w:val="3"/>
            <w:vMerge w:val="restart"/>
          </w:tcPr>
          <w:p w:rsidR="006178FD" w:rsidRPr="00C479B5" w:rsidRDefault="006178FD" w:rsidP="00C479B5">
            <w:pPr>
              <w:widowControl w:val="0"/>
              <w:spacing w:after="0" w:line="240" w:lineRule="auto"/>
              <w:ind w:left="-75" w:right="-53"/>
              <w:jc w:val="both"/>
              <w:rPr>
                <w:rFonts w:ascii="Times New Roman" w:eastAsia="Calibri" w:hAnsi="Times New Roman"/>
                <w:b/>
                <w:sz w:val="18"/>
                <w:szCs w:val="18"/>
                <w:lang w:eastAsia="en-US"/>
              </w:rPr>
            </w:pPr>
            <w:r w:rsidRPr="00C479B5">
              <w:rPr>
                <w:rFonts w:ascii="Times New Roman" w:eastAsia="Calibri" w:hAnsi="Times New Roman"/>
                <w:b/>
                <w:sz w:val="18"/>
                <w:szCs w:val="18"/>
                <w:lang w:val="en-US" w:eastAsia="en-US"/>
              </w:rPr>
              <w:t>N</w:t>
            </w:r>
            <w:r w:rsidRPr="00C479B5">
              <w:rPr>
                <w:rFonts w:ascii="Times New Roman" w:eastAsia="Calibri" w:hAnsi="Times New Roman"/>
                <w:b/>
                <w:sz w:val="18"/>
                <w:szCs w:val="18"/>
                <w:lang w:eastAsia="en-US"/>
              </w:rPr>
              <w:t>О</w:t>
            </w:r>
            <w:r w:rsidRPr="00C479B5">
              <w:rPr>
                <w:rFonts w:ascii="Times New Roman" w:eastAsia="Calibri" w:hAnsi="Times New Roman"/>
                <w:b/>
                <w:sz w:val="18"/>
                <w:szCs w:val="18"/>
                <w:vertAlign w:val="subscript"/>
                <w:lang w:eastAsia="en-US"/>
              </w:rPr>
              <w:t>3</w:t>
            </w:r>
            <w:r w:rsidRPr="00C479B5">
              <w:rPr>
                <w:rFonts w:ascii="Times New Roman" w:eastAsia="Calibri" w:hAnsi="Times New Roman"/>
                <w:b/>
                <w:sz w:val="18"/>
                <w:szCs w:val="18"/>
                <w:lang w:eastAsia="en-US"/>
              </w:rPr>
              <w:t>,</w:t>
            </w:r>
          </w:p>
          <w:p w:rsidR="006178FD" w:rsidRPr="00C479B5" w:rsidRDefault="00D96489" w:rsidP="00D96489">
            <w:pPr>
              <w:widowControl w:val="0"/>
              <w:autoSpaceDE w:val="0"/>
              <w:autoSpaceDN w:val="0"/>
              <w:adjustRightInd w:val="0"/>
              <w:spacing w:after="0" w:line="240" w:lineRule="auto"/>
              <w:ind w:left="-75" w:right="-53"/>
              <w:rPr>
                <w:rFonts w:ascii="Times New Roman" w:hAnsi="Times New Roman"/>
                <w:b/>
                <w:bCs/>
                <w:spacing w:val="10"/>
                <w:sz w:val="18"/>
                <w:szCs w:val="18"/>
              </w:rPr>
            </w:pPr>
            <w:r>
              <w:rPr>
                <w:rFonts w:ascii="Times New Roman" w:hAnsi="Times New Roman"/>
                <w:b/>
                <w:bCs/>
                <w:spacing w:val="10"/>
                <w:sz w:val="18"/>
                <w:szCs w:val="18"/>
              </w:rPr>
              <w:t>мг/100г (по Тюрину-Кононовой)</w:t>
            </w:r>
          </w:p>
        </w:tc>
        <w:tc>
          <w:tcPr>
            <w:tcW w:w="1770" w:type="dxa"/>
            <w:gridSpan w:val="3"/>
            <w:vMerge w:val="restart"/>
          </w:tcPr>
          <w:p w:rsidR="006178FD" w:rsidRPr="00C479B5" w:rsidRDefault="006178FD" w:rsidP="00C479B5">
            <w:pPr>
              <w:widowControl w:val="0"/>
              <w:autoSpaceDE w:val="0"/>
              <w:autoSpaceDN w:val="0"/>
              <w:adjustRightInd w:val="0"/>
              <w:spacing w:after="0" w:line="240" w:lineRule="auto"/>
              <w:ind w:left="-75" w:right="-53"/>
              <w:jc w:val="both"/>
              <w:rPr>
                <w:rFonts w:ascii="Times New Roman" w:hAnsi="Times New Roman"/>
                <w:b/>
                <w:bCs/>
                <w:spacing w:val="10"/>
                <w:sz w:val="18"/>
                <w:szCs w:val="18"/>
              </w:rPr>
            </w:pPr>
            <w:r w:rsidRPr="00C479B5">
              <w:rPr>
                <w:rFonts w:ascii="Times New Roman" w:hAnsi="Times New Roman"/>
                <w:b/>
                <w:bCs/>
                <w:spacing w:val="10"/>
                <w:sz w:val="18"/>
                <w:szCs w:val="18"/>
                <w:lang w:val="en-US"/>
              </w:rPr>
              <w:t>P</w:t>
            </w:r>
            <w:r w:rsidRPr="00C479B5">
              <w:rPr>
                <w:rFonts w:ascii="Times New Roman" w:hAnsi="Times New Roman"/>
                <w:b/>
                <w:bCs/>
                <w:spacing w:val="10"/>
                <w:sz w:val="18"/>
                <w:szCs w:val="18"/>
                <w:vertAlign w:val="subscript"/>
              </w:rPr>
              <w:t>2</w:t>
            </w:r>
            <w:r w:rsidRPr="00C479B5">
              <w:rPr>
                <w:rFonts w:ascii="Times New Roman" w:hAnsi="Times New Roman"/>
                <w:b/>
                <w:bCs/>
                <w:spacing w:val="10"/>
                <w:sz w:val="18"/>
                <w:szCs w:val="18"/>
                <w:lang w:val="en-US"/>
              </w:rPr>
              <w:t>O</w:t>
            </w:r>
            <w:r w:rsidRPr="00C479B5">
              <w:rPr>
                <w:rFonts w:ascii="Times New Roman" w:hAnsi="Times New Roman"/>
                <w:b/>
                <w:bCs/>
                <w:spacing w:val="10"/>
                <w:sz w:val="18"/>
                <w:szCs w:val="18"/>
                <w:vertAlign w:val="subscript"/>
              </w:rPr>
              <w:t>5</w:t>
            </w:r>
            <w:r w:rsidRPr="00C479B5">
              <w:rPr>
                <w:rFonts w:ascii="Times New Roman" w:hAnsi="Times New Roman"/>
                <w:b/>
                <w:bCs/>
                <w:spacing w:val="10"/>
                <w:sz w:val="18"/>
                <w:szCs w:val="18"/>
              </w:rPr>
              <w:t>,</w:t>
            </w:r>
          </w:p>
          <w:p w:rsidR="006178FD" w:rsidRPr="00C479B5" w:rsidRDefault="006178FD" w:rsidP="00C479B5">
            <w:pPr>
              <w:widowControl w:val="0"/>
              <w:autoSpaceDE w:val="0"/>
              <w:autoSpaceDN w:val="0"/>
              <w:adjustRightInd w:val="0"/>
              <w:spacing w:after="0" w:line="240" w:lineRule="auto"/>
              <w:ind w:left="-75" w:right="-53"/>
              <w:jc w:val="both"/>
              <w:rPr>
                <w:rFonts w:ascii="Times New Roman" w:hAnsi="Times New Roman"/>
                <w:b/>
                <w:bCs/>
                <w:spacing w:val="10"/>
                <w:sz w:val="18"/>
                <w:szCs w:val="18"/>
              </w:rPr>
            </w:pPr>
            <w:r w:rsidRPr="00C479B5">
              <w:rPr>
                <w:rFonts w:ascii="Times New Roman" w:hAnsi="Times New Roman"/>
                <w:b/>
                <w:bCs/>
                <w:spacing w:val="10"/>
                <w:sz w:val="18"/>
                <w:szCs w:val="18"/>
              </w:rPr>
              <w:t>мг/100г</w:t>
            </w:r>
          </w:p>
          <w:p w:rsidR="006178FD" w:rsidRPr="00D96489" w:rsidRDefault="006178FD" w:rsidP="00D96489">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b/>
                <w:bCs/>
                <w:spacing w:val="10"/>
                <w:sz w:val="18"/>
                <w:szCs w:val="18"/>
                <w:lang w:eastAsia="en-US"/>
              </w:rPr>
              <w:t>(по Мачигину)</w:t>
            </w:r>
          </w:p>
        </w:tc>
        <w:tc>
          <w:tcPr>
            <w:tcW w:w="1582" w:type="dxa"/>
            <w:gridSpan w:val="3"/>
            <w:vMerge w:val="restart"/>
          </w:tcPr>
          <w:p w:rsidR="006178FD" w:rsidRPr="00C479B5" w:rsidRDefault="006178FD" w:rsidP="00C479B5">
            <w:pPr>
              <w:widowControl w:val="0"/>
              <w:autoSpaceDE w:val="0"/>
              <w:autoSpaceDN w:val="0"/>
              <w:adjustRightInd w:val="0"/>
              <w:spacing w:after="0" w:line="240" w:lineRule="auto"/>
              <w:ind w:left="-75" w:right="-53"/>
              <w:jc w:val="both"/>
              <w:rPr>
                <w:rFonts w:ascii="Times New Roman" w:hAnsi="Times New Roman"/>
                <w:b/>
                <w:bCs/>
                <w:spacing w:val="10"/>
                <w:sz w:val="18"/>
                <w:szCs w:val="18"/>
              </w:rPr>
            </w:pPr>
            <w:r w:rsidRPr="00C479B5">
              <w:rPr>
                <w:rFonts w:ascii="Times New Roman" w:hAnsi="Times New Roman"/>
                <w:b/>
                <w:bCs/>
                <w:spacing w:val="10"/>
                <w:sz w:val="18"/>
                <w:szCs w:val="18"/>
                <w:lang w:val="en-US"/>
              </w:rPr>
              <w:t>K</w:t>
            </w:r>
            <w:r w:rsidRPr="00C479B5">
              <w:rPr>
                <w:rFonts w:ascii="Times New Roman" w:hAnsi="Times New Roman"/>
                <w:b/>
                <w:bCs/>
                <w:spacing w:val="10"/>
                <w:sz w:val="18"/>
                <w:szCs w:val="18"/>
                <w:vertAlign w:val="subscript"/>
              </w:rPr>
              <w:t>2</w:t>
            </w:r>
            <w:r w:rsidRPr="00C479B5">
              <w:rPr>
                <w:rFonts w:ascii="Times New Roman" w:hAnsi="Times New Roman"/>
                <w:b/>
                <w:bCs/>
                <w:spacing w:val="10"/>
                <w:sz w:val="18"/>
                <w:szCs w:val="18"/>
                <w:lang w:val="en-US"/>
              </w:rPr>
              <w:t>O</w:t>
            </w:r>
            <w:r w:rsidRPr="00C479B5">
              <w:rPr>
                <w:rFonts w:ascii="Times New Roman" w:hAnsi="Times New Roman"/>
                <w:b/>
                <w:bCs/>
                <w:spacing w:val="10"/>
                <w:sz w:val="18"/>
                <w:szCs w:val="18"/>
              </w:rPr>
              <w:t>,</w:t>
            </w:r>
          </w:p>
          <w:p w:rsidR="006178FD" w:rsidRPr="00C479B5" w:rsidRDefault="006178FD" w:rsidP="00C479B5">
            <w:pPr>
              <w:widowControl w:val="0"/>
              <w:autoSpaceDE w:val="0"/>
              <w:autoSpaceDN w:val="0"/>
              <w:adjustRightInd w:val="0"/>
              <w:spacing w:after="0" w:line="240" w:lineRule="auto"/>
              <w:ind w:left="-75" w:right="-53"/>
              <w:jc w:val="both"/>
              <w:rPr>
                <w:rFonts w:ascii="Times New Roman" w:hAnsi="Times New Roman"/>
                <w:b/>
                <w:bCs/>
                <w:spacing w:val="10"/>
                <w:sz w:val="18"/>
                <w:szCs w:val="18"/>
              </w:rPr>
            </w:pPr>
            <w:r w:rsidRPr="00C479B5">
              <w:rPr>
                <w:rFonts w:ascii="Times New Roman" w:hAnsi="Times New Roman"/>
                <w:b/>
                <w:bCs/>
                <w:spacing w:val="10"/>
                <w:sz w:val="18"/>
                <w:szCs w:val="18"/>
              </w:rPr>
              <w:t>мг/100г</w:t>
            </w:r>
          </w:p>
          <w:p w:rsidR="006178FD" w:rsidRPr="00C479B5" w:rsidRDefault="006178FD" w:rsidP="00C479B5">
            <w:pPr>
              <w:widowControl w:val="0"/>
              <w:autoSpaceDE w:val="0"/>
              <w:autoSpaceDN w:val="0"/>
              <w:adjustRightInd w:val="0"/>
              <w:spacing w:after="0" w:line="240" w:lineRule="auto"/>
              <w:ind w:left="-75" w:right="-53"/>
              <w:jc w:val="both"/>
              <w:rPr>
                <w:rFonts w:ascii="Times New Roman" w:hAnsi="Times New Roman"/>
                <w:b/>
                <w:sz w:val="18"/>
                <w:szCs w:val="18"/>
              </w:rPr>
            </w:pPr>
            <w:r w:rsidRPr="00C479B5">
              <w:rPr>
                <w:rFonts w:ascii="Times New Roman" w:hAnsi="Times New Roman"/>
                <w:b/>
                <w:bCs/>
                <w:spacing w:val="10"/>
                <w:sz w:val="18"/>
                <w:szCs w:val="18"/>
              </w:rPr>
              <w:t>(по Мачигину)</w:t>
            </w:r>
          </w:p>
        </w:tc>
      </w:tr>
      <w:tr w:rsidR="006178FD" w:rsidRPr="00C479B5" w:rsidTr="00A53F5D">
        <w:trPr>
          <w:trHeight w:val="207"/>
          <w:jc w:val="center"/>
        </w:trPr>
        <w:tc>
          <w:tcPr>
            <w:tcW w:w="1670" w:type="dxa"/>
            <w:vMerge w:val="restart"/>
          </w:tcPr>
          <w:p w:rsidR="006178FD" w:rsidRPr="00C479B5" w:rsidRDefault="006178FD" w:rsidP="00C479B5">
            <w:pPr>
              <w:widowControl w:val="0"/>
              <w:spacing w:after="0" w:line="240" w:lineRule="auto"/>
              <w:ind w:left="-75" w:right="-53"/>
              <w:jc w:val="both"/>
              <w:rPr>
                <w:rFonts w:ascii="Times New Roman" w:eastAsia="Calibri" w:hAnsi="Times New Roman"/>
                <w:b/>
                <w:sz w:val="18"/>
                <w:szCs w:val="18"/>
                <w:lang w:eastAsia="en-US"/>
              </w:rPr>
            </w:pPr>
          </w:p>
          <w:p w:rsidR="006178FD" w:rsidRPr="00C479B5" w:rsidRDefault="006178FD" w:rsidP="00C479B5">
            <w:pPr>
              <w:widowControl w:val="0"/>
              <w:spacing w:after="0" w:line="240" w:lineRule="auto"/>
              <w:ind w:left="-75" w:right="-53"/>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Агрегаты</w:t>
            </w:r>
          </w:p>
        </w:tc>
        <w:tc>
          <w:tcPr>
            <w:tcW w:w="1621" w:type="dxa"/>
            <w:vMerge w:val="restart"/>
          </w:tcPr>
          <w:p w:rsidR="006178FD" w:rsidRPr="00C479B5" w:rsidRDefault="006178FD" w:rsidP="00D96489">
            <w:pPr>
              <w:widowControl w:val="0"/>
              <w:autoSpaceDE w:val="0"/>
              <w:autoSpaceDN w:val="0"/>
              <w:adjustRightInd w:val="0"/>
              <w:spacing w:after="0" w:line="240" w:lineRule="auto"/>
              <w:ind w:left="-75" w:right="-53"/>
              <w:jc w:val="both"/>
              <w:rPr>
                <w:rFonts w:ascii="Times New Roman" w:hAnsi="Times New Roman"/>
                <w:b/>
                <w:sz w:val="18"/>
                <w:szCs w:val="18"/>
              </w:rPr>
            </w:pPr>
            <w:r w:rsidRPr="00C479B5">
              <w:rPr>
                <w:rFonts w:ascii="Times New Roman" w:hAnsi="Times New Roman"/>
                <w:b/>
                <w:sz w:val="18"/>
                <w:szCs w:val="18"/>
              </w:rPr>
              <w:t xml:space="preserve">Органические удобрения, </w:t>
            </w:r>
            <w:r w:rsidR="00D96489">
              <w:rPr>
                <w:rFonts w:ascii="Times New Roman" w:hAnsi="Times New Roman"/>
                <w:b/>
                <w:sz w:val="18"/>
                <w:szCs w:val="18"/>
              </w:rPr>
              <w:t xml:space="preserve"> </w:t>
            </w:r>
            <w:r w:rsidRPr="00C479B5">
              <w:rPr>
                <w:rFonts w:ascii="Times New Roman" w:hAnsi="Times New Roman"/>
                <w:b/>
                <w:sz w:val="18"/>
                <w:szCs w:val="18"/>
              </w:rPr>
              <w:t>т/га</w:t>
            </w:r>
          </w:p>
        </w:tc>
        <w:tc>
          <w:tcPr>
            <w:tcW w:w="1932" w:type="dxa"/>
            <w:gridSpan w:val="3"/>
            <w:vMerge/>
            <w:tcBorders>
              <w:bottom w:val="single" w:sz="4" w:space="0" w:color="auto"/>
            </w:tcBorders>
          </w:tcPr>
          <w:p w:rsidR="006178FD" w:rsidRPr="00C479B5" w:rsidRDefault="006178FD" w:rsidP="00C479B5">
            <w:pPr>
              <w:widowControl w:val="0"/>
              <w:spacing w:after="0" w:line="240" w:lineRule="auto"/>
              <w:ind w:left="-75" w:right="-53"/>
              <w:jc w:val="both"/>
              <w:rPr>
                <w:rFonts w:ascii="Times New Roman" w:eastAsia="Calibri" w:hAnsi="Times New Roman"/>
                <w:b/>
                <w:bCs/>
                <w:spacing w:val="10"/>
                <w:sz w:val="18"/>
                <w:szCs w:val="18"/>
                <w:lang w:eastAsia="en-US"/>
              </w:rPr>
            </w:pPr>
          </w:p>
        </w:tc>
        <w:tc>
          <w:tcPr>
            <w:tcW w:w="1770" w:type="dxa"/>
            <w:gridSpan w:val="3"/>
            <w:vMerge/>
          </w:tcPr>
          <w:p w:rsidR="006178FD" w:rsidRPr="00C479B5" w:rsidRDefault="006178FD" w:rsidP="00C479B5">
            <w:pPr>
              <w:widowControl w:val="0"/>
              <w:autoSpaceDE w:val="0"/>
              <w:autoSpaceDN w:val="0"/>
              <w:adjustRightInd w:val="0"/>
              <w:spacing w:after="0" w:line="240" w:lineRule="auto"/>
              <w:ind w:left="-75" w:right="-53"/>
              <w:jc w:val="both"/>
              <w:rPr>
                <w:rFonts w:ascii="Times New Roman" w:hAnsi="Times New Roman"/>
                <w:b/>
                <w:bCs/>
                <w:spacing w:val="10"/>
                <w:sz w:val="18"/>
                <w:szCs w:val="18"/>
              </w:rPr>
            </w:pPr>
          </w:p>
        </w:tc>
        <w:tc>
          <w:tcPr>
            <w:tcW w:w="1582" w:type="dxa"/>
            <w:gridSpan w:val="3"/>
            <w:vMerge/>
          </w:tcPr>
          <w:p w:rsidR="006178FD" w:rsidRPr="00C479B5" w:rsidRDefault="006178FD" w:rsidP="00C479B5">
            <w:pPr>
              <w:widowControl w:val="0"/>
              <w:spacing w:after="0" w:line="240" w:lineRule="auto"/>
              <w:ind w:left="-75" w:right="-53"/>
              <w:jc w:val="both"/>
              <w:rPr>
                <w:rFonts w:ascii="Times New Roman" w:eastAsia="Calibri" w:hAnsi="Times New Roman"/>
                <w:b/>
                <w:sz w:val="18"/>
                <w:szCs w:val="18"/>
                <w:lang w:eastAsia="en-US"/>
              </w:rPr>
            </w:pPr>
          </w:p>
        </w:tc>
      </w:tr>
      <w:tr w:rsidR="006178FD" w:rsidRPr="00C479B5" w:rsidTr="00D96489">
        <w:trPr>
          <w:trHeight w:val="143"/>
          <w:jc w:val="center"/>
        </w:trPr>
        <w:tc>
          <w:tcPr>
            <w:tcW w:w="1670" w:type="dxa"/>
            <w:vMerge/>
          </w:tcPr>
          <w:p w:rsidR="006178FD" w:rsidRPr="00C479B5" w:rsidRDefault="006178FD" w:rsidP="00C479B5">
            <w:pPr>
              <w:widowControl w:val="0"/>
              <w:spacing w:after="0" w:line="240" w:lineRule="auto"/>
              <w:ind w:left="-75" w:right="-53"/>
              <w:jc w:val="both"/>
              <w:rPr>
                <w:rFonts w:ascii="Times New Roman" w:eastAsia="Calibri" w:hAnsi="Times New Roman"/>
                <w:b/>
                <w:sz w:val="18"/>
                <w:szCs w:val="18"/>
                <w:lang w:eastAsia="en-US"/>
              </w:rPr>
            </w:pPr>
          </w:p>
        </w:tc>
        <w:tc>
          <w:tcPr>
            <w:tcW w:w="1621" w:type="dxa"/>
            <w:vMerge/>
          </w:tcPr>
          <w:p w:rsidR="006178FD" w:rsidRPr="00C479B5" w:rsidRDefault="006178FD" w:rsidP="00C479B5">
            <w:pPr>
              <w:widowControl w:val="0"/>
              <w:autoSpaceDE w:val="0"/>
              <w:autoSpaceDN w:val="0"/>
              <w:adjustRightInd w:val="0"/>
              <w:spacing w:after="0" w:line="240" w:lineRule="auto"/>
              <w:ind w:left="-75" w:right="-53"/>
              <w:jc w:val="both"/>
              <w:rPr>
                <w:rFonts w:ascii="Times New Roman" w:hAnsi="Times New Roman"/>
                <w:b/>
                <w:sz w:val="18"/>
                <w:szCs w:val="18"/>
              </w:rPr>
            </w:pPr>
          </w:p>
        </w:tc>
        <w:tc>
          <w:tcPr>
            <w:tcW w:w="689"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b/>
                <w:bCs/>
                <w:spacing w:val="10"/>
                <w:sz w:val="18"/>
                <w:szCs w:val="18"/>
                <w:lang w:eastAsia="en-US"/>
              </w:rPr>
            </w:pPr>
            <w:r w:rsidRPr="00C479B5">
              <w:rPr>
                <w:rFonts w:ascii="Times New Roman" w:eastAsia="Calibri" w:hAnsi="Times New Roman"/>
                <w:b/>
                <w:bCs/>
                <w:spacing w:val="10"/>
                <w:sz w:val="18"/>
                <w:szCs w:val="18"/>
                <w:lang w:eastAsia="en-US"/>
              </w:rPr>
              <w:t>2011</w:t>
            </w:r>
          </w:p>
        </w:tc>
        <w:tc>
          <w:tcPr>
            <w:tcW w:w="602"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b/>
                <w:bCs/>
                <w:spacing w:val="10"/>
                <w:sz w:val="18"/>
                <w:szCs w:val="18"/>
                <w:lang w:eastAsia="en-US"/>
              </w:rPr>
            </w:pPr>
            <w:r w:rsidRPr="00C479B5">
              <w:rPr>
                <w:rFonts w:ascii="Times New Roman" w:eastAsia="Calibri" w:hAnsi="Times New Roman"/>
                <w:b/>
                <w:bCs/>
                <w:spacing w:val="10"/>
                <w:sz w:val="18"/>
                <w:szCs w:val="18"/>
                <w:lang w:eastAsia="en-US"/>
              </w:rPr>
              <w:t>2014</w:t>
            </w:r>
          </w:p>
        </w:tc>
        <w:tc>
          <w:tcPr>
            <w:tcW w:w="641"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b/>
                <w:bCs/>
                <w:spacing w:val="10"/>
                <w:sz w:val="18"/>
                <w:szCs w:val="18"/>
                <w:lang w:val="en-US" w:eastAsia="en-US"/>
              </w:rPr>
            </w:pPr>
            <w:r w:rsidRPr="00C479B5">
              <w:rPr>
                <w:rFonts w:ascii="Times New Roman" w:eastAsia="Calibri" w:hAnsi="Times New Roman"/>
                <w:b/>
                <w:bCs/>
                <w:spacing w:val="10"/>
                <w:sz w:val="18"/>
                <w:szCs w:val="18"/>
                <w:lang w:val="en-US" w:eastAsia="en-US"/>
              </w:rPr>
              <w:t>2015</w:t>
            </w:r>
          </w:p>
        </w:tc>
        <w:tc>
          <w:tcPr>
            <w:tcW w:w="689"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b/>
                <w:bCs/>
                <w:spacing w:val="10"/>
                <w:sz w:val="18"/>
                <w:szCs w:val="18"/>
                <w:lang w:eastAsia="en-US"/>
              </w:rPr>
            </w:pPr>
            <w:r w:rsidRPr="00C479B5">
              <w:rPr>
                <w:rFonts w:ascii="Times New Roman" w:eastAsia="Calibri" w:hAnsi="Times New Roman"/>
                <w:b/>
                <w:bCs/>
                <w:spacing w:val="10"/>
                <w:sz w:val="18"/>
                <w:szCs w:val="18"/>
                <w:lang w:val="en-US" w:eastAsia="en-US"/>
              </w:rPr>
              <w:t>2</w:t>
            </w:r>
            <w:r w:rsidRPr="00C479B5">
              <w:rPr>
                <w:rFonts w:ascii="Times New Roman" w:eastAsia="Calibri" w:hAnsi="Times New Roman"/>
                <w:b/>
                <w:bCs/>
                <w:spacing w:val="10"/>
                <w:sz w:val="18"/>
                <w:szCs w:val="18"/>
                <w:lang w:eastAsia="en-US"/>
              </w:rPr>
              <w:t>011</w:t>
            </w:r>
          </w:p>
        </w:tc>
        <w:tc>
          <w:tcPr>
            <w:tcW w:w="549"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b/>
                <w:bCs/>
                <w:spacing w:val="10"/>
                <w:sz w:val="18"/>
                <w:szCs w:val="18"/>
                <w:lang w:eastAsia="en-US"/>
              </w:rPr>
            </w:pPr>
            <w:r w:rsidRPr="00C479B5">
              <w:rPr>
                <w:rFonts w:ascii="Times New Roman" w:eastAsia="Calibri" w:hAnsi="Times New Roman"/>
                <w:b/>
                <w:bCs/>
                <w:spacing w:val="10"/>
                <w:sz w:val="18"/>
                <w:szCs w:val="18"/>
                <w:lang w:val="en-US" w:eastAsia="en-US"/>
              </w:rPr>
              <w:t>2</w:t>
            </w:r>
            <w:r w:rsidRPr="00C479B5">
              <w:rPr>
                <w:rFonts w:ascii="Times New Roman" w:eastAsia="Calibri" w:hAnsi="Times New Roman"/>
                <w:b/>
                <w:bCs/>
                <w:spacing w:val="10"/>
                <w:sz w:val="18"/>
                <w:szCs w:val="18"/>
                <w:lang w:eastAsia="en-US"/>
              </w:rPr>
              <w:t>014</w:t>
            </w:r>
          </w:p>
        </w:tc>
        <w:tc>
          <w:tcPr>
            <w:tcW w:w="532"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b/>
                <w:bCs/>
                <w:spacing w:val="10"/>
                <w:sz w:val="18"/>
                <w:szCs w:val="18"/>
                <w:lang w:val="en-US" w:eastAsia="en-US"/>
              </w:rPr>
            </w:pPr>
            <w:r w:rsidRPr="00C479B5">
              <w:rPr>
                <w:rFonts w:ascii="Times New Roman" w:eastAsia="Calibri" w:hAnsi="Times New Roman"/>
                <w:b/>
                <w:bCs/>
                <w:spacing w:val="10"/>
                <w:sz w:val="18"/>
                <w:szCs w:val="18"/>
                <w:lang w:val="en-US" w:eastAsia="en-US"/>
              </w:rPr>
              <w:t>2015</w:t>
            </w:r>
          </w:p>
        </w:tc>
        <w:tc>
          <w:tcPr>
            <w:tcW w:w="555"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2011</w:t>
            </w:r>
          </w:p>
        </w:tc>
        <w:tc>
          <w:tcPr>
            <w:tcW w:w="540"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2014</w:t>
            </w:r>
          </w:p>
        </w:tc>
        <w:tc>
          <w:tcPr>
            <w:tcW w:w="487"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b/>
                <w:sz w:val="18"/>
                <w:szCs w:val="18"/>
                <w:lang w:val="en-US" w:eastAsia="en-US"/>
              </w:rPr>
            </w:pPr>
            <w:r w:rsidRPr="00C479B5">
              <w:rPr>
                <w:rFonts w:ascii="Times New Roman" w:eastAsia="Calibri" w:hAnsi="Times New Roman"/>
                <w:b/>
                <w:sz w:val="18"/>
                <w:szCs w:val="18"/>
                <w:lang w:val="en-US" w:eastAsia="en-US"/>
              </w:rPr>
              <w:t>2015</w:t>
            </w:r>
          </w:p>
        </w:tc>
      </w:tr>
      <w:tr w:rsidR="006178FD" w:rsidRPr="00C479B5" w:rsidTr="00D96489">
        <w:trPr>
          <w:trHeight w:val="165"/>
          <w:jc w:val="center"/>
        </w:trPr>
        <w:tc>
          <w:tcPr>
            <w:tcW w:w="1670" w:type="dxa"/>
            <w:vMerge w:val="restart"/>
            <w:vAlign w:val="center"/>
          </w:tcPr>
          <w:p w:rsidR="006178FD" w:rsidRPr="00C479B5" w:rsidRDefault="006178FD" w:rsidP="00C479B5">
            <w:pPr>
              <w:widowControl w:val="0"/>
              <w:spacing w:after="0" w:line="240" w:lineRule="auto"/>
              <w:ind w:left="-75" w:right="-53"/>
              <w:jc w:val="both"/>
              <w:rPr>
                <w:rFonts w:ascii="Times New Roman" w:eastAsia="Calibri" w:hAnsi="Times New Roman"/>
                <w:b/>
                <w:sz w:val="18"/>
                <w:szCs w:val="18"/>
                <w:lang w:eastAsia="en-US"/>
              </w:rPr>
            </w:pPr>
            <w:r w:rsidRPr="00C479B5">
              <w:rPr>
                <w:rFonts w:ascii="Times New Roman" w:eastAsia="Calibri" w:hAnsi="Times New Roman"/>
                <w:b/>
                <w:sz w:val="18"/>
                <w:szCs w:val="18"/>
                <w:lang w:val="en-US" w:eastAsia="en-US"/>
              </w:rPr>
              <w:lastRenderedPageBreak/>
              <w:t xml:space="preserve">  </w:t>
            </w:r>
            <w:r w:rsidRPr="00C479B5">
              <w:rPr>
                <w:rFonts w:ascii="Times New Roman" w:eastAsia="Calibri" w:hAnsi="Times New Roman"/>
                <w:b/>
                <w:sz w:val="18"/>
                <w:szCs w:val="18"/>
                <w:lang w:eastAsia="en-US"/>
              </w:rPr>
              <w:t>1) ПН-4-35</w:t>
            </w:r>
          </w:p>
        </w:tc>
        <w:tc>
          <w:tcPr>
            <w:tcW w:w="1621" w:type="dxa"/>
          </w:tcPr>
          <w:p w:rsidR="006178FD" w:rsidRPr="00C479B5" w:rsidRDefault="006178FD" w:rsidP="00C479B5">
            <w:pPr>
              <w:widowControl w:val="0"/>
              <w:spacing w:after="0" w:line="240" w:lineRule="auto"/>
              <w:ind w:left="-75" w:right="-53"/>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0</w:t>
            </w:r>
          </w:p>
        </w:tc>
        <w:tc>
          <w:tcPr>
            <w:tcW w:w="689"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0,2</w:t>
            </w:r>
          </w:p>
        </w:tc>
        <w:tc>
          <w:tcPr>
            <w:tcW w:w="602"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0,3</w:t>
            </w:r>
          </w:p>
        </w:tc>
        <w:tc>
          <w:tcPr>
            <w:tcW w:w="641"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val="en-US" w:eastAsia="en-US"/>
              </w:rPr>
              <w:t>0</w:t>
            </w:r>
            <w:r w:rsidRPr="00C479B5">
              <w:rPr>
                <w:rFonts w:ascii="Times New Roman" w:eastAsia="Calibri" w:hAnsi="Times New Roman"/>
                <w:sz w:val="18"/>
                <w:szCs w:val="18"/>
                <w:lang w:eastAsia="en-US"/>
              </w:rPr>
              <w:t>,5</w:t>
            </w:r>
          </w:p>
        </w:tc>
        <w:tc>
          <w:tcPr>
            <w:tcW w:w="689" w:type="dxa"/>
            <w:vAlign w:val="center"/>
          </w:tcPr>
          <w:p w:rsidR="006178FD" w:rsidRPr="00C479B5" w:rsidRDefault="006178FD" w:rsidP="00C479B5">
            <w:pPr>
              <w:widowControl w:val="0"/>
              <w:autoSpaceDE w:val="0"/>
              <w:autoSpaceDN w:val="0"/>
              <w:adjustRightInd w:val="0"/>
              <w:spacing w:after="0" w:line="240" w:lineRule="auto"/>
              <w:ind w:left="-75" w:right="-53"/>
              <w:jc w:val="both"/>
              <w:rPr>
                <w:rFonts w:ascii="Times New Roman" w:hAnsi="Times New Roman"/>
                <w:sz w:val="18"/>
                <w:szCs w:val="18"/>
              </w:rPr>
            </w:pPr>
            <w:r w:rsidRPr="00C479B5">
              <w:rPr>
                <w:rFonts w:ascii="Times New Roman" w:hAnsi="Times New Roman"/>
                <w:sz w:val="18"/>
                <w:szCs w:val="18"/>
              </w:rPr>
              <w:t>1,9</w:t>
            </w:r>
          </w:p>
        </w:tc>
        <w:tc>
          <w:tcPr>
            <w:tcW w:w="549" w:type="dxa"/>
            <w:vAlign w:val="center"/>
          </w:tcPr>
          <w:p w:rsidR="006178FD" w:rsidRPr="00C479B5" w:rsidRDefault="006178FD" w:rsidP="00C479B5">
            <w:pPr>
              <w:widowControl w:val="0"/>
              <w:autoSpaceDE w:val="0"/>
              <w:autoSpaceDN w:val="0"/>
              <w:adjustRightInd w:val="0"/>
              <w:spacing w:after="0" w:line="240" w:lineRule="auto"/>
              <w:ind w:left="-75" w:right="-53"/>
              <w:jc w:val="both"/>
              <w:rPr>
                <w:rFonts w:ascii="Times New Roman" w:hAnsi="Times New Roman"/>
                <w:sz w:val="18"/>
                <w:szCs w:val="18"/>
              </w:rPr>
            </w:pPr>
            <w:r w:rsidRPr="00C479B5">
              <w:rPr>
                <w:rFonts w:ascii="Times New Roman" w:hAnsi="Times New Roman"/>
                <w:sz w:val="18"/>
                <w:szCs w:val="18"/>
              </w:rPr>
              <w:t>2,2</w:t>
            </w:r>
          </w:p>
        </w:tc>
        <w:tc>
          <w:tcPr>
            <w:tcW w:w="532" w:type="dxa"/>
            <w:vAlign w:val="center"/>
          </w:tcPr>
          <w:p w:rsidR="006178FD" w:rsidRPr="00C479B5" w:rsidRDefault="006178FD" w:rsidP="00C479B5">
            <w:pPr>
              <w:widowControl w:val="0"/>
              <w:autoSpaceDE w:val="0"/>
              <w:autoSpaceDN w:val="0"/>
              <w:adjustRightInd w:val="0"/>
              <w:spacing w:after="0" w:line="240" w:lineRule="auto"/>
              <w:ind w:left="-75" w:right="-53"/>
              <w:jc w:val="both"/>
              <w:rPr>
                <w:rFonts w:ascii="Times New Roman" w:hAnsi="Times New Roman"/>
                <w:sz w:val="18"/>
                <w:szCs w:val="18"/>
              </w:rPr>
            </w:pPr>
            <w:r w:rsidRPr="00C479B5">
              <w:rPr>
                <w:rFonts w:ascii="Times New Roman" w:hAnsi="Times New Roman"/>
                <w:sz w:val="18"/>
                <w:szCs w:val="18"/>
              </w:rPr>
              <w:t>2,3</w:t>
            </w:r>
          </w:p>
        </w:tc>
        <w:tc>
          <w:tcPr>
            <w:tcW w:w="555"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17</w:t>
            </w:r>
          </w:p>
        </w:tc>
        <w:tc>
          <w:tcPr>
            <w:tcW w:w="540"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18</w:t>
            </w:r>
          </w:p>
        </w:tc>
        <w:tc>
          <w:tcPr>
            <w:tcW w:w="487"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18</w:t>
            </w:r>
          </w:p>
        </w:tc>
      </w:tr>
      <w:tr w:rsidR="006178FD" w:rsidRPr="00C479B5" w:rsidTr="00D96489">
        <w:trPr>
          <w:trHeight w:val="157"/>
          <w:jc w:val="center"/>
        </w:trPr>
        <w:tc>
          <w:tcPr>
            <w:tcW w:w="1670" w:type="dxa"/>
            <w:vMerge/>
            <w:vAlign w:val="center"/>
          </w:tcPr>
          <w:p w:rsidR="006178FD" w:rsidRPr="00C479B5" w:rsidRDefault="006178FD" w:rsidP="00C479B5">
            <w:pPr>
              <w:widowControl w:val="0"/>
              <w:spacing w:after="0" w:line="240" w:lineRule="auto"/>
              <w:ind w:left="-75" w:right="-53"/>
              <w:jc w:val="both"/>
              <w:rPr>
                <w:rFonts w:ascii="Times New Roman" w:eastAsia="Calibri" w:hAnsi="Times New Roman"/>
                <w:b/>
                <w:sz w:val="18"/>
                <w:szCs w:val="18"/>
                <w:lang w:eastAsia="en-US"/>
              </w:rPr>
            </w:pPr>
          </w:p>
        </w:tc>
        <w:tc>
          <w:tcPr>
            <w:tcW w:w="1621" w:type="dxa"/>
          </w:tcPr>
          <w:p w:rsidR="006178FD" w:rsidRPr="00C479B5" w:rsidRDefault="006178FD" w:rsidP="00C479B5">
            <w:pPr>
              <w:widowControl w:val="0"/>
              <w:spacing w:after="0" w:line="240" w:lineRule="auto"/>
              <w:ind w:left="-75" w:right="-53"/>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 xml:space="preserve"> 15</w:t>
            </w:r>
          </w:p>
        </w:tc>
        <w:tc>
          <w:tcPr>
            <w:tcW w:w="689"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0,4</w:t>
            </w:r>
          </w:p>
        </w:tc>
        <w:tc>
          <w:tcPr>
            <w:tcW w:w="602"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0,5</w:t>
            </w:r>
          </w:p>
        </w:tc>
        <w:tc>
          <w:tcPr>
            <w:tcW w:w="641"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0,6</w:t>
            </w:r>
          </w:p>
        </w:tc>
        <w:tc>
          <w:tcPr>
            <w:tcW w:w="689"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2,1</w:t>
            </w:r>
          </w:p>
        </w:tc>
        <w:tc>
          <w:tcPr>
            <w:tcW w:w="549"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2,4</w:t>
            </w:r>
          </w:p>
        </w:tc>
        <w:tc>
          <w:tcPr>
            <w:tcW w:w="532"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2,6</w:t>
            </w:r>
          </w:p>
        </w:tc>
        <w:tc>
          <w:tcPr>
            <w:tcW w:w="555"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19</w:t>
            </w:r>
          </w:p>
        </w:tc>
        <w:tc>
          <w:tcPr>
            <w:tcW w:w="540"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20</w:t>
            </w:r>
          </w:p>
        </w:tc>
        <w:tc>
          <w:tcPr>
            <w:tcW w:w="487"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21</w:t>
            </w:r>
          </w:p>
        </w:tc>
      </w:tr>
      <w:tr w:rsidR="006178FD" w:rsidRPr="00C479B5" w:rsidTr="00D96489">
        <w:trPr>
          <w:jc w:val="center"/>
        </w:trPr>
        <w:tc>
          <w:tcPr>
            <w:tcW w:w="1670" w:type="dxa"/>
            <w:vMerge/>
            <w:vAlign w:val="center"/>
          </w:tcPr>
          <w:p w:rsidR="006178FD" w:rsidRPr="00C479B5" w:rsidRDefault="006178FD" w:rsidP="00C479B5">
            <w:pPr>
              <w:widowControl w:val="0"/>
              <w:spacing w:after="0" w:line="240" w:lineRule="auto"/>
              <w:ind w:left="-75" w:right="-53"/>
              <w:jc w:val="both"/>
              <w:rPr>
                <w:rFonts w:ascii="Times New Roman" w:eastAsia="Calibri" w:hAnsi="Times New Roman"/>
                <w:b/>
                <w:sz w:val="18"/>
                <w:szCs w:val="18"/>
                <w:lang w:eastAsia="en-US"/>
              </w:rPr>
            </w:pPr>
          </w:p>
        </w:tc>
        <w:tc>
          <w:tcPr>
            <w:tcW w:w="1621" w:type="dxa"/>
          </w:tcPr>
          <w:p w:rsidR="006178FD" w:rsidRPr="00C479B5" w:rsidRDefault="006178FD" w:rsidP="00C479B5">
            <w:pPr>
              <w:widowControl w:val="0"/>
              <w:spacing w:after="0" w:line="240" w:lineRule="auto"/>
              <w:ind w:left="-75" w:right="-53"/>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30</w:t>
            </w:r>
          </w:p>
        </w:tc>
        <w:tc>
          <w:tcPr>
            <w:tcW w:w="689"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0,5</w:t>
            </w:r>
          </w:p>
        </w:tc>
        <w:tc>
          <w:tcPr>
            <w:tcW w:w="602"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0,7</w:t>
            </w:r>
          </w:p>
        </w:tc>
        <w:tc>
          <w:tcPr>
            <w:tcW w:w="641"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0,8</w:t>
            </w:r>
          </w:p>
        </w:tc>
        <w:tc>
          <w:tcPr>
            <w:tcW w:w="689"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2,2</w:t>
            </w:r>
          </w:p>
        </w:tc>
        <w:tc>
          <w:tcPr>
            <w:tcW w:w="549"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2,4</w:t>
            </w:r>
          </w:p>
        </w:tc>
        <w:tc>
          <w:tcPr>
            <w:tcW w:w="532"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2,7</w:t>
            </w:r>
          </w:p>
        </w:tc>
        <w:tc>
          <w:tcPr>
            <w:tcW w:w="555"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20</w:t>
            </w:r>
          </w:p>
        </w:tc>
        <w:tc>
          <w:tcPr>
            <w:tcW w:w="540"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22</w:t>
            </w:r>
          </w:p>
        </w:tc>
        <w:tc>
          <w:tcPr>
            <w:tcW w:w="487"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22</w:t>
            </w:r>
          </w:p>
        </w:tc>
      </w:tr>
      <w:tr w:rsidR="006178FD" w:rsidRPr="00C479B5" w:rsidTr="00D96489">
        <w:trPr>
          <w:jc w:val="center"/>
        </w:trPr>
        <w:tc>
          <w:tcPr>
            <w:tcW w:w="1670" w:type="dxa"/>
            <w:vMerge/>
            <w:vAlign w:val="center"/>
          </w:tcPr>
          <w:p w:rsidR="006178FD" w:rsidRPr="00C479B5" w:rsidRDefault="006178FD" w:rsidP="00C479B5">
            <w:pPr>
              <w:widowControl w:val="0"/>
              <w:spacing w:after="0" w:line="240" w:lineRule="auto"/>
              <w:ind w:left="-75" w:right="-53"/>
              <w:jc w:val="both"/>
              <w:rPr>
                <w:rFonts w:ascii="Times New Roman" w:eastAsia="Calibri" w:hAnsi="Times New Roman"/>
                <w:b/>
                <w:sz w:val="18"/>
                <w:szCs w:val="18"/>
                <w:lang w:eastAsia="en-US"/>
              </w:rPr>
            </w:pPr>
          </w:p>
        </w:tc>
        <w:tc>
          <w:tcPr>
            <w:tcW w:w="1621" w:type="dxa"/>
          </w:tcPr>
          <w:p w:rsidR="006178FD" w:rsidRPr="00C479B5" w:rsidRDefault="006178FD" w:rsidP="00C479B5">
            <w:pPr>
              <w:widowControl w:val="0"/>
              <w:spacing w:after="0" w:line="240" w:lineRule="auto"/>
              <w:ind w:left="-75" w:right="-53"/>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45</w:t>
            </w:r>
          </w:p>
        </w:tc>
        <w:tc>
          <w:tcPr>
            <w:tcW w:w="689"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0,8</w:t>
            </w:r>
          </w:p>
        </w:tc>
        <w:tc>
          <w:tcPr>
            <w:tcW w:w="602"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0,7</w:t>
            </w:r>
          </w:p>
        </w:tc>
        <w:tc>
          <w:tcPr>
            <w:tcW w:w="641"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0,8</w:t>
            </w:r>
          </w:p>
        </w:tc>
        <w:tc>
          <w:tcPr>
            <w:tcW w:w="689"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2,4</w:t>
            </w:r>
          </w:p>
        </w:tc>
        <w:tc>
          <w:tcPr>
            <w:tcW w:w="549"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2,7</w:t>
            </w:r>
          </w:p>
        </w:tc>
        <w:tc>
          <w:tcPr>
            <w:tcW w:w="532"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2,9</w:t>
            </w:r>
          </w:p>
        </w:tc>
        <w:tc>
          <w:tcPr>
            <w:tcW w:w="555"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22</w:t>
            </w:r>
          </w:p>
        </w:tc>
        <w:tc>
          <w:tcPr>
            <w:tcW w:w="540"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23</w:t>
            </w:r>
          </w:p>
        </w:tc>
        <w:tc>
          <w:tcPr>
            <w:tcW w:w="487"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24</w:t>
            </w:r>
          </w:p>
        </w:tc>
      </w:tr>
      <w:tr w:rsidR="006178FD" w:rsidRPr="00C479B5" w:rsidTr="00D96489">
        <w:trPr>
          <w:jc w:val="center"/>
        </w:trPr>
        <w:tc>
          <w:tcPr>
            <w:tcW w:w="1670" w:type="dxa"/>
            <w:vMerge w:val="restart"/>
            <w:vAlign w:val="center"/>
          </w:tcPr>
          <w:p w:rsidR="006178FD" w:rsidRPr="00C479B5" w:rsidRDefault="006178FD" w:rsidP="00C479B5">
            <w:pPr>
              <w:widowControl w:val="0"/>
              <w:spacing w:after="0" w:line="240" w:lineRule="auto"/>
              <w:ind w:left="-75" w:right="-53"/>
              <w:jc w:val="both"/>
              <w:rPr>
                <w:rFonts w:ascii="Times New Roman" w:eastAsia="Calibri" w:hAnsi="Times New Roman"/>
                <w:b/>
                <w:sz w:val="18"/>
                <w:szCs w:val="18"/>
                <w:lang w:eastAsia="en-US"/>
              </w:rPr>
            </w:pPr>
            <w:r w:rsidRPr="00C479B5">
              <w:rPr>
                <w:rFonts w:ascii="Times New Roman" w:eastAsia="Calibri" w:hAnsi="Times New Roman"/>
                <w:b/>
                <w:sz w:val="18"/>
                <w:szCs w:val="18"/>
                <w:lang w:val="en-US" w:eastAsia="en-US"/>
              </w:rPr>
              <w:t>2</w:t>
            </w:r>
            <w:r w:rsidRPr="00C479B5">
              <w:rPr>
                <w:rFonts w:ascii="Times New Roman" w:eastAsia="Calibri" w:hAnsi="Times New Roman"/>
                <w:b/>
                <w:sz w:val="18"/>
                <w:szCs w:val="18"/>
                <w:lang w:eastAsia="en-US"/>
              </w:rPr>
              <w:t>) ПРМ-2,1</w:t>
            </w:r>
          </w:p>
        </w:tc>
        <w:tc>
          <w:tcPr>
            <w:tcW w:w="1621" w:type="dxa"/>
          </w:tcPr>
          <w:p w:rsidR="006178FD" w:rsidRPr="00C479B5" w:rsidRDefault="006178FD" w:rsidP="00C479B5">
            <w:pPr>
              <w:widowControl w:val="0"/>
              <w:spacing w:after="0" w:line="240" w:lineRule="auto"/>
              <w:ind w:left="-75" w:right="-53"/>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15</w:t>
            </w:r>
          </w:p>
        </w:tc>
        <w:tc>
          <w:tcPr>
            <w:tcW w:w="689"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0,6</w:t>
            </w:r>
          </w:p>
        </w:tc>
        <w:tc>
          <w:tcPr>
            <w:tcW w:w="602"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0,8</w:t>
            </w:r>
          </w:p>
        </w:tc>
        <w:tc>
          <w:tcPr>
            <w:tcW w:w="641"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0,5</w:t>
            </w:r>
          </w:p>
        </w:tc>
        <w:tc>
          <w:tcPr>
            <w:tcW w:w="689"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2,4</w:t>
            </w:r>
          </w:p>
        </w:tc>
        <w:tc>
          <w:tcPr>
            <w:tcW w:w="549"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2,4</w:t>
            </w:r>
          </w:p>
        </w:tc>
        <w:tc>
          <w:tcPr>
            <w:tcW w:w="532"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1,9</w:t>
            </w:r>
          </w:p>
        </w:tc>
        <w:tc>
          <w:tcPr>
            <w:tcW w:w="555" w:type="dxa"/>
            <w:vAlign w:val="center"/>
          </w:tcPr>
          <w:p w:rsidR="006178FD" w:rsidRPr="00C479B5" w:rsidRDefault="006178FD" w:rsidP="00C479B5">
            <w:pPr>
              <w:widowControl w:val="0"/>
              <w:autoSpaceDE w:val="0"/>
              <w:autoSpaceDN w:val="0"/>
              <w:adjustRightInd w:val="0"/>
              <w:spacing w:after="0" w:line="240" w:lineRule="auto"/>
              <w:ind w:left="-75" w:right="-53"/>
              <w:jc w:val="both"/>
              <w:rPr>
                <w:rFonts w:ascii="Times New Roman" w:hAnsi="Times New Roman"/>
                <w:bCs/>
                <w:sz w:val="18"/>
                <w:szCs w:val="18"/>
              </w:rPr>
            </w:pPr>
            <w:r w:rsidRPr="00C479B5">
              <w:rPr>
                <w:rFonts w:ascii="Times New Roman" w:hAnsi="Times New Roman"/>
                <w:bCs/>
                <w:sz w:val="18"/>
                <w:szCs w:val="18"/>
              </w:rPr>
              <w:t>17</w:t>
            </w:r>
          </w:p>
        </w:tc>
        <w:tc>
          <w:tcPr>
            <w:tcW w:w="540" w:type="dxa"/>
            <w:vAlign w:val="center"/>
          </w:tcPr>
          <w:p w:rsidR="006178FD" w:rsidRPr="00C479B5" w:rsidRDefault="006178FD" w:rsidP="00C479B5">
            <w:pPr>
              <w:widowControl w:val="0"/>
              <w:autoSpaceDE w:val="0"/>
              <w:autoSpaceDN w:val="0"/>
              <w:adjustRightInd w:val="0"/>
              <w:spacing w:after="0" w:line="240" w:lineRule="auto"/>
              <w:ind w:left="-75" w:right="-53"/>
              <w:jc w:val="both"/>
              <w:rPr>
                <w:rFonts w:ascii="Times New Roman" w:hAnsi="Times New Roman"/>
                <w:bCs/>
                <w:sz w:val="18"/>
                <w:szCs w:val="18"/>
              </w:rPr>
            </w:pPr>
            <w:r w:rsidRPr="00C479B5">
              <w:rPr>
                <w:rFonts w:ascii="Times New Roman" w:hAnsi="Times New Roman"/>
                <w:bCs/>
                <w:sz w:val="18"/>
                <w:szCs w:val="18"/>
              </w:rPr>
              <w:t>20</w:t>
            </w:r>
          </w:p>
        </w:tc>
        <w:tc>
          <w:tcPr>
            <w:tcW w:w="487"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22</w:t>
            </w:r>
          </w:p>
        </w:tc>
      </w:tr>
      <w:tr w:rsidR="006178FD" w:rsidRPr="00C479B5" w:rsidTr="00D96489">
        <w:trPr>
          <w:jc w:val="center"/>
        </w:trPr>
        <w:tc>
          <w:tcPr>
            <w:tcW w:w="1670" w:type="dxa"/>
            <w:vMerge/>
            <w:vAlign w:val="center"/>
          </w:tcPr>
          <w:p w:rsidR="006178FD" w:rsidRPr="00C479B5" w:rsidRDefault="006178FD" w:rsidP="00C479B5">
            <w:pPr>
              <w:widowControl w:val="0"/>
              <w:spacing w:after="0" w:line="240" w:lineRule="auto"/>
              <w:ind w:left="-75" w:right="-53"/>
              <w:jc w:val="both"/>
              <w:rPr>
                <w:rFonts w:ascii="Times New Roman" w:eastAsia="Calibri" w:hAnsi="Times New Roman"/>
                <w:b/>
                <w:sz w:val="18"/>
                <w:szCs w:val="18"/>
                <w:lang w:eastAsia="en-US"/>
              </w:rPr>
            </w:pPr>
          </w:p>
        </w:tc>
        <w:tc>
          <w:tcPr>
            <w:tcW w:w="1621" w:type="dxa"/>
          </w:tcPr>
          <w:p w:rsidR="006178FD" w:rsidRPr="00C479B5" w:rsidRDefault="006178FD" w:rsidP="00C479B5">
            <w:pPr>
              <w:widowControl w:val="0"/>
              <w:spacing w:after="0" w:line="240" w:lineRule="auto"/>
              <w:ind w:left="-75" w:right="-53"/>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30</w:t>
            </w:r>
          </w:p>
        </w:tc>
        <w:tc>
          <w:tcPr>
            <w:tcW w:w="689"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0,7</w:t>
            </w:r>
          </w:p>
        </w:tc>
        <w:tc>
          <w:tcPr>
            <w:tcW w:w="602"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0,9</w:t>
            </w:r>
          </w:p>
        </w:tc>
        <w:tc>
          <w:tcPr>
            <w:tcW w:w="641"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0,5</w:t>
            </w:r>
          </w:p>
        </w:tc>
        <w:tc>
          <w:tcPr>
            <w:tcW w:w="689"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2,6</w:t>
            </w:r>
          </w:p>
        </w:tc>
        <w:tc>
          <w:tcPr>
            <w:tcW w:w="549"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2,8</w:t>
            </w:r>
          </w:p>
        </w:tc>
        <w:tc>
          <w:tcPr>
            <w:tcW w:w="532"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2,3</w:t>
            </w:r>
          </w:p>
        </w:tc>
        <w:tc>
          <w:tcPr>
            <w:tcW w:w="555"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bCs/>
                <w:sz w:val="18"/>
                <w:szCs w:val="18"/>
                <w:lang w:eastAsia="en-US"/>
              </w:rPr>
              <w:t>24</w:t>
            </w:r>
          </w:p>
        </w:tc>
        <w:tc>
          <w:tcPr>
            <w:tcW w:w="540"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bCs/>
                <w:sz w:val="18"/>
                <w:szCs w:val="18"/>
                <w:lang w:eastAsia="en-US"/>
              </w:rPr>
              <w:t>25</w:t>
            </w:r>
          </w:p>
        </w:tc>
        <w:tc>
          <w:tcPr>
            <w:tcW w:w="487"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24</w:t>
            </w:r>
          </w:p>
        </w:tc>
      </w:tr>
      <w:tr w:rsidR="006178FD" w:rsidRPr="00C479B5" w:rsidTr="00D96489">
        <w:trPr>
          <w:jc w:val="center"/>
        </w:trPr>
        <w:tc>
          <w:tcPr>
            <w:tcW w:w="1670" w:type="dxa"/>
            <w:vMerge/>
            <w:vAlign w:val="center"/>
          </w:tcPr>
          <w:p w:rsidR="006178FD" w:rsidRPr="00C479B5" w:rsidRDefault="006178FD" w:rsidP="00C479B5">
            <w:pPr>
              <w:widowControl w:val="0"/>
              <w:spacing w:after="0" w:line="240" w:lineRule="auto"/>
              <w:ind w:left="-75" w:right="-53"/>
              <w:jc w:val="both"/>
              <w:rPr>
                <w:rFonts w:ascii="Times New Roman" w:eastAsia="Calibri" w:hAnsi="Times New Roman"/>
                <w:b/>
                <w:sz w:val="18"/>
                <w:szCs w:val="18"/>
                <w:lang w:eastAsia="en-US"/>
              </w:rPr>
            </w:pPr>
          </w:p>
        </w:tc>
        <w:tc>
          <w:tcPr>
            <w:tcW w:w="1621" w:type="dxa"/>
          </w:tcPr>
          <w:p w:rsidR="006178FD" w:rsidRPr="00C479B5" w:rsidRDefault="006178FD" w:rsidP="00C479B5">
            <w:pPr>
              <w:widowControl w:val="0"/>
              <w:spacing w:after="0" w:line="240" w:lineRule="auto"/>
              <w:ind w:left="-75" w:right="-53"/>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45</w:t>
            </w:r>
          </w:p>
        </w:tc>
        <w:tc>
          <w:tcPr>
            <w:tcW w:w="689"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0,9</w:t>
            </w:r>
          </w:p>
        </w:tc>
        <w:tc>
          <w:tcPr>
            <w:tcW w:w="602"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1,1</w:t>
            </w:r>
          </w:p>
        </w:tc>
        <w:tc>
          <w:tcPr>
            <w:tcW w:w="641"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0,9</w:t>
            </w:r>
          </w:p>
        </w:tc>
        <w:tc>
          <w:tcPr>
            <w:tcW w:w="689"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3,0</w:t>
            </w:r>
          </w:p>
        </w:tc>
        <w:tc>
          <w:tcPr>
            <w:tcW w:w="549"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3,2</w:t>
            </w:r>
          </w:p>
        </w:tc>
        <w:tc>
          <w:tcPr>
            <w:tcW w:w="532"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2,6</w:t>
            </w:r>
          </w:p>
        </w:tc>
        <w:tc>
          <w:tcPr>
            <w:tcW w:w="555"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bCs/>
                <w:sz w:val="18"/>
                <w:szCs w:val="18"/>
                <w:lang w:eastAsia="en-US"/>
              </w:rPr>
              <w:t>26</w:t>
            </w:r>
          </w:p>
        </w:tc>
        <w:tc>
          <w:tcPr>
            <w:tcW w:w="540"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bCs/>
                <w:sz w:val="18"/>
                <w:szCs w:val="18"/>
                <w:lang w:eastAsia="en-US"/>
              </w:rPr>
              <w:t>27</w:t>
            </w:r>
          </w:p>
        </w:tc>
        <w:tc>
          <w:tcPr>
            <w:tcW w:w="487"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27</w:t>
            </w:r>
          </w:p>
        </w:tc>
      </w:tr>
      <w:tr w:rsidR="006178FD" w:rsidRPr="00C479B5" w:rsidTr="00D96489">
        <w:trPr>
          <w:jc w:val="center"/>
        </w:trPr>
        <w:tc>
          <w:tcPr>
            <w:tcW w:w="1670" w:type="dxa"/>
            <w:vMerge w:val="restart"/>
            <w:vAlign w:val="center"/>
          </w:tcPr>
          <w:p w:rsidR="006178FD" w:rsidRPr="00C479B5" w:rsidRDefault="006178FD" w:rsidP="00C479B5">
            <w:pPr>
              <w:widowControl w:val="0"/>
              <w:spacing w:after="0" w:line="240" w:lineRule="auto"/>
              <w:ind w:left="-75" w:right="-53"/>
              <w:jc w:val="both"/>
              <w:rPr>
                <w:rFonts w:ascii="Times New Roman" w:eastAsia="Calibri" w:hAnsi="Times New Roman"/>
                <w:b/>
                <w:sz w:val="18"/>
                <w:szCs w:val="18"/>
                <w:lang w:eastAsia="en-US"/>
              </w:rPr>
            </w:pPr>
            <w:r w:rsidRPr="00C479B5">
              <w:rPr>
                <w:rFonts w:ascii="Times New Roman" w:eastAsia="Calibri" w:hAnsi="Times New Roman"/>
                <w:b/>
                <w:sz w:val="18"/>
                <w:szCs w:val="18"/>
                <w:lang w:val="en-US" w:eastAsia="en-US"/>
              </w:rPr>
              <w:t>3</w:t>
            </w:r>
            <w:r w:rsidRPr="00C479B5">
              <w:rPr>
                <w:rFonts w:ascii="Times New Roman" w:eastAsia="Calibri" w:hAnsi="Times New Roman"/>
                <w:b/>
                <w:sz w:val="18"/>
                <w:szCs w:val="18"/>
                <w:lang w:eastAsia="en-US"/>
              </w:rPr>
              <w:t>) БДМ-3х4</w:t>
            </w:r>
          </w:p>
        </w:tc>
        <w:tc>
          <w:tcPr>
            <w:tcW w:w="1621" w:type="dxa"/>
          </w:tcPr>
          <w:p w:rsidR="006178FD" w:rsidRPr="00C479B5" w:rsidRDefault="006178FD" w:rsidP="00C479B5">
            <w:pPr>
              <w:widowControl w:val="0"/>
              <w:spacing w:after="0" w:line="240" w:lineRule="auto"/>
              <w:ind w:left="-75" w:right="-53"/>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15</w:t>
            </w:r>
          </w:p>
        </w:tc>
        <w:tc>
          <w:tcPr>
            <w:tcW w:w="689"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0,3</w:t>
            </w:r>
          </w:p>
        </w:tc>
        <w:tc>
          <w:tcPr>
            <w:tcW w:w="602"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0,3</w:t>
            </w:r>
          </w:p>
        </w:tc>
        <w:tc>
          <w:tcPr>
            <w:tcW w:w="641"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0,3</w:t>
            </w:r>
          </w:p>
        </w:tc>
        <w:tc>
          <w:tcPr>
            <w:tcW w:w="689"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1,7</w:t>
            </w:r>
          </w:p>
        </w:tc>
        <w:tc>
          <w:tcPr>
            <w:tcW w:w="549"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1,9</w:t>
            </w:r>
          </w:p>
        </w:tc>
        <w:tc>
          <w:tcPr>
            <w:tcW w:w="532"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1,5</w:t>
            </w:r>
          </w:p>
        </w:tc>
        <w:tc>
          <w:tcPr>
            <w:tcW w:w="555"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15</w:t>
            </w:r>
          </w:p>
        </w:tc>
        <w:tc>
          <w:tcPr>
            <w:tcW w:w="540"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18</w:t>
            </w:r>
          </w:p>
        </w:tc>
        <w:tc>
          <w:tcPr>
            <w:tcW w:w="487" w:type="dxa"/>
            <w:vAlign w:val="center"/>
          </w:tcPr>
          <w:p w:rsidR="006178FD" w:rsidRPr="00C479B5" w:rsidRDefault="006178FD" w:rsidP="00C479B5">
            <w:pPr>
              <w:widowControl w:val="0"/>
              <w:autoSpaceDE w:val="0"/>
              <w:autoSpaceDN w:val="0"/>
              <w:adjustRightInd w:val="0"/>
              <w:spacing w:after="0" w:line="240" w:lineRule="auto"/>
              <w:ind w:left="-75" w:right="-53"/>
              <w:jc w:val="both"/>
              <w:rPr>
                <w:rFonts w:ascii="Times New Roman" w:hAnsi="Times New Roman"/>
                <w:bCs/>
                <w:sz w:val="18"/>
                <w:szCs w:val="18"/>
              </w:rPr>
            </w:pPr>
            <w:r w:rsidRPr="00C479B5">
              <w:rPr>
                <w:rFonts w:ascii="Times New Roman" w:hAnsi="Times New Roman"/>
                <w:bCs/>
                <w:sz w:val="18"/>
                <w:szCs w:val="18"/>
              </w:rPr>
              <w:t>16</w:t>
            </w:r>
          </w:p>
        </w:tc>
      </w:tr>
      <w:tr w:rsidR="006178FD" w:rsidRPr="00C479B5" w:rsidTr="00D96489">
        <w:trPr>
          <w:jc w:val="center"/>
        </w:trPr>
        <w:tc>
          <w:tcPr>
            <w:tcW w:w="1670" w:type="dxa"/>
            <w:vMerge/>
            <w:vAlign w:val="center"/>
          </w:tcPr>
          <w:p w:rsidR="006178FD" w:rsidRPr="00C479B5" w:rsidRDefault="006178FD" w:rsidP="00C479B5">
            <w:pPr>
              <w:widowControl w:val="0"/>
              <w:spacing w:after="0" w:line="240" w:lineRule="auto"/>
              <w:ind w:left="-75" w:right="-53"/>
              <w:jc w:val="both"/>
              <w:rPr>
                <w:rFonts w:ascii="Times New Roman" w:eastAsia="Calibri" w:hAnsi="Times New Roman"/>
                <w:b/>
                <w:sz w:val="18"/>
                <w:szCs w:val="18"/>
                <w:lang w:eastAsia="en-US"/>
              </w:rPr>
            </w:pPr>
          </w:p>
        </w:tc>
        <w:tc>
          <w:tcPr>
            <w:tcW w:w="1621" w:type="dxa"/>
          </w:tcPr>
          <w:p w:rsidR="006178FD" w:rsidRPr="00C479B5" w:rsidRDefault="006178FD" w:rsidP="00C479B5">
            <w:pPr>
              <w:widowControl w:val="0"/>
              <w:spacing w:after="0" w:line="240" w:lineRule="auto"/>
              <w:ind w:left="-75" w:right="-53"/>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30</w:t>
            </w:r>
          </w:p>
        </w:tc>
        <w:tc>
          <w:tcPr>
            <w:tcW w:w="689"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0,3</w:t>
            </w:r>
          </w:p>
        </w:tc>
        <w:tc>
          <w:tcPr>
            <w:tcW w:w="602"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0,5</w:t>
            </w:r>
          </w:p>
        </w:tc>
        <w:tc>
          <w:tcPr>
            <w:tcW w:w="641"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0,4</w:t>
            </w:r>
          </w:p>
        </w:tc>
        <w:tc>
          <w:tcPr>
            <w:tcW w:w="689"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1,9</w:t>
            </w:r>
          </w:p>
        </w:tc>
        <w:tc>
          <w:tcPr>
            <w:tcW w:w="549"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2,2</w:t>
            </w:r>
          </w:p>
        </w:tc>
        <w:tc>
          <w:tcPr>
            <w:tcW w:w="532"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1,8</w:t>
            </w:r>
          </w:p>
        </w:tc>
        <w:tc>
          <w:tcPr>
            <w:tcW w:w="555" w:type="dxa"/>
            <w:vAlign w:val="center"/>
          </w:tcPr>
          <w:p w:rsidR="006178FD" w:rsidRPr="00C479B5" w:rsidRDefault="006178FD" w:rsidP="00C479B5">
            <w:pPr>
              <w:widowControl w:val="0"/>
              <w:autoSpaceDE w:val="0"/>
              <w:autoSpaceDN w:val="0"/>
              <w:adjustRightInd w:val="0"/>
              <w:spacing w:after="0" w:line="240" w:lineRule="auto"/>
              <w:ind w:left="-75" w:right="-53"/>
              <w:jc w:val="both"/>
              <w:rPr>
                <w:rFonts w:ascii="Times New Roman" w:hAnsi="Times New Roman"/>
                <w:bCs/>
                <w:sz w:val="18"/>
                <w:szCs w:val="18"/>
              </w:rPr>
            </w:pPr>
            <w:r w:rsidRPr="00C479B5">
              <w:rPr>
                <w:rFonts w:ascii="Times New Roman" w:hAnsi="Times New Roman"/>
                <w:sz w:val="18"/>
                <w:szCs w:val="18"/>
              </w:rPr>
              <w:t>16</w:t>
            </w:r>
          </w:p>
        </w:tc>
        <w:tc>
          <w:tcPr>
            <w:tcW w:w="540" w:type="dxa"/>
            <w:vAlign w:val="center"/>
          </w:tcPr>
          <w:p w:rsidR="006178FD" w:rsidRPr="00C479B5" w:rsidRDefault="006178FD" w:rsidP="00C479B5">
            <w:pPr>
              <w:widowControl w:val="0"/>
              <w:autoSpaceDE w:val="0"/>
              <w:autoSpaceDN w:val="0"/>
              <w:adjustRightInd w:val="0"/>
              <w:spacing w:after="0" w:line="240" w:lineRule="auto"/>
              <w:ind w:left="-75" w:right="-53"/>
              <w:jc w:val="both"/>
              <w:rPr>
                <w:rFonts w:ascii="Times New Roman" w:hAnsi="Times New Roman"/>
                <w:bCs/>
                <w:sz w:val="18"/>
                <w:szCs w:val="18"/>
              </w:rPr>
            </w:pPr>
            <w:r w:rsidRPr="00C479B5">
              <w:rPr>
                <w:rFonts w:ascii="Times New Roman" w:hAnsi="Times New Roman"/>
                <w:sz w:val="18"/>
                <w:szCs w:val="18"/>
              </w:rPr>
              <w:t>19</w:t>
            </w:r>
          </w:p>
        </w:tc>
        <w:tc>
          <w:tcPr>
            <w:tcW w:w="487" w:type="dxa"/>
            <w:vAlign w:val="center"/>
          </w:tcPr>
          <w:p w:rsidR="006178FD" w:rsidRPr="00C479B5" w:rsidRDefault="006178FD" w:rsidP="00C479B5">
            <w:pPr>
              <w:widowControl w:val="0"/>
              <w:autoSpaceDE w:val="0"/>
              <w:autoSpaceDN w:val="0"/>
              <w:adjustRightInd w:val="0"/>
              <w:spacing w:after="0" w:line="240" w:lineRule="auto"/>
              <w:ind w:left="-75" w:right="-53"/>
              <w:jc w:val="both"/>
              <w:rPr>
                <w:rFonts w:ascii="Times New Roman" w:hAnsi="Times New Roman"/>
                <w:bCs/>
                <w:sz w:val="18"/>
                <w:szCs w:val="18"/>
              </w:rPr>
            </w:pPr>
            <w:r w:rsidRPr="00C479B5">
              <w:rPr>
                <w:rFonts w:ascii="Times New Roman" w:hAnsi="Times New Roman"/>
                <w:bCs/>
                <w:sz w:val="18"/>
                <w:szCs w:val="18"/>
              </w:rPr>
              <w:t>18</w:t>
            </w:r>
          </w:p>
        </w:tc>
      </w:tr>
      <w:tr w:rsidR="006178FD" w:rsidRPr="00C479B5" w:rsidTr="00D96489">
        <w:trPr>
          <w:jc w:val="center"/>
        </w:trPr>
        <w:tc>
          <w:tcPr>
            <w:tcW w:w="1670" w:type="dxa"/>
            <w:vMerge/>
            <w:vAlign w:val="center"/>
          </w:tcPr>
          <w:p w:rsidR="006178FD" w:rsidRPr="00C479B5" w:rsidRDefault="006178FD" w:rsidP="00C479B5">
            <w:pPr>
              <w:widowControl w:val="0"/>
              <w:spacing w:after="0" w:line="240" w:lineRule="auto"/>
              <w:ind w:left="-75" w:right="-53"/>
              <w:jc w:val="both"/>
              <w:rPr>
                <w:rFonts w:ascii="Times New Roman" w:eastAsia="Calibri" w:hAnsi="Times New Roman"/>
                <w:b/>
                <w:sz w:val="18"/>
                <w:szCs w:val="18"/>
                <w:lang w:eastAsia="en-US"/>
              </w:rPr>
            </w:pPr>
          </w:p>
        </w:tc>
        <w:tc>
          <w:tcPr>
            <w:tcW w:w="1621" w:type="dxa"/>
          </w:tcPr>
          <w:p w:rsidR="006178FD" w:rsidRPr="00C479B5" w:rsidRDefault="006178FD" w:rsidP="00C479B5">
            <w:pPr>
              <w:widowControl w:val="0"/>
              <w:spacing w:after="0" w:line="240" w:lineRule="auto"/>
              <w:ind w:left="-75" w:right="-53"/>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45</w:t>
            </w:r>
          </w:p>
        </w:tc>
        <w:tc>
          <w:tcPr>
            <w:tcW w:w="689"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0,7</w:t>
            </w:r>
          </w:p>
        </w:tc>
        <w:tc>
          <w:tcPr>
            <w:tcW w:w="602"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0,6</w:t>
            </w:r>
          </w:p>
        </w:tc>
        <w:tc>
          <w:tcPr>
            <w:tcW w:w="641"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0,6</w:t>
            </w:r>
          </w:p>
        </w:tc>
        <w:tc>
          <w:tcPr>
            <w:tcW w:w="689"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2,0</w:t>
            </w:r>
          </w:p>
        </w:tc>
        <w:tc>
          <w:tcPr>
            <w:tcW w:w="549"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2,3</w:t>
            </w:r>
          </w:p>
        </w:tc>
        <w:tc>
          <w:tcPr>
            <w:tcW w:w="532"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2,0</w:t>
            </w:r>
          </w:p>
        </w:tc>
        <w:tc>
          <w:tcPr>
            <w:tcW w:w="555" w:type="dxa"/>
            <w:vAlign w:val="center"/>
          </w:tcPr>
          <w:p w:rsidR="006178FD" w:rsidRPr="00C479B5" w:rsidRDefault="006178FD" w:rsidP="00C479B5">
            <w:pPr>
              <w:widowControl w:val="0"/>
              <w:autoSpaceDE w:val="0"/>
              <w:autoSpaceDN w:val="0"/>
              <w:adjustRightInd w:val="0"/>
              <w:spacing w:after="0" w:line="240" w:lineRule="auto"/>
              <w:ind w:left="-75" w:right="-53"/>
              <w:jc w:val="both"/>
              <w:rPr>
                <w:rFonts w:ascii="Times New Roman" w:hAnsi="Times New Roman"/>
                <w:bCs/>
                <w:sz w:val="18"/>
                <w:szCs w:val="18"/>
              </w:rPr>
            </w:pPr>
            <w:r w:rsidRPr="00C479B5">
              <w:rPr>
                <w:rFonts w:ascii="Times New Roman" w:hAnsi="Times New Roman"/>
                <w:sz w:val="18"/>
                <w:szCs w:val="18"/>
              </w:rPr>
              <w:t>19</w:t>
            </w:r>
          </w:p>
        </w:tc>
        <w:tc>
          <w:tcPr>
            <w:tcW w:w="540" w:type="dxa"/>
            <w:vAlign w:val="center"/>
          </w:tcPr>
          <w:p w:rsidR="006178FD" w:rsidRPr="00C479B5" w:rsidRDefault="006178FD" w:rsidP="00C479B5">
            <w:pPr>
              <w:widowControl w:val="0"/>
              <w:autoSpaceDE w:val="0"/>
              <w:autoSpaceDN w:val="0"/>
              <w:adjustRightInd w:val="0"/>
              <w:spacing w:after="0" w:line="240" w:lineRule="auto"/>
              <w:ind w:left="-75" w:right="-53"/>
              <w:jc w:val="both"/>
              <w:rPr>
                <w:rFonts w:ascii="Times New Roman" w:hAnsi="Times New Roman"/>
                <w:bCs/>
                <w:sz w:val="18"/>
                <w:szCs w:val="18"/>
              </w:rPr>
            </w:pPr>
            <w:r w:rsidRPr="00C479B5">
              <w:rPr>
                <w:rFonts w:ascii="Times New Roman" w:hAnsi="Times New Roman"/>
                <w:sz w:val="18"/>
                <w:szCs w:val="18"/>
              </w:rPr>
              <w:t>19</w:t>
            </w:r>
          </w:p>
        </w:tc>
        <w:tc>
          <w:tcPr>
            <w:tcW w:w="487" w:type="dxa"/>
            <w:vAlign w:val="center"/>
          </w:tcPr>
          <w:p w:rsidR="006178FD" w:rsidRPr="00C479B5" w:rsidRDefault="006178FD" w:rsidP="00C479B5">
            <w:pPr>
              <w:widowControl w:val="0"/>
              <w:autoSpaceDE w:val="0"/>
              <w:autoSpaceDN w:val="0"/>
              <w:adjustRightInd w:val="0"/>
              <w:spacing w:after="0" w:line="240" w:lineRule="auto"/>
              <w:ind w:left="-75" w:right="-53"/>
              <w:jc w:val="both"/>
              <w:rPr>
                <w:rFonts w:ascii="Times New Roman" w:hAnsi="Times New Roman"/>
                <w:bCs/>
                <w:sz w:val="18"/>
                <w:szCs w:val="18"/>
              </w:rPr>
            </w:pPr>
            <w:r w:rsidRPr="00C479B5">
              <w:rPr>
                <w:rFonts w:ascii="Times New Roman" w:hAnsi="Times New Roman"/>
                <w:bCs/>
                <w:sz w:val="18"/>
                <w:szCs w:val="18"/>
              </w:rPr>
              <w:t>21</w:t>
            </w:r>
          </w:p>
        </w:tc>
      </w:tr>
      <w:tr w:rsidR="006178FD" w:rsidRPr="00C479B5" w:rsidTr="00D96489">
        <w:trPr>
          <w:jc w:val="center"/>
        </w:trPr>
        <w:tc>
          <w:tcPr>
            <w:tcW w:w="1670" w:type="dxa"/>
            <w:vMerge w:val="restart"/>
            <w:vAlign w:val="center"/>
          </w:tcPr>
          <w:p w:rsidR="006178FD" w:rsidRPr="00C479B5" w:rsidRDefault="006178FD" w:rsidP="00C479B5">
            <w:pPr>
              <w:widowControl w:val="0"/>
              <w:spacing w:after="0" w:line="240" w:lineRule="auto"/>
              <w:ind w:left="-75" w:right="-53"/>
              <w:jc w:val="both"/>
              <w:rPr>
                <w:rFonts w:ascii="Times New Roman" w:eastAsia="Calibri" w:hAnsi="Times New Roman"/>
                <w:b/>
                <w:sz w:val="18"/>
                <w:szCs w:val="18"/>
                <w:lang w:eastAsia="en-US"/>
              </w:rPr>
            </w:pPr>
            <w:r w:rsidRPr="00C479B5">
              <w:rPr>
                <w:rFonts w:ascii="Times New Roman" w:eastAsia="Calibri" w:hAnsi="Times New Roman"/>
                <w:b/>
                <w:sz w:val="18"/>
                <w:szCs w:val="18"/>
                <w:lang w:val="en-US" w:eastAsia="en-US"/>
              </w:rPr>
              <w:t xml:space="preserve"> 4</w:t>
            </w:r>
            <w:r w:rsidRPr="00C479B5">
              <w:rPr>
                <w:rFonts w:ascii="Times New Roman" w:eastAsia="Calibri" w:hAnsi="Times New Roman"/>
                <w:b/>
                <w:sz w:val="18"/>
                <w:szCs w:val="18"/>
                <w:lang w:eastAsia="en-US"/>
              </w:rPr>
              <w:t>) Чизель</w:t>
            </w:r>
          </w:p>
          <w:p w:rsidR="006178FD" w:rsidRPr="00C479B5" w:rsidRDefault="006178FD" w:rsidP="00C479B5">
            <w:pPr>
              <w:widowControl w:val="0"/>
              <w:spacing w:after="0" w:line="240" w:lineRule="auto"/>
              <w:ind w:left="-75" w:right="-53"/>
              <w:jc w:val="both"/>
              <w:rPr>
                <w:rFonts w:ascii="Times New Roman" w:eastAsia="Calibri" w:hAnsi="Times New Roman"/>
                <w:b/>
                <w:sz w:val="18"/>
                <w:szCs w:val="18"/>
                <w:lang w:eastAsia="en-US"/>
              </w:rPr>
            </w:pPr>
            <w:r w:rsidRPr="00C479B5">
              <w:rPr>
                <w:rFonts w:ascii="Times New Roman" w:eastAsia="Calibri" w:hAnsi="Times New Roman"/>
                <w:b/>
                <w:sz w:val="18"/>
                <w:szCs w:val="18"/>
                <w:lang w:val="en-US" w:eastAsia="en-US"/>
              </w:rPr>
              <w:t>D</w:t>
            </w:r>
            <w:r w:rsidRPr="00C479B5">
              <w:rPr>
                <w:rFonts w:ascii="Times New Roman" w:eastAsia="Calibri" w:hAnsi="Times New Roman"/>
                <w:b/>
                <w:sz w:val="18"/>
                <w:szCs w:val="18"/>
                <w:lang w:eastAsia="en-US"/>
              </w:rPr>
              <w:t xml:space="preserve"> 380 </w:t>
            </w:r>
            <w:r w:rsidRPr="00C479B5">
              <w:rPr>
                <w:rFonts w:ascii="Times New Roman" w:eastAsia="Calibri" w:hAnsi="Times New Roman"/>
                <w:b/>
                <w:sz w:val="18"/>
                <w:szCs w:val="18"/>
                <w:lang w:val="en-US" w:eastAsia="en-US"/>
              </w:rPr>
              <w:t>NS</w:t>
            </w:r>
          </w:p>
        </w:tc>
        <w:tc>
          <w:tcPr>
            <w:tcW w:w="1621" w:type="dxa"/>
          </w:tcPr>
          <w:p w:rsidR="006178FD" w:rsidRPr="00C479B5" w:rsidRDefault="006178FD" w:rsidP="00C479B5">
            <w:pPr>
              <w:widowControl w:val="0"/>
              <w:spacing w:after="0" w:line="240" w:lineRule="auto"/>
              <w:ind w:left="-75" w:right="-53"/>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15</w:t>
            </w:r>
          </w:p>
        </w:tc>
        <w:tc>
          <w:tcPr>
            <w:tcW w:w="689"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0,2</w:t>
            </w:r>
          </w:p>
        </w:tc>
        <w:tc>
          <w:tcPr>
            <w:tcW w:w="602"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0,3</w:t>
            </w:r>
          </w:p>
        </w:tc>
        <w:tc>
          <w:tcPr>
            <w:tcW w:w="641"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0,8</w:t>
            </w:r>
          </w:p>
        </w:tc>
        <w:tc>
          <w:tcPr>
            <w:tcW w:w="689"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1,5</w:t>
            </w:r>
          </w:p>
        </w:tc>
        <w:tc>
          <w:tcPr>
            <w:tcW w:w="549"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1,6</w:t>
            </w:r>
          </w:p>
        </w:tc>
        <w:tc>
          <w:tcPr>
            <w:tcW w:w="532"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2,5</w:t>
            </w:r>
          </w:p>
        </w:tc>
        <w:tc>
          <w:tcPr>
            <w:tcW w:w="555" w:type="dxa"/>
            <w:vAlign w:val="center"/>
          </w:tcPr>
          <w:p w:rsidR="006178FD" w:rsidRPr="00C479B5" w:rsidRDefault="006178FD" w:rsidP="00C479B5">
            <w:pPr>
              <w:widowControl w:val="0"/>
              <w:autoSpaceDE w:val="0"/>
              <w:autoSpaceDN w:val="0"/>
              <w:adjustRightInd w:val="0"/>
              <w:spacing w:after="0" w:line="240" w:lineRule="auto"/>
              <w:ind w:left="-75" w:right="-53"/>
              <w:jc w:val="both"/>
              <w:rPr>
                <w:rFonts w:ascii="Times New Roman" w:hAnsi="Times New Roman"/>
                <w:bCs/>
                <w:sz w:val="18"/>
                <w:szCs w:val="18"/>
              </w:rPr>
            </w:pPr>
            <w:r w:rsidRPr="00C479B5">
              <w:rPr>
                <w:rFonts w:ascii="Times New Roman" w:hAnsi="Times New Roman"/>
                <w:bCs/>
                <w:sz w:val="18"/>
                <w:szCs w:val="18"/>
              </w:rPr>
              <w:t>13</w:t>
            </w:r>
          </w:p>
        </w:tc>
        <w:tc>
          <w:tcPr>
            <w:tcW w:w="540" w:type="dxa"/>
            <w:vAlign w:val="center"/>
          </w:tcPr>
          <w:p w:rsidR="006178FD" w:rsidRPr="00C479B5" w:rsidRDefault="006178FD" w:rsidP="00C479B5">
            <w:pPr>
              <w:widowControl w:val="0"/>
              <w:autoSpaceDE w:val="0"/>
              <w:autoSpaceDN w:val="0"/>
              <w:adjustRightInd w:val="0"/>
              <w:spacing w:after="0" w:line="240" w:lineRule="auto"/>
              <w:ind w:left="-75" w:right="-53"/>
              <w:jc w:val="both"/>
              <w:rPr>
                <w:rFonts w:ascii="Times New Roman" w:hAnsi="Times New Roman"/>
                <w:bCs/>
                <w:sz w:val="18"/>
                <w:szCs w:val="18"/>
              </w:rPr>
            </w:pPr>
            <w:r w:rsidRPr="00C479B5">
              <w:rPr>
                <w:rFonts w:ascii="Times New Roman" w:hAnsi="Times New Roman"/>
                <w:bCs/>
                <w:sz w:val="18"/>
                <w:szCs w:val="18"/>
              </w:rPr>
              <w:t>16</w:t>
            </w:r>
          </w:p>
        </w:tc>
        <w:tc>
          <w:tcPr>
            <w:tcW w:w="487" w:type="dxa"/>
            <w:vAlign w:val="center"/>
          </w:tcPr>
          <w:p w:rsidR="006178FD" w:rsidRPr="00C479B5" w:rsidRDefault="006178FD" w:rsidP="00C479B5">
            <w:pPr>
              <w:widowControl w:val="0"/>
              <w:autoSpaceDE w:val="0"/>
              <w:autoSpaceDN w:val="0"/>
              <w:adjustRightInd w:val="0"/>
              <w:spacing w:after="0" w:line="240" w:lineRule="auto"/>
              <w:ind w:left="-75" w:right="-53"/>
              <w:jc w:val="both"/>
              <w:rPr>
                <w:rFonts w:ascii="Times New Roman" w:hAnsi="Times New Roman"/>
                <w:bCs/>
                <w:sz w:val="18"/>
                <w:szCs w:val="18"/>
              </w:rPr>
            </w:pPr>
            <w:r w:rsidRPr="00C479B5">
              <w:rPr>
                <w:rFonts w:ascii="Times New Roman" w:hAnsi="Times New Roman"/>
                <w:bCs/>
                <w:sz w:val="18"/>
                <w:szCs w:val="18"/>
              </w:rPr>
              <w:t>18</w:t>
            </w:r>
          </w:p>
        </w:tc>
      </w:tr>
      <w:tr w:rsidR="006178FD" w:rsidRPr="00C479B5" w:rsidTr="00D96489">
        <w:trPr>
          <w:jc w:val="center"/>
        </w:trPr>
        <w:tc>
          <w:tcPr>
            <w:tcW w:w="1670" w:type="dxa"/>
            <w:vMerge/>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p>
        </w:tc>
        <w:tc>
          <w:tcPr>
            <w:tcW w:w="1621" w:type="dxa"/>
          </w:tcPr>
          <w:p w:rsidR="006178FD" w:rsidRPr="00C479B5" w:rsidRDefault="006178FD" w:rsidP="00C479B5">
            <w:pPr>
              <w:widowControl w:val="0"/>
              <w:spacing w:after="0" w:line="240" w:lineRule="auto"/>
              <w:ind w:left="-75" w:right="-53"/>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30</w:t>
            </w:r>
          </w:p>
        </w:tc>
        <w:tc>
          <w:tcPr>
            <w:tcW w:w="689"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0,3</w:t>
            </w:r>
          </w:p>
        </w:tc>
        <w:tc>
          <w:tcPr>
            <w:tcW w:w="602"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0,3</w:t>
            </w:r>
          </w:p>
        </w:tc>
        <w:tc>
          <w:tcPr>
            <w:tcW w:w="641"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1,1</w:t>
            </w:r>
          </w:p>
        </w:tc>
        <w:tc>
          <w:tcPr>
            <w:tcW w:w="689"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1,6</w:t>
            </w:r>
          </w:p>
        </w:tc>
        <w:tc>
          <w:tcPr>
            <w:tcW w:w="549"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1,8</w:t>
            </w:r>
          </w:p>
        </w:tc>
        <w:tc>
          <w:tcPr>
            <w:tcW w:w="532"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2,8</w:t>
            </w:r>
          </w:p>
        </w:tc>
        <w:tc>
          <w:tcPr>
            <w:tcW w:w="555" w:type="dxa"/>
            <w:vAlign w:val="center"/>
          </w:tcPr>
          <w:p w:rsidR="006178FD" w:rsidRPr="00C479B5" w:rsidRDefault="006178FD" w:rsidP="00C479B5">
            <w:pPr>
              <w:widowControl w:val="0"/>
              <w:autoSpaceDE w:val="0"/>
              <w:autoSpaceDN w:val="0"/>
              <w:adjustRightInd w:val="0"/>
              <w:spacing w:after="0" w:line="240" w:lineRule="auto"/>
              <w:ind w:left="-75" w:right="-53"/>
              <w:jc w:val="both"/>
              <w:rPr>
                <w:rFonts w:ascii="Times New Roman" w:hAnsi="Times New Roman"/>
                <w:bCs/>
                <w:sz w:val="18"/>
                <w:szCs w:val="18"/>
              </w:rPr>
            </w:pPr>
            <w:r w:rsidRPr="00C479B5">
              <w:rPr>
                <w:rFonts w:ascii="Times New Roman" w:hAnsi="Times New Roman"/>
                <w:bCs/>
                <w:sz w:val="18"/>
                <w:szCs w:val="18"/>
              </w:rPr>
              <w:t>14</w:t>
            </w:r>
          </w:p>
        </w:tc>
        <w:tc>
          <w:tcPr>
            <w:tcW w:w="540" w:type="dxa"/>
            <w:vAlign w:val="center"/>
          </w:tcPr>
          <w:p w:rsidR="006178FD" w:rsidRPr="00C479B5" w:rsidRDefault="006178FD" w:rsidP="00C479B5">
            <w:pPr>
              <w:widowControl w:val="0"/>
              <w:autoSpaceDE w:val="0"/>
              <w:autoSpaceDN w:val="0"/>
              <w:adjustRightInd w:val="0"/>
              <w:spacing w:after="0" w:line="240" w:lineRule="auto"/>
              <w:ind w:left="-75" w:right="-53"/>
              <w:jc w:val="both"/>
              <w:rPr>
                <w:rFonts w:ascii="Times New Roman" w:hAnsi="Times New Roman"/>
                <w:bCs/>
                <w:sz w:val="18"/>
                <w:szCs w:val="18"/>
              </w:rPr>
            </w:pPr>
            <w:r w:rsidRPr="00C479B5">
              <w:rPr>
                <w:rFonts w:ascii="Times New Roman" w:hAnsi="Times New Roman"/>
                <w:bCs/>
                <w:sz w:val="18"/>
                <w:szCs w:val="18"/>
              </w:rPr>
              <w:t>19</w:t>
            </w:r>
          </w:p>
        </w:tc>
        <w:tc>
          <w:tcPr>
            <w:tcW w:w="487" w:type="dxa"/>
            <w:vAlign w:val="center"/>
          </w:tcPr>
          <w:p w:rsidR="006178FD" w:rsidRPr="00C479B5" w:rsidRDefault="006178FD" w:rsidP="00C479B5">
            <w:pPr>
              <w:widowControl w:val="0"/>
              <w:autoSpaceDE w:val="0"/>
              <w:autoSpaceDN w:val="0"/>
              <w:adjustRightInd w:val="0"/>
              <w:spacing w:after="0" w:line="240" w:lineRule="auto"/>
              <w:ind w:left="-75" w:right="-53"/>
              <w:jc w:val="both"/>
              <w:rPr>
                <w:rFonts w:ascii="Times New Roman" w:hAnsi="Times New Roman"/>
                <w:bCs/>
                <w:sz w:val="18"/>
                <w:szCs w:val="18"/>
              </w:rPr>
            </w:pPr>
            <w:r w:rsidRPr="00C479B5">
              <w:rPr>
                <w:rFonts w:ascii="Times New Roman" w:hAnsi="Times New Roman"/>
                <w:bCs/>
                <w:sz w:val="18"/>
                <w:szCs w:val="18"/>
              </w:rPr>
              <w:t>21</w:t>
            </w:r>
          </w:p>
        </w:tc>
      </w:tr>
      <w:tr w:rsidR="006178FD" w:rsidRPr="00C479B5" w:rsidTr="00D96489">
        <w:trPr>
          <w:jc w:val="center"/>
        </w:trPr>
        <w:tc>
          <w:tcPr>
            <w:tcW w:w="1670" w:type="dxa"/>
            <w:vMerge/>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p>
        </w:tc>
        <w:tc>
          <w:tcPr>
            <w:tcW w:w="1621" w:type="dxa"/>
          </w:tcPr>
          <w:p w:rsidR="006178FD" w:rsidRPr="00C479B5" w:rsidRDefault="006178FD" w:rsidP="00C479B5">
            <w:pPr>
              <w:widowControl w:val="0"/>
              <w:spacing w:after="0" w:line="240" w:lineRule="auto"/>
              <w:ind w:left="-75" w:right="-53"/>
              <w:jc w:val="both"/>
              <w:rPr>
                <w:rFonts w:ascii="Times New Roman" w:eastAsia="Calibri" w:hAnsi="Times New Roman"/>
                <w:b/>
                <w:sz w:val="18"/>
                <w:szCs w:val="18"/>
                <w:lang w:eastAsia="en-US"/>
              </w:rPr>
            </w:pPr>
            <w:r w:rsidRPr="00C479B5">
              <w:rPr>
                <w:rFonts w:ascii="Times New Roman" w:eastAsia="Calibri" w:hAnsi="Times New Roman"/>
                <w:b/>
                <w:sz w:val="18"/>
                <w:szCs w:val="18"/>
                <w:lang w:eastAsia="en-US"/>
              </w:rPr>
              <w:t>45</w:t>
            </w:r>
          </w:p>
        </w:tc>
        <w:tc>
          <w:tcPr>
            <w:tcW w:w="689"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0,5</w:t>
            </w:r>
          </w:p>
        </w:tc>
        <w:tc>
          <w:tcPr>
            <w:tcW w:w="602"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0,6</w:t>
            </w:r>
          </w:p>
        </w:tc>
        <w:tc>
          <w:tcPr>
            <w:tcW w:w="641"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1,3</w:t>
            </w:r>
          </w:p>
        </w:tc>
        <w:tc>
          <w:tcPr>
            <w:tcW w:w="689"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1,8</w:t>
            </w:r>
          </w:p>
        </w:tc>
        <w:tc>
          <w:tcPr>
            <w:tcW w:w="549"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1,9</w:t>
            </w:r>
          </w:p>
        </w:tc>
        <w:tc>
          <w:tcPr>
            <w:tcW w:w="532"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3,3</w:t>
            </w:r>
          </w:p>
        </w:tc>
        <w:tc>
          <w:tcPr>
            <w:tcW w:w="555" w:type="dxa"/>
            <w:vAlign w:val="center"/>
          </w:tcPr>
          <w:p w:rsidR="006178FD" w:rsidRPr="00C479B5" w:rsidRDefault="006178FD" w:rsidP="00C479B5">
            <w:pPr>
              <w:widowControl w:val="0"/>
              <w:autoSpaceDE w:val="0"/>
              <w:autoSpaceDN w:val="0"/>
              <w:adjustRightInd w:val="0"/>
              <w:spacing w:after="0" w:line="240" w:lineRule="auto"/>
              <w:ind w:left="-75" w:right="-53"/>
              <w:jc w:val="both"/>
              <w:rPr>
                <w:rFonts w:ascii="Times New Roman" w:hAnsi="Times New Roman"/>
                <w:bCs/>
                <w:sz w:val="18"/>
                <w:szCs w:val="18"/>
              </w:rPr>
            </w:pPr>
            <w:r w:rsidRPr="00C479B5">
              <w:rPr>
                <w:rFonts w:ascii="Times New Roman" w:hAnsi="Times New Roman"/>
                <w:bCs/>
                <w:sz w:val="18"/>
                <w:szCs w:val="18"/>
              </w:rPr>
              <w:t>16</w:t>
            </w:r>
          </w:p>
        </w:tc>
        <w:tc>
          <w:tcPr>
            <w:tcW w:w="540" w:type="dxa"/>
            <w:vAlign w:val="center"/>
          </w:tcPr>
          <w:p w:rsidR="006178FD" w:rsidRPr="00C479B5" w:rsidRDefault="006178FD" w:rsidP="00C479B5">
            <w:pPr>
              <w:widowControl w:val="0"/>
              <w:autoSpaceDE w:val="0"/>
              <w:autoSpaceDN w:val="0"/>
              <w:adjustRightInd w:val="0"/>
              <w:spacing w:after="0" w:line="240" w:lineRule="auto"/>
              <w:ind w:left="-75" w:right="-53"/>
              <w:jc w:val="both"/>
              <w:rPr>
                <w:rFonts w:ascii="Times New Roman" w:hAnsi="Times New Roman"/>
                <w:bCs/>
                <w:sz w:val="18"/>
                <w:szCs w:val="18"/>
              </w:rPr>
            </w:pPr>
            <w:r w:rsidRPr="00C479B5">
              <w:rPr>
                <w:rFonts w:ascii="Times New Roman" w:hAnsi="Times New Roman"/>
                <w:bCs/>
                <w:sz w:val="18"/>
                <w:szCs w:val="18"/>
              </w:rPr>
              <w:t>20</w:t>
            </w:r>
          </w:p>
        </w:tc>
        <w:tc>
          <w:tcPr>
            <w:tcW w:w="487" w:type="dxa"/>
            <w:vAlign w:val="center"/>
          </w:tcPr>
          <w:p w:rsidR="006178FD" w:rsidRPr="00C479B5" w:rsidRDefault="006178FD" w:rsidP="00C479B5">
            <w:pPr>
              <w:widowControl w:val="0"/>
              <w:autoSpaceDE w:val="0"/>
              <w:autoSpaceDN w:val="0"/>
              <w:adjustRightInd w:val="0"/>
              <w:spacing w:after="0" w:line="240" w:lineRule="auto"/>
              <w:ind w:left="-75" w:right="-53"/>
              <w:jc w:val="both"/>
              <w:rPr>
                <w:rFonts w:ascii="Times New Roman" w:hAnsi="Times New Roman"/>
                <w:bCs/>
                <w:sz w:val="18"/>
                <w:szCs w:val="18"/>
              </w:rPr>
            </w:pPr>
            <w:r w:rsidRPr="00C479B5">
              <w:rPr>
                <w:rFonts w:ascii="Times New Roman" w:hAnsi="Times New Roman"/>
                <w:bCs/>
                <w:sz w:val="18"/>
                <w:szCs w:val="18"/>
              </w:rPr>
              <w:t>23</w:t>
            </w:r>
          </w:p>
        </w:tc>
      </w:tr>
      <w:tr w:rsidR="006178FD" w:rsidRPr="00C479B5" w:rsidTr="00D96489">
        <w:trPr>
          <w:jc w:val="center"/>
        </w:trPr>
        <w:tc>
          <w:tcPr>
            <w:tcW w:w="1670"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b/>
                <w:sz w:val="18"/>
                <w:szCs w:val="18"/>
                <w:lang w:eastAsia="en-US"/>
              </w:rPr>
              <w:t>НСР</w:t>
            </w:r>
            <w:r w:rsidRPr="00C479B5">
              <w:rPr>
                <w:rFonts w:ascii="Times New Roman" w:eastAsia="Calibri" w:hAnsi="Times New Roman"/>
                <w:b/>
                <w:sz w:val="18"/>
                <w:szCs w:val="18"/>
                <w:vertAlign w:val="subscript"/>
                <w:lang w:eastAsia="en-US"/>
              </w:rPr>
              <w:t>05</w:t>
            </w:r>
          </w:p>
        </w:tc>
        <w:tc>
          <w:tcPr>
            <w:tcW w:w="1621" w:type="dxa"/>
          </w:tcPr>
          <w:p w:rsidR="006178FD" w:rsidRPr="00C479B5" w:rsidRDefault="006178FD" w:rsidP="00C479B5">
            <w:pPr>
              <w:widowControl w:val="0"/>
              <w:spacing w:after="0" w:line="240" w:lineRule="auto"/>
              <w:ind w:left="-75" w:right="-53"/>
              <w:jc w:val="both"/>
              <w:rPr>
                <w:rFonts w:ascii="Times New Roman" w:eastAsia="Calibri" w:hAnsi="Times New Roman"/>
                <w:b/>
                <w:sz w:val="18"/>
                <w:szCs w:val="18"/>
                <w:lang w:eastAsia="en-US"/>
              </w:rPr>
            </w:pPr>
          </w:p>
        </w:tc>
        <w:tc>
          <w:tcPr>
            <w:tcW w:w="689"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color w:val="000000"/>
                <w:sz w:val="18"/>
                <w:szCs w:val="18"/>
                <w:lang w:eastAsia="en-US"/>
              </w:rPr>
            </w:pPr>
            <w:r w:rsidRPr="00C479B5">
              <w:rPr>
                <w:rFonts w:ascii="Times New Roman" w:eastAsia="Calibri" w:hAnsi="Times New Roman"/>
                <w:color w:val="000000"/>
                <w:sz w:val="18"/>
                <w:szCs w:val="18"/>
                <w:lang w:eastAsia="en-US"/>
              </w:rPr>
              <w:t>0,03</w:t>
            </w:r>
          </w:p>
        </w:tc>
        <w:tc>
          <w:tcPr>
            <w:tcW w:w="602"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color w:val="000000"/>
                <w:sz w:val="18"/>
                <w:szCs w:val="18"/>
                <w:lang w:eastAsia="en-US"/>
              </w:rPr>
            </w:pPr>
            <w:r w:rsidRPr="00C479B5">
              <w:rPr>
                <w:rFonts w:ascii="Times New Roman" w:eastAsia="Calibri" w:hAnsi="Times New Roman"/>
                <w:color w:val="000000"/>
                <w:sz w:val="18"/>
                <w:szCs w:val="18"/>
                <w:lang w:eastAsia="en-US"/>
              </w:rPr>
              <w:t>0,04</w:t>
            </w:r>
          </w:p>
        </w:tc>
        <w:tc>
          <w:tcPr>
            <w:tcW w:w="641"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0,06</w:t>
            </w:r>
          </w:p>
        </w:tc>
        <w:tc>
          <w:tcPr>
            <w:tcW w:w="689"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color w:val="000000"/>
                <w:sz w:val="18"/>
                <w:szCs w:val="18"/>
                <w:lang w:eastAsia="en-US"/>
              </w:rPr>
            </w:pPr>
            <w:r w:rsidRPr="00C479B5">
              <w:rPr>
                <w:rFonts w:ascii="Times New Roman" w:eastAsia="Calibri" w:hAnsi="Times New Roman"/>
                <w:color w:val="000000"/>
                <w:sz w:val="18"/>
                <w:szCs w:val="18"/>
                <w:lang w:eastAsia="en-US"/>
              </w:rPr>
              <w:t>0,13</w:t>
            </w:r>
          </w:p>
        </w:tc>
        <w:tc>
          <w:tcPr>
            <w:tcW w:w="549"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color w:val="000000"/>
                <w:sz w:val="18"/>
                <w:szCs w:val="18"/>
                <w:lang w:eastAsia="en-US"/>
              </w:rPr>
            </w:pPr>
            <w:r w:rsidRPr="00C479B5">
              <w:rPr>
                <w:rFonts w:ascii="Times New Roman" w:eastAsia="Calibri" w:hAnsi="Times New Roman"/>
                <w:color w:val="000000"/>
                <w:sz w:val="18"/>
                <w:szCs w:val="18"/>
                <w:lang w:eastAsia="en-US"/>
              </w:rPr>
              <w:t>0,14</w:t>
            </w:r>
          </w:p>
        </w:tc>
        <w:tc>
          <w:tcPr>
            <w:tcW w:w="532"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sz w:val="18"/>
                <w:szCs w:val="18"/>
                <w:lang w:eastAsia="en-US"/>
              </w:rPr>
            </w:pPr>
            <w:r w:rsidRPr="00C479B5">
              <w:rPr>
                <w:rFonts w:ascii="Times New Roman" w:eastAsia="Calibri" w:hAnsi="Times New Roman"/>
                <w:sz w:val="18"/>
                <w:szCs w:val="18"/>
                <w:lang w:eastAsia="en-US"/>
              </w:rPr>
              <w:t>0,15</w:t>
            </w:r>
          </w:p>
        </w:tc>
        <w:tc>
          <w:tcPr>
            <w:tcW w:w="555"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color w:val="000000"/>
                <w:sz w:val="18"/>
                <w:szCs w:val="18"/>
                <w:lang w:eastAsia="en-US"/>
              </w:rPr>
            </w:pPr>
            <w:r w:rsidRPr="00C479B5">
              <w:rPr>
                <w:rFonts w:ascii="Times New Roman" w:eastAsia="Calibri" w:hAnsi="Times New Roman"/>
                <w:color w:val="000000"/>
                <w:sz w:val="18"/>
                <w:szCs w:val="18"/>
                <w:lang w:eastAsia="en-US"/>
              </w:rPr>
              <w:t>1,10</w:t>
            </w:r>
          </w:p>
        </w:tc>
        <w:tc>
          <w:tcPr>
            <w:tcW w:w="540" w:type="dxa"/>
            <w:vAlign w:val="center"/>
          </w:tcPr>
          <w:p w:rsidR="006178FD" w:rsidRPr="00C479B5" w:rsidRDefault="006178FD" w:rsidP="00C479B5">
            <w:pPr>
              <w:widowControl w:val="0"/>
              <w:spacing w:after="0" w:line="240" w:lineRule="auto"/>
              <w:ind w:left="-75" w:right="-53"/>
              <w:jc w:val="both"/>
              <w:rPr>
                <w:rFonts w:ascii="Times New Roman" w:eastAsia="Calibri" w:hAnsi="Times New Roman"/>
                <w:color w:val="000000"/>
                <w:sz w:val="18"/>
                <w:szCs w:val="18"/>
                <w:lang w:eastAsia="en-US"/>
              </w:rPr>
            </w:pPr>
            <w:r w:rsidRPr="00C479B5">
              <w:rPr>
                <w:rFonts w:ascii="Times New Roman" w:eastAsia="Calibri" w:hAnsi="Times New Roman"/>
                <w:color w:val="000000"/>
                <w:sz w:val="18"/>
                <w:szCs w:val="18"/>
                <w:lang w:eastAsia="en-US"/>
              </w:rPr>
              <w:t>1,23</w:t>
            </w:r>
          </w:p>
        </w:tc>
        <w:tc>
          <w:tcPr>
            <w:tcW w:w="487" w:type="dxa"/>
            <w:vAlign w:val="center"/>
          </w:tcPr>
          <w:p w:rsidR="006178FD" w:rsidRPr="00C479B5" w:rsidRDefault="006178FD" w:rsidP="00C479B5">
            <w:pPr>
              <w:widowControl w:val="0"/>
              <w:autoSpaceDE w:val="0"/>
              <w:autoSpaceDN w:val="0"/>
              <w:adjustRightInd w:val="0"/>
              <w:spacing w:after="0" w:line="240" w:lineRule="auto"/>
              <w:ind w:left="-75" w:right="-53"/>
              <w:jc w:val="both"/>
              <w:rPr>
                <w:rFonts w:ascii="Times New Roman" w:hAnsi="Times New Roman"/>
                <w:bCs/>
                <w:sz w:val="18"/>
                <w:szCs w:val="18"/>
              </w:rPr>
            </w:pPr>
            <w:r w:rsidRPr="00C479B5">
              <w:rPr>
                <w:rFonts w:ascii="Times New Roman" w:hAnsi="Times New Roman"/>
                <w:bCs/>
                <w:sz w:val="18"/>
                <w:szCs w:val="18"/>
              </w:rPr>
              <w:t>1,25</w:t>
            </w:r>
          </w:p>
        </w:tc>
      </w:tr>
    </w:tbl>
    <w:p w:rsidR="006178FD" w:rsidRPr="00FB59D2" w:rsidRDefault="006178FD" w:rsidP="006178FD">
      <w:pPr>
        <w:widowControl w:val="0"/>
        <w:tabs>
          <w:tab w:val="left" w:pos="993"/>
        </w:tabs>
        <w:spacing w:after="0" w:line="240" w:lineRule="auto"/>
        <w:ind w:firstLine="709"/>
        <w:jc w:val="both"/>
        <w:rPr>
          <w:rFonts w:ascii="Times New Roman" w:hAnsi="Times New Roman"/>
          <w:b/>
          <w:bCs/>
          <w:spacing w:val="10"/>
          <w:sz w:val="24"/>
          <w:szCs w:val="24"/>
        </w:rPr>
      </w:pPr>
    </w:p>
    <w:p w:rsidR="006178FD" w:rsidRPr="00FB59D2" w:rsidRDefault="006178FD" w:rsidP="006178FD">
      <w:pPr>
        <w:widowControl w:val="0"/>
        <w:tabs>
          <w:tab w:val="left" w:pos="993"/>
          <w:tab w:val="left" w:pos="1560"/>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С увеличением доз органических удобрений наилучшие показатели отмечены в варианте опыта со вспашкой на глубину 25–27 см (ПН-4-35) и в варианте с обработкой почвы на глубину 12–15 см агрегатом ПРМ-2,1 (табл. 3).</w:t>
      </w:r>
    </w:p>
    <w:p w:rsidR="006178FD" w:rsidRPr="00FB59D2" w:rsidRDefault="006178FD" w:rsidP="006178FD">
      <w:pPr>
        <w:widowControl w:val="0"/>
        <w:tabs>
          <w:tab w:val="left" w:pos="993"/>
        </w:tabs>
        <w:spacing w:after="0" w:line="240" w:lineRule="auto"/>
        <w:ind w:firstLine="709"/>
        <w:jc w:val="both"/>
        <w:rPr>
          <w:rFonts w:ascii="Times New Roman" w:hAnsi="Times New Roman"/>
          <w:b/>
          <w:bCs/>
          <w:spacing w:val="10"/>
          <w:sz w:val="24"/>
          <w:szCs w:val="24"/>
        </w:rPr>
      </w:pPr>
    </w:p>
    <w:p w:rsidR="006178FD" w:rsidRPr="00FB59D2" w:rsidRDefault="006178FD" w:rsidP="006178FD">
      <w:pPr>
        <w:widowControl w:val="0"/>
        <w:tabs>
          <w:tab w:val="left" w:pos="993"/>
        </w:tabs>
        <w:spacing w:after="0" w:line="240" w:lineRule="auto"/>
        <w:ind w:firstLine="709"/>
        <w:jc w:val="both"/>
        <w:rPr>
          <w:rFonts w:ascii="Times New Roman" w:hAnsi="Times New Roman"/>
          <w:b/>
          <w:bCs/>
          <w:spacing w:val="10"/>
          <w:sz w:val="24"/>
          <w:szCs w:val="24"/>
        </w:rPr>
      </w:pPr>
      <w:r w:rsidRPr="00FB59D2">
        <w:rPr>
          <w:rFonts w:ascii="Times New Roman" w:hAnsi="Times New Roman"/>
          <w:b/>
          <w:bCs/>
          <w:spacing w:val="10"/>
          <w:sz w:val="24"/>
          <w:szCs w:val="24"/>
        </w:rPr>
        <w:t>Заключение.</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b/>
          <w:i/>
          <w:sz w:val="24"/>
          <w:szCs w:val="24"/>
          <w:lang w:eastAsia="en-US"/>
        </w:rPr>
      </w:pPr>
      <w:r w:rsidRPr="00FB59D2">
        <w:rPr>
          <w:rFonts w:ascii="Times New Roman" w:eastAsia="Calibri" w:hAnsi="Times New Roman"/>
          <w:sz w:val="24"/>
          <w:szCs w:val="24"/>
          <w:lang w:eastAsia="en-US"/>
        </w:rPr>
        <w:t>По результатам проведенных исследований можно сделать следующие выводы:</w:t>
      </w:r>
    </w:p>
    <w:p w:rsidR="006178FD" w:rsidRPr="00FB59D2" w:rsidRDefault="006178FD" w:rsidP="006178FD">
      <w:pPr>
        <w:widowControl w:val="0"/>
        <w:numPr>
          <w:ilvl w:val="0"/>
          <w:numId w:val="9"/>
        </w:numPr>
        <w:tabs>
          <w:tab w:val="left" w:pos="993"/>
        </w:tabs>
        <w:spacing w:after="0" w:line="240" w:lineRule="auto"/>
        <w:ind w:left="0" w:firstLine="709"/>
        <w:jc w:val="both"/>
        <w:rPr>
          <w:rFonts w:ascii="Times New Roman" w:eastAsia="Calibri" w:hAnsi="Times New Roman"/>
          <w:sz w:val="24"/>
          <w:szCs w:val="24"/>
          <w:lang w:eastAsia="en-US"/>
        </w:rPr>
      </w:pPr>
      <w:proofErr w:type="gramStart"/>
      <w:r w:rsidRPr="00FB59D2">
        <w:rPr>
          <w:rFonts w:ascii="Times New Roman" w:eastAsia="Calibri" w:hAnsi="Times New Roman"/>
          <w:bCs/>
          <w:sz w:val="24"/>
          <w:szCs w:val="24"/>
          <w:lang w:eastAsia="en-US"/>
        </w:rPr>
        <w:t>Практически во все годы исследований в вариантах</w:t>
      </w:r>
      <w:r w:rsidRPr="00FB59D2">
        <w:rPr>
          <w:rFonts w:ascii="Times New Roman" w:eastAsia="Calibri" w:hAnsi="Times New Roman"/>
          <w:b/>
          <w:bCs/>
          <w:sz w:val="24"/>
          <w:szCs w:val="24"/>
          <w:lang w:eastAsia="en-US"/>
        </w:rPr>
        <w:t xml:space="preserve"> </w:t>
      </w:r>
      <w:r w:rsidRPr="00FB59D2">
        <w:rPr>
          <w:rFonts w:ascii="Times New Roman" w:eastAsia="Calibri" w:hAnsi="Times New Roman"/>
          <w:sz w:val="24"/>
          <w:szCs w:val="24"/>
          <w:lang w:eastAsia="en-US"/>
        </w:rPr>
        <w:t xml:space="preserve">с предпосевной  вспашкой почвы на глубину 25–27 см плугом ПН-4-35 и обработкой почвы на глубину 12–15 см агрегатом ПРМ-2,1 с </w:t>
      </w:r>
      <w:r w:rsidRPr="00FB59D2">
        <w:rPr>
          <w:rFonts w:ascii="Times New Roman" w:eastAsia="Calibri" w:hAnsi="Times New Roman"/>
          <w:bCs/>
          <w:sz w:val="24"/>
          <w:szCs w:val="24"/>
          <w:lang w:eastAsia="en-US"/>
        </w:rPr>
        <w:t>внесением навоза в дозе 45 т/га отмечалось заметное улучшение механического состава почвы и л</w:t>
      </w:r>
      <w:r w:rsidRPr="00FB59D2">
        <w:rPr>
          <w:rFonts w:ascii="Times New Roman" w:eastAsia="Calibri" w:hAnsi="Times New Roman"/>
          <w:sz w:val="24"/>
          <w:szCs w:val="24"/>
          <w:lang w:eastAsia="en-US"/>
        </w:rPr>
        <w:t>учшее сохранение в ней влаги, то есть сравнительно минимальная обработка почвы (ПРМ-2,1) дает такой же эффект, что</w:t>
      </w:r>
      <w:proofErr w:type="gramEnd"/>
      <w:r w:rsidRPr="00FB59D2">
        <w:rPr>
          <w:rFonts w:ascii="Times New Roman" w:eastAsia="Calibri" w:hAnsi="Times New Roman"/>
          <w:sz w:val="24"/>
          <w:szCs w:val="24"/>
          <w:lang w:eastAsia="en-US"/>
        </w:rPr>
        <w:t xml:space="preserve"> и вспашка (ПН-4-35).</w:t>
      </w:r>
    </w:p>
    <w:p w:rsidR="006178FD" w:rsidRPr="00FB59D2" w:rsidRDefault="006178FD" w:rsidP="006178FD">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Calibri" w:hAnsi="Times New Roman"/>
          <w:bCs/>
          <w:sz w:val="24"/>
          <w:szCs w:val="24"/>
        </w:rPr>
      </w:pPr>
      <w:r w:rsidRPr="00FB59D2">
        <w:rPr>
          <w:rFonts w:ascii="Times New Roman" w:hAnsi="Times New Roman"/>
          <w:sz w:val="24"/>
          <w:szCs w:val="24"/>
        </w:rPr>
        <w:t>Внесение навоза в дозе 30 т/га способствовало сохранению, а при увеличении дозы внесения навоза до 45 т/га, некоторому повышению содержания гумуса в почве (0,0–20,06%).</w:t>
      </w:r>
    </w:p>
    <w:p w:rsidR="006178FD" w:rsidRPr="00FB59D2" w:rsidRDefault="006178FD" w:rsidP="006178FD">
      <w:pPr>
        <w:widowControl w:val="0"/>
        <w:numPr>
          <w:ilvl w:val="0"/>
          <w:numId w:val="9"/>
        </w:numPr>
        <w:tabs>
          <w:tab w:val="left" w:pos="993"/>
        </w:tabs>
        <w:spacing w:after="0" w:line="240" w:lineRule="auto"/>
        <w:ind w:left="0"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При обработке почвы агрегатом ПРМ-2,1 на фоне тройной дозы органических удобрений отмечены, за некоторым исключением, наилучшие показатели по содержанию основных элементов питания растений (</w:t>
      </w:r>
      <w:r w:rsidRPr="00FB59D2">
        <w:rPr>
          <w:rFonts w:ascii="Times New Roman" w:eastAsia="Calibri" w:hAnsi="Times New Roman"/>
          <w:sz w:val="24"/>
          <w:szCs w:val="24"/>
          <w:lang w:val="en-US" w:eastAsia="en-US"/>
        </w:rPr>
        <w:t>NPK</w:t>
      </w:r>
      <w:r w:rsidRPr="00FB59D2">
        <w:rPr>
          <w:rFonts w:ascii="Times New Roman" w:eastAsia="Calibri" w:hAnsi="Times New Roman"/>
          <w:sz w:val="24"/>
          <w:szCs w:val="24"/>
          <w:lang w:eastAsia="en-US"/>
        </w:rPr>
        <w:t>) в почве.</w:t>
      </w:r>
    </w:p>
    <w:p w:rsidR="006178FD" w:rsidRPr="00FB59D2" w:rsidRDefault="006178FD" w:rsidP="006178FD">
      <w:pPr>
        <w:widowControl w:val="0"/>
        <w:numPr>
          <w:ilvl w:val="0"/>
          <w:numId w:val="9"/>
        </w:numPr>
        <w:tabs>
          <w:tab w:val="left" w:pos="993"/>
        </w:tabs>
        <w:spacing w:after="0" w:line="240" w:lineRule="auto"/>
        <w:ind w:left="0"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В целях повышения продуктивности сельскохозяйственных культур и улучшения плодородия почвы необходимо комплексно сочетать внесение органических удобрений с прогрессивными видами обработок. В такой почве процесс восстановления плодородия почвы идет более интенсивно.</w:t>
      </w:r>
    </w:p>
    <w:p w:rsidR="006178FD" w:rsidRPr="00FB59D2" w:rsidRDefault="006178FD" w:rsidP="006178FD">
      <w:pPr>
        <w:widowControl w:val="0"/>
        <w:tabs>
          <w:tab w:val="left" w:pos="993"/>
        </w:tabs>
        <w:spacing w:after="0" w:line="240" w:lineRule="auto"/>
        <w:ind w:firstLine="709"/>
        <w:jc w:val="both"/>
        <w:rPr>
          <w:rFonts w:ascii="Times New Roman" w:hAnsi="Times New Roman"/>
          <w:b/>
          <w:sz w:val="24"/>
          <w:szCs w:val="24"/>
        </w:rPr>
      </w:pPr>
    </w:p>
    <w:p w:rsidR="006178FD" w:rsidRPr="00FB59D2" w:rsidRDefault="006178FD" w:rsidP="006178FD">
      <w:pPr>
        <w:widowControl w:val="0"/>
        <w:tabs>
          <w:tab w:val="left" w:pos="993"/>
        </w:tabs>
        <w:spacing w:after="0" w:line="240" w:lineRule="auto"/>
        <w:jc w:val="center"/>
        <w:rPr>
          <w:rFonts w:ascii="Times New Roman" w:hAnsi="Times New Roman"/>
          <w:b/>
          <w:sz w:val="24"/>
          <w:szCs w:val="24"/>
        </w:rPr>
      </w:pPr>
      <w:r w:rsidRPr="00FB59D2">
        <w:rPr>
          <w:rFonts w:ascii="Times New Roman" w:hAnsi="Times New Roman"/>
          <w:b/>
          <w:sz w:val="24"/>
          <w:szCs w:val="24"/>
        </w:rPr>
        <w:t>Литература</w:t>
      </w:r>
      <w:r w:rsidR="00D96489">
        <w:rPr>
          <w:rFonts w:ascii="Times New Roman" w:hAnsi="Times New Roman"/>
          <w:b/>
          <w:sz w:val="24"/>
          <w:szCs w:val="24"/>
        </w:rPr>
        <w:t>:</w:t>
      </w:r>
    </w:p>
    <w:p w:rsidR="006178FD" w:rsidRPr="00D96489" w:rsidRDefault="006178FD" w:rsidP="00D96489">
      <w:pPr>
        <w:pStyle w:val="a1"/>
        <w:widowControl w:val="0"/>
        <w:numPr>
          <w:ilvl w:val="1"/>
          <w:numId w:val="9"/>
        </w:numPr>
        <w:spacing w:before="0"/>
        <w:ind w:left="993" w:right="849" w:hanging="284"/>
        <w:rPr>
          <w:rFonts w:eastAsia="Calibri"/>
          <w:color w:val="000000"/>
          <w:sz w:val="20"/>
          <w:szCs w:val="20"/>
        </w:rPr>
      </w:pPr>
      <w:r w:rsidRPr="00D96489">
        <w:rPr>
          <w:rFonts w:eastAsia="Calibri"/>
          <w:sz w:val="20"/>
          <w:szCs w:val="20"/>
        </w:rPr>
        <w:t xml:space="preserve">Адиньяев Э.Д., Абаев А.А., Адаев Н.Л. Учебно-методическое руководство по проведению исследований в агрономии. Грозный: Изд-во ЧГУ, </w:t>
      </w:r>
      <w:r w:rsidRPr="00D96489">
        <w:rPr>
          <w:rFonts w:eastAsia="Calibri"/>
          <w:color w:val="000000"/>
          <w:sz w:val="20"/>
          <w:szCs w:val="20"/>
        </w:rPr>
        <w:t>2012. 344 с.</w:t>
      </w:r>
    </w:p>
    <w:p w:rsidR="006178FD" w:rsidRPr="00D96489" w:rsidRDefault="006178FD" w:rsidP="00D96489">
      <w:pPr>
        <w:pStyle w:val="a1"/>
        <w:widowControl w:val="0"/>
        <w:numPr>
          <w:ilvl w:val="1"/>
          <w:numId w:val="9"/>
        </w:numPr>
        <w:spacing w:before="0"/>
        <w:ind w:left="993" w:right="849" w:hanging="284"/>
        <w:rPr>
          <w:rFonts w:eastAsia="Calibri"/>
          <w:sz w:val="20"/>
          <w:szCs w:val="20"/>
        </w:rPr>
      </w:pPr>
      <w:r w:rsidRPr="00D96489">
        <w:rPr>
          <w:rFonts w:eastAsia="Calibri"/>
          <w:sz w:val="20"/>
          <w:szCs w:val="20"/>
        </w:rPr>
        <w:t xml:space="preserve">Володин В.М. Экологические основы оценки и использования плодородия почв. М.: </w:t>
      </w:r>
      <w:r w:rsidRPr="00D96489">
        <w:rPr>
          <w:rFonts w:eastAsia="Calibri"/>
          <w:color w:val="000000"/>
          <w:sz w:val="20"/>
          <w:szCs w:val="20"/>
          <w:shd w:val="clear" w:color="auto" w:fill="F7F7F7"/>
        </w:rPr>
        <w:t>ЦИНАО, 2000. 335 с</w:t>
      </w:r>
      <w:r w:rsidRPr="00D96489">
        <w:rPr>
          <w:rFonts w:eastAsia="Calibri"/>
          <w:sz w:val="20"/>
          <w:szCs w:val="20"/>
        </w:rPr>
        <w:t>.</w:t>
      </w:r>
    </w:p>
    <w:p w:rsidR="006178FD" w:rsidRPr="00D96489" w:rsidRDefault="006178FD" w:rsidP="00D96489">
      <w:pPr>
        <w:pStyle w:val="a1"/>
        <w:widowControl w:val="0"/>
        <w:numPr>
          <w:ilvl w:val="1"/>
          <w:numId w:val="9"/>
        </w:numPr>
        <w:spacing w:before="0"/>
        <w:ind w:left="993" w:right="849" w:hanging="284"/>
        <w:rPr>
          <w:rFonts w:eastAsia="Calibri"/>
          <w:sz w:val="20"/>
          <w:szCs w:val="20"/>
        </w:rPr>
      </w:pPr>
      <w:r w:rsidRPr="00D96489">
        <w:rPr>
          <w:rFonts w:eastAsia="Calibri"/>
          <w:sz w:val="20"/>
          <w:szCs w:val="20"/>
        </w:rPr>
        <w:t>Доспехов Б.А. Методика полевого опыта. М.: Агропромиздат, 1985. 351 с.</w:t>
      </w:r>
    </w:p>
    <w:p w:rsidR="006178FD" w:rsidRPr="00D96489" w:rsidRDefault="006178FD" w:rsidP="00D96489">
      <w:pPr>
        <w:pStyle w:val="a1"/>
        <w:widowControl w:val="0"/>
        <w:numPr>
          <w:ilvl w:val="0"/>
          <w:numId w:val="9"/>
        </w:numPr>
        <w:spacing w:before="0"/>
        <w:ind w:left="993" w:right="849" w:hanging="284"/>
        <w:rPr>
          <w:rFonts w:eastAsia="Calibri"/>
          <w:sz w:val="20"/>
          <w:szCs w:val="20"/>
        </w:rPr>
      </w:pPr>
      <w:r w:rsidRPr="00D96489">
        <w:rPr>
          <w:rFonts w:eastAsia="Calibri"/>
          <w:sz w:val="20"/>
          <w:szCs w:val="20"/>
        </w:rPr>
        <w:t>Дридигер В.К. Пути и перспективы ресурсосбережения в земледелии Юга России//Об основных результатах и новых подходах к внедрению ресурсосберегающих технологий в АПК: Материалы научно-практической конференции. Москва, 20 ноября 2008 г. М.: ФГНУ “Росинформагротех”, 2009. С. 99–105.</w:t>
      </w:r>
    </w:p>
    <w:p w:rsidR="006178FD" w:rsidRPr="00D96489" w:rsidRDefault="006178FD" w:rsidP="00D96489">
      <w:pPr>
        <w:pStyle w:val="a1"/>
        <w:widowControl w:val="0"/>
        <w:numPr>
          <w:ilvl w:val="0"/>
          <w:numId w:val="9"/>
        </w:numPr>
        <w:spacing w:before="0"/>
        <w:ind w:left="993" w:right="849" w:hanging="284"/>
        <w:rPr>
          <w:rFonts w:eastAsia="Calibri"/>
          <w:sz w:val="20"/>
          <w:szCs w:val="20"/>
        </w:rPr>
      </w:pPr>
      <w:r w:rsidRPr="00D96489">
        <w:rPr>
          <w:rFonts w:eastAsia="Calibri"/>
          <w:sz w:val="20"/>
          <w:szCs w:val="20"/>
        </w:rPr>
        <w:t>Практикум по земледелию</w:t>
      </w:r>
      <w:proofErr w:type="gramStart"/>
      <w:r w:rsidRPr="00D96489">
        <w:rPr>
          <w:rFonts w:eastAsia="Calibri"/>
          <w:sz w:val="20"/>
          <w:szCs w:val="20"/>
        </w:rPr>
        <w:t xml:space="preserve"> // П</w:t>
      </w:r>
      <w:proofErr w:type="gramEnd"/>
      <w:r w:rsidRPr="00D96489">
        <w:rPr>
          <w:rFonts w:eastAsia="Calibri"/>
          <w:sz w:val="20"/>
          <w:szCs w:val="20"/>
        </w:rPr>
        <w:t>од редакцией Воробьева С.А. М.: Колос, 1967. 320 с.</w:t>
      </w:r>
    </w:p>
    <w:p w:rsidR="006178FD" w:rsidRPr="00D96489" w:rsidRDefault="006178FD" w:rsidP="00D96489">
      <w:pPr>
        <w:pStyle w:val="a1"/>
        <w:widowControl w:val="0"/>
        <w:numPr>
          <w:ilvl w:val="0"/>
          <w:numId w:val="9"/>
        </w:numPr>
        <w:tabs>
          <w:tab w:val="left" w:pos="426"/>
          <w:tab w:val="left" w:pos="851"/>
        </w:tabs>
        <w:spacing w:before="0"/>
        <w:ind w:left="993" w:right="849" w:hanging="284"/>
        <w:rPr>
          <w:sz w:val="20"/>
          <w:szCs w:val="20"/>
        </w:rPr>
      </w:pPr>
      <w:r w:rsidRPr="00D96489">
        <w:rPr>
          <w:rFonts w:eastAsia="Calibri"/>
          <w:sz w:val="20"/>
          <w:szCs w:val="20"/>
        </w:rPr>
        <w:t xml:space="preserve">Хусайнов Х.А. и соавторы. Перспективы применения ресурсосберегающих технологий возделывания сельскохозяйственных культур в лесостепной зоне Чеченской Республики // Вестник Чеченского государственного университета. №3(19). Грозный, 2015. С. 116–120. </w:t>
      </w:r>
    </w:p>
    <w:p w:rsidR="006178FD" w:rsidRPr="00D96489" w:rsidRDefault="006178FD" w:rsidP="00D96489">
      <w:pPr>
        <w:pStyle w:val="a1"/>
        <w:widowControl w:val="0"/>
        <w:numPr>
          <w:ilvl w:val="0"/>
          <w:numId w:val="9"/>
        </w:numPr>
        <w:spacing w:before="0"/>
        <w:ind w:left="993" w:right="849" w:hanging="284"/>
        <w:rPr>
          <w:rFonts w:eastAsia="Calibri"/>
          <w:b/>
          <w:sz w:val="20"/>
          <w:szCs w:val="20"/>
        </w:rPr>
      </w:pPr>
      <w:r w:rsidRPr="00D96489">
        <w:rPr>
          <w:rFonts w:eastAsia="Calibri"/>
          <w:sz w:val="20"/>
          <w:szCs w:val="20"/>
        </w:rPr>
        <w:t>Хусайнов Х.А. и соавторы. Влияние различных способов обработки почвы и органических</w:t>
      </w:r>
      <w:r w:rsidRPr="00D96489">
        <w:rPr>
          <w:rFonts w:eastAsia="Calibri"/>
          <w:b/>
          <w:sz w:val="20"/>
          <w:szCs w:val="20"/>
        </w:rPr>
        <w:t xml:space="preserve"> </w:t>
      </w:r>
      <w:r w:rsidRPr="00D96489">
        <w:rPr>
          <w:rFonts w:eastAsia="Calibri"/>
          <w:sz w:val="20"/>
          <w:szCs w:val="20"/>
        </w:rPr>
        <w:t>удобрений на продуктивность</w:t>
      </w:r>
      <w:r w:rsidRPr="00D96489">
        <w:rPr>
          <w:rFonts w:eastAsia="Calibri"/>
          <w:b/>
          <w:sz w:val="20"/>
          <w:szCs w:val="20"/>
        </w:rPr>
        <w:t xml:space="preserve"> </w:t>
      </w:r>
      <w:r w:rsidRPr="00D96489">
        <w:rPr>
          <w:rFonts w:eastAsia="Calibri"/>
          <w:sz w:val="20"/>
          <w:szCs w:val="20"/>
        </w:rPr>
        <w:t>сельскохозяйственных</w:t>
      </w:r>
      <w:r w:rsidRPr="00D96489">
        <w:rPr>
          <w:rFonts w:eastAsia="Calibri"/>
          <w:b/>
          <w:sz w:val="20"/>
          <w:szCs w:val="20"/>
        </w:rPr>
        <w:t xml:space="preserve"> </w:t>
      </w:r>
      <w:r w:rsidRPr="00D96489">
        <w:rPr>
          <w:rFonts w:eastAsia="Calibri"/>
          <w:sz w:val="20"/>
          <w:szCs w:val="20"/>
        </w:rPr>
        <w:t>культур в условиях</w:t>
      </w:r>
      <w:r w:rsidRPr="00D96489">
        <w:rPr>
          <w:rFonts w:eastAsia="Calibri"/>
          <w:b/>
          <w:sz w:val="20"/>
          <w:szCs w:val="20"/>
        </w:rPr>
        <w:t xml:space="preserve"> </w:t>
      </w:r>
      <w:r w:rsidRPr="00D96489">
        <w:rPr>
          <w:rFonts w:eastAsia="Calibri"/>
          <w:sz w:val="20"/>
          <w:szCs w:val="20"/>
        </w:rPr>
        <w:t>лесостепной</w:t>
      </w:r>
      <w:r w:rsidRPr="00D96489">
        <w:rPr>
          <w:rFonts w:eastAsia="Calibri"/>
          <w:b/>
          <w:sz w:val="20"/>
          <w:szCs w:val="20"/>
        </w:rPr>
        <w:t xml:space="preserve"> </w:t>
      </w:r>
      <w:r w:rsidRPr="00D96489">
        <w:rPr>
          <w:rFonts w:eastAsia="Calibri"/>
          <w:sz w:val="20"/>
          <w:szCs w:val="20"/>
        </w:rPr>
        <w:t>зоны Чеченской Республики. М.: Плодородие. № 6 (87), 2015. С. 19–22.</w:t>
      </w:r>
    </w:p>
    <w:p w:rsidR="006178FD" w:rsidRPr="00D96489" w:rsidRDefault="006178FD" w:rsidP="00D96489">
      <w:pPr>
        <w:pStyle w:val="a1"/>
        <w:widowControl w:val="0"/>
        <w:numPr>
          <w:ilvl w:val="0"/>
          <w:numId w:val="9"/>
        </w:numPr>
        <w:spacing w:before="0"/>
        <w:ind w:left="993" w:right="849" w:hanging="284"/>
        <w:rPr>
          <w:rFonts w:eastAsia="Calibri"/>
          <w:sz w:val="20"/>
          <w:szCs w:val="20"/>
        </w:rPr>
      </w:pPr>
      <w:r w:rsidRPr="00D96489">
        <w:rPr>
          <w:rFonts w:eastAsia="Calibri"/>
          <w:sz w:val="20"/>
          <w:szCs w:val="20"/>
        </w:rPr>
        <w:t xml:space="preserve">Шишхаев И.Я., Абасов Ш.М. Ресурсосберегающие приемы использования </w:t>
      </w:r>
      <w:r w:rsidRPr="00D96489">
        <w:rPr>
          <w:rFonts w:eastAsia="Calibri"/>
          <w:sz w:val="20"/>
          <w:szCs w:val="20"/>
        </w:rPr>
        <w:lastRenderedPageBreak/>
        <w:t>органических удобрений в технологиях выращивания сельскохозяйственных культур//Сборник докладов всероссийской научно-практической конференции с международным участием. Нальчик, 2013. С. 205–210.</w:t>
      </w:r>
    </w:p>
    <w:p w:rsidR="009F6DB6" w:rsidRPr="00BE1079" w:rsidRDefault="009F6DB6" w:rsidP="00867427">
      <w:pPr>
        <w:widowControl w:val="0"/>
        <w:tabs>
          <w:tab w:val="left" w:pos="993"/>
        </w:tabs>
        <w:spacing w:after="0" w:line="240" w:lineRule="auto"/>
        <w:ind w:firstLine="709"/>
        <w:jc w:val="both"/>
        <w:rPr>
          <w:rFonts w:ascii="Times New Roman" w:eastAsia="Calibri" w:hAnsi="Times New Roman"/>
          <w:sz w:val="24"/>
          <w:szCs w:val="24"/>
          <w:lang w:eastAsia="en-US"/>
        </w:rPr>
      </w:pPr>
    </w:p>
    <w:p w:rsidR="009F6DB6" w:rsidRDefault="009F6DB6" w:rsidP="00867427">
      <w:pPr>
        <w:widowControl w:val="0"/>
        <w:tabs>
          <w:tab w:val="left" w:pos="993"/>
        </w:tabs>
        <w:spacing w:after="0" w:line="240" w:lineRule="auto"/>
        <w:ind w:firstLine="709"/>
        <w:jc w:val="both"/>
        <w:rPr>
          <w:rFonts w:ascii="Times New Roman" w:eastAsia="Calibri" w:hAnsi="Times New Roman"/>
          <w:b/>
          <w:sz w:val="24"/>
          <w:szCs w:val="24"/>
          <w:lang w:eastAsia="en-US"/>
        </w:rPr>
      </w:pPr>
    </w:p>
    <w:p w:rsidR="00A53F5D" w:rsidRDefault="00A53F5D" w:rsidP="00867427">
      <w:pPr>
        <w:widowControl w:val="0"/>
        <w:tabs>
          <w:tab w:val="left" w:pos="993"/>
        </w:tabs>
        <w:spacing w:after="0" w:line="240" w:lineRule="auto"/>
        <w:ind w:firstLine="709"/>
        <w:jc w:val="both"/>
        <w:rPr>
          <w:rFonts w:ascii="Times New Roman" w:eastAsia="Calibri" w:hAnsi="Times New Roman"/>
          <w:b/>
          <w:sz w:val="24"/>
          <w:szCs w:val="24"/>
          <w:lang w:eastAsia="en-US"/>
        </w:rPr>
      </w:pPr>
    </w:p>
    <w:p w:rsidR="00A53F5D" w:rsidRDefault="00A53F5D" w:rsidP="00867427">
      <w:pPr>
        <w:widowControl w:val="0"/>
        <w:tabs>
          <w:tab w:val="left" w:pos="993"/>
        </w:tabs>
        <w:spacing w:after="0" w:line="240" w:lineRule="auto"/>
        <w:ind w:firstLine="709"/>
        <w:jc w:val="both"/>
        <w:rPr>
          <w:rFonts w:ascii="Times New Roman" w:eastAsia="Calibri" w:hAnsi="Times New Roman"/>
          <w:b/>
          <w:sz w:val="24"/>
          <w:szCs w:val="24"/>
          <w:lang w:eastAsia="en-US"/>
        </w:rPr>
      </w:pPr>
    </w:p>
    <w:p w:rsidR="006178FD" w:rsidRPr="00FB59D2" w:rsidRDefault="006178FD" w:rsidP="006178FD">
      <w:pPr>
        <w:widowControl w:val="0"/>
        <w:spacing w:after="0" w:line="240" w:lineRule="auto"/>
        <w:jc w:val="both"/>
        <w:rPr>
          <w:rFonts w:ascii="Times New Roman" w:eastAsia="Calibri" w:hAnsi="Times New Roman"/>
          <w:b/>
          <w:sz w:val="24"/>
          <w:szCs w:val="24"/>
          <w:lang w:eastAsia="en-US"/>
        </w:rPr>
      </w:pPr>
      <w:r w:rsidRPr="00FB59D2">
        <w:rPr>
          <w:rFonts w:ascii="Times New Roman" w:eastAsia="Calibri" w:hAnsi="Times New Roman"/>
          <w:b/>
          <w:sz w:val="24"/>
          <w:szCs w:val="24"/>
          <w:lang w:eastAsia="en-US"/>
        </w:rPr>
        <w:t>УДК 631.51</w:t>
      </w:r>
    </w:p>
    <w:p w:rsidR="006178FD" w:rsidRPr="00FB59D2" w:rsidRDefault="006178FD" w:rsidP="006178FD">
      <w:pPr>
        <w:widowControl w:val="0"/>
        <w:spacing w:after="0" w:line="240" w:lineRule="auto"/>
        <w:jc w:val="both"/>
        <w:rPr>
          <w:rFonts w:ascii="Times New Roman" w:eastAsia="Calibri" w:hAnsi="Times New Roman"/>
          <w:b/>
          <w:sz w:val="24"/>
          <w:szCs w:val="24"/>
          <w:lang w:eastAsia="en-US"/>
        </w:rPr>
      </w:pPr>
    </w:p>
    <w:p w:rsidR="00D96489" w:rsidRDefault="00D96489" w:rsidP="006178FD">
      <w:pPr>
        <w:widowControl w:val="0"/>
        <w:spacing w:after="0" w:line="240" w:lineRule="auto"/>
        <w:jc w:val="center"/>
        <w:rPr>
          <w:rFonts w:ascii="Times New Roman" w:eastAsia="Calibri" w:hAnsi="Times New Roman"/>
          <w:b/>
          <w:sz w:val="24"/>
          <w:szCs w:val="24"/>
          <w:lang w:eastAsia="en-US"/>
        </w:rPr>
        <w:sectPr w:rsidR="00D96489" w:rsidSect="009A2D8F">
          <w:type w:val="continuous"/>
          <w:pgSz w:w="11906" w:h="16838"/>
          <w:pgMar w:top="1134" w:right="1418" w:bottom="1134" w:left="1418" w:header="709" w:footer="709" w:gutter="0"/>
          <w:cols w:space="708"/>
          <w:docGrid w:linePitch="360"/>
        </w:sectPr>
      </w:pPr>
    </w:p>
    <w:p w:rsidR="006178FD" w:rsidRPr="00FB59D2" w:rsidRDefault="006178FD" w:rsidP="00D96489">
      <w:pPr>
        <w:widowControl w:val="0"/>
        <w:spacing w:after="0" w:line="240" w:lineRule="auto"/>
        <w:rPr>
          <w:rFonts w:ascii="Times New Roman" w:eastAsia="Calibri" w:hAnsi="Times New Roman"/>
          <w:b/>
          <w:sz w:val="24"/>
          <w:szCs w:val="24"/>
          <w:lang w:eastAsia="en-US"/>
        </w:rPr>
      </w:pPr>
      <w:r w:rsidRPr="00FB59D2">
        <w:rPr>
          <w:rFonts w:ascii="Times New Roman" w:eastAsia="Calibri" w:hAnsi="Times New Roman"/>
          <w:b/>
          <w:sz w:val="24"/>
          <w:szCs w:val="24"/>
          <w:lang w:eastAsia="en-US"/>
        </w:rPr>
        <w:lastRenderedPageBreak/>
        <w:t>ЭФФЕКТИВНОСТЬ СПОСОБОВ ОБРАБОТКИ ПОЧВЫ НА ФОНЕ ДОЗ ОРГАНИЧЕСКИХ УДОБРЕНИЙ В УСЛОВИЯХ ЛЕСОСТЕПНОЙ ЗОНЫ ЧЕЧЕНСКОЙ РЕСПУБЛИКИ</w:t>
      </w:r>
    </w:p>
    <w:p w:rsidR="006178FD" w:rsidRPr="00FB59D2" w:rsidRDefault="006178FD" w:rsidP="00D96489">
      <w:pPr>
        <w:widowControl w:val="0"/>
        <w:spacing w:after="0" w:line="240" w:lineRule="auto"/>
        <w:rPr>
          <w:rFonts w:ascii="Times New Roman" w:eastAsia="Calibri" w:hAnsi="Times New Roman"/>
          <w:b/>
          <w:sz w:val="24"/>
          <w:szCs w:val="24"/>
          <w:lang w:eastAsia="en-US"/>
        </w:rPr>
      </w:pPr>
    </w:p>
    <w:p w:rsidR="006178FD" w:rsidRPr="00FB59D2" w:rsidRDefault="006178FD" w:rsidP="00D96489">
      <w:pPr>
        <w:widowControl w:val="0"/>
        <w:tabs>
          <w:tab w:val="left" w:pos="8789"/>
        </w:tabs>
        <w:spacing w:after="0" w:line="240" w:lineRule="auto"/>
        <w:rPr>
          <w:rFonts w:ascii="Times New Roman" w:eastAsia="Calibri" w:hAnsi="Times New Roman"/>
          <w:b/>
          <w:i/>
          <w:sz w:val="24"/>
          <w:szCs w:val="24"/>
          <w:lang w:eastAsia="en-US"/>
        </w:rPr>
      </w:pPr>
      <w:r w:rsidRPr="00FB59D2">
        <w:rPr>
          <w:rFonts w:ascii="Times New Roman" w:eastAsia="Calibri" w:hAnsi="Times New Roman"/>
          <w:b/>
          <w:i/>
          <w:sz w:val="24"/>
          <w:szCs w:val="24"/>
          <w:lang w:eastAsia="en-US"/>
        </w:rPr>
        <w:t>Х.А. Хусайнов,</w:t>
      </w:r>
    </w:p>
    <w:p w:rsidR="006178FD" w:rsidRPr="00FB59D2" w:rsidRDefault="006178FD" w:rsidP="00D96489">
      <w:pPr>
        <w:widowControl w:val="0"/>
        <w:tabs>
          <w:tab w:val="left" w:pos="8789"/>
        </w:tabs>
        <w:spacing w:after="0" w:line="240" w:lineRule="auto"/>
        <w:rPr>
          <w:rFonts w:ascii="Times New Roman" w:eastAsia="Calibri" w:hAnsi="Times New Roman"/>
          <w:i/>
          <w:sz w:val="24"/>
          <w:szCs w:val="24"/>
          <w:lang w:eastAsia="en-US"/>
        </w:rPr>
      </w:pPr>
      <w:proofErr w:type="gramStart"/>
      <w:r w:rsidRPr="00FB59D2">
        <w:rPr>
          <w:rFonts w:ascii="Times New Roman" w:eastAsia="Calibri" w:hAnsi="Times New Roman"/>
          <w:i/>
          <w:sz w:val="24"/>
          <w:szCs w:val="24"/>
          <w:lang w:eastAsia="en-US"/>
        </w:rPr>
        <w:t>к.б</w:t>
      </w:r>
      <w:proofErr w:type="gramEnd"/>
      <w:r w:rsidRPr="00FB59D2">
        <w:rPr>
          <w:rFonts w:ascii="Times New Roman" w:eastAsia="Calibri" w:hAnsi="Times New Roman"/>
          <w:i/>
          <w:sz w:val="24"/>
          <w:szCs w:val="24"/>
          <w:lang w:eastAsia="en-US"/>
        </w:rPr>
        <w:t xml:space="preserve">.н. зав. отделом ландшафтного земледелия Чеченского НИИСХ </w:t>
      </w:r>
    </w:p>
    <w:p w:rsidR="006178FD" w:rsidRPr="00FB59D2" w:rsidRDefault="006178FD" w:rsidP="00D96489">
      <w:pPr>
        <w:widowControl w:val="0"/>
        <w:tabs>
          <w:tab w:val="left" w:pos="8789"/>
        </w:tabs>
        <w:spacing w:after="0" w:line="240" w:lineRule="auto"/>
        <w:rPr>
          <w:rFonts w:ascii="Times New Roman" w:eastAsia="Calibri" w:hAnsi="Times New Roman"/>
          <w:b/>
          <w:i/>
          <w:sz w:val="24"/>
          <w:szCs w:val="24"/>
          <w:lang w:eastAsia="en-US"/>
        </w:rPr>
      </w:pPr>
      <w:r w:rsidRPr="00FB59D2">
        <w:rPr>
          <w:rFonts w:ascii="Times New Roman" w:eastAsia="Calibri" w:hAnsi="Times New Roman"/>
          <w:b/>
          <w:i/>
          <w:sz w:val="24"/>
          <w:szCs w:val="24"/>
          <w:lang w:eastAsia="en-US"/>
        </w:rPr>
        <w:t>А.В. Тунтаев,</w:t>
      </w:r>
    </w:p>
    <w:p w:rsidR="006178FD" w:rsidRPr="00FB59D2" w:rsidRDefault="006178FD" w:rsidP="00D96489">
      <w:pPr>
        <w:widowControl w:val="0"/>
        <w:tabs>
          <w:tab w:val="left" w:pos="8789"/>
        </w:tabs>
        <w:spacing w:after="0" w:line="240" w:lineRule="auto"/>
        <w:rPr>
          <w:rFonts w:ascii="Times New Roman" w:eastAsia="Calibri" w:hAnsi="Times New Roman"/>
          <w:i/>
          <w:sz w:val="24"/>
          <w:szCs w:val="24"/>
          <w:lang w:eastAsia="en-US"/>
        </w:rPr>
      </w:pPr>
      <w:r w:rsidRPr="00FB59D2">
        <w:rPr>
          <w:rFonts w:ascii="Times New Roman" w:eastAsia="Calibri" w:hAnsi="Times New Roman"/>
          <w:i/>
          <w:sz w:val="24"/>
          <w:szCs w:val="24"/>
          <w:lang w:eastAsia="en-US"/>
        </w:rPr>
        <w:t>научный сотрудник отдела ландшафтного земледелия  Чеченского НИИСХ</w:t>
      </w:r>
    </w:p>
    <w:p w:rsidR="006178FD" w:rsidRDefault="006178FD" w:rsidP="00D96489">
      <w:pPr>
        <w:widowControl w:val="0"/>
        <w:spacing w:after="0" w:line="240" w:lineRule="auto"/>
        <w:rPr>
          <w:rFonts w:ascii="Times New Roman" w:eastAsia="Calibri" w:hAnsi="Times New Roman"/>
          <w:b/>
          <w:sz w:val="24"/>
          <w:szCs w:val="24"/>
          <w:lang w:eastAsia="en-US"/>
        </w:rPr>
      </w:pPr>
    </w:p>
    <w:p w:rsidR="006178FD" w:rsidRPr="00FB59D2" w:rsidRDefault="006178FD" w:rsidP="00D96489">
      <w:pPr>
        <w:widowControl w:val="0"/>
        <w:tabs>
          <w:tab w:val="left" w:pos="8789"/>
        </w:tabs>
        <w:spacing w:after="0" w:line="240" w:lineRule="auto"/>
        <w:ind w:left="-266"/>
        <w:rPr>
          <w:rFonts w:ascii="Times New Roman" w:eastAsia="Calibri" w:hAnsi="Times New Roman"/>
          <w:b/>
          <w:sz w:val="24"/>
          <w:szCs w:val="24"/>
          <w:lang w:val="en-US" w:eastAsia="en-US"/>
        </w:rPr>
      </w:pPr>
      <w:r w:rsidRPr="00FB59D2">
        <w:rPr>
          <w:rFonts w:ascii="Times New Roman" w:eastAsia="Calibri" w:hAnsi="Times New Roman"/>
          <w:b/>
          <w:sz w:val="24"/>
          <w:szCs w:val="24"/>
          <w:lang w:val="en-US" w:eastAsia="en-US"/>
        </w:rPr>
        <w:lastRenderedPageBreak/>
        <w:t>THE EFFECTIVENESS OF THE METHODS OF TILLAGE ON THE BACKGROUND DOSE OF ORGANIC FERTILIZER IN THE CONDITIONS OF FOREST-STEPPE ZONE OF THE CHECHEN REPUBLIC</w:t>
      </w:r>
    </w:p>
    <w:p w:rsidR="006178FD" w:rsidRPr="00FB59D2" w:rsidRDefault="006178FD" w:rsidP="00D96489">
      <w:pPr>
        <w:widowControl w:val="0"/>
        <w:spacing w:after="0" w:line="240" w:lineRule="auto"/>
        <w:ind w:left="-266"/>
        <w:rPr>
          <w:rFonts w:ascii="Times New Roman" w:eastAsia="Calibri" w:hAnsi="Times New Roman"/>
          <w:b/>
          <w:sz w:val="24"/>
          <w:szCs w:val="24"/>
          <w:lang w:val="en-US" w:eastAsia="en-US"/>
        </w:rPr>
      </w:pPr>
    </w:p>
    <w:p w:rsidR="006178FD" w:rsidRPr="00D96489" w:rsidRDefault="006178FD" w:rsidP="00D96489">
      <w:pPr>
        <w:widowControl w:val="0"/>
        <w:spacing w:after="0" w:line="240" w:lineRule="auto"/>
        <w:ind w:left="-266"/>
        <w:rPr>
          <w:rFonts w:ascii="Times New Roman" w:eastAsia="Calibri" w:hAnsi="Times New Roman"/>
          <w:b/>
          <w:i/>
          <w:sz w:val="24"/>
          <w:szCs w:val="24"/>
          <w:lang w:eastAsia="en-US"/>
        </w:rPr>
      </w:pPr>
      <w:r w:rsidRPr="00FB59D2">
        <w:rPr>
          <w:rFonts w:ascii="Times New Roman" w:eastAsia="Calibri" w:hAnsi="Times New Roman"/>
          <w:b/>
          <w:i/>
          <w:sz w:val="24"/>
          <w:szCs w:val="24"/>
          <w:lang w:val="en-US" w:eastAsia="en-US"/>
        </w:rPr>
        <w:t>Kh.A. Husainov</w:t>
      </w:r>
      <w:r w:rsidR="00D96489">
        <w:rPr>
          <w:rFonts w:ascii="Times New Roman" w:eastAsia="Calibri" w:hAnsi="Times New Roman"/>
          <w:b/>
          <w:i/>
          <w:sz w:val="24"/>
          <w:szCs w:val="24"/>
          <w:lang w:eastAsia="en-US"/>
        </w:rPr>
        <w:t>,</w:t>
      </w:r>
    </w:p>
    <w:p w:rsidR="006178FD" w:rsidRPr="00FB59D2" w:rsidRDefault="006178FD" w:rsidP="00D96489">
      <w:pPr>
        <w:widowControl w:val="0"/>
        <w:spacing w:after="0" w:line="240" w:lineRule="auto"/>
        <w:ind w:left="-266"/>
        <w:rPr>
          <w:rFonts w:ascii="Times New Roman" w:eastAsia="Calibri" w:hAnsi="Times New Roman"/>
          <w:i/>
          <w:sz w:val="24"/>
          <w:szCs w:val="24"/>
          <w:lang w:val="en-US" w:eastAsia="en-US"/>
        </w:rPr>
      </w:pPr>
      <w:proofErr w:type="gramStart"/>
      <w:r w:rsidRPr="00FB59D2">
        <w:rPr>
          <w:rFonts w:ascii="Times New Roman" w:eastAsia="Calibri" w:hAnsi="Times New Roman"/>
          <w:i/>
          <w:sz w:val="24"/>
          <w:szCs w:val="24"/>
          <w:lang w:val="en-US" w:eastAsia="en-US"/>
        </w:rPr>
        <w:t>head</w:t>
      </w:r>
      <w:proofErr w:type="gramEnd"/>
      <w:r w:rsidRPr="00FB59D2">
        <w:rPr>
          <w:rFonts w:ascii="Times New Roman" w:eastAsia="Calibri" w:hAnsi="Times New Roman"/>
          <w:i/>
          <w:sz w:val="24"/>
          <w:szCs w:val="24"/>
          <w:lang w:val="en-US" w:eastAsia="en-US"/>
        </w:rPr>
        <w:t xml:space="preserve">. </w:t>
      </w:r>
      <w:proofErr w:type="gramStart"/>
      <w:r w:rsidRPr="00FB59D2">
        <w:rPr>
          <w:rFonts w:ascii="Times New Roman" w:eastAsia="Calibri" w:hAnsi="Times New Roman"/>
          <w:i/>
          <w:sz w:val="24"/>
          <w:szCs w:val="24"/>
          <w:lang w:val="en-US" w:eastAsia="en-US"/>
        </w:rPr>
        <w:t>department</w:t>
      </w:r>
      <w:proofErr w:type="gramEnd"/>
      <w:r w:rsidRPr="00FB59D2">
        <w:rPr>
          <w:rFonts w:ascii="Times New Roman" w:eastAsia="Calibri" w:hAnsi="Times New Roman"/>
          <w:i/>
          <w:sz w:val="24"/>
          <w:szCs w:val="24"/>
          <w:lang w:val="en-US" w:eastAsia="en-US"/>
        </w:rPr>
        <w:t xml:space="preserve"> of agriculture landscape Chechen Scientific Research Institute of Agriculture, candidate biological sciences. </w:t>
      </w:r>
    </w:p>
    <w:p w:rsidR="006178FD" w:rsidRPr="00D96489" w:rsidRDefault="006178FD" w:rsidP="00D96489">
      <w:pPr>
        <w:widowControl w:val="0"/>
        <w:spacing w:after="0" w:line="240" w:lineRule="auto"/>
        <w:ind w:left="-266"/>
        <w:rPr>
          <w:rFonts w:ascii="Times New Roman" w:eastAsia="Calibri" w:hAnsi="Times New Roman"/>
          <w:b/>
          <w:i/>
          <w:sz w:val="24"/>
          <w:szCs w:val="24"/>
          <w:lang w:val="en-US" w:eastAsia="en-US"/>
        </w:rPr>
      </w:pPr>
      <w:r w:rsidRPr="00FB59D2">
        <w:rPr>
          <w:rFonts w:ascii="Times New Roman" w:eastAsia="Calibri" w:hAnsi="Times New Roman"/>
          <w:b/>
          <w:i/>
          <w:sz w:val="24"/>
          <w:szCs w:val="24"/>
          <w:lang w:val="en-US" w:eastAsia="en-US"/>
        </w:rPr>
        <w:t>A.V. Tuntaev</w:t>
      </w:r>
      <w:r w:rsidR="00D96489" w:rsidRPr="00D96489">
        <w:rPr>
          <w:rFonts w:ascii="Times New Roman" w:eastAsia="Calibri" w:hAnsi="Times New Roman"/>
          <w:b/>
          <w:i/>
          <w:sz w:val="24"/>
          <w:szCs w:val="24"/>
          <w:lang w:val="en-US" w:eastAsia="en-US"/>
        </w:rPr>
        <w:t>,</w:t>
      </w:r>
    </w:p>
    <w:p w:rsidR="00D96489" w:rsidRPr="00D96489" w:rsidRDefault="006178FD" w:rsidP="00D96489">
      <w:pPr>
        <w:widowControl w:val="0"/>
        <w:spacing w:after="0" w:line="240" w:lineRule="auto"/>
        <w:ind w:left="-266"/>
        <w:rPr>
          <w:rFonts w:ascii="Times New Roman" w:eastAsia="Calibri" w:hAnsi="Times New Roman"/>
          <w:i/>
          <w:sz w:val="24"/>
          <w:szCs w:val="24"/>
          <w:highlight w:val="yellow"/>
          <w:lang w:val="en-US" w:eastAsia="en-US"/>
        </w:rPr>
      </w:pPr>
      <w:proofErr w:type="gramStart"/>
      <w:r w:rsidRPr="00FB59D2">
        <w:rPr>
          <w:rFonts w:ascii="Times New Roman" w:eastAsia="Calibri" w:hAnsi="Times New Roman"/>
          <w:i/>
          <w:sz w:val="24"/>
          <w:szCs w:val="24"/>
          <w:lang w:val="en-US" w:eastAsia="en-US"/>
        </w:rPr>
        <w:t>researcher</w:t>
      </w:r>
      <w:proofErr w:type="gramEnd"/>
      <w:r w:rsidRPr="00FB59D2">
        <w:rPr>
          <w:rFonts w:ascii="Times New Roman" w:eastAsia="Calibri" w:hAnsi="Times New Roman"/>
          <w:i/>
          <w:sz w:val="24"/>
          <w:szCs w:val="24"/>
          <w:lang w:val="en-US" w:eastAsia="en-US"/>
        </w:rPr>
        <w:t xml:space="preserve"> at the department of agriculture landscape Chechen Scientific Research Institute of Agriculture</w:t>
      </w:r>
    </w:p>
    <w:p w:rsidR="00D96489" w:rsidRDefault="00D96489" w:rsidP="006178FD">
      <w:pPr>
        <w:widowControl w:val="0"/>
        <w:spacing w:after="0" w:line="240" w:lineRule="auto"/>
        <w:jc w:val="both"/>
        <w:rPr>
          <w:rFonts w:ascii="Times New Roman" w:eastAsia="Calibri" w:hAnsi="Times New Roman"/>
          <w:b/>
          <w:sz w:val="24"/>
          <w:szCs w:val="24"/>
          <w:lang w:val="en-US" w:eastAsia="en-US"/>
        </w:rPr>
        <w:sectPr w:rsidR="00D96489" w:rsidSect="00D96489">
          <w:type w:val="continuous"/>
          <w:pgSz w:w="11906" w:h="16838"/>
          <w:pgMar w:top="1134" w:right="1418" w:bottom="1134" w:left="1418" w:header="709" w:footer="709" w:gutter="0"/>
          <w:cols w:num="2" w:space="708"/>
          <w:docGrid w:linePitch="360"/>
        </w:sectPr>
      </w:pPr>
    </w:p>
    <w:p w:rsidR="00D96489" w:rsidRPr="006A2DB7" w:rsidRDefault="00D96489" w:rsidP="00D96489">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D96489" w:rsidRPr="003F04D7" w:rsidRDefault="00D96489" w:rsidP="00D96489">
      <w:pPr>
        <w:spacing w:after="0"/>
        <w:rPr>
          <w:rFonts w:ascii="Times New Roman" w:hAnsi="Times New Roman"/>
          <w:sz w:val="4"/>
          <w:szCs w:val="4"/>
          <w:lang w:val="en-US"/>
        </w:rPr>
      </w:pPr>
    </w:p>
    <w:p w:rsidR="006178FD" w:rsidRPr="00D96489" w:rsidRDefault="006178FD" w:rsidP="006178FD">
      <w:pPr>
        <w:widowControl w:val="0"/>
        <w:spacing w:after="0" w:line="240" w:lineRule="auto"/>
        <w:ind w:left="993" w:right="991"/>
        <w:jc w:val="both"/>
        <w:rPr>
          <w:rFonts w:ascii="Times New Roman" w:eastAsia="Calibri" w:hAnsi="Times New Roman"/>
          <w:i/>
          <w:sz w:val="20"/>
          <w:szCs w:val="20"/>
          <w:lang w:eastAsia="en-US"/>
        </w:rPr>
      </w:pPr>
      <w:r w:rsidRPr="00D96489">
        <w:rPr>
          <w:rFonts w:ascii="Times New Roman" w:eastAsia="Calibri" w:hAnsi="Times New Roman"/>
          <w:b/>
          <w:i/>
          <w:sz w:val="20"/>
          <w:szCs w:val="20"/>
          <w:lang w:eastAsia="en-US"/>
        </w:rPr>
        <w:t>Аннотация.</w:t>
      </w:r>
      <w:r w:rsidRPr="00D96489">
        <w:rPr>
          <w:rFonts w:ascii="Times New Roman" w:eastAsia="Calibri" w:hAnsi="Times New Roman"/>
          <w:i/>
          <w:sz w:val="20"/>
          <w:szCs w:val="20"/>
          <w:lang w:eastAsia="en-US"/>
        </w:rPr>
        <w:t xml:space="preserve"> В статье приводятся результаты экспериментальных исследований по применению ресурсосберегающих технологий возделывания основных сельскохозяйственных культур в условиях лесостепной зоны Чеченской Республики, которые проводятся на опытных полях Чеченского НИИСХ с 2011 года. В процессе исследований рассматривалось влияние различных видов обработки почвы с внесением разных доз органических удобрений на урожайность и качество сельскохозяйственных культур в лесостепной зоне региона. </w:t>
      </w:r>
    </w:p>
    <w:p w:rsidR="006178FD" w:rsidRPr="00D96489" w:rsidRDefault="006178FD" w:rsidP="006178FD">
      <w:pPr>
        <w:widowControl w:val="0"/>
        <w:spacing w:after="0" w:line="240" w:lineRule="auto"/>
        <w:ind w:left="993" w:right="991"/>
        <w:jc w:val="both"/>
        <w:rPr>
          <w:rFonts w:ascii="Times New Roman" w:eastAsia="Calibri" w:hAnsi="Times New Roman"/>
          <w:i/>
          <w:sz w:val="20"/>
          <w:szCs w:val="20"/>
          <w:lang w:eastAsia="en-US"/>
        </w:rPr>
      </w:pPr>
      <w:proofErr w:type="gramStart"/>
      <w:r w:rsidRPr="00D96489">
        <w:rPr>
          <w:rFonts w:ascii="Times New Roman" w:eastAsia="Calibri" w:hAnsi="Times New Roman"/>
          <w:b/>
          <w:i/>
          <w:sz w:val="20"/>
          <w:szCs w:val="20"/>
          <w:lang w:eastAsia="en-US"/>
        </w:rPr>
        <w:t>Ключевые слова:</w:t>
      </w:r>
      <w:r w:rsidRPr="00D96489">
        <w:rPr>
          <w:rFonts w:ascii="Times New Roman" w:eastAsia="Calibri" w:hAnsi="Times New Roman"/>
          <w:i/>
          <w:sz w:val="20"/>
          <w:szCs w:val="20"/>
          <w:lang w:eastAsia="en-US"/>
        </w:rPr>
        <w:t xml:space="preserve"> ресурсосберегающие приемы, влагосбережение, энергосбережение, почвенно-климатические условия, дозы органических удобрений, лесостепная зона, качество, урожайность, виды обработки почвы.</w:t>
      </w:r>
      <w:proofErr w:type="gramEnd"/>
    </w:p>
    <w:p w:rsidR="006178FD" w:rsidRPr="00D96489" w:rsidRDefault="006178FD" w:rsidP="006178FD">
      <w:pPr>
        <w:widowControl w:val="0"/>
        <w:spacing w:after="0" w:line="240" w:lineRule="auto"/>
        <w:ind w:left="993" w:right="991"/>
        <w:jc w:val="both"/>
        <w:rPr>
          <w:rFonts w:ascii="Times New Roman" w:eastAsia="Calibri" w:hAnsi="Times New Roman"/>
          <w:i/>
          <w:sz w:val="20"/>
          <w:szCs w:val="20"/>
          <w:lang w:eastAsia="en-US"/>
        </w:rPr>
      </w:pPr>
    </w:p>
    <w:p w:rsidR="006178FD" w:rsidRPr="00D96489" w:rsidRDefault="006178FD" w:rsidP="006178FD">
      <w:pPr>
        <w:widowControl w:val="0"/>
        <w:spacing w:after="0" w:line="240" w:lineRule="auto"/>
        <w:ind w:left="993" w:right="991"/>
        <w:jc w:val="both"/>
        <w:rPr>
          <w:rFonts w:ascii="Times New Roman" w:eastAsia="Calibri" w:hAnsi="Times New Roman"/>
          <w:i/>
          <w:sz w:val="20"/>
          <w:szCs w:val="20"/>
          <w:lang w:val="en-US" w:eastAsia="en-US"/>
        </w:rPr>
      </w:pPr>
      <w:proofErr w:type="gramStart"/>
      <w:r w:rsidRPr="00D96489">
        <w:rPr>
          <w:rFonts w:ascii="Times New Roman" w:eastAsia="Calibri" w:hAnsi="Times New Roman"/>
          <w:b/>
          <w:i/>
          <w:sz w:val="20"/>
          <w:szCs w:val="20"/>
          <w:lang w:val="en-US" w:eastAsia="en-US"/>
        </w:rPr>
        <w:t>Annotation.</w:t>
      </w:r>
      <w:proofErr w:type="gramEnd"/>
      <w:r w:rsidRPr="00D96489">
        <w:rPr>
          <w:rFonts w:ascii="Times New Roman" w:eastAsia="Calibri" w:hAnsi="Times New Roman"/>
          <w:i/>
          <w:sz w:val="20"/>
          <w:szCs w:val="20"/>
          <w:lang w:val="en-US" w:eastAsia="en-US"/>
        </w:rPr>
        <w:t xml:space="preserve"> The article presents the results of experimental studies on the use of resource-saving technologies of cultivation of major crops in the conditions of forest-steppe zone of the Chechen Republic, which are held at the experimental fields of the Chechen Agricultural Research Institute since 2011. The studies examined the effect of different types of soil treatment with the introduction of different doses of organic fertilizers on productivity and quality of agricultural crops in the steppe zone of the region.</w:t>
      </w:r>
    </w:p>
    <w:p w:rsidR="006178FD" w:rsidRPr="00D96489" w:rsidRDefault="006178FD" w:rsidP="006178FD">
      <w:pPr>
        <w:widowControl w:val="0"/>
        <w:spacing w:after="0" w:line="240" w:lineRule="auto"/>
        <w:ind w:left="993" w:right="991"/>
        <w:jc w:val="both"/>
        <w:rPr>
          <w:rFonts w:ascii="Times New Roman" w:eastAsia="Calibri" w:hAnsi="Times New Roman"/>
          <w:i/>
          <w:sz w:val="20"/>
          <w:szCs w:val="20"/>
          <w:lang w:val="en-US" w:eastAsia="en-US"/>
        </w:rPr>
      </w:pPr>
      <w:proofErr w:type="gramStart"/>
      <w:r w:rsidRPr="00D96489">
        <w:rPr>
          <w:rFonts w:ascii="Times New Roman" w:eastAsia="Calibri" w:hAnsi="Times New Roman"/>
          <w:b/>
          <w:i/>
          <w:sz w:val="20"/>
          <w:szCs w:val="20"/>
          <w:lang w:val="en-US" w:eastAsia="en-US"/>
        </w:rPr>
        <w:t>Key words.</w:t>
      </w:r>
      <w:proofErr w:type="gramEnd"/>
      <w:r w:rsidRPr="00D96489">
        <w:rPr>
          <w:rFonts w:ascii="Times New Roman" w:eastAsia="Calibri" w:hAnsi="Times New Roman"/>
          <w:i/>
          <w:sz w:val="20"/>
          <w:szCs w:val="20"/>
          <w:lang w:val="en-US" w:eastAsia="en-US"/>
        </w:rPr>
        <w:t xml:space="preserve"> </w:t>
      </w:r>
      <w:proofErr w:type="gramStart"/>
      <w:r w:rsidRPr="00D96489">
        <w:rPr>
          <w:rFonts w:ascii="Times New Roman" w:eastAsia="Calibri" w:hAnsi="Times New Roman"/>
          <w:i/>
          <w:sz w:val="20"/>
          <w:szCs w:val="20"/>
          <w:lang w:val="en-US" w:eastAsia="en-US"/>
        </w:rPr>
        <w:t>Resource-saving techniques, moisture conservation, energy conservation, soil and climatic conditions, the dose of organic fertilizer, forest-steppe zone, quality, productivity, methods of tillage.</w:t>
      </w:r>
      <w:proofErr w:type="gramEnd"/>
    </w:p>
    <w:p w:rsidR="00D96489" w:rsidRPr="006A2DB7" w:rsidRDefault="00D96489" w:rsidP="00D96489">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D96489" w:rsidRPr="003F04D7" w:rsidRDefault="00D96489" w:rsidP="00D96489">
      <w:pPr>
        <w:spacing w:after="0"/>
        <w:rPr>
          <w:rFonts w:ascii="Times New Roman" w:hAnsi="Times New Roman"/>
          <w:sz w:val="4"/>
          <w:szCs w:val="4"/>
          <w:lang w:val="en-US"/>
        </w:rPr>
      </w:pP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Ю. Либих писал: «Чтобы сохранить плодородие почвы, ей должно возвращать все у нее взятое. Если взятое не будет возвращено полностью, то нельзя рассчитывать на получение вновь таких же урожаев, урожаи могут быть повышены путем увеличения содержания в почве упомянутых составных частей» [4].</w:t>
      </w:r>
    </w:p>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r w:rsidRPr="00FB59D2">
        <w:rPr>
          <w:rFonts w:ascii="Times New Roman" w:eastAsia="Calibri" w:hAnsi="Times New Roman"/>
          <w:sz w:val="24"/>
          <w:szCs w:val="24"/>
          <w:lang w:eastAsia="en-US"/>
        </w:rPr>
        <w:t xml:space="preserve">Нерациональное </w:t>
      </w:r>
      <w:r w:rsidRPr="00FB59D2">
        <w:rPr>
          <w:rFonts w:ascii="Times New Roman" w:hAnsi="Times New Roman"/>
          <w:sz w:val="24"/>
          <w:szCs w:val="24"/>
        </w:rPr>
        <w:t>использование земли привело к тому, что за последние десятилетия почвенное плодородие страны уменьшилось в 1,5–2 раза. В Центрально-черноземной зоне, например, количество гумуса в почвах сократилось с 8–10% до 3–5%,</w:t>
      </w:r>
      <w:r w:rsidRPr="00FB59D2">
        <w:rPr>
          <w:rFonts w:ascii="Times New Roman" w:hAnsi="Times New Roman"/>
          <w:color w:val="000000"/>
          <w:sz w:val="24"/>
          <w:szCs w:val="24"/>
        </w:rPr>
        <w:t xml:space="preserve"> </w:t>
      </w:r>
      <w:r w:rsidRPr="00FB59D2">
        <w:rPr>
          <w:rFonts w:ascii="Times New Roman" w:hAnsi="Times New Roman"/>
          <w:sz w:val="24"/>
          <w:szCs w:val="24"/>
        </w:rPr>
        <w:t>в Чеченской Республике с 5–6% до 2–3%. Значительные площади юга России подвержены ветровой эрозии и превращаются в полупустыню.</w:t>
      </w:r>
    </w:p>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lastRenderedPageBreak/>
        <w:t xml:space="preserve">Одной из главных причин низкой продуктивности земли является применение в земледелии устаревших технологий. В связи с этим необходима выработка эффективной технологической политики с целью отказа от традиционных ресурсозатратных технологий возделывания сельскохозяйственных культур, ухудшающих плодородие почвы, экологию окружающей среды, отрицательно отражающихся на экономических показателях производства </w:t>
      </w:r>
      <w:r w:rsidRPr="00FB59D2">
        <w:rPr>
          <w:rFonts w:ascii="Times New Roman" w:eastAsia="Calibri" w:hAnsi="Times New Roman"/>
          <w:sz w:val="24"/>
          <w:szCs w:val="24"/>
          <w:lang w:eastAsia="en-US"/>
        </w:rPr>
        <w:t>[8]</w:t>
      </w:r>
      <w:r w:rsidRPr="00FB59D2">
        <w:rPr>
          <w:rFonts w:ascii="Times New Roman" w:hAnsi="Times New Roman"/>
          <w:sz w:val="24"/>
          <w:szCs w:val="24"/>
        </w:rPr>
        <w:t>.</w:t>
      </w:r>
    </w:p>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Актуальность внедрения инновационных технологий сберегающего земледелия продиктована потребностью преодолеть проявление таких негативных факторов, как ухудшение качественного состояния, деградация и эрозия почв, потеря почвенного углерода, высокие затраты на обработку земли, консерватизм мышления сельских товаропроизводителей [9].</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b/>
          <w:sz w:val="24"/>
          <w:szCs w:val="24"/>
          <w:lang w:eastAsia="en-US"/>
        </w:rPr>
      </w:pPr>
      <w:r w:rsidRPr="00FB59D2">
        <w:rPr>
          <w:rFonts w:ascii="Times New Roman" w:eastAsia="Calibri" w:hAnsi="Times New Roman"/>
          <w:b/>
          <w:sz w:val="24"/>
          <w:szCs w:val="24"/>
          <w:lang w:eastAsia="en-US"/>
        </w:rPr>
        <w:t>Цель исследований</w:t>
      </w:r>
      <w:r w:rsidRPr="00FB59D2">
        <w:rPr>
          <w:rFonts w:ascii="Times New Roman" w:eastAsia="Calibri" w:hAnsi="Times New Roman"/>
          <w:sz w:val="24"/>
          <w:szCs w:val="24"/>
          <w:lang w:eastAsia="en-US"/>
        </w:rPr>
        <w:t>. Разработать приемы обработки почвы на фоне внесения органических удобрений, способствующие повышению плодородия почвы и снижению энергетических  затрат в с/х производстве на 20–30%.</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b/>
          <w:sz w:val="24"/>
          <w:szCs w:val="24"/>
          <w:lang w:eastAsia="en-US"/>
        </w:rPr>
        <w:t xml:space="preserve">Научная новизна. </w:t>
      </w:r>
      <w:r w:rsidRPr="00FB59D2">
        <w:rPr>
          <w:rFonts w:ascii="Times New Roman" w:eastAsia="Calibri" w:hAnsi="Times New Roman"/>
          <w:sz w:val="24"/>
          <w:szCs w:val="24"/>
          <w:lang w:eastAsia="en-US"/>
        </w:rPr>
        <w:t>Впервые в регионе изучается влияние ресурсосберегающих приемов</w:t>
      </w:r>
      <w:r w:rsidRPr="00FB59D2">
        <w:rPr>
          <w:rFonts w:ascii="Times New Roman" w:eastAsia="Calibri" w:hAnsi="Times New Roman"/>
          <w:b/>
          <w:sz w:val="24"/>
          <w:szCs w:val="24"/>
          <w:lang w:eastAsia="en-US"/>
        </w:rPr>
        <w:t xml:space="preserve"> </w:t>
      </w:r>
      <w:r w:rsidRPr="00FB59D2">
        <w:rPr>
          <w:rFonts w:ascii="Times New Roman" w:eastAsia="Calibri" w:hAnsi="Times New Roman"/>
          <w:sz w:val="24"/>
          <w:szCs w:val="24"/>
          <w:lang w:eastAsia="en-US"/>
        </w:rPr>
        <w:t>обработки почвы с внесением различных доз органических удобрений на формирование урожая полевых культур и сохранение плодородия почвы.</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b/>
          <w:sz w:val="24"/>
          <w:szCs w:val="24"/>
          <w:lang w:eastAsia="en-US"/>
        </w:rPr>
        <w:t xml:space="preserve">Методика исследований. </w:t>
      </w:r>
      <w:r w:rsidRPr="00FB59D2">
        <w:rPr>
          <w:rFonts w:ascii="Times New Roman" w:eastAsia="Calibri" w:hAnsi="Times New Roman"/>
          <w:sz w:val="24"/>
          <w:szCs w:val="24"/>
          <w:lang w:eastAsia="en-US"/>
        </w:rPr>
        <w:t xml:space="preserve">Исследования проводились согласно методическим пособиям и рекомендациям: 1) Э.Д. Адиньяев, А.А. Абаев, Н.Л. Адаев. Учебно-методическое руководство по проведению исследований в агрономии. Грозный, 2012. 2) Володин В.М. Экологические основы оценки и использования плодородия почв. М., 2000. 3) Доспехов Б.А. Методика полевого опыта. М., 1985. 4) Практикум по земледелию/Под ред. Воробьева С.А. М., 1967. </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b/>
          <w:sz w:val="24"/>
          <w:szCs w:val="24"/>
          <w:lang w:eastAsia="en-US"/>
        </w:rPr>
        <w:t>Экспериментальные данные и результаты научных исследований</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Научные исследования по теме: «Изучить ресурсосберегающие приемы использования возобновляемых биоресурсов и органических удобрений в технологиях выращивания сельскохозяйственных культур» проводятся с 2011 года на опытных полях Чеченского НИИСХ, без орошения (на богаре). Площадь делянки – 50 м². Повторность – 4-кратная. В качестве удобрений использовался полуперепревший навоз в дозах 15, 30 и 45 т/га.</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 xml:space="preserve">Обработка почвы проводилась четырьмя разными способами, в пяти вариантах опыта: </w:t>
      </w:r>
    </w:p>
    <w:p w:rsidR="006178FD" w:rsidRPr="00FB59D2" w:rsidRDefault="006178FD" w:rsidP="006178FD">
      <w:pPr>
        <w:widowControl w:val="0"/>
        <w:numPr>
          <w:ilvl w:val="0"/>
          <w:numId w:val="8"/>
        </w:numPr>
        <w:tabs>
          <w:tab w:val="left" w:pos="993"/>
        </w:tabs>
        <w:spacing w:after="0" w:line="240" w:lineRule="auto"/>
        <w:ind w:left="0"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Контроль (КПП-5) – культивация без орг. удобрений;</w:t>
      </w:r>
    </w:p>
    <w:p w:rsidR="006178FD" w:rsidRPr="00FB59D2" w:rsidRDefault="006178FD" w:rsidP="006178FD">
      <w:pPr>
        <w:widowControl w:val="0"/>
        <w:numPr>
          <w:ilvl w:val="0"/>
          <w:numId w:val="8"/>
        </w:numPr>
        <w:tabs>
          <w:tab w:val="left" w:pos="993"/>
        </w:tabs>
        <w:spacing w:after="0" w:line="240" w:lineRule="auto"/>
        <w:ind w:left="0"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 xml:space="preserve">Культивация на глубину 5–7 см (КПП-5) + Фон (3 дозы орг. удобрений);     </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3) Обработка почвы на глубину 12–15 см (ПРМ-2,1</w:t>
      </w:r>
      <w:r w:rsidRPr="00FB59D2">
        <w:rPr>
          <w:rFonts w:ascii="Times New Roman" w:eastAsia="Calibri" w:hAnsi="Times New Roman"/>
          <w:sz w:val="24"/>
          <w:szCs w:val="24"/>
          <w:vertAlign w:val="superscript"/>
          <w:lang w:eastAsia="en-US"/>
        </w:rPr>
        <w:t>*</w:t>
      </w:r>
      <w:r w:rsidRPr="00FB59D2">
        <w:rPr>
          <w:rFonts w:ascii="Times New Roman" w:eastAsia="Calibri" w:hAnsi="Times New Roman"/>
          <w:sz w:val="24"/>
          <w:szCs w:val="24"/>
          <w:lang w:eastAsia="en-US"/>
        </w:rPr>
        <w:t>) + Фон;</w:t>
      </w:r>
      <w:r w:rsidRPr="00FB59D2">
        <w:rPr>
          <w:rFonts w:ascii="Times New Roman" w:eastAsia="Calibri" w:hAnsi="Times New Roman"/>
          <w:b/>
          <w:sz w:val="24"/>
          <w:szCs w:val="24"/>
          <w:lang w:eastAsia="en-US"/>
        </w:rPr>
        <w:t xml:space="preserve">  </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 xml:space="preserve">4) Дискование на глубину 10–12 см (БДМ-3×4) + Фон;     </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b/>
          <w:sz w:val="24"/>
          <w:szCs w:val="24"/>
          <w:lang w:eastAsia="en-US"/>
        </w:rPr>
      </w:pPr>
      <w:r w:rsidRPr="00FB59D2">
        <w:rPr>
          <w:rFonts w:ascii="Times New Roman" w:eastAsia="Calibri" w:hAnsi="Times New Roman"/>
          <w:sz w:val="24"/>
          <w:szCs w:val="24"/>
          <w:lang w:eastAsia="en-US"/>
        </w:rPr>
        <w:t xml:space="preserve">5) Чизелевание на глубину 30–40 см (чизель-глубокорыхлитель </w:t>
      </w:r>
      <w:r w:rsidRPr="00FB59D2">
        <w:rPr>
          <w:rFonts w:ascii="Times New Roman" w:eastAsia="Calibri" w:hAnsi="Times New Roman"/>
          <w:sz w:val="24"/>
          <w:szCs w:val="24"/>
          <w:lang w:val="en-US" w:eastAsia="en-US"/>
        </w:rPr>
        <w:t>D</w:t>
      </w:r>
      <w:r w:rsidRPr="00FB59D2">
        <w:rPr>
          <w:rFonts w:ascii="Times New Roman" w:eastAsia="Calibri" w:hAnsi="Times New Roman"/>
          <w:sz w:val="24"/>
          <w:szCs w:val="24"/>
          <w:lang w:eastAsia="en-US"/>
        </w:rPr>
        <w:t xml:space="preserve"> 380 </w:t>
      </w:r>
      <w:r w:rsidRPr="00FB59D2">
        <w:rPr>
          <w:rFonts w:ascii="Times New Roman" w:eastAsia="Calibri" w:hAnsi="Times New Roman"/>
          <w:sz w:val="24"/>
          <w:szCs w:val="24"/>
          <w:lang w:val="en-US" w:eastAsia="en-US"/>
        </w:rPr>
        <w:t>NS</w:t>
      </w:r>
      <w:r w:rsidRPr="00FB59D2">
        <w:rPr>
          <w:rFonts w:ascii="Times New Roman" w:eastAsia="Calibri" w:hAnsi="Times New Roman"/>
          <w:sz w:val="24"/>
          <w:szCs w:val="24"/>
          <w:lang w:eastAsia="en-US"/>
        </w:rPr>
        <w:t xml:space="preserve">) + Фон.     </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sz w:val="24"/>
          <w:szCs w:val="24"/>
          <w:vertAlign w:val="superscript"/>
          <w:lang w:eastAsia="en-US"/>
        </w:rPr>
      </w:pPr>
      <w:r w:rsidRPr="00FB59D2">
        <w:rPr>
          <w:rFonts w:ascii="Times New Roman" w:eastAsia="Calibri" w:hAnsi="Times New Roman"/>
          <w:sz w:val="24"/>
          <w:szCs w:val="24"/>
          <w:vertAlign w:val="superscript"/>
          <w:lang w:eastAsia="en-US"/>
        </w:rPr>
        <w:t xml:space="preserve">* </w:t>
      </w:r>
      <w:r w:rsidRPr="00FB59D2">
        <w:rPr>
          <w:rFonts w:ascii="Times New Roman" w:eastAsia="Calibri" w:hAnsi="Times New Roman"/>
          <w:sz w:val="24"/>
          <w:szCs w:val="24"/>
          <w:lang w:eastAsia="en-US"/>
        </w:rPr>
        <w:t>ПРМ-2,1 – почвообрабатывающая роторная машина (почвообрабатывающий агрегат, разработанный и запатентованный научным сотрудником лаборатории земледелия Чеченского НИИСХ Музаевым Х.М.)</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 xml:space="preserve">В 2011 и 2012 годах объектом исследований являлась озимая пшеница сорта Фишт.  В результате исследований установлена прямая зависимость улучшения продуктивности пшеницы от доз внесенных органических удобрений. При этом урожайность зерна в среднем достигала уровня 38,7 ц/га, что на 24% выше контроля. По мере увеличения доз вносимого навоза урожайность озимой пшеницы увеличивалась на 4–6 ц/га за некоторым исключением. При тройной дозе органики прирост урожая снижался на вариантах обработанных ПРМ-2,1 и чизелем </w:t>
      </w:r>
      <w:r w:rsidRPr="00FB59D2">
        <w:rPr>
          <w:rFonts w:ascii="Times New Roman" w:eastAsia="Calibri" w:hAnsi="Times New Roman"/>
          <w:sz w:val="24"/>
          <w:szCs w:val="24"/>
          <w:lang w:val="en-US" w:eastAsia="en-US"/>
        </w:rPr>
        <w:t>D</w:t>
      </w:r>
      <w:r w:rsidRPr="00FB59D2">
        <w:rPr>
          <w:rFonts w:ascii="Times New Roman" w:eastAsia="Calibri" w:hAnsi="Times New Roman"/>
          <w:sz w:val="24"/>
          <w:szCs w:val="24"/>
          <w:lang w:eastAsia="en-US"/>
        </w:rPr>
        <w:t xml:space="preserve"> 380 </w:t>
      </w:r>
      <w:r w:rsidRPr="00FB59D2">
        <w:rPr>
          <w:rFonts w:ascii="Times New Roman" w:eastAsia="Calibri" w:hAnsi="Times New Roman"/>
          <w:sz w:val="24"/>
          <w:szCs w:val="24"/>
          <w:lang w:val="en-US" w:eastAsia="en-US"/>
        </w:rPr>
        <w:t>NS</w:t>
      </w:r>
      <w:r w:rsidRPr="00FB59D2">
        <w:rPr>
          <w:rFonts w:ascii="Times New Roman" w:eastAsia="Calibri" w:hAnsi="Times New Roman"/>
          <w:sz w:val="24"/>
          <w:szCs w:val="24"/>
          <w:lang w:eastAsia="en-US"/>
        </w:rPr>
        <w:t xml:space="preserve"> (табл.1) [6, 7]. </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 xml:space="preserve">Органические удобрения способствовали улучшению качественных показателей зерна. Повышение доз навоза с одинарных до двойных повысило содержание клейковины в зерне с 26,3% на 1–1,5%. Однако при повышении доз органики до 45 т/га </w:t>
      </w:r>
      <w:r w:rsidRPr="00FB59D2">
        <w:rPr>
          <w:rFonts w:ascii="Times New Roman" w:eastAsia="Calibri" w:hAnsi="Times New Roman"/>
          <w:sz w:val="24"/>
          <w:szCs w:val="24"/>
          <w:lang w:eastAsia="en-US"/>
        </w:rPr>
        <w:lastRenderedPageBreak/>
        <w:t>отмечено незначительное (на 0,6%) снижение клейковины в зерне (табл. 1).</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 xml:space="preserve">В 2012 году по урожайности и качеству наблюдалась та же тенденция, что и в предыдущий год, однако эти показатели заметно ниже, что может быть связано с менее благоприятными погодными условиями (табл.1). </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b/>
          <w:i/>
          <w:sz w:val="24"/>
          <w:szCs w:val="24"/>
          <w:lang w:eastAsia="en-US"/>
        </w:rPr>
      </w:pPr>
    </w:p>
    <w:p w:rsidR="00D96489" w:rsidRDefault="00D96489" w:rsidP="006178FD">
      <w:pPr>
        <w:widowControl w:val="0"/>
        <w:tabs>
          <w:tab w:val="left" w:pos="993"/>
        </w:tabs>
        <w:spacing w:after="0" w:line="240" w:lineRule="auto"/>
        <w:jc w:val="right"/>
        <w:rPr>
          <w:rFonts w:ascii="Times New Roman" w:eastAsia="Calibri" w:hAnsi="Times New Roman"/>
          <w:b/>
          <w:sz w:val="24"/>
          <w:szCs w:val="24"/>
          <w:lang w:eastAsia="en-US"/>
        </w:rPr>
      </w:pPr>
    </w:p>
    <w:p w:rsidR="006178FD" w:rsidRPr="00FB59D2" w:rsidRDefault="006178FD" w:rsidP="006178FD">
      <w:pPr>
        <w:widowControl w:val="0"/>
        <w:tabs>
          <w:tab w:val="left" w:pos="993"/>
        </w:tabs>
        <w:spacing w:after="0" w:line="240" w:lineRule="auto"/>
        <w:jc w:val="right"/>
        <w:rPr>
          <w:rFonts w:ascii="Times New Roman" w:eastAsia="Calibri" w:hAnsi="Times New Roman"/>
          <w:b/>
          <w:sz w:val="24"/>
          <w:szCs w:val="24"/>
          <w:lang w:eastAsia="en-US"/>
        </w:rPr>
      </w:pPr>
      <w:r w:rsidRPr="00FB59D2">
        <w:rPr>
          <w:rFonts w:ascii="Times New Roman" w:eastAsia="Calibri" w:hAnsi="Times New Roman"/>
          <w:b/>
          <w:sz w:val="24"/>
          <w:szCs w:val="24"/>
          <w:lang w:eastAsia="en-US"/>
        </w:rPr>
        <w:t>Таблица 1</w:t>
      </w:r>
    </w:p>
    <w:p w:rsidR="006178FD" w:rsidRPr="00FB59D2" w:rsidRDefault="006178FD" w:rsidP="006178FD">
      <w:pPr>
        <w:widowControl w:val="0"/>
        <w:tabs>
          <w:tab w:val="left" w:pos="993"/>
        </w:tabs>
        <w:spacing w:after="0" w:line="240" w:lineRule="auto"/>
        <w:jc w:val="center"/>
        <w:rPr>
          <w:rFonts w:ascii="Times New Roman" w:eastAsia="Calibri" w:hAnsi="Times New Roman"/>
          <w:sz w:val="24"/>
          <w:szCs w:val="24"/>
          <w:lang w:eastAsia="en-US"/>
        </w:rPr>
      </w:pPr>
      <w:r w:rsidRPr="00FB59D2">
        <w:rPr>
          <w:rFonts w:ascii="Times New Roman" w:eastAsia="Calibri" w:hAnsi="Times New Roman"/>
          <w:i/>
          <w:sz w:val="24"/>
          <w:szCs w:val="24"/>
          <w:lang w:eastAsia="en-US"/>
        </w:rPr>
        <w:t xml:space="preserve"> </w:t>
      </w:r>
      <w:r w:rsidRPr="00FB59D2">
        <w:rPr>
          <w:rFonts w:ascii="Times New Roman" w:eastAsia="Calibri" w:hAnsi="Times New Roman"/>
          <w:sz w:val="24"/>
          <w:szCs w:val="24"/>
          <w:lang w:eastAsia="en-US"/>
        </w:rPr>
        <w:t>Влияние способов обработки почвы и органических</w:t>
      </w:r>
    </w:p>
    <w:p w:rsidR="006178FD" w:rsidRPr="00FB59D2" w:rsidRDefault="006178FD" w:rsidP="006178FD">
      <w:pPr>
        <w:widowControl w:val="0"/>
        <w:tabs>
          <w:tab w:val="left" w:pos="993"/>
        </w:tabs>
        <w:spacing w:after="0" w:line="240" w:lineRule="auto"/>
        <w:jc w:val="center"/>
        <w:rPr>
          <w:rFonts w:ascii="Times New Roman" w:eastAsia="Calibri" w:hAnsi="Times New Roman"/>
          <w:sz w:val="24"/>
          <w:szCs w:val="24"/>
          <w:lang w:eastAsia="en-US"/>
        </w:rPr>
      </w:pPr>
      <w:r w:rsidRPr="00FB59D2">
        <w:rPr>
          <w:rFonts w:ascii="Times New Roman" w:eastAsia="Calibri" w:hAnsi="Times New Roman"/>
          <w:sz w:val="24"/>
          <w:szCs w:val="24"/>
          <w:lang w:eastAsia="en-US"/>
        </w:rPr>
        <w:t xml:space="preserve">удобрений на урожайность и качество озимой пшеницы, 2011–2012 </w:t>
      </w:r>
      <w:proofErr w:type="gramStart"/>
      <w:r w:rsidRPr="00FB59D2">
        <w:rPr>
          <w:rFonts w:ascii="Times New Roman" w:eastAsia="Calibri" w:hAnsi="Times New Roman"/>
          <w:sz w:val="24"/>
          <w:szCs w:val="24"/>
          <w:lang w:eastAsia="en-US"/>
        </w:rPr>
        <w:t>гг</w:t>
      </w:r>
      <w:proofErr w:type="gramEnd"/>
    </w:p>
    <w:tbl>
      <w:tblPr>
        <w:tblW w:w="458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19"/>
        <w:gridCol w:w="1511"/>
        <w:gridCol w:w="1605"/>
        <w:gridCol w:w="1509"/>
        <w:gridCol w:w="1451"/>
        <w:gridCol w:w="1322"/>
      </w:tblGrid>
      <w:tr w:rsidR="006178FD" w:rsidRPr="00D96489" w:rsidTr="00D96489">
        <w:trPr>
          <w:jc w:val="center"/>
        </w:trPr>
        <w:tc>
          <w:tcPr>
            <w:tcW w:w="1544" w:type="pct"/>
            <w:gridSpan w:val="2"/>
          </w:tcPr>
          <w:p w:rsidR="006178FD" w:rsidRPr="00D96489" w:rsidRDefault="006178FD" w:rsidP="002D4E36">
            <w:pPr>
              <w:widowControl w:val="0"/>
              <w:tabs>
                <w:tab w:val="left" w:pos="993"/>
              </w:tabs>
              <w:spacing w:after="0" w:line="360" w:lineRule="auto"/>
              <w:ind w:firstLine="709"/>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Варианты</w:t>
            </w:r>
          </w:p>
        </w:tc>
        <w:tc>
          <w:tcPr>
            <w:tcW w:w="1828" w:type="pct"/>
            <w:gridSpan w:val="2"/>
            <w:tcBorders>
              <w:bottom w:val="single" w:sz="4" w:space="0" w:color="auto"/>
              <w:right w:val="single" w:sz="4" w:space="0" w:color="auto"/>
            </w:tcBorders>
          </w:tcPr>
          <w:p w:rsidR="006178FD" w:rsidRPr="00D96489" w:rsidRDefault="006178FD" w:rsidP="002D4E36">
            <w:pPr>
              <w:widowControl w:val="0"/>
              <w:tabs>
                <w:tab w:val="left" w:pos="993"/>
              </w:tabs>
              <w:spacing w:after="0" w:line="360" w:lineRule="auto"/>
              <w:ind w:firstLine="709"/>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2011</w:t>
            </w:r>
          </w:p>
        </w:tc>
        <w:tc>
          <w:tcPr>
            <w:tcW w:w="1628" w:type="pct"/>
            <w:gridSpan w:val="2"/>
            <w:tcBorders>
              <w:left w:val="single" w:sz="4" w:space="0" w:color="auto"/>
              <w:bottom w:val="single" w:sz="4" w:space="0" w:color="auto"/>
            </w:tcBorders>
          </w:tcPr>
          <w:p w:rsidR="006178FD" w:rsidRPr="00D96489" w:rsidRDefault="006178FD" w:rsidP="002D4E36">
            <w:pPr>
              <w:widowControl w:val="0"/>
              <w:tabs>
                <w:tab w:val="left" w:pos="993"/>
              </w:tabs>
              <w:spacing w:after="0" w:line="360" w:lineRule="auto"/>
              <w:ind w:firstLine="709"/>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2012</w:t>
            </w:r>
          </w:p>
        </w:tc>
      </w:tr>
      <w:tr w:rsidR="006178FD" w:rsidRPr="00D96489" w:rsidTr="00D96489">
        <w:trPr>
          <w:jc w:val="center"/>
        </w:trPr>
        <w:tc>
          <w:tcPr>
            <w:tcW w:w="657" w:type="pct"/>
          </w:tcPr>
          <w:p w:rsidR="006178FD" w:rsidRPr="00D96489" w:rsidRDefault="006178FD" w:rsidP="002D4E36">
            <w:pPr>
              <w:widowControl w:val="0"/>
              <w:tabs>
                <w:tab w:val="left" w:pos="993"/>
              </w:tabs>
              <w:spacing w:after="0" w:line="360" w:lineRule="auto"/>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Агрегаты</w:t>
            </w:r>
          </w:p>
        </w:tc>
        <w:tc>
          <w:tcPr>
            <w:tcW w:w="886" w:type="pct"/>
          </w:tcPr>
          <w:p w:rsidR="006178FD" w:rsidRPr="00D96489" w:rsidRDefault="006178FD" w:rsidP="002D4E36">
            <w:pPr>
              <w:widowControl w:val="0"/>
              <w:tabs>
                <w:tab w:val="left" w:pos="993"/>
              </w:tabs>
              <w:spacing w:after="0" w:line="360" w:lineRule="auto"/>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 xml:space="preserve">Органические удобрения, </w:t>
            </w:r>
            <w:proofErr w:type="gramStart"/>
            <w:r w:rsidRPr="00D96489">
              <w:rPr>
                <w:rFonts w:ascii="Times New Roman" w:eastAsia="Calibri" w:hAnsi="Times New Roman"/>
                <w:b/>
                <w:sz w:val="18"/>
                <w:szCs w:val="18"/>
                <w:lang w:eastAsia="en-US"/>
              </w:rPr>
              <w:t>т</w:t>
            </w:r>
            <w:proofErr w:type="gramEnd"/>
          </w:p>
        </w:tc>
        <w:tc>
          <w:tcPr>
            <w:tcW w:w="942" w:type="pct"/>
            <w:tcBorders>
              <w:top w:val="single" w:sz="4" w:space="0" w:color="auto"/>
            </w:tcBorders>
            <w:vAlign w:val="center"/>
          </w:tcPr>
          <w:p w:rsidR="006178FD" w:rsidRPr="00D96489" w:rsidRDefault="006178FD" w:rsidP="002D4E36">
            <w:pPr>
              <w:widowControl w:val="0"/>
              <w:tabs>
                <w:tab w:val="left" w:pos="993"/>
              </w:tabs>
              <w:spacing w:after="0" w:line="360" w:lineRule="auto"/>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Урожайность, ц/га</w:t>
            </w:r>
          </w:p>
        </w:tc>
        <w:tc>
          <w:tcPr>
            <w:tcW w:w="886" w:type="pct"/>
            <w:tcBorders>
              <w:top w:val="single" w:sz="4" w:space="0" w:color="auto"/>
              <w:right w:val="single" w:sz="4" w:space="0" w:color="auto"/>
            </w:tcBorders>
            <w:vAlign w:val="center"/>
          </w:tcPr>
          <w:p w:rsidR="006178FD" w:rsidRPr="00D96489" w:rsidRDefault="006178FD" w:rsidP="002D4E36">
            <w:pPr>
              <w:widowControl w:val="0"/>
              <w:tabs>
                <w:tab w:val="left" w:pos="993"/>
              </w:tabs>
              <w:spacing w:after="0" w:line="360" w:lineRule="auto"/>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 xml:space="preserve">Клейковина, </w:t>
            </w:r>
          </w:p>
          <w:p w:rsidR="006178FD" w:rsidRPr="00D96489" w:rsidRDefault="006178FD" w:rsidP="002D4E36">
            <w:pPr>
              <w:widowControl w:val="0"/>
              <w:tabs>
                <w:tab w:val="left" w:pos="993"/>
              </w:tabs>
              <w:spacing w:after="0" w:line="360" w:lineRule="auto"/>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w:t>
            </w:r>
          </w:p>
        </w:tc>
        <w:tc>
          <w:tcPr>
            <w:tcW w:w="852" w:type="pct"/>
            <w:tcBorders>
              <w:top w:val="single" w:sz="4" w:space="0" w:color="auto"/>
              <w:left w:val="single" w:sz="4" w:space="0" w:color="auto"/>
              <w:right w:val="single" w:sz="4" w:space="0" w:color="auto"/>
            </w:tcBorders>
            <w:vAlign w:val="center"/>
          </w:tcPr>
          <w:p w:rsidR="006178FD" w:rsidRPr="00D96489" w:rsidRDefault="006178FD" w:rsidP="002D4E36">
            <w:pPr>
              <w:widowControl w:val="0"/>
              <w:tabs>
                <w:tab w:val="left" w:pos="993"/>
              </w:tabs>
              <w:spacing w:after="0" w:line="360" w:lineRule="auto"/>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Урожайность, ц/га</w:t>
            </w:r>
          </w:p>
        </w:tc>
        <w:tc>
          <w:tcPr>
            <w:tcW w:w="777" w:type="pct"/>
            <w:tcBorders>
              <w:top w:val="single" w:sz="4" w:space="0" w:color="auto"/>
              <w:left w:val="single" w:sz="4" w:space="0" w:color="auto"/>
            </w:tcBorders>
            <w:vAlign w:val="center"/>
          </w:tcPr>
          <w:p w:rsidR="006178FD" w:rsidRPr="00D96489" w:rsidRDefault="006178FD" w:rsidP="002D4E36">
            <w:pPr>
              <w:widowControl w:val="0"/>
              <w:tabs>
                <w:tab w:val="left" w:pos="993"/>
              </w:tabs>
              <w:spacing w:after="0" w:line="360" w:lineRule="auto"/>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Клейковина, %</w:t>
            </w:r>
          </w:p>
        </w:tc>
      </w:tr>
      <w:tr w:rsidR="006178FD" w:rsidRPr="00D96489" w:rsidTr="00D96489">
        <w:trPr>
          <w:jc w:val="center"/>
        </w:trPr>
        <w:tc>
          <w:tcPr>
            <w:tcW w:w="657" w:type="pct"/>
          </w:tcPr>
          <w:p w:rsidR="006178FD" w:rsidRPr="00D96489" w:rsidRDefault="006178FD" w:rsidP="002D4E36">
            <w:pPr>
              <w:widowControl w:val="0"/>
              <w:tabs>
                <w:tab w:val="left" w:pos="993"/>
              </w:tabs>
              <w:spacing w:after="0" w:line="360" w:lineRule="auto"/>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КПП-5</w:t>
            </w:r>
          </w:p>
        </w:tc>
        <w:tc>
          <w:tcPr>
            <w:tcW w:w="886" w:type="pct"/>
          </w:tcPr>
          <w:p w:rsidR="006178FD" w:rsidRPr="00D96489" w:rsidRDefault="006178FD" w:rsidP="002D4E36">
            <w:pPr>
              <w:widowControl w:val="0"/>
              <w:tabs>
                <w:tab w:val="left" w:pos="993"/>
              </w:tabs>
              <w:spacing w:after="0" w:line="360" w:lineRule="auto"/>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контроль</w:t>
            </w:r>
          </w:p>
        </w:tc>
        <w:tc>
          <w:tcPr>
            <w:tcW w:w="942" w:type="pct"/>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31,4</w:t>
            </w:r>
          </w:p>
        </w:tc>
        <w:tc>
          <w:tcPr>
            <w:tcW w:w="886" w:type="pct"/>
            <w:tcBorders>
              <w:right w:val="single" w:sz="4" w:space="0" w:color="auto"/>
            </w:tcBorders>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25,1</w:t>
            </w:r>
          </w:p>
        </w:tc>
        <w:tc>
          <w:tcPr>
            <w:tcW w:w="852" w:type="pct"/>
            <w:tcBorders>
              <w:left w:val="single" w:sz="4" w:space="0" w:color="auto"/>
              <w:right w:val="single" w:sz="4" w:space="0" w:color="auto"/>
            </w:tcBorders>
            <w:vAlign w:val="center"/>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27,2</w:t>
            </w:r>
          </w:p>
        </w:tc>
        <w:tc>
          <w:tcPr>
            <w:tcW w:w="777" w:type="pct"/>
            <w:tcBorders>
              <w:left w:val="single" w:sz="4" w:space="0" w:color="auto"/>
            </w:tcBorders>
            <w:vAlign w:val="center"/>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21,7</w:t>
            </w:r>
          </w:p>
        </w:tc>
      </w:tr>
      <w:tr w:rsidR="006178FD" w:rsidRPr="00D96489" w:rsidTr="00D96489">
        <w:trPr>
          <w:jc w:val="center"/>
        </w:trPr>
        <w:tc>
          <w:tcPr>
            <w:tcW w:w="657" w:type="pct"/>
            <w:vMerge w:val="restart"/>
            <w:vAlign w:val="center"/>
          </w:tcPr>
          <w:p w:rsidR="006178FD" w:rsidRPr="00D96489" w:rsidRDefault="006178FD" w:rsidP="002D4E36">
            <w:pPr>
              <w:widowControl w:val="0"/>
              <w:tabs>
                <w:tab w:val="left" w:pos="993"/>
              </w:tabs>
              <w:spacing w:after="0" w:line="360" w:lineRule="auto"/>
              <w:jc w:val="both"/>
              <w:rPr>
                <w:rFonts w:ascii="Times New Roman" w:eastAsia="Calibri" w:hAnsi="Times New Roman"/>
                <w:b/>
                <w:sz w:val="18"/>
                <w:szCs w:val="18"/>
                <w:lang w:eastAsia="en-US"/>
              </w:rPr>
            </w:pPr>
          </w:p>
          <w:p w:rsidR="006178FD" w:rsidRPr="00D96489" w:rsidRDefault="006178FD" w:rsidP="002D4E36">
            <w:pPr>
              <w:widowControl w:val="0"/>
              <w:tabs>
                <w:tab w:val="left" w:pos="993"/>
              </w:tabs>
              <w:spacing w:after="0" w:line="360" w:lineRule="auto"/>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КПП-5</w:t>
            </w:r>
          </w:p>
        </w:tc>
        <w:tc>
          <w:tcPr>
            <w:tcW w:w="886" w:type="pct"/>
          </w:tcPr>
          <w:p w:rsidR="006178FD" w:rsidRPr="00D96489" w:rsidRDefault="006178FD" w:rsidP="002D4E36">
            <w:pPr>
              <w:widowControl w:val="0"/>
              <w:tabs>
                <w:tab w:val="left" w:pos="993"/>
              </w:tabs>
              <w:spacing w:after="0" w:line="360" w:lineRule="auto"/>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15</w:t>
            </w:r>
          </w:p>
        </w:tc>
        <w:tc>
          <w:tcPr>
            <w:tcW w:w="942" w:type="pct"/>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33,2</w:t>
            </w:r>
          </w:p>
        </w:tc>
        <w:tc>
          <w:tcPr>
            <w:tcW w:w="886" w:type="pct"/>
            <w:tcBorders>
              <w:right w:val="single" w:sz="4" w:space="0" w:color="auto"/>
            </w:tcBorders>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26,3</w:t>
            </w:r>
          </w:p>
        </w:tc>
        <w:tc>
          <w:tcPr>
            <w:tcW w:w="852" w:type="pct"/>
            <w:tcBorders>
              <w:left w:val="single" w:sz="4" w:space="0" w:color="auto"/>
              <w:right w:val="single" w:sz="4" w:space="0" w:color="auto"/>
            </w:tcBorders>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31,3</w:t>
            </w:r>
          </w:p>
        </w:tc>
        <w:tc>
          <w:tcPr>
            <w:tcW w:w="777" w:type="pct"/>
            <w:tcBorders>
              <w:left w:val="single" w:sz="4" w:space="0" w:color="auto"/>
            </w:tcBorders>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24,4</w:t>
            </w:r>
          </w:p>
        </w:tc>
      </w:tr>
      <w:tr w:rsidR="006178FD" w:rsidRPr="00D96489" w:rsidTr="00D96489">
        <w:trPr>
          <w:jc w:val="center"/>
        </w:trPr>
        <w:tc>
          <w:tcPr>
            <w:tcW w:w="657" w:type="pct"/>
            <w:vMerge/>
            <w:vAlign w:val="center"/>
          </w:tcPr>
          <w:p w:rsidR="006178FD" w:rsidRPr="00D96489" w:rsidRDefault="006178FD" w:rsidP="002D4E36">
            <w:pPr>
              <w:widowControl w:val="0"/>
              <w:tabs>
                <w:tab w:val="left" w:pos="993"/>
              </w:tabs>
              <w:spacing w:after="0" w:line="360" w:lineRule="auto"/>
              <w:jc w:val="both"/>
              <w:rPr>
                <w:rFonts w:ascii="Times New Roman" w:eastAsia="Calibri" w:hAnsi="Times New Roman"/>
                <w:b/>
                <w:sz w:val="18"/>
                <w:szCs w:val="18"/>
                <w:lang w:eastAsia="en-US"/>
              </w:rPr>
            </w:pPr>
          </w:p>
        </w:tc>
        <w:tc>
          <w:tcPr>
            <w:tcW w:w="886" w:type="pct"/>
          </w:tcPr>
          <w:p w:rsidR="006178FD" w:rsidRPr="00D96489" w:rsidRDefault="006178FD" w:rsidP="002D4E36">
            <w:pPr>
              <w:widowControl w:val="0"/>
              <w:tabs>
                <w:tab w:val="left" w:pos="993"/>
              </w:tabs>
              <w:spacing w:after="0" w:line="360" w:lineRule="auto"/>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30</w:t>
            </w:r>
          </w:p>
        </w:tc>
        <w:tc>
          <w:tcPr>
            <w:tcW w:w="942" w:type="pct"/>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38,8</w:t>
            </w:r>
          </w:p>
        </w:tc>
        <w:tc>
          <w:tcPr>
            <w:tcW w:w="886" w:type="pct"/>
            <w:tcBorders>
              <w:right w:val="single" w:sz="4" w:space="0" w:color="auto"/>
            </w:tcBorders>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26,5</w:t>
            </w:r>
          </w:p>
        </w:tc>
        <w:tc>
          <w:tcPr>
            <w:tcW w:w="852" w:type="pct"/>
            <w:tcBorders>
              <w:left w:val="single" w:sz="4" w:space="0" w:color="auto"/>
              <w:right w:val="single" w:sz="4" w:space="0" w:color="auto"/>
            </w:tcBorders>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36,2</w:t>
            </w:r>
          </w:p>
        </w:tc>
        <w:tc>
          <w:tcPr>
            <w:tcW w:w="777" w:type="pct"/>
            <w:tcBorders>
              <w:left w:val="single" w:sz="4" w:space="0" w:color="auto"/>
            </w:tcBorders>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24,5</w:t>
            </w:r>
          </w:p>
        </w:tc>
      </w:tr>
      <w:tr w:rsidR="006178FD" w:rsidRPr="00D96489" w:rsidTr="00D96489">
        <w:trPr>
          <w:jc w:val="center"/>
        </w:trPr>
        <w:tc>
          <w:tcPr>
            <w:tcW w:w="657" w:type="pct"/>
            <w:vMerge/>
            <w:vAlign w:val="center"/>
          </w:tcPr>
          <w:p w:rsidR="006178FD" w:rsidRPr="00D96489" w:rsidRDefault="006178FD" w:rsidP="002D4E36">
            <w:pPr>
              <w:widowControl w:val="0"/>
              <w:tabs>
                <w:tab w:val="left" w:pos="993"/>
              </w:tabs>
              <w:spacing w:after="0" w:line="360" w:lineRule="auto"/>
              <w:jc w:val="both"/>
              <w:rPr>
                <w:rFonts w:ascii="Times New Roman" w:eastAsia="Calibri" w:hAnsi="Times New Roman"/>
                <w:b/>
                <w:sz w:val="18"/>
                <w:szCs w:val="18"/>
                <w:lang w:eastAsia="en-US"/>
              </w:rPr>
            </w:pPr>
          </w:p>
        </w:tc>
        <w:tc>
          <w:tcPr>
            <w:tcW w:w="886" w:type="pct"/>
          </w:tcPr>
          <w:p w:rsidR="006178FD" w:rsidRPr="00D96489" w:rsidRDefault="006178FD" w:rsidP="002D4E36">
            <w:pPr>
              <w:widowControl w:val="0"/>
              <w:tabs>
                <w:tab w:val="left" w:pos="993"/>
              </w:tabs>
              <w:spacing w:after="0" w:line="360" w:lineRule="auto"/>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45</w:t>
            </w:r>
          </w:p>
        </w:tc>
        <w:tc>
          <w:tcPr>
            <w:tcW w:w="942" w:type="pct"/>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42,3</w:t>
            </w:r>
          </w:p>
        </w:tc>
        <w:tc>
          <w:tcPr>
            <w:tcW w:w="886" w:type="pct"/>
            <w:tcBorders>
              <w:right w:val="single" w:sz="4" w:space="0" w:color="auto"/>
            </w:tcBorders>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26,4</w:t>
            </w:r>
          </w:p>
        </w:tc>
        <w:tc>
          <w:tcPr>
            <w:tcW w:w="852" w:type="pct"/>
            <w:tcBorders>
              <w:left w:val="single" w:sz="4" w:space="0" w:color="auto"/>
              <w:right w:val="single" w:sz="4" w:space="0" w:color="auto"/>
            </w:tcBorders>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36,0</w:t>
            </w:r>
          </w:p>
        </w:tc>
        <w:tc>
          <w:tcPr>
            <w:tcW w:w="777" w:type="pct"/>
            <w:tcBorders>
              <w:left w:val="single" w:sz="4" w:space="0" w:color="auto"/>
            </w:tcBorders>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26,2</w:t>
            </w:r>
          </w:p>
        </w:tc>
      </w:tr>
      <w:tr w:rsidR="006178FD" w:rsidRPr="00D96489" w:rsidTr="00D96489">
        <w:trPr>
          <w:jc w:val="center"/>
        </w:trPr>
        <w:tc>
          <w:tcPr>
            <w:tcW w:w="657" w:type="pct"/>
            <w:vMerge w:val="restart"/>
            <w:vAlign w:val="center"/>
          </w:tcPr>
          <w:p w:rsidR="006178FD" w:rsidRPr="00D96489" w:rsidRDefault="006178FD" w:rsidP="002D4E36">
            <w:pPr>
              <w:widowControl w:val="0"/>
              <w:tabs>
                <w:tab w:val="left" w:pos="993"/>
              </w:tabs>
              <w:spacing w:after="0" w:line="360" w:lineRule="auto"/>
              <w:jc w:val="both"/>
              <w:rPr>
                <w:rFonts w:ascii="Times New Roman" w:eastAsia="Calibri" w:hAnsi="Times New Roman"/>
                <w:b/>
                <w:sz w:val="18"/>
                <w:szCs w:val="18"/>
                <w:lang w:eastAsia="en-US"/>
              </w:rPr>
            </w:pPr>
          </w:p>
          <w:p w:rsidR="006178FD" w:rsidRPr="00D96489" w:rsidRDefault="006178FD" w:rsidP="002D4E36">
            <w:pPr>
              <w:widowControl w:val="0"/>
              <w:tabs>
                <w:tab w:val="left" w:pos="993"/>
              </w:tabs>
              <w:spacing w:after="0" w:line="360" w:lineRule="auto"/>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ПРМ-2,1</w:t>
            </w:r>
          </w:p>
        </w:tc>
        <w:tc>
          <w:tcPr>
            <w:tcW w:w="886" w:type="pct"/>
          </w:tcPr>
          <w:p w:rsidR="006178FD" w:rsidRPr="00D96489" w:rsidRDefault="006178FD" w:rsidP="002D4E36">
            <w:pPr>
              <w:widowControl w:val="0"/>
              <w:tabs>
                <w:tab w:val="left" w:pos="993"/>
              </w:tabs>
              <w:spacing w:after="0" w:line="360" w:lineRule="auto"/>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15</w:t>
            </w:r>
          </w:p>
        </w:tc>
        <w:tc>
          <w:tcPr>
            <w:tcW w:w="942" w:type="pct"/>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37,0</w:t>
            </w:r>
          </w:p>
        </w:tc>
        <w:tc>
          <w:tcPr>
            <w:tcW w:w="886" w:type="pct"/>
            <w:tcBorders>
              <w:right w:val="single" w:sz="4" w:space="0" w:color="auto"/>
            </w:tcBorders>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26,0</w:t>
            </w:r>
          </w:p>
        </w:tc>
        <w:tc>
          <w:tcPr>
            <w:tcW w:w="852" w:type="pct"/>
            <w:tcBorders>
              <w:left w:val="single" w:sz="4" w:space="0" w:color="auto"/>
              <w:right w:val="single" w:sz="4" w:space="0" w:color="auto"/>
            </w:tcBorders>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32,5</w:t>
            </w:r>
          </w:p>
        </w:tc>
        <w:tc>
          <w:tcPr>
            <w:tcW w:w="777" w:type="pct"/>
            <w:tcBorders>
              <w:left w:val="single" w:sz="4" w:space="0" w:color="auto"/>
            </w:tcBorders>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24,0</w:t>
            </w:r>
          </w:p>
        </w:tc>
      </w:tr>
      <w:tr w:rsidR="006178FD" w:rsidRPr="00D96489" w:rsidTr="00D96489">
        <w:trPr>
          <w:jc w:val="center"/>
        </w:trPr>
        <w:tc>
          <w:tcPr>
            <w:tcW w:w="657" w:type="pct"/>
            <w:vMerge/>
            <w:vAlign w:val="center"/>
          </w:tcPr>
          <w:p w:rsidR="006178FD" w:rsidRPr="00D96489" w:rsidRDefault="006178FD" w:rsidP="002D4E36">
            <w:pPr>
              <w:widowControl w:val="0"/>
              <w:tabs>
                <w:tab w:val="left" w:pos="993"/>
              </w:tabs>
              <w:spacing w:after="0" w:line="360" w:lineRule="auto"/>
              <w:jc w:val="both"/>
              <w:rPr>
                <w:rFonts w:ascii="Times New Roman" w:eastAsia="Calibri" w:hAnsi="Times New Roman"/>
                <w:b/>
                <w:sz w:val="18"/>
                <w:szCs w:val="18"/>
                <w:lang w:eastAsia="en-US"/>
              </w:rPr>
            </w:pPr>
          </w:p>
        </w:tc>
        <w:tc>
          <w:tcPr>
            <w:tcW w:w="886" w:type="pct"/>
          </w:tcPr>
          <w:p w:rsidR="006178FD" w:rsidRPr="00D96489" w:rsidRDefault="006178FD" w:rsidP="002D4E36">
            <w:pPr>
              <w:widowControl w:val="0"/>
              <w:tabs>
                <w:tab w:val="left" w:pos="993"/>
              </w:tabs>
              <w:spacing w:after="0" w:line="360" w:lineRule="auto"/>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30</w:t>
            </w:r>
          </w:p>
        </w:tc>
        <w:tc>
          <w:tcPr>
            <w:tcW w:w="942" w:type="pct"/>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42,1</w:t>
            </w:r>
          </w:p>
        </w:tc>
        <w:tc>
          <w:tcPr>
            <w:tcW w:w="886" w:type="pct"/>
            <w:tcBorders>
              <w:right w:val="single" w:sz="4" w:space="0" w:color="auto"/>
            </w:tcBorders>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27,4</w:t>
            </w:r>
          </w:p>
        </w:tc>
        <w:tc>
          <w:tcPr>
            <w:tcW w:w="852" w:type="pct"/>
            <w:tcBorders>
              <w:left w:val="single" w:sz="4" w:space="0" w:color="auto"/>
              <w:right w:val="single" w:sz="4" w:space="0" w:color="auto"/>
            </w:tcBorders>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35,4</w:t>
            </w:r>
          </w:p>
        </w:tc>
        <w:tc>
          <w:tcPr>
            <w:tcW w:w="777" w:type="pct"/>
            <w:tcBorders>
              <w:left w:val="single" w:sz="4" w:space="0" w:color="auto"/>
            </w:tcBorders>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25,1</w:t>
            </w:r>
          </w:p>
        </w:tc>
      </w:tr>
      <w:tr w:rsidR="006178FD" w:rsidRPr="00D96489" w:rsidTr="00D96489">
        <w:trPr>
          <w:jc w:val="center"/>
        </w:trPr>
        <w:tc>
          <w:tcPr>
            <w:tcW w:w="657" w:type="pct"/>
            <w:vMerge/>
            <w:vAlign w:val="center"/>
          </w:tcPr>
          <w:p w:rsidR="006178FD" w:rsidRPr="00D96489" w:rsidRDefault="006178FD" w:rsidP="002D4E36">
            <w:pPr>
              <w:widowControl w:val="0"/>
              <w:tabs>
                <w:tab w:val="left" w:pos="993"/>
              </w:tabs>
              <w:spacing w:after="0" w:line="360" w:lineRule="auto"/>
              <w:jc w:val="both"/>
              <w:rPr>
                <w:rFonts w:ascii="Times New Roman" w:eastAsia="Calibri" w:hAnsi="Times New Roman"/>
                <w:b/>
                <w:sz w:val="18"/>
                <w:szCs w:val="18"/>
                <w:lang w:eastAsia="en-US"/>
              </w:rPr>
            </w:pPr>
          </w:p>
        </w:tc>
        <w:tc>
          <w:tcPr>
            <w:tcW w:w="886" w:type="pct"/>
          </w:tcPr>
          <w:p w:rsidR="006178FD" w:rsidRPr="00D96489" w:rsidRDefault="006178FD" w:rsidP="002D4E36">
            <w:pPr>
              <w:widowControl w:val="0"/>
              <w:tabs>
                <w:tab w:val="left" w:pos="993"/>
              </w:tabs>
              <w:spacing w:after="0" w:line="360" w:lineRule="auto"/>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45</w:t>
            </w:r>
          </w:p>
        </w:tc>
        <w:tc>
          <w:tcPr>
            <w:tcW w:w="942" w:type="pct"/>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43,8</w:t>
            </w:r>
          </w:p>
        </w:tc>
        <w:tc>
          <w:tcPr>
            <w:tcW w:w="886" w:type="pct"/>
            <w:tcBorders>
              <w:right w:val="single" w:sz="4" w:space="0" w:color="auto"/>
            </w:tcBorders>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27,2</w:t>
            </w:r>
          </w:p>
        </w:tc>
        <w:tc>
          <w:tcPr>
            <w:tcW w:w="852" w:type="pct"/>
            <w:tcBorders>
              <w:left w:val="single" w:sz="4" w:space="0" w:color="auto"/>
              <w:right w:val="single" w:sz="4" w:space="0" w:color="auto"/>
            </w:tcBorders>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38,9</w:t>
            </w:r>
          </w:p>
        </w:tc>
        <w:tc>
          <w:tcPr>
            <w:tcW w:w="777" w:type="pct"/>
            <w:tcBorders>
              <w:left w:val="single" w:sz="4" w:space="0" w:color="auto"/>
            </w:tcBorders>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25,9</w:t>
            </w:r>
          </w:p>
        </w:tc>
      </w:tr>
      <w:tr w:rsidR="006178FD" w:rsidRPr="00D96489" w:rsidTr="00D96489">
        <w:trPr>
          <w:jc w:val="center"/>
        </w:trPr>
        <w:tc>
          <w:tcPr>
            <w:tcW w:w="657" w:type="pct"/>
            <w:vMerge w:val="restart"/>
            <w:vAlign w:val="center"/>
          </w:tcPr>
          <w:p w:rsidR="006178FD" w:rsidRPr="00D96489" w:rsidRDefault="006178FD" w:rsidP="002D4E36">
            <w:pPr>
              <w:widowControl w:val="0"/>
              <w:tabs>
                <w:tab w:val="left" w:pos="993"/>
              </w:tabs>
              <w:spacing w:after="0" w:line="360" w:lineRule="auto"/>
              <w:jc w:val="both"/>
              <w:rPr>
                <w:rFonts w:ascii="Times New Roman" w:eastAsia="Calibri" w:hAnsi="Times New Roman"/>
                <w:b/>
                <w:sz w:val="18"/>
                <w:szCs w:val="18"/>
                <w:lang w:eastAsia="en-US"/>
              </w:rPr>
            </w:pPr>
          </w:p>
          <w:p w:rsidR="006178FD" w:rsidRPr="00D96489" w:rsidRDefault="006178FD" w:rsidP="002D4E36">
            <w:pPr>
              <w:widowControl w:val="0"/>
              <w:tabs>
                <w:tab w:val="left" w:pos="993"/>
              </w:tabs>
              <w:spacing w:after="0" w:line="360" w:lineRule="auto"/>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БДМ -3х4</w:t>
            </w:r>
          </w:p>
          <w:p w:rsidR="006178FD" w:rsidRPr="00D96489" w:rsidRDefault="006178FD" w:rsidP="002D4E36">
            <w:pPr>
              <w:widowControl w:val="0"/>
              <w:tabs>
                <w:tab w:val="left" w:pos="993"/>
              </w:tabs>
              <w:spacing w:after="0" w:line="360" w:lineRule="auto"/>
              <w:jc w:val="both"/>
              <w:rPr>
                <w:rFonts w:ascii="Times New Roman" w:eastAsia="Calibri" w:hAnsi="Times New Roman"/>
                <w:b/>
                <w:sz w:val="18"/>
                <w:szCs w:val="18"/>
                <w:lang w:eastAsia="en-US"/>
              </w:rPr>
            </w:pPr>
          </w:p>
        </w:tc>
        <w:tc>
          <w:tcPr>
            <w:tcW w:w="886" w:type="pct"/>
          </w:tcPr>
          <w:p w:rsidR="006178FD" w:rsidRPr="00D96489" w:rsidRDefault="006178FD" w:rsidP="002D4E36">
            <w:pPr>
              <w:widowControl w:val="0"/>
              <w:tabs>
                <w:tab w:val="left" w:pos="993"/>
              </w:tabs>
              <w:spacing w:after="0" w:line="360" w:lineRule="auto"/>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15</w:t>
            </w:r>
          </w:p>
        </w:tc>
        <w:tc>
          <w:tcPr>
            <w:tcW w:w="942" w:type="pct"/>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36,8</w:t>
            </w:r>
          </w:p>
        </w:tc>
        <w:tc>
          <w:tcPr>
            <w:tcW w:w="886" w:type="pct"/>
            <w:tcBorders>
              <w:right w:val="single" w:sz="4" w:space="0" w:color="auto"/>
            </w:tcBorders>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27,1</w:t>
            </w:r>
          </w:p>
        </w:tc>
        <w:tc>
          <w:tcPr>
            <w:tcW w:w="852" w:type="pct"/>
            <w:tcBorders>
              <w:left w:val="single" w:sz="4" w:space="0" w:color="auto"/>
              <w:right w:val="single" w:sz="4" w:space="0" w:color="auto"/>
            </w:tcBorders>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31,7</w:t>
            </w:r>
          </w:p>
        </w:tc>
        <w:tc>
          <w:tcPr>
            <w:tcW w:w="777" w:type="pct"/>
            <w:tcBorders>
              <w:left w:val="single" w:sz="4" w:space="0" w:color="auto"/>
            </w:tcBorders>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23,7</w:t>
            </w:r>
          </w:p>
        </w:tc>
      </w:tr>
      <w:tr w:rsidR="006178FD" w:rsidRPr="00D96489" w:rsidTr="00D96489">
        <w:trPr>
          <w:jc w:val="center"/>
        </w:trPr>
        <w:tc>
          <w:tcPr>
            <w:tcW w:w="657" w:type="pct"/>
            <w:vMerge/>
            <w:vAlign w:val="center"/>
          </w:tcPr>
          <w:p w:rsidR="006178FD" w:rsidRPr="00D96489" w:rsidRDefault="006178FD" w:rsidP="002D4E36">
            <w:pPr>
              <w:widowControl w:val="0"/>
              <w:tabs>
                <w:tab w:val="left" w:pos="993"/>
              </w:tabs>
              <w:spacing w:after="0" w:line="360" w:lineRule="auto"/>
              <w:jc w:val="both"/>
              <w:rPr>
                <w:rFonts w:ascii="Times New Roman" w:eastAsia="Calibri" w:hAnsi="Times New Roman"/>
                <w:b/>
                <w:sz w:val="18"/>
                <w:szCs w:val="18"/>
                <w:lang w:eastAsia="en-US"/>
              </w:rPr>
            </w:pPr>
          </w:p>
        </w:tc>
        <w:tc>
          <w:tcPr>
            <w:tcW w:w="886" w:type="pct"/>
          </w:tcPr>
          <w:p w:rsidR="006178FD" w:rsidRPr="00D96489" w:rsidRDefault="006178FD" w:rsidP="002D4E36">
            <w:pPr>
              <w:widowControl w:val="0"/>
              <w:tabs>
                <w:tab w:val="left" w:pos="993"/>
              </w:tabs>
              <w:spacing w:after="0" w:line="360" w:lineRule="auto"/>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30</w:t>
            </w:r>
          </w:p>
        </w:tc>
        <w:tc>
          <w:tcPr>
            <w:tcW w:w="942" w:type="pct"/>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40,7</w:t>
            </w:r>
          </w:p>
        </w:tc>
        <w:tc>
          <w:tcPr>
            <w:tcW w:w="886" w:type="pct"/>
            <w:tcBorders>
              <w:right w:val="single" w:sz="4" w:space="0" w:color="auto"/>
            </w:tcBorders>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27,7</w:t>
            </w:r>
          </w:p>
        </w:tc>
        <w:tc>
          <w:tcPr>
            <w:tcW w:w="852" w:type="pct"/>
            <w:tcBorders>
              <w:left w:val="single" w:sz="4" w:space="0" w:color="auto"/>
              <w:right w:val="single" w:sz="4" w:space="0" w:color="auto"/>
            </w:tcBorders>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34,1</w:t>
            </w:r>
          </w:p>
        </w:tc>
        <w:tc>
          <w:tcPr>
            <w:tcW w:w="777" w:type="pct"/>
            <w:tcBorders>
              <w:left w:val="single" w:sz="4" w:space="0" w:color="auto"/>
            </w:tcBorders>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24,5</w:t>
            </w:r>
          </w:p>
        </w:tc>
      </w:tr>
      <w:tr w:rsidR="006178FD" w:rsidRPr="00D96489" w:rsidTr="00D96489">
        <w:trPr>
          <w:jc w:val="center"/>
        </w:trPr>
        <w:tc>
          <w:tcPr>
            <w:tcW w:w="657" w:type="pct"/>
            <w:vMerge/>
            <w:vAlign w:val="center"/>
          </w:tcPr>
          <w:p w:rsidR="006178FD" w:rsidRPr="00D96489" w:rsidRDefault="006178FD" w:rsidP="002D4E36">
            <w:pPr>
              <w:widowControl w:val="0"/>
              <w:tabs>
                <w:tab w:val="left" w:pos="993"/>
              </w:tabs>
              <w:spacing w:after="0" w:line="360" w:lineRule="auto"/>
              <w:jc w:val="both"/>
              <w:rPr>
                <w:rFonts w:ascii="Times New Roman" w:eastAsia="Calibri" w:hAnsi="Times New Roman"/>
                <w:b/>
                <w:sz w:val="18"/>
                <w:szCs w:val="18"/>
                <w:lang w:eastAsia="en-US"/>
              </w:rPr>
            </w:pPr>
          </w:p>
        </w:tc>
        <w:tc>
          <w:tcPr>
            <w:tcW w:w="886" w:type="pct"/>
          </w:tcPr>
          <w:p w:rsidR="006178FD" w:rsidRPr="00D96489" w:rsidRDefault="006178FD" w:rsidP="002D4E36">
            <w:pPr>
              <w:widowControl w:val="0"/>
              <w:tabs>
                <w:tab w:val="left" w:pos="993"/>
              </w:tabs>
              <w:spacing w:after="0" w:line="360" w:lineRule="auto"/>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45</w:t>
            </w:r>
          </w:p>
        </w:tc>
        <w:tc>
          <w:tcPr>
            <w:tcW w:w="942" w:type="pct"/>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44,3</w:t>
            </w:r>
          </w:p>
        </w:tc>
        <w:tc>
          <w:tcPr>
            <w:tcW w:w="886" w:type="pct"/>
            <w:tcBorders>
              <w:right w:val="single" w:sz="4" w:space="0" w:color="auto"/>
            </w:tcBorders>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28,0</w:t>
            </w:r>
          </w:p>
        </w:tc>
        <w:tc>
          <w:tcPr>
            <w:tcW w:w="852" w:type="pct"/>
            <w:tcBorders>
              <w:left w:val="single" w:sz="4" w:space="0" w:color="auto"/>
              <w:right w:val="single" w:sz="4" w:space="0" w:color="auto"/>
            </w:tcBorders>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35,4</w:t>
            </w:r>
          </w:p>
        </w:tc>
        <w:tc>
          <w:tcPr>
            <w:tcW w:w="777" w:type="pct"/>
            <w:tcBorders>
              <w:left w:val="single" w:sz="4" w:space="0" w:color="auto"/>
            </w:tcBorders>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25,2</w:t>
            </w:r>
          </w:p>
        </w:tc>
      </w:tr>
      <w:tr w:rsidR="006178FD" w:rsidRPr="00D96489" w:rsidTr="00D96489">
        <w:trPr>
          <w:jc w:val="center"/>
        </w:trPr>
        <w:tc>
          <w:tcPr>
            <w:tcW w:w="657" w:type="pct"/>
            <w:vMerge w:val="restart"/>
            <w:vAlign w:val="center"/>
          </w:tcPr>
          <w:p w:rsidR="006178FD" w:rsidRPr="00D96489" w:rsidRDefault="006178FD" w:rsidP="002D4E36">
            <w:pPr>
              <w:widowControl w:val="0"/>
              <w:tabs>
                <w:tab w:val="left" w:pos="993"/>
              </w:tabs>
              <w:spacing w:after="0" w:line="360" w:lineRule="auto"/>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Чизель</w:t>
            </w:r>
          </w:p>
          <w:p w:rsidR="006178FD" w:rsidRPr="00D96489" w:rsidRDefault="006178FD" w:rsidP="002D4E36">
            <w:pPr>
              <w:widowControl w:val="0"/>
              <w:tabs>
                <w:tab w:val="left" w:pos="993"/>
              </w:tabs>
              <w:spacing w:after="0" w:line="360" w:lineRule="auto"/>
              <w:jc w:val="both"/>
              <w:rPr>
                <w:rFonts w:ascii="Times New Roman" w:eastAsia="Calibri" w:hAnsi="Times New Roman"/>
                <w:b/>
                <w:sz w:val="18"/>
                <w:szCs w:val="18"/>
                <w:lang w:eastAsia="en-US"/>
              </w:rPr>
            </w:pPr>
            <w:r w:rsidRPr="00D96489">
              <w:rPr>
                <w:rFonts w:ascii="Times New Roman" w:eastAsia="Calibri" w:hAnsi="Times New Roman"/>
                <w:b/>
                <w:sz w:val="18"/>
                <w:szCs w:val="18"/>
                <w:lang w:val="en-US" w:eastAsia="en-US"/>
              </w:rPr>
              <w:t>D</w:t>
            </w:r>
            <w:r w:rsidRPr="00D96489">
              <w:rPr>
                <w:rFonts w:ascii="Times New Roman" w:eastAsia="Calibri" w:hAnsi="Times New Roman"/>
                <w:b/>
                <w:sz w:val="18"/>
                <w:szCs w:val="18"/>
                <w:lang w:eastAsia="en-US"/>
              </w:rPr>
              <w:t xml:space="preserve"> 380 </w:t>
            </w:r>
            <w:r w:rsidRPr="00D96489">
              <w:rPr>
                <w:rFonts w:ascii="Times New Roman" w:eastAsia="Calibri" w:hAnsi="Times New Roman"/>
                <w:b/>
                <w:sz w:val="18"/>
                <w:szCs w:val="18"/>
                <w:lang w:val="en-US" w:eastAsia="en-US"/>
              </w:rPr>
              <w:t>NS</w:t>
            </w:r>
          </w:p>
        </w:tc>
        <w:tc>
          <w:tcPr>
            <w:tcW w:w="886" w:type="pct"/>
          </w:tcPr>
          <w:p w:rsidR="006178FD" w:rsidRPr="00D96489" w:rsidRDefault="006178FD" w:rsidP="002D4E36">
            <w:pPr>
              <w:widowControl w:val="0"/>
              <w:tabs>
                <w:tab w:val="left" w:pos="993"/>
              </w:tabs>
              <w:spacing w:after="0" w:line="360" w:lineRule="auto"/>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15</w:t>
            </w:r>
          </w:p>
        </w:tc>
        <w:tc>
          <w:tcPr>
            <w:tcW w:w="942" w:type="pct"/>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33,1</w:t>
            </w:r>
          </w:p>
        </w:tc>
        <w:tc>
          <w:tcPr>
            <w:tcW w:w="886" w:type="pct"/>
            <w:tcBorders>
              <w:right w:val="single" w:sz="4" w:space="0" w:color="auto"/>
            </w:tcBorders>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26,5</w:t>
            </w:r>
          </w:p>
        </w:tc>
        <w:tc>
          <w:tcPr>
            <w:tcW w:w="852" w:type="pct"/>
            <w:tcBorders>
              <w:left w:val="single" w:sz="4" w:space="0" w:color="auto"/>
              <w:right w:val="single" w:sz="4" w:space="0" w:color="auto"/>
            </w:tcBorders>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31,8</w:t>
            </w:r>
          </w:p>
        </w:tc>
        <w:tc>
          <w:tcPr>
            <w:tcW w:w="777" w:type="pct"/>
            <w:tcBorders>
              <w:left w:val="single" w:sz="4" w:space="0" w:color="auto"/>
            </w:tcBorders>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23,5</w:t>
            </w:r>
          </w:p>
        </w:tc>
      </w:tr>
      <w:tr w:rsidR="006178FD" w:rsidRPr="00D96489" w:rsidTr="00D96489">
        <w:trPr>
          <w:jc w:val="center"/>
        </w:trPr>
        <w:tc>
          <w:tcPr>
            <w:tcW w:w="657" w:type="pct"/>
            <w:vMerge/>
            <w:vAlign w:val="center"/>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p>
        </w:tc>
        <w:tc>
          <w:tcPr>
            <w:tcW w:w="886" w:type="pct"/>
          </w:tcPr>
          <w:p w:rsidR="006178FD" w:rsidRPr="00D96489" w:rsidRDefault="006178FD" w:rsidP="002D4E36">
            <w:pPr>
              <w:widowControl w:val="0"/>
              <w:tabs>
                <w:tab w:val="left" w:pos="993"/>
              </w:tabs>
              <w:spacing w:after="0" w:line="360" w:lineRule="auto"/>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30</w:t>
            </w:r>
          </w:p>
        </w:tc>
        <w:tc>
          <w:tcPr>
            <w:tcW w:w="942" w:type="pct"/>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39,0</w:t>
            </w:r>
          </w:p>
        </w:tc>
        <w:tc>
          <w:tcPr>
            <w:tcW w:w="886" w:type="pct"/>
            <w:tcBorders>
              <w:right w:val="single" w:sz="4" w:space="0" w:color="auto"/>
            </w:tcBorders>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27,6</w:t>
            </w:r>
          </w:p>
        </w:tc>
        <w:tc>
          <w:tcPr>
            <w:tcW w:w="852" w:type="pct"/>
            <w:tcBorders>
              <w:left w:val="single" w:sz="4" w:space="0" w:color="auto"/>
              <w:right w:val="single" w:sz="4" w:space="0" w:color="auto"/>
            </w:tcBorders>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34,8</w:t>
            </w:r>
          </w:p>
        </w:tc>
        <w:tc>
          <w:tcPr>
            <w:tcW w:w="777" w:type="pct"/>
            <w:tcBorders>
              <w:left w:val="single" w:sz="4" w:space="0" w:color="auto"/>
            </w:tcBorders>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24,8</w:t>
            </w:r>
          </w:p>
        </w:tc>
      </w:tr>
      <w:tr w:rsidR="006178FD" w:rsidRPr="00D96489" w:rsidTr="00D96489">
        <w:trPr>
          <w:jc w:val="center"/>
        </w:trPr>
        <w:tc>
          <w:tcPr>
            <w:tcW w:w="657" w:type="pct"/>
            <w:vMerge/>
            <w:vAlign w:val="center"/>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p>
        </w:tc>
        <w:tc>
          <w:tcPr>
            <w:tcW w:w="886" w:type="pct"/>
          </w:tcPr>
          <w:p w:rsidR="006178FD" w:rsidRPr="00D96489" w:rsidRDefault="006178FD" w:rsidP="002D4E36">
            <w:pPr>
              <w:widowControl w:val="0"/>
              <w:tabs>
                <w:tab w:val="left" w:pos="993"/>
              </w:tabs>
              <w:spacing w:after="0" w:line="360" w:lineRule="auto"/>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45</w:t>
            </w:r>
          </w:p>
        </w:tc>
        <w:tc>
          <w:tcPr>
            <w:tcW w:w="942" w:type="pct"/>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37,6</w:t>
            </w:r>
          </w:p>
        </w:tc>
        <w:tc>
          <w:tcPr>
            <w:tcW w:w="886" w:type="pct"/>
            <w:tcBorders>
              <w:right w:val="single" w:sz="4" w:space="0" w:color="auto"/>
            </w:tcBorders>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27,4</w:t>
            </w:r>
          </w:p>
        </w:tc>
        <w:tc>
          <w:tcPr>
            <w:tcW w:w="852" w:type="pct"/>
            <w:tcBorders>
              <w:left w:val="single" w:sz="4" w:space="0" w:color="auto"/>
              <w:right w:val="single" w:sz="4" w:space="0" w:color="auto"/>
            </w:tcBorders>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34,7</w:t>
            </w:r>
          </w:p>
        </w:tc>
        <w:tc>
          <w:tcPr>
            <w:tcW w:w="777" w:type="pct"/>
            <w:tcBorders>
              <w:left w:val="single" w:sz="4" w:space="0" w:color="auto"/>
            </w:tcBorders>
          </w:tcPr>
          <w:p w:rsidR="006178FD" w:rsidRPr="00D96489" w:rsidRDefault="006178FD" w:rsidP="002D4E36">
            <w:pPr>
              <w:widowControl w:val="0"/>
              <w:tabs>
                <w:tab w:val="left" w:pos="993"/>
              </w:tabs>
              <w:spacing w:after="0" w:line="360" w:lineRule="auto"/>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24,7</w:t>
            </w:r>
          </w:p>
        </w:tc>
      </w:tr>
      <w:tr w:rsidR="006178FD" w:rsidRPr="00D96489" w:rsidTr="00D96489">
        <w:trPr>
          <w:jc w:val="center"/>
        </w:trPr>
        <w:tc>
          <w:tcPr>
            <w:tcW w:w="657" w:type="pct"/>
            <w:vAlign w:val="center"/>
          </w:tcPr>
          <w:p w:rsidR="006178FD" w:rsidRPr="00D96489" w:rsidRDefault="006178FD" w:rsidP="002D4E36">
            <w:pPr>
              <w:widowControl w:val="0"/>
              <w:tabs>
                <w:tab w:val="left" w:pos="993"/>
              </w:tabs>
              <w:spacing w:after="0" w:line="360" w:lineRule="auto"/>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 xml:space="preserve">  НСР</w:t>
            </w:r>
            <w:r w:rsidRPr="00D96489">
              <w:rPr>
                <w:rFonts w:ascii="Times New Roman" w:eastAsia="Calibri" w:hAnsi="Times New Roman"/>
                <w:b/>
                <w:sz w:val="18"/>
                <w:szCs w:val="18"/>
                <w:vertAlign w:val="subscript"/>
                <w:lang w:eastAsia="en-US"/>
              </w:rPr>
              <w:t>05</w:t>
            </w:r>
          </w:p>
        </w:tc>
        <w:tc>
          <w:tcPr>
            <w:tcW w:w="886" w:type="pct"/>
          </w:tcPr>
          <w:p w:rsidR="006178FD" w:rsidRPr="00D96489" w:rsidRDefault="006178FD" w:rsidP="002D4E36">
            <w:pPr>
              <w:widowControl w:val="0"/>
              <w:tabs>
                <w:tab w:val="left" w:pos="993"/>
              </w:tabs>
              <w:spacing w:after="0" w:line="360" w:lineRule="auto"/>
              <w:jc w:val="both"/>
              <w:rPr>
                <w:rFonts w:ascii="Times New Roman" w:eastAsia="Calibri" w:hAnsi="Times New Roman"/>
                <w:b/>
                <w:sz w:val="18"/>
                <w:szCs w:val="18"/>
                <w:lang w:eastAsia="en-US"/>
              </w:rPr>
            </w:pPr>
          </w:p>
        </w:tc>
        <w:tc>
          <w:tcPr>
            <w:tcW w:w="942" w:type="pct"/>
            <w:vAlign w:val="bottom"/>
          </w:tcPr>
          <w:p w:rsidR="006178FD" w:rsidRPr="00D96489" w:rsidRDefault="006178FD" w:rsidP="002D4E36">
            <w:pPr>
              <w:widowControl w:val="0"/>
              <w:tabs>
                <w:tab w:val="left" w:pos="993"/>
              </w:tabs>
              <w:spacing w:after="0" w:line="360" w:lineRule="auto"/>
              <w:jc w:val="both"/>
              <w:rPr>
                <w:rFonts w:ascii="Times New Roman" w:eastAsia="Calibri" w:hAnsi="Times New Roman"/>
                <w:color w:val="000000"/>
                <w:sz w:val="18"/>
                <w:szCs w:val="18"/>
                <w:lang w:eastAsia="en-US"/>
              </w:rPr>
            </w:pPr>
            <w:r w:rsidRPr="00D96489">
              <w:rPr>
                <w:rFonts w:ascii="Times New Roman" w:eastAsia="Calibri" w:hAnsi="Times New Roman"/>
                <w:color w:val="000000"/>
                <w:sz w:val="18"/>
                <w:szCs w:val="18"/>
                <w:lang w:eastAsia="en-US"/>
              </w:rPr>
              <w:t>2,3</w:t>
            </w:r>
          </w:p>
        </w:tc>
        <w:tc>
          <w:tcPr>
            <w:tcW w:w="886" w:type="pct"/>
            <w:tcBorders>
              <w:right w:val="single" w:sz="4" w:space="0" w:color="auto"/>
            </w:tcBorders>
            <w:vAlign w:val="bottom"/>
          </w:tcPr>
          <w:p w:rsidR="006178FD" w:rsidRPr="00D96489" w:rsidRDefault="006178FD" w:rsidP="002D4E36">
            <w:pPr>
              <w:widowControl w:val="0"/>
              <w:tabs>
                <w:tab w:val="left" w:pos="993"/>
              </w:tabs>
              <w:spacing w:after="0" w:line="360" w:lineRule="auto"/>
              <w:jc w:val="both"/>
              <w:rPr>
                <w:rFonts w:ascii="Times New Roman" w:eastAsia="Calibri" w:hAnsi="Times New Roman"/>
                <w:color w:val="000000"/>
                <w:sz w:val="18"/>
                <w:szCs w:val="18"/>
                <w:lang w:eastAsia="en-US"/>
              </w:rPr>
            </w:pPr>
            <w:r w:rsidRPr="00D96489">
              <w:rPr>
                <w:rFonts w:ascii="Times New Roman" w:eastAsia="Calibri" w:hAnsi="Times New Roman"/>
                <w:color w:val="000000"/>
                <w:sz w:val="18"/>
                <w:szCs w:val="18"/>
                <w:lang w:eastAsia="en-US"/>
              </w:rPr>
              <w:t>0,7</w:t>
            </w:r>
          </w:p>
        </w:tc>
        <w:tc>
          <w:tcPr>
            <w:tcW w:w="852" w:type="pct"/>
            <w:tcBorders>
              <w:left w:val="single" w:sz="4" w:space="0" w:color="auto"/>
              <w:right w:val="single" w:sz="4" w:space="0" w:color="auto"/>
            </w:tcBorders>
            <w:vAlign w:val="bottom"/>
          </w:tcPr>
          <w:p w:rsidR="006178FD" w:rsidRPr="00D96489" w:rsidRDefault="006178FD" w:rsidP="002D4E36">
            <w:pPr>
              <w:widowControl w:val="0"/>
              <w:tabs>
                <w:tab w:val="left" w:pos="993"/>
              </w:tabs>
              <w:spacing w:after="0" w:line="360" w:lineRule="auto"/>
              <w:jc w:val="both"/>
              <w:rPr>
                <w:rFonts w:ascii="Times New Roman" w:eastAsia="Calibri" w:hAnsi="Times New Roman"/>
                <w:color w:val="000000"/>
                <w:sz w:val="18"/>
                <w:szCs w:val="18"/>
                <w:lang w:eastAsia="en-US"/>
              </w:rPr>
            </w:pPr>
            <w:r w:rsidRPr="00D96489">
              <w:rPr>
                <w:rFonts w:ascii="Times New Roman" w:eastAsia="Calibri" w:hAnsi="Times New Roman"/>
                <w:color w:val="000000"/>
                <w:sz w:val="18"/>
                <w:szCs w:val="18"/>
                <w:lang w:eastAsia="en-US"/>
              </w:rPr>
              <w:t>2,2</w:t>
            </w:r>
          </w:p>
        </w:tc>
        <w:tc>
          <w:tcPr>
            <w:tcW w:w="777" w:type="pct"/>
            <w:tcBorders>
              <w:left w:val="single" w:sz="4" w:space="0" w:color="auto"/>
            </w:tcBorders>
            <w:vAlign w:val="bottom"/>
          </w:tcPr>
          <w:p w:rsidR="006178FD" w:rsidRPr="00D96489" w:rsidRDefault="006178FD" w:rsidP="002D4E36">
            <w:pPr>
              <w:widowControl w:val="0"/>
              <w:tabs>
                <w:tab w:val="left" w:pos="993"/>
              </w:tabs>
              <w:spacing w:after="0" w:line="360" w:lineRule="auto"/>
              <w:jc w:val="both"/>
              <w:rPr>
                <w:rFonts w:ascii="Times New Roman" w:eastAsia="Calibri" w:hAnsi="Times New Roman"/>
                <w:color w:val="000000"/>
                <w:sz w:val="18"/>
                <w:szCs w:val="18"/>
                <w:lang w:eastAsia="en-US"/>
              </w:rPr>
            </w:pPr>
            <w:r w:rsidRPr="00D96489">
              <w:rPr>
                <w:rFonts w:ascii="Times New Roman" w:eastAsia="Calibri" w:hAnsi="Times New Roman"/>
                <w:color w:val="000000"/>
                <w:sz w:val="18"/>
                <w:szCs w:val="18"/>
                <w:lang w:eastAsia="en-US"/>
              </w:rPr>
              <w:t>0,6</w:t>
            </w:r>
          </w:p>
        </w:tc>
      </w:tr>
    </w:tbl>
    <w:p w:rsidR="006178FD" w:rsidRPr="00FB59D2"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В 2013 году произошли изменения в схеме полевого опыта и объектах исследований: культиватор КПП-5 был заменен на навесной плуг ПН-4-35, следовательно, вместо культивации проводилась предпосевная вспашка почвы на глубину 25–27 см, причем этот вариант опыта был принят за контроль. Объектами исследований в том году являлись: озимая пшеница сорта Украинка Одесская, сахарная свекла сорта Победа, подсолнечник сорта Альтаир (табл. 2).</w:t>
      </w:r>
      <w:r w:rsidRPr="00FB59D2">
        <w:rPr>
          <w:rFonts w:ascii="Times New Roman" w:eastAsia="Calibri" w:hAnsi="Times New Roman"/>
          <w:b/>
          <w:bCs/>
          <w:i/>
          <w:sz w:val="24"/>
          <w:szCs w:val="24"/>
          <w:lang w:eastAsia="en-US"/>
        </w:rPr>
        <w:t xml:space="preserve">  </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 xml:space="preserve">В результате исследований установлено влияние органических удобрений в зависимости от доз их внесения и видов обработки почвы на повышение продуктивности пшеницы. Наилучшие показатели урожайности зерна (5,5 и 5,1 т/га соответственно) были на предпосевной вспашке (ПН-4-35) и обработке почвы агрегатом ПРМ-2,1, с внесением 45 т/га органических удобрений, что на 49,2% выше, по сравнению с контролем. По качеству зерна эти варианты также были лучшими – содержание клейковины 26,8% (ПН-4-35) и 26,2% (ПРМ-2,1) (табл. 2). </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Внесение органических удобрений также благоприятно отразилось на улучшении качества зерна. Содержание клейковины при дозе навоза 15 т/га увеличилось на 1–2%. Удвоение дозы удобрений способствовало дополнительному увеличению клейковины в зерне в пределах 1%. Последующее увеличение дозы навоза до 45 т/га на улучшение клейковины оказывало слабое влияние (табл. 2).</w:t>
      </w:r>
    </w:p>
    <w:p w:rsidR="006178FD" w:rsidRPr="00E0064A" w:rsidRDefault="006178FD" w:rsidP="006178FD">
      <w:pPr>
        <w:widowControl w:val="0"/>
        <w:tabs>
          <w:tab w:val="left" w:pos="993"/>
        </w:tabs>
        <w:spacing w:after="0" w:line="240" w:lineRule="auto"/>
        <w:ind w:firstLine="709"/>
        <w:jc w:val="both"/>
        <w:rPr>
          <w:rFonts w:ascii="Times New Roman" w:eastAsia="Calibri" w:hAnsi="Times New Roman"/>
          <w:sz w:val="16"/>
          <w:szCs w:val="16"/>
          <w:lang w:eastAsia="en-US"/>
        </w:rPr>
      </w:pPr>
    </w:p>
    <w:p w:rsidR="006178FD" w:rsidRPr="00FB59D2" w:rsidRDefault="006178FD" w:rsidP="006178FD">
      <w:pPr>
        <w:widowControl w:val="0"/>
        <w:tabs>
          <w:tab w:val="left" w:pos="993"/>
        </w:tabs>
        <w:spacing w:after="0" w:line="240" w:lineRule="auto"/>
        <w:ind w:firstLine="709"/>
        <w:jc w:val="right"/>
        <w:rPr>
          <w:rFonts w:ascii="Times New Roman" w:eastAsia="Calibri" w:hAnsi="Times New Roman"/>
          <w:b/>
          <w:bCs/>
          <w:sz w:val="24"/>
          <w:szCs w:val="24"/>
          <w:lang w:eastAsia="en-US"/>
        </w:rPr>
      </w:pPr>
      <w:r w:rsidRPr="00FB59D2">
        <w:rPr>
          <w:rFonts w:ascii="Times New Roman" w:eastAsia="Calibri" w:hAnsi="Times New Roman"/>
          <w:b/>
          <w:bCs/>
          <w:sz w:val="24"/>
          <w:szCs w:val="24"/>
          <w:lang w:eastAsia="en-US"/>
        </w:rPr>
        <w:t>Таблица 2</w:t>
      </w:r>
    </w:p>
    <w:p w:rsidR="006178FD" w:rsidRPr="00FB59D2" w:rsidRDefault="006178FD" w:rsidP="00D96489">
      <w:pPr>
        <w:widowControl w:val="0"/>
        <w:tabs>
          <w:tab w:val="left" w:pos="993"/>
        </w:tabs>
        <w:spacing w:after="0" w:line="240" w:lineRule="auto"/>
        <w:jc w:val="center"/>
        <w:rPr>
          <w:rFonts w:ascii="Times New Roman" w:eastAsia="Calibri" w:hAnsi="Times New Roman"/>
          <w:sz w:val="24"/>
          <w:szCs w:val="24"/>
          <w:lang w:eastAsia="en-US"/>
        </w:rPr>
      </w:pPr>
      <w:r w:rsidRPr="00FB59D2">
        <w:rPr>
          <w:rFonts w:ascii="Times New Roman" w:eastAsia="Calibri" w:hAnsi="Times New Roman"/>
          <w:sz w:val="24"/>
          <w:szCs w:val="24"/>
          <w:lang w:eastAsia="en-US"/>
        </w:rPr>
        <w:t xml:space="preserve">Влияние органических удобрений и способов обработки почвы на урожайность и качество с/х культур, 2013–2014 </w:t>
      </w:r>
      <w:proofErr w:type="gramStart"/>
      <w:r w:rsidRPr="00FB59D2">
        <w:rPr>
          <w:rFonts w:ascii="Times New Roman" w:eastAsia="Calibri" w:hAnsi="Times New Roman"/>
          <w:sz w:val="24"/>
          <w:szCs w:val="24"/>
          <w:lang w:eastAsia="en-US"/>
        </w:rPr>
        <w:t>гг</w:t>
      </w:r>
      <w:proofErr w:type="gramEnd"/>
    </w:p>
    <w:tbl>
      <w:tblPr>
        <w:tblW w:w="46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52"/>
        <w:gridCol w:w="965"/>
        <w:gridCol w:w="868"/>
        <w:gridCol w:w="949"/>
        <w:gridCol w:w="550"/>
        <w:gridCol w:w="602"/>
        <w:gridCol w:w="688"/>
        <w:gridCol w:w="659"/>
        <w:gridCol w:w="723"/>
        <w:gridCol w:w="967"/>
        <w:gridCol w:w="522"/>
      </w:tblGrid>
      <w:tr w:rsidR="00E0064A" w:rsidRPr="00D96489" w:rsidTr="00E0064A">
        <w:trPr>
          <w:trHeight w:val="283"/>
          <w:jc w:val="center"/>
        </w:trPr>
        <w:tc>
          <w:tcPr>
            <w:tcW w:w="1225" w:type="pct"/>
            <w:gridSpan w:val="2"/>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Варианты</w:t>
            </w:r>
          </w:p>
        </w:tc>
        <w:tc>
          <w:tcPr>
            <w:tcW w:w="1051" w:type="pct"/>
            <w:gridSpan w:val="2"/>
            <w:vAlign w:val="center"/>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Озимая пшеница</w:t>
            </w:r>
          </w:p>
        </w:tc>
        <w:tc>
          <w:tcPr>
            <w:tcW w:w="1064" w:type="pct"/>
            <w:gridSpan w:val="3"/>
            <w:shd w:val="clear" w:color="auto" w:fill="auto"/>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Сахарная свекла</w:t>
            </w:r>
          </w:p>
        </w:tc>
        <w:tc>
          <w:tcPr>
            <w:tcW w:w="799" w:type="pct"/>
            <w:gridSpan w:val="2"/>
            <w:shd w:val="clear" w:color="auto" w:fill="auto"/>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Подсолнечник</w:t>
            </w:r>
          </w:p>
        </w:tc>
        <w:tc>
          <w:tcPr>
            <w:tcW w:w="559" w:type="pct"/>
            <w:shd w:val="clear" w:color="auto" w:fill="auto"/>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Кукуруза</w:t>
            </w:r>
          </w:p>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lastRenderedPageBreak/>
              <w:t>на зерно</w:t>
            </w:r>
          </w:p>
        </w:tc>
        <w:tc>
          <w:tcPr>
            <w:tcW w:w="302" w:type="pct"/>
            <w:shd w:val="clear" w:color="auto" w:fill="auto"/>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lastRenderedPageBreak/>
              <w:t>Соя</w:t>
            </w:r>
          </w:p>
        </w:tc>
      </w:tr>
      <w:tr w:rsidR="00E0064A" w:rsidRPr="00D96489" w:rsidTr="00E0064A">
        <w:trPr>
          <w:trHeight w:val="701"/>
          <w:jc w:val="center"/>
        </w:trPr>
        <w:tc>
          <w:tcPr>
            <w:tcW w:w="667" w:type="pct"/>
            <w:vMerge w:val="restart"/>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p>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p>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Агрегаты</w:t>
            </w:r>
          </w:p>
        </w:tc>
        <w:tc>
          <w:tcPr>
            <w:tcW w:w="558" w:type="pct"/>
            <w:vMerge w:val="restart"/>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proofErr w:type="gramStart"/>
            <w:r w:rsidRPr="00D96489">
              <w:rPr>
                <w:rFonts w:ascii="Times New Roman" w:eastAsia="Calibri" w:hAnsi="Times New Roman"/>
                <w:b/>
                <w:sz w:val="18"/>
                <w:szCs w:val="18"/>
                <w:lang w:eastAsia="en-US"/>
              </w:rPr>
              <w:t>Органи-ческие</w:t>
            </w:r>
            <w:proofErr w:type="gramEnd"/>
            <w:r w:rsidRPr="00D96489">
              <w:rPr>
                <w:rFonts w:ascii="Times New Roman" w:eastAsia="Calibri" w:hAnsi="Times New Roman"/>
                <w:b/>
                <w:sz w:val="18"/>
                <w:szCs w:val="18"/>
                <w:lang w:eastAsia="en-US"/>
              </w:rPr>
              <w:t xml:space="preserve">    удобре-ния, т/га</w:t>
            </w:r>
          </w:p>
        </w:tc>
        <w:tc>
          <w:tcPr>
            <w:tcW w:w="502" w:type="pct"/>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Уро-жайно-сть, т/га</w:t>
            </w:r>
          </w:p>
        </w:tc>
        <w:tc>
          <w:tcPr>
            <w:tcW w:w="549" w:type="pct"/>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proofErr w:type="gramStart"/>
            <w:r w:rsidRPr="00D96489">
              <w:rPr>
                <w:rFonts w:ascii="Times New Roman" w:eastAsia="Calibri" w:hAnsi="Times New Roman"/>
                <w:b/>
                <w:sz w:val="18"/>
                <w:szCs w:val="18"/>
                <w:lang w:eastAsia="en-US"/>
              </w:rPr>
              <w:t>Клейко-вина</w:t>
            </w:r>
            <w:proofErr w:type="gramEnd"/>
            <w:r w:rsidRPr="00D96489">
              <w:rPr>
                <w:rFonts w:ascii="Times New Roman" w:eastAsia="Calibri" w:hAnsi="Times New Roman"/>
                <w:b/>
                <w:sz w:val="18"/>
                <w:szCs w:val="18"/>
                <w:lang w:eastAsia="en-US"/>
              </w:rPr>
              <w:t>, %</w:t>
            </w:r>
          </w:p>
        </w:tc>
        <w:tc>
          <w:tcPr>
            <w:tcW w:w="666" w:type="pct"/>
            <w:gridSpan w:val="2"/>
            <w:shd w:val="clear" w:color="auto" w:fill="auto"/>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proofErr w:type="gramStart"/>
            <w:r w:rsidRPr="00D96489">
              <w:rPr>
                <w:rFonts w:ascii="Times New Roman" w:eastAsia="Calibri" w:hAnsi="Times New Roman"/>
                <w:b/>
                <w:sz w:val="18"/>
                <w:szCs w:val="18"/>
                <w:lang w:eastAsia="en-US"/>
              </w:rPr>
              <w:t>Урожай-ность</w:t>
            </w:r>
            <w:proofErr w:type="gramEnd"/>
            <w:r w:rsidRPr="00D96489">
              <w:rPr>
                <w:rFonts w:ascii="Times New Roman" w:eastAsia="Calibri" w:hAnsi="Times New Roman"/>
                <w:b/>
                <w:sz w:val="18"/>
                <w:szCs w:val="18"/>
                <w:lang w:eastAsia="en-US"/>
              </w:rPr>
              <w:t>, т/га</w:t>
            </w:r>
          </w:p>
        </w:tc>
        <w:tc>
          <w:tcPr>
            <w:tcW w:w="398" w:type="pct"/>
            <w:shd w:val="clear" w:color="auto" w:fill="auto"/>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Саха-рис-тость, %</w:t>
            </w:r>
          </w:p>
        </w:tc>
        <w:tc>
          <w:tcPr>
            <w:tcW w:w="1660" w:type="pct"/>
            <w:gridSpan w:val="4"/>
            <w:shd w:val="clear" w:color="auto" w:fill="auto"/>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p>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Урожайность, т/га</w:t>
            </w:r>
          </w:p>
        </w:tc>
      </w:tr>
      <w:tr w:rsidR="00E0064A" w:rsidRPr="00D96489" w:rsidTr="00E0064A">
        <w:trPr>
          <w:trHeight w:val="226"/>
          <w:jc w:val="center"/>
        </w:trPr>
        <w:tc>
          <w:tcPr>
            <w:tcW w:w="667" w:type="pct"/>
            <w:vMerge/>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p>
        </w:tc>
        <w:tc>
          <w:tcPr>
            <w:tcW w:w="558" w:type="pct"/>
            <w:vMerge/>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p>
        </w:tc>
        <w:tc>
          <w:tcPr>
            <w:tcW w:w="1051" w:type="pct"/>
            <w:gridSpan w:val="2"/>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2013</w:t>
            </w:r>
          </w:p>
        </w:tc>
        <w:tc>
          <w:tcPr>
            <w:tcW w:w="318" w:type="pct"/>
            <w:shd w:val="clear" w:color="auto" w:fill="auto"/>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2013</w:t>
            </w:r>
          </w:p>
        </w:tc>
        <w:tc>
          <w:tcPr>
            <w:tcW w:w="348" w:type="pct"/>
            <w:shd w:val="clear" w:color="auto" w:fill="auto"/>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2014</w:t>
            </w:r>
          </w:p>
        </w:tc>
        <w:tc>
          <w:tcPr>
            <w:tcW w:w="398" w:type="pct"/>
            <w:shd w:val="clear" w:color="auto" w:fill="auto"/>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сред.</w:t>
            </w:r>
          </w:p>
        </w:tc>
        <w:tc>
          <w:tcPr>
            <w:tcW w:w="381" w:type="pct"/>
            <w:shd w:val="clear" w:color="auto" w:fill="auto"/>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2013</w:t>
            </w:r>
          </w:p>
        </w:tc>
        <w:tc>
          <w:tcPr>
            <w:tcW w:w="418" w:type="pct"/>
            <w:shd w:val="clear" w:color="auto" w:fill="auto"/>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2014</w:t>
            </w:r>
          </w:p>
        </w:tc>
        <w:tc>
          <w:tcPr>
            <w:tcW w:w="559" w:type="pct"/>
            <w:shd w:val="clear" w:color="auto" w:fill="auto"/>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2014</w:t>
            </w:r>
          </w:p>
        </w:tc>
        <w:tc>
          <w:tcPr>
            <w:tcW w:w="302" w:type="pct"/>
            <w:shd w:val="clear" w:color="auto" w:fill="auto"/>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2014</w:t>
            </w:r>
          </w:p>
        </w:tc>
      </w:tr>
      <w:tr w:rsidR="00E0064A" w:rsidRPr="00D96489" w:rsidTr="00E0064A">
        <w:trPr>
          <w:jc w:val="center"/>
        </w:trPr>
        <w:tc>
          <w:tcPr>
            <w:tcW w:w="667" w:type="pct"/>
            <w:vMerge w:val="restart"/>
            <w:vAlign w:val="center"/>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p>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1) ПН-4-35</w:t>
            </w:r>
          </w:p>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p>
        </w:tc>
        <w:tc>
          <w:tcPr>
            <w:tcW w:w="558" w:type="pct"/>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0</w:t>
            </w:r>
          </w:p>
        </w:tc>
        <w:tc>
          <w:tcPr>
            <w:tcW w:w="502" w:type="pct"/>
            <w:vAlign w:val="bottom"/>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2,8</w:t>
            </w:r>
          </w:p>
        </w:tc>
        <w:tc>
          <w:tcPr>
            <w:tcW w:w="549" w:type="pct"/>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24,1</w:t>
            </w:r>
          </w:p>
        </w:tc>
        <w:tc>
          <w:tcPr>
            <w:tcW w:w="318" w:type="pct"/>
            <w:shd w:val="clear" w:color="auto" w:fill="auto"/>
            <w:vAlign w:val="center"/>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25,5</w:t>
            </w:r>
          </w:p>
        </w:tc>
        <w:tc>
          <w:tcPr>
            <w:tcW w:w="348"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26,1</w:t>
            </w:r>
          </w:p>
        </w:tc>
        <w:tc>
          <w:tcPr>
            <w:tcW w:w="398" w:type="pct"/>
            <w:shd w:val="clear" w:color="auto" w:fill="auto"/>
            <w:vAlign w:val="center"/>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13,8</w:t>
            </w:r>
          </w:p>
        </w:tc>
        <w:tc>
          <w:tcPr>
            <w:tcW w:w="381" w:type="pct"/>
            <w:shd w:val="clear" w:color="auto" w:fill="auto"/>
            <w:vAlign w:val="center"/>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2,8</w:t>
            </w:r>
          </w:p>
        </w:tc>
        <w:tc>
          <w:tcPr>
            <w:tcW w:w="418"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2,9</w:t>
            </w:r>
          </w:p>
        </w:tc>
        <w:tc>
          <w:tcPr>
            <w:tcW w:w="559"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6,0</w:t>
            </w:r>
          </w:p>
        </w:tc>
        <w:tc>
          <w:tcPr>
            <w:tcW w:w="302"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2,4</w:t>
            </w:r>
          </w:p>
        </w:tc>
      </w:tr>
      <w:tr w:rsidR="00E0064A" w:rsidRPr="00D96489" w:rsidTr="00E0064A">
        <w:trPr>
          <w:jc w:val="center"/>
        </w:trPr>
        <w:tc>
          <w:tcPr>
            <w:tcW w:w="667" w:type="pct"/>
            <w:vMerge/>
            <w:vAlign w:val="center"/>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p>
        </w:tc>
        <w:tc>
          <w:tcPr>
            <w:tcW w:w="558" w:type="pct"/>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15</w:t>
            </w:r>
          </w:p>
        </w:tc>
        <w:tc>
          <w:tcPr>
            <w:tcW w:w="502" w:type="pct"/>
            <w:vAlign w:val="bottom"/>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3,1</w:t>
            </w:r>
          </w:p>
        </w:tc>
        <w:tc>
          <w:tcPr>
            <w:tcW w:w="549" w:type="pct"/>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25,7</w:t>
            </w:r>
          </w:p>
        </w:tc>
        <w:tc>
          <w:tcPr>
            <w:tcW w:w="318" w:type="pct"/>
            <w:shd w:val="clear" w:color="auto" w:fill="auto"/>
            <w:vAlign w:val="center"/>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26,5</w:t>
            </w:r>
          </w:p>
        </w:tc>
        <w:tc>
          <w:tcPr>
            <w:tcW w:w="348"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26,9</w:t>
            </w:r>
          </w:p>
        </w:tc>
        <w:tc>
          <w:tcPr>
            <w:tcW w:w="398" w:type="pct"/>
            <w:shd w:val="clear" w:color="auto" w:fill="auto"/>
            <w:vAlign w:val="center"/>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19,7</w:t>
            </w:r>
          </w:p>
        </w:tc>
        <w:tc>
          <w:tcPr>
            <w:tcW w:w="381" w:type="pct"/>
            <w:shd w:val="clear" w:color="auto" w:fill="auto"/>
            <w:vAlign w:val="center"/>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2,9</w:t>
            </w:r>
          </w:p>
        </w:tc>
        <w:tc>
          <w:tcPr>
            <w:tcW w:w="418"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3,0</w:t>
            </w:r>
          </w:p>
        </w:tc>
        <w:tc>
          <w:tcPr>
            <w:tcW w:w="559"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6,5</w:t>
            </w:r>
          </w:p>
        </w:tc>
        <w:tc>
          <w:tcPr>
            <w:tcW w:w="302"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2,5</w:t>
            </w:r>
          </w:p>
        </w:tc>
      </w:tr>
      <w:tr w:rsidR="00E0064A" w:rsidRPr="00D96489" w:rsidTr="00E0064A">
        <w:trPr>
          <w:jc w:val="center"/>
        </w:trPr>
        <w:tc>
          <w:tcPr>
            <w:tcW w:w="667" w:type="pct"/>
            <w:vMerge/>
            <w:vAlign w:val="center"/>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p>
        </w:tc>
        <w:tc>
          <w:tcPr>
            <w:tcW w:w="558" w:type="pct"/>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30</w:t>
            </w:r>
          </w:p>
        </w:tc>
        <w:tc>
          <w:tcPr>
            <w:tcW w:w="502" w:type="pct"/>
            <w:vAlign w:val="bottom"/>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3,5</w:t>
            </w:r>
          </w:p>
        </w:tc>
        <w:tc>
          <w:tcPr>
            <w:tcW w:w="549" w:type="pct"/>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26,4</w:t>
            </w:r>
          </w:p>
        </w:tc>
        <w:tc>
          <w:tcPr>
            <w:tcW w:w="318" w:type="pct"/>
            <w:shd w:val="clear" w:color="auto" w:fill="auto"/>
            <w:vAlign w:val="center"/>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27,3</w:t>
            </w:r>
          </w:p>
        </w:tc>
        <w:tc>
          <w:tcPr>
            <w:tcW w:w="348"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27,6</w:t>
            </w:r>
          </w:p>
        </w:tc>
        <w:tc>
          <w:tcPr>
            <w:tcW w:w="398" w:type="pct"/>
            <w:shd w:val="clear" w:color="auto" w:fill="auto"/>
            <w:vAlign w:val="center"/>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19,1</w:t>
            </w:r>
          </w:p>
        </w:tc>
        <w:tc>
          <w:tcPr>
            <w:tcW w:w="381" w:type="pct"/>
            <w:shd w:val="clear" w:color="auto" w:fill="auto"/>
            <w:vAlign w:val="center"/>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3,2</w:t>
            </w:r>
          </w:p>
        </w:tc>
        <w:tc>
          <w:tcPr>
            <w:tcW w:w="418"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3,4</w:t>
            </w:r>
          </w:p>
        </w:tc>
        <w:tc>
          <w:tcPr>
            <w:tcW w:w="559"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7,1</w:t>
            </w:r>
          </w:p>
        </w:tc>
        <w:tc>
          <w:tcPr>
            <w:tcW w:w="302"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2,9</w:t>
            </w:r>
          </w:p>
        </w:tc>
      </w:tr>
      <w:tr w:rsidR="00E0064A" w:rsidRPr="00D96489" w:rsidTr="00E0064A">
        <w:trPr>
          <w:jc w:val="center"/>
        </w:trPr>
        <w:tc>
          <w:tcPr>
            <w:tcW w:w="667" w:type="pct"/>
            <w:vMerge/>
            <w:vAlign w:val="center"/>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p>
        </w:tc>
        <w:tc>
          <w:tcPr>
            <w:tcW w:w="558" w:type="pct"/>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45</w:t>
            </w:r>
          </w:p>
        </w:tc>
        <w:tc>
          <w:tcPr>
            <w:tcW w:w="502" w:type="pct"/>
            <w:vAlign w:val="bottom"/>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5,5</w:t>
            </w:r>
          </w:p>
        </w:tc>
        <w:tc>
          <w:tcPr>
            <w:tcW w:w="549" w:type="pct"/>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26,8</w:t>
            </w:r>
          </w:p>
        </w:tc>
        <w:tc>
          <w:tcPr>
            <w:tcW w:w="318" w:type="pct"/>
            <w:shd w:val="clear" w:color="auto" w:fill="auto"/>
            <w:vAlign w:val="center"/>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28,5</w:t>
            </w:r>
          </w:p>
        </w:tc>
        <w:tc>
          <w:tcPr>
            <w:tcW w:w="348"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28,8</w:t>
            </w:r>
          </w:p>
        </w:tc>
        <w:tc>
          <w:tcPr>
            <w:tcW w:w="398" w:type="pct"/>
            <w:shd w:val="clear" w:color="auto" w:fill="auto"/>
            <w:vAlign w:val="center"/>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18,6</w:t>
            </w:r>
          </w:p>
        </w:tc>
        <w:tc>
          <w:tcPr>
            <w:tcW w:w="381" w:type="pct"/>
            <w:shd w:val="clear" w:color="auto" w:fill="auto"/>
            <w:vAlign w:val="center"/>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3,5</w:t>
            </w:r>
          </w:p>
        </w:tc>
        <w:tc>
          <w:tcPr>
            <w:tcW w:w="418"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3,5</w:t>
            </w:r>
          </w:p>
        </w:tc>
        <w:tc>
          <w:tcPr>
            <w:tcW w:w="559"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7,6</w:t>
            </w:r>
          </w:p>
        </w:tc>
        <w:tc>
          <w:tcPr>
            <w:tcW w:w="302"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3,1</w:t>
            </w:r>
          </w:p>
        </w:tc>
      </w:tr>
      <w:tr w:rsidR="00E0064A" w:rsidRPr="00D96489" w:rsidTr="00E0064A">
        <w:trPr>
          <w:jc w:val="center"/>
        </w:trPr>
        <w:tc>
          <w:tcPr>
            <w:tcW w:w="667" w:type="pct"/>
            <w:vMerge w:val="restart"/>
            <w:vAlign w:val="center"/>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p>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2) БДМ-3х4</w:t>
            </w:r>
          </w:p>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p>
        </w:tc>
        <w:tc>
          <w:tcPr>
            <w:tcW w:w="558" w:type="pct"/>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15</w:t>
            </w:r>
          </w:p>
        </w:tc>
        <w:tc>
          <w:tcPr>
            <w:tcW w:w="502" w:type="pct"/>
            <w:vAlign w:val="bottom"/>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2,6</w:t>
            </w:r>
          </w:p>
        </w:tc>
        <w:tc>
          <w:tcPr>
            <w:tcW w:w="549" w:type="pct"/>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24,5</w:t>
            </w:r>
          </w:p>
        </w:tc>
        <w:tc>
          <w:tcPr>
            <w:tcW w:w="318" w:type="pct"/>
            <w:shd w:val="clear" w:color="auto" w:fill="auto"/>
            <w:vAlign w:val="center"/>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17,8</w:t>
            </w:r>
          </w:p>
        </w:tc>
        <w:tc>
          <w:tcPr>
            <w:tcW w:w="348"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18,2</w:t>
            </w:r>
          </w:p>
        </w:tc>
        <w:tc>
          <w:tcPr>
            <w:tcW w:w="398" w:type="pct"/>
            <w:shd w:val="clear" w:color="auto" w:fill="auto"/>
            <w:vAlign w:val="center"/>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15,7</w:t>
            </w:r>
          </w:p>
        </w:tc>
        <w:tc>
          <w:tcPr>
            <w:tcW w:w="381" w:type="pct"/>
            <w:shd w:val="clear" w:color="auto" w:fill="auto"/>
            <w:vAlign w:val="center"/>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2,7</w:t>
            </w:r>
          </w:p>
        </w:tc>
        <w:tc>
          <w:tcPr>
            <w:tcW w:w="418"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2,7</w:t>
            </w:r>
          </w:p>
        </w:tc>
        <w:tc>
          <w:tcPr>
            <w:tcW w:w="559"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5,6</w:t>
            </w:r>
          </w:p>
        </w:tc>
        <w:tc>
          <w:tcPr>
            <w:tcW w:w="302"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2,6</w:t>
            </w:r>
          </w:p>
        </w:tc>
      </w:tr>
      <w:tr w:rsidR="00E0064A" w:rsidRPr="00D96489" w:rsidTr="00E0064A">
        <w:trPr>
          <w:jc w:val="center"/>
        </w:trPr>
        <w:tc>
          <w:tcPr>
            <w:tcW w:w="667" w:type="pct"/>
            <w:vMerge/>
            <w:vAlign w:val="center"/>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p>
        </w:tc>
        <w:tc>
          <w:tcPr>
            <w:tcW w:w="558" w:type="pct"/>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30</w:t>
            </w:r>
          </w:p>
        </w:tc>
        <w:tc>
          <w:tcPr>
            <w:tcW w:w="502" w:type="pct"/>
            <w:vAlign w:val="bottom"/>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3,0</w:t>
            </w:r>
          </w:p>
        </w:tc>
        <w:tc>
          <w:tcPr>
            <w:tcW w:w="549" w:type="pct"/>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25,2</w:t>
            </w:r>
          </w:p>
        </w:tc>
        <w:tc>
          <w:tcPr>
            <w:tcW w:w="318" w:type="pct"/>
            <w:shd w:val="clear" w:color="auto" w:fill="auto"/>
            <w:vAlign w:val="center"/>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18,5</w:t>
            </w:r>
          </w:p>
        </w:tc>
        <w:tc>
          <w:tcPr>
            <w:tcW w:w="348"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19,0</w:t>
            </w:r>
          </w:p>
        </w:tc>
        <w:tc>
          <w:tcPr>
            <w:tcW w:w="398" w:type="pct"/>
            <w:shd w:val="clear" w:color="auto" w:fill="auto"/>
            <w:vAlign w:val="center"/>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16,3</w:t>
            </w:r>
          </w:p>
        </w:tc>
        <w:tc>
          <w:tcPr>
            <w:tcW w:w="381" w:type="pct"/>
            <w:shd w:val="clear" w:color="auto" w:fill="auto"/>
            <w:vAlign w:val="center"/>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2,9</w:t>
            </w:r>
          </w:p>
        </w:tc>
        <w:tc>
          <w:tcPr>
            <w:tcW w:w="418"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2,9</w:t>
            </w:r>
          </w:p>
        </w:tc>
        <w:tc>
          <w:tcPr>
            <w:tcW w:w="559"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5,9</w:t>
            </w:r>
          </w:p>
        </w:tc>
        <w:tc>
          <w:tcPr>
            <w:tcW w:w="302"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3,0</w:t>
            </w:r>
          </w:p>
        </w:tc>
      </w:tr>
      <w:tr w:rsidR="00E0064A" w:rsidRPr="00D96489" w:rsidTr="00E0064A">
        <w:trPr>
          <w:jc w:val="center"/>
        </w:trPr>
        <w:tc>
          <w:tcPr>
            <w:tcW w:w="667" w:type="pct"/>
            <w:vMerge/>
            <w:vAlign w:val="center"/>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p>
        </w:tc>
        <w:tc>
          <w:tcPr>
            <w:tcW w:w="558" w:type="pct"/>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45</w:t>
            </w:r>
          </w:p>
        </w:tc>
        <w:tc>
          <w:tcPr>
            <w:tcW w:w="502" w:type="pct"/>
            <w:vAlign w:val="bottom"/>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4,6</w:t>
            </w:r>
          </w:p>
        </w:tc>
        <w:tc>
          <w:tcPr>
            <w:tcW w:w="549" w:type="pct"/>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25,9</w:t>
            </w:r>
          </w:p>
        </w:tc>
        <w:tc>
          <w:tcPr>
            <w:tcW w:w="318" w:type="pct"/>
            <w:shd w:val="clear" w:color="auto" w:fill="auto"/>
            <w:vAlign w:val="center"/>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19,2</w:t>
            </w:r>
          </w:p>
        </w:tc>
        <w:tc>
          <w:tcPr>
            <w:tcW w:w="348"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19,6</w:t>
            </w:r>
          </w:p>
        </w:tc>
        <w:tc>
          <w:tcPr>
            <w:tcW w:w="398" w:type="pct"/>
            <w:shd w:val="clear" w:color="auto" w:fill="auto"/>
            <w:vAlign w:val="center"/>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16,0</w:t>
            </w:r>
          </w:p>
        </w:tc>
        <w:tc>
          <w:tcPr>
            <w:tcW w:w="381" w:type="pct"/>
            <w:shd w:val="clear" w:color="auto" w:fill="auto"/>
            <w:vAlign w:val="center"/>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3,0</w:t>
            </w:r>
          </w:p>
        </w:tc>
        <w:tc>
          <w:tcPr>
            <w:tcW w:w="418"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3,1</w:t>
            </w:r>
          </w:p>
        </w:tc>
        <w:tc>
          <w:tcPr>
            <w:tcW w:w="559"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6,3</w:t>
            </w:r>
          </w:p>
        </w:tc>
        <w:tc>
          <w:tcPr>
            <w:tcW w:w="302"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3,1</w:t>
            </w:r>
          </w:p>
        </w:tc>
      </w:tr>
      <w:tr w:rsidR="00E0064A" w:rsidRPr="00D96489" w:rsidTr="00E0064A">
        <w:trPr>
          <w:jc w:val="center"/>
        </w:trPr>
        <w:tc>
          <w:tcPr>
            <w:tcW w:w="667" w:type="pct"/>
            <w:vMerge w:val="restart"/>
            <w:vAlign w:val="center"/>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3) Чизель</w:t>
            </w:r>
          </w:p>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 xml:space="preserve">  </w:t>
            </w:r>
            <w:r w:rsidRPr="00D96489">
              <w:rPr>
                <w:rFonts w:ascii="Times New Roman" w:eastAsia="Calibri" w:hAnsi="Times New Roman"/>
                <w:b/>
                <w:sz w:val="18"/>
                <w:szCs w:val="18"/>
                <w:lang w:val="en-US" w:eastAsia="en-US"/>
              </w:rPr>
              <w:t>D</w:t>
            </w:r>
            <w:r w:rsidRPr="00D96489">
              <w:rPr>
                <w:rFonts w:ascii="Times New Roman" w:eastAsia="Calibri" w:hAnsi="Times New Roman"/>
                <w:b/>
                <w:sz w:val="18"/>
                <w:szCs w:val="18"/>
                <w:lang w:eastAsia="en-US"/>
              </w:rPr>
              <w:t xml:space="preserve"> 380 </w:t>
            </w:r>
            <w:r w:rsidRPr="00D96489">
              <w:rPr>
                <w:rFonts w:ascii="Times New Roman" w:eastAsia="Calibri" w:hAnsi="Times New Roman"/>
                <w:b/>
                <w:sz w:val="18"/>
                <w:szCs w:val="18"/>
                <w:lang w:val="en-US" w:eastAsia="en-US"/>
              </w:rPr>
              <w:t>NS</w:t>
            </w:r>
          </w:p>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p>
        </w:tc>
        <w:tc>
          <w:tcPr>
            <w:tcW w:w="558" w:type="pct"/>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15</w:t>
            </w:r>
          </w:p>
        </w:tc>
        <w:tc>
          <w:tcPr>
            <w:tcW w:w="502" w:type="pct"/>
            <w:vAlign w:val="bottom"/>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2,5</w:t>
            </w:r>
          </w:p>
        </w:tc>
        <w:tc>
          <w:tcPr>
            <w:tcW w:w="549" w:type="pct"/>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23,3</w:t>
            </w:r>
          </w:p>
        </w:tc>
        <w:tc>
          <w:tcPr>
            <w:tcW w:w="318" w:type="pct"/>
            <w:shd w:val="clear" w:color="auto" w:fill="auto"/>
            <w:vAlign w:val="center"/>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17,5</w:t>
            </w:r>
          </w:p>
        </w:tc>
        <w:tc>
          <w:tcPr>
            <w:tcW w:w="348"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18,5</w:t>
            </w:r>
          </w:p>
        </w:tc>
        <w:tc>
          <w:tcPr>
            <w:tcW w:w="398" w:type="pct"/>
            <w:shd w:val="clear" w:color="auto" w:fill="auto"/>
            <w:vAlign w:val="center"/>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15,6</w:t>
            </w:r>
          </w:p>
        </w:tc>
        <w:tc>
          <w:tcPr>
            <w:tcW w:w="381" w:type="pct"/>
            <w:shd w:val="clear" w:color="auto" w:fill="auto"/>
            <w:vAlign w:val="center"/>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2,5</w:t>
            </w:r>
          </w:p>
        </w:tc>
        <w:tc>
          <w:tcPr>
            <w:tcW w:w="418"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2,6</w:t>
            </w:r>
          </w:p>
        </w:tc>
        <w:tc>
          <w:tcPr>
            <w:tcW w:w="559"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4,7</w:t>
            </w:r>
          </w:p>
        </w:tc>
        <w:tc>
          <w:tcPr>
            <w:tcW w:w="302"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2,7</w:t>
            </w:r>
          </w:p>
        </w:tc>
      </w:tr>
      <w:tr w:rsidR="00E0064A" w:rsidRPr="00D96489" w:rsidTr="00E0064A">
        <w:trPr>
          <w:jc w:val="center"/>
        </w:trPr>
        <w:tc>
          <w:tcPr>
            <w:tcW w:w="667" w:type="pct"/>
            <w:vMerge/>
            <w:vAlign w:val="center"/>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p>
        </w:tc>
        <w:tc>
          <w:tcPr>
            <w:tcW w:w="558" w:type="pct"/>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30</w:t>
            </w:r>
          </w:p>
        </w:tc>
        <w:tc>
          <w:tcPr>
            <w:tcW w:w="502" w:type="pct"/>
            <w:vAlign w:val="bottom"/>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2,8</w:t>
            </w:r>
          </w:p>
        </w:tc>
        <w:tc>
          <w:tcPr>
            <w:tcW w:w="549" w:type="pct"/>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24,7</w:t>
            </w:r>
          </w:p>
        </w:tc>
        <w:tc>
          <w:tcPr>
            <w:tcW w:w="318" w:type="pct"/>
            <w:shd w:val="clear" w:color="auto" w:fill="auto"/>
            <w:vAlign w:val="center"/>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18,1</w:t>
            </w:r>
          </w:p>
        </w:tc>
        <w:tc>
          <w:tcPr>
            <w:tcW w:w="348"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19,2</w:t>
            </w:r>
          </w:p>
        </w:tc>
        <w:tc>
          <w:tcPr>
            <w:tcW w:w="398" w:type="pct"/>
            <w:shd w:val="clear" w:color="auto" w:fill="auto"/>
            <w:vAlign w:val="center"/>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15,9</w:t>
            </w:r>
          </w:p>
        </w:tc>
        <w:tc>
          <w:tcPr>
            <w:tcW w:w="381" w:type="pct"/>
            <w:shd w:val="clear" w:color="auto" w:fill="auto"/>
            <w:vAlign w:val="center"/>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2,7</w:t>
            </w:r>
          </w:p>
        </w:tc>
        <w:tc>
          <w:tcPr>
            <w:tcW w:w="418"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2,7</w:t>
            </w:r>
          </w:p>
        </w:tc>
        <w:tc>
          <w:tcPr>
            <w:tcW w:w="559"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5,0</w:t>
            </w:r>
          </w:p>
        </w:tc>
        <w:tc>
          <w:tcPr>
            <w:tcW w:w="302"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2,8</w:t>
            </w:r>
          </w:p>
        </w:tc>
      </w:tr>
      <w:tr w:rsidR="00E0064A" w:rsidRPr="00D96489" w:rsidTr="00E0064A">
        <w:trPr>
          <w:jc w:val="center"/>
        </w:trPr>
        <w:tc>
          <w:tcPr>
            <w:tcW w:w="667" w:type="pct"/>
            <w:vMerge/>
            <w:vAlign w:val="center"/>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p>
        </w:tc>
        <w:tc>
          <w:tcPr>
            <w:tcW w:w="558" w:type="pct"/>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45</w:t>
            </w:r>
          </w:p>
        </w:tc>
        <w:tc>
          <w:tcPr>
            <w:tcW w:w="502" w:type="pct"/>
            <w:vAlign w:val="bottom"/>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4,4</w:t>
            </w:r>
          </w:p>
        </w:tc>
        <w:tc>
          <w:tcPr>
            <w:tcW w:w="549" w:type="pct"/>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25,6</w:t>
            </w:r>
          </w:p>
        </w:tc>
        <w:tc>
          <w:tcPr>
            <w:tcW w:w="318" w:type="pct"/>
            <w:shd w:val="clear" w:color="auto" w:fill="auto"/>
            <w:vAlign w:val="center"/>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18,7</w:t>
            </w:r>
          </w:p>
        </w:tc>
        <w:tc>
          <w:tcPr>
            <w:tcW w:w="348"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19,7</w:t>
            </w:r>
          </w:p>
        </w:tc>
        <w:tc>
          <w:tcPr>
            <w:tcW w:w="398" w:type="pct"/>
            <w:shd w:val="clear" w:color="auto" w:fill="auto"/>
            <w:vAlign w:val="center"/>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15,1</w:t>
            </w:r>
          </w:p>
        </w:tc>
        <w:tc>
          <w:tcPr>
            <w:tcW w:w="381" w:type="pct"/>
            <w:shd w:val="clear" w:color="auto" w:fill="auto"/>
            <w:vAlign w:val="center"/>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2,8</w:t>
            </w:r>
          </w:p>
        </w:tc>
        <w:tc>
          <w:tcPr>
            <w:tcW w:w="418"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2,9</w:t>
            </w:r>
          </w:p>
        </w:tc>
        <w:tc>
          <w:tcPr>
            <w:tcW w:w="559"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5,5</w:t>
            </w:r>
          </w:p>
        </w:tc>
        <w:tc>
          <w:tcPr>
            <w:tcW w:w="302"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3,2</w:t>
            </w:r>
          </w:p>
        </w:tc>
      </w:tr>
      <w:tr w:rsidR="00E0064A" w:rsidRPr="00D96489" w:rsidTr="00E0064A">
        <w:trPr>
          <w:jc w:val="center"/>
        </w:trPr>
        <w:tc>
          <w:tcPr>
            <w:tcW w:w="667" w:type="pct"/>
            <w:vMerge w:val="restart"/>
            <w:vAlign w:val="center"/>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4) ПРМ-2,1</w:t>
            </w:r>
          </w:p>
        </w:tc>
        <w:tc>
          <w:tcPr>
            <w:tcW w:w="558" w:type="pct"/>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15</w:t>
            </w:r>
          </w:p>
        </w:tc>
        <w:tc>
          <w:tcPr>
            <w:tcW w:w="502" w:type="pct"/>
            <w:vAlign w:val="bottom"/>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2,8</w:t>
            </w:r>
          </w:p>
        </w:tc>
        <w:tc>
          <w:tcPr>
            <w:tcW w:w="549" w:type="pct"/>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24,1</w:t>
            </w:r>
          </w:p>
        </w:tc>
        <w:tc>
          <w:tcPr>
            <w:tcW w:w="318" w:type="pct"/>
            <w:shd w:val="clear" w:color="auto" w:fill="auto"/>
            <w:vAlign w:val="center"/>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24,4</w:t>
            </w:r>
          </w:p>
        </w:tc>
        <w:tc>
          <w:tcPr>
            <w:tcW w:w="348"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24,5</w:t>
            </w:r>
          </w:p>
        </w:tc>
        <w:tc>
          <w:tcPr>
            <w:tcW w:w="398" w:type="pct"/>
            <w:shd w:val="clear" w:color="auto" w:fill="auto"/>
            <w:vAlign w:val="center"/>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14,9</w:t>
            </w:r>
          </w:p>
        </w:tc>
        <w:tc>
          <w:tcPr>
            <w:tcW w:w="381" w:type="pct"/>
            <w:shd w:val="clear" w:color="auto" w:fill="auto"/>
            <w:vAlign w:val="center"/>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2,8</w:t>
            </w:r>
          </w:p>
        </w:tc>
        <w:tc>
          <w:tcPr>
            <w:tcW w:w="418"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3,0</w:t>
            </w:r>
          </w:p>
        </w:tc>
        <w:tc>
          <w:tcPr>
            <w:tcW w:w="559"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4,6</w:t>
            </w:r>
          </w:p>
        </w:tc>
        <w:tc>
          <w:tcPr>
            <w:tcW w:w="302"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2,9</w:t>
            </w:r>
          </w:p>
        </w:tc>
      </w:tr>
      <w:tr w:rsidR="00E0064A" w:rsidRPr="00D96489" w:rsidTr="00E0064A">
        <w:trPr>
          <w:jc w:val="center"/>
        </w:trPr>
        <w:tc>
          <w:tcPr>
            <w:tcW w:w="667" w:type="pct"/>
            <w:vMerge/>
            <w:vAlign w:val="center"/>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p>
        </w:tc>
        <w:tc>
          <w:tcPr>
            <w:tcW w:w="558" w:type="pct"/>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30</w:t>
            </w:r>
          </w:p>
        </w:tc>
        <w:tc>
          <w:tcPr>
            <w:tcW w:w="502" w:type="pct"/>
            <w:vAlign w:val="bottom"/>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3,3</w:t>
            </w:r>
          </w:p>
        </w:tc>
        <w:tc>
          <w:tcPr>
            <w:tcW w:w="549" w:type="pct"/>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25,9</w:t>
            </w:r>
          </w:p>
        </w:tc>
        <w:tc>
          <w:tcPr>
            <w:tcW w:w="318" w:type="pct"/>
            <w:shd w:val="clear" w:color="auto" w:fill="auto"/>
            <w:vAlign w:val="center"/>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25,2</w:t>
            </w:r>
          </w:p>
        </w:tc>
        <w:tc>
          <w:tcPr>
            <w:tcW w:w="348"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25,6</w:t>
            </w:r>
          </w:p>
        </w:tc>
        <w:tc>
          <w:tcPr>
            <w:tcW w:w="398" w:type="pct"/>
            <w:shd w:val="clear" w:color="auto" w:fill="auto"/>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15,4</w:t>
            </w:r>
          </w:p>
        </w:tc>
        <w:tc>
          <w:tcPr>
            <w:tcW w:w="381" w:type="pct"/>
            <w:shd w:val="clear" w:color="auto" w:fill="auto"/>
            <w:vAlign w:val="center"/>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3,1</w:t>
            </w:r>
          </w:p>
        </w:tc>
        <w:tc>
          <w:tcPr>
            <w:tcW w:w="418"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3,2</w:t>
            </w:r>
          </w:p>
        </w:tc>
        <w:tc>
          <w:tcPr>
            <w:tcW w:w="559"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5,2</w:t>
            </w:r>
          </w:p>
        </w:tc>
        <w:tc>
          <w:tcPr>
            <w:tcW w:w="302"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3,0</w:t>
            </w:r>
          </w:p>
        </w:tc>
      </w:tr>
      <w:tr w:rsidR="00E0064A" w:rsidRPr="00D96489" w:rsidTr="00E0064A">
        <w:trPr>
          <w:jc w:val="center"/>
        </w:trPr>
        <w:tc>
          <w:tcPr>
            <w:tcW w:w="667" w:type="pct"/>
            <w:vMerge/>
            <w:vAlign w:val="center"/>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p>
        </w:tc>
        <w:tc>
          <w:tcPr>
            <w:tcW w:w="558" w:type="pct"/>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45</w:t>
            </w:r>
          </w:p>
        </w:tc>
        <w:tc>
          <w:tcPr>
            <w:tcW w:w="502" w:type="pct"/>
            <w:vAlign w:val="bottom"/>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5,1</w:t>
            </w:r>
          </w:p>
        </w:tc>
        <w:tc>
          <w:tcPr>
            <w:tcW w:w="549" w:type="pct"/>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26,2</w:t>
            </w:r>
          </w:p>
        </w:tc>
        <w:tc>
          <w:tcPr>
            <w:tcW w:w="318" w:type="pct"/>
            <w:shd w:val="clear" w:color="auto" w:fill="auto"/>
            <w:vAlign w:val="center"/>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26,2</w:t>
            </w:r>
          </w:p>
        </w:tc>
        <w:tc>
          <w:tcPr>
            <w:tcW w:w="348"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26,7</w:t>
            </w:r>
          </w:p>
        </w:tc>
        <w:tc>
          <w:tcPr>
            <w:tcW w:w="398" w:type="pct"/>
            <w:shd w:val="clear" w:color="auto" w:fill="auto"/>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15,6</w:t>
            </w:r>
          </w:p>
        </w:tc>
        <w:tc>
          <w:tcPr>
            <w:tcW w:w="381" w:type="pct"/>
            <w:shd w:val="clear" w:color="auto" w:fill="auto"/>
            <w:vAlign w:val="center"/>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3,3</w:t>
            </w:r>
          </w:p>
        </w:tc>
        <w:tc>
          <w:tcPr>
            <w:tcW w:w="418"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3,4</w:t>
            </w:r>
          </w:p>
        </w:tc>
        <w:tc>
          <w:tcPr>
            <w:tcW w:w="559"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5,7</w:t>
            </w:r>
          </w:p>
        </w:tc>
        <w:tc>
          <w:tcPr>
            <w:tcW w:w="302" w:type="pct"/>
            <w:shd w:val="clear" w:color="auto" w:fill="auto"/>
            <w:vAlign w:val="center"/>
          </w:tcPr>
          <w:p w:rsidR="006178FD" w:rsidRPr="00D96489" w:rsidRDefault="006178FD" w:rsidP="002D4E36">
            <w:pPr>
              <w:widowControl w:val="0"/>
              <w:tabs>
                <w:tab w:val="left" w:pos="2860"/>
              </w:tabs>
              <w:spacing w:after="0" w:line="360" w:lineRule="auto"/>
              <w:ind w:right="-6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3,1</w:t>
            </w:r>
          </w:p>
        </w:tc>
      </w:tr>
      <w:tr w:rsidR="00E0064A" w:rsidRPr="00D96489" w:rsidTr="00E0064A">
        <w:trPr>
          <w:jc w:val="center"/>
        </w:trPr>
        <w:tc>
          <w:tcPr>
            <w:tcW w:w="667" w:type="pct"/>
            <w:vAlign w:val="center"/>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НСР</w:t>
            </w:r>
            <w:r w:rsidRPr="00D96489">
              <w:rPr>
                <w:rFonts w:ascii="Times New Roman" w:eastAsia="Calibri" w:hAnsi="Times New Roman"/>
                <w:b/>
                <w:sz w:val="18"/>
                <w:szCs w:val="18"/>
                <w:vertAlign w:val="subscript"/>
                <w:lang w:eastAsia="en-US"/>
              </w:rPr>
              <w:t>05</w:t>
            </w:r>
          </w:p>
        </w:tc>
        <w:tc>
          <w:tcPr>
            <w:tcW w:w="558" w:type="pct"/>
          </w:tcPr>
          <w:p w:rsidR="006178FD" w:rsidRPr="00D96489" w:rsidRDefault="006178FD" w:rsidP="002D4E36">
            <w:pPr>
              <w:widowControl w:val="0"/>
              <w:spacing w:after="0" w:line="360" w:lineRule="auto"/>
              <w:ind w:right="-60"/>
              <w:jc w:val="both"/>
              <w:rPr>
                <w:rFonts w:ascii="Times New Roman" w:eastAsia="Calibri" w:hAnsi="Times New Roman"/>
                <w:b/>
                <w:sz w:val="18"/>
                <w:szCs w:val="18"/>
                <w:lang w:eastAsia="en-US"/>
              </w:rPr>
            </w:pPr>
          </w:p>
        </w:tc>
        <w:tc>
          <w:tcPr>
            <w:tcW w:w="502" w:type="pct"/>
            <w:vAlign w:val="bottom"/>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0,21</w:t>
            </w:r>
          </w:p>
        </w:tc>
        <w:tc>
          <w:tcPr>
            <w:tcW w:w="549" w:type="pct"/>
            <w:vAlign w:val="bottom"/>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1,52</w:t>
            </w:r>
          </w:p>
        </w:tc>
        <w:tc>
          <w:tcPr>
            <w:tcW w:w="318" w:type="pct"/>
            <w:shd w:val="clear" w:color="auto" w:fill="auto"/>
            <w:vAlign w:val="bottom"/>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1,35</w:t>
            </w:r>
          </w:p>
        </w:tc>
        <w:tc>
          <w:tcPr>
            <w:tcW w:w="348" w:type="pct"/>
            <w:shd w:val="clear" w:color="auto" w:fill="auto"/>
            <w:vAlign w:val="bottom"/>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1,39</w:t>
            </w:r>
          </w:p>
        </w:tc>
        <w:tc>
          <w:tcPr>
            <w:tcW w:w="398" w:type="pct"/>
            <w:shd w:val="clear" w:color="auto" w:fill="auto"/>
            <w:vAlign w:val="bottom"/>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0,98</w:t>
            </w:r>
          </w:p>
        </w:tc>
        <w:tc>
          <w:tcPr>
            <w:tcW w:w="381" w:type="pct"/>
            <w:shd w:val="clear" w:color="auto" w:fill="auto"/>
            <w:vAlign w:val="bottom"/>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0,18</w:t>
            </w:r>
          </w:p>
        </w:tc>
        <w:tc>
          <w:tcPr>
            <w:tcW w:w="418" w:type="pct"/>
            <w:shd w:val="clear" w:color="auto" w:fill="auto"/>
            <w:vAlign w:val="bottom"/>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0,18</w:t>
            </w:r>
          </w:p>
        </w:tc>
        <w:tc>
          <w:tcPr>
            <w:tcW w:w="559" w:type="pct"/>
            <w:shd w:val="clear" w:color="auto" w:fill="auto"/>
            <w:vAlign w:val="bottom"/>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0,35</w:t>
            </w:r>
          </w:p>
        </w:tc>
        <w:tc>
          <w:tcPr>
            <w:tcW w:w="302" w:type="pct"/>
            <w:shd w:val="clear" w:color="auto" w:fill="auto"/>
            <w:vAlign w:val="bottom"/>
          </w:tcPr>
          <w:p w:rsidR="006178FD" w:rsidRPr="00D96489" w:rsidRDefault="006178FD" w:rsidP="002D4E36">
            <w:pPr>
              <w:widowControl w:val="0"/>
              <w:spacing w:after="0" w:line="360" w:lineRule="auto"/>
              <w:ind w:right="-6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0,17</w:t>
            </w:r>
          </w:p>
        </w:tc>
      </w:tr>
    </w:tbl>
    <w:p w:rsidR="006178FD" w:rsidRPr="00FB59D2"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 xml:space="preserve">Урожайность сахарной свеклы выше в вариантах вспашка плугом ПН-4-35 и обработка ПРМ-2,1 на фоне дозы органики 45 т/га, где средняя урожайность составила 28,5 т/га 26,2 т/га соответственно. Качество урожая лучше в варианте с обработкой почвы плугом ПН-4-35, где содержание сахара в корнеплодах повысилось до 19,7% (табл. 2). </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Урожайность подсолнечника так же, как и сахарной свеклы выше в варианте со вспашкой почвы плугом ПН-4-35 на фоне органики в дозе 45 т/га, где средняя урожайность составила 3,5 т/га и в варианте с обработкой почвы агрегатом ПРМ-2,1, где средняя урожайность – 3,3 т/га (табл. 2).</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 xml:space="preserve">В 2014 году наблюдалась та же тенденция, что и в предшествующий год: урожайность сахарной свеклы сравнительно выше при вспашке плугом ПН-4-35 и обработке ПРМ-2,1 на фоне органики в дозе 45 т/га, где средняя урожайность составила 28,8 и 26,7 т/га соответственно. На подсолнечнике также именно в этих вариантах опыта получены более высокие урожаи, в пределах 3,4–3,5 т/га (табл. 2). </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b/>
          <w:bCs/>
          <w:i/>
          <w:sz w:val="24"/>
          <w:szCs w:val="24"/>
          <w:lang w:eastAsia="en-US"/>
        </w:rPr>
      </w:pPr>
      <w:r w:rsidRPr="00FB59D2">
        <w:rPr>
          <w:rFonts w:ascii="Times New Roman" w:eastAsia="Calibri" w:hAnsi="Times New Roman"/>
          <w:sz w:val="24"/>
          <w:szCs w:val="24"/>
          <w:lang w:eastAsia="en-US"/>
        </w:rPr>
        <w:t>Продуктивность кукурузы (гибрид Краснодарский 385) выше в варианте со вспашкой плугом ПН-4-35 на фоне применения органики в дозе 45 т/га, где урожайность – 7,6 т/га (табл. 2).</w:t>
      </w:r>
      <w:r w:rsidRPr="00FB59D2">
        <w:rPr>
          <w:rFonts w:ascii="Times New Roman" w:eastAsia="Calibri" w:hAnsi="Times New Roman"/>
          <w:b/>
          <w:bCs/>
          <w:i/>
          <w:sz w:val="24"/>
          <w:szCs w:val="24"/>
          <w:lang w:eastAsia="en-US"/>
        </w:rPr>
        <w:t xml:space="preserve"> </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 xml:space="preserve">Существенных различий по вариантам опыта на посевах сои не выявлено. Однако соя лучше удалась при сочетании обработки почвы чизелем с внесением органики в дозе 45 т/га, где средняя урожайность составила 3,2 т/га (табл. 2). </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proofErr w:type="gramStart"/>
      <w:r w:rsidRPr="00FB59D2">
        <w:rPr>
          <w:rFonts w:ascii="Times New Roman" w:eastAsia="Calibri" w:hAnsi="Times New Roman"/>
          <w:sz w:val="24"/>
          <w:szCs w:val="24"/>
          <w:lang w:eastAsia="en-US"/>
        </w:rPr>
        <w:t>В 2015 году полученные урожайные данные по кукурузе на зерно (гибрид Краснодарский 385) говорят о том, что продуктивность ее выше в варианте со вспашкой плугом ПН-4–35 и обработке почвы ПРМ-2,1 на фоне применения органики в дозе 45 т/га, где урожайность составила 5,4 и 5,2 т/га соответственно (табл.3).</w:t>
      </w:r>
      <w:proofErr w:type="gramEnd"/>
    </w:p>
    <w:p w:rsidR="006178FD" w:rsidRPr="00E0064A" w:rsidRDefault="006178FD" w:rsidP="006178FD">
      <w:pPr>
        <w:widowControl w:val="0"/>
        <w:tabs>
          <w:tab w:val="left" w:pos="993"/>
        </w:tabs>
        <w:spacing w:after="0" w:line="240" w:lineRule="auto"/>
        <w:ind w:firstLine="709"/>
        <w:jc w:val="both"/>
        <w:rPr>
          <w:rFonts w:ascii="Times New Roman" w:eastAsia="Calibri" w:hAnsi="Times New Roman"/>
          <w:b/>
          <w:bCs/>
          <w:i/>
          <w:sz w:val="16"/>
          <w:szCs w:val="16"/>
          <w:lang w:eastAsia="en-US"/>
        </w:rPr>
      </w:pPr>
    </w:p>
    <w:p w:rsidR="006178FD" w:rsidRPr="00FB59D2" w:rsidRDefault="006178FD" w:rsidP="006178FD">
      <w:pPr>
        <w:widowControl w:val="0"/>
        <w:tabs>
          <w:tab w:val="left" w:pos="993"/>
        </w:tabs>
        <w:spacing w:after="0" w:line="240" w:lineRule="auto"/>
        <w:jc w:val="right"/>
        <w:rPr>
          <w:rFonts w:ascii="Times New Roman" w:eastAsia="Calibri" w:hAnsi="Times New Roman"/>
          <w:b/>
          <w:bCs/>
          <w:sz w:val="24"/>
          <w:szCs w:val="24"/>
          <w:lang w:eastAsia="en-US"/>
        </w:rPr>
      </w:pPr>
      <w:r w:rsidRPr="00FB59D2">
        <w:rPr>
          <w:rFonts w:ascii="Times New Roman" w:eastAsia="Calibri" w:hAnsi="Times New Roman"/>
          <w:b/>
          <w:bCs/>
          <w:sz w:val="24"/>
          <w:szCs w:val="24"/>
          <w:lang w:eastAsia="en-US"/>
        </w:rPr>
        <w:t>Таблица</w:t>
      </w:r>
      <w:r w:rsidRPr="00FB59D2">
        <w:rPr>
          <w:rFonts w:ascii="Times New Roman" w:eastAsia="Calibri" w:hAnsi="Times New Roman"/>
          <w:bCs/>
          <w:sz w:val="24"/>
          <w:szCs w:val="24"/>
          <w:lang w:eastAsia="en-US"/>
        </w:rPr>
        <w:t xml:space="preserve"> </w:t>
      </w:r>
      <w:r w:rsidRPr="00FB59D2">
        <w:rPr>
          <w:rFonts w:ascii="Times New Roman" w:eastAsia="Calibri" w:hAnsi="Times New Roman"/>
          <w:b/>
          <w:bCs/>
          <w:sz w:val="24"/>
          <w:szCs w:val="24"/>
          <w:lang w:eastAsia="en-US"/>
        </w:rPr>
        <w:t>3</w:t>
      </w:r>
    </w:p>
    <w:p w:rsidR="006178FD" w:rsidRPr="00FB59D2" w:rsidRDefault="006178FD" w:rsidP="00D96489">
      <w:pPr>
        <w:widowControl w:val="0"/>
        <w:tabs>
          <w:tab w:val="left" w:pos="993"/>
        </w:tabs>
        <w:spacing w:after="0" w:line="240" w:lineRule="auto"/>
        <w:jc w:val="center"/>
        <w:rPr>
          <w:rFonts w:ascii="Times New Roman" w:eastAsia="Calibri" w:hAnsi="Times New Roman"/>
          <w:bCs/>
          <w:sz w:val="24"/>
          <w:szCs w:val="24"/>
          <w:lang w:eastAsia="en-US"/>
        </w:rPr>
      </w:pPr>
      <w:r w:rsidRPr="00FB59D2">
        <w:rPr>
          <w:rFonts w:ascii="Times New Roman" w:eastAsia="Calibri" w:hAnsi="Times New Roman"/>
          <w:bCs/>
          <w:sz w:val="24"/>
          <w:szCs w:val="24"/>
          <w:lang w:eastAsia="en-US"/>
        </w:rPr>
        <w:t>Влияние органических удобрений и способов обработки</w:t>
      </w:r>
    </w:p>
    <w:p w:rsidR="006178FD" w:rsidRPr="00FB59D2" w:rsidRDefault="006178FD" w:rsidP="00D96489">
      <w:pPr>
        <w:widowControl w:val="0"/>
        <w:tabs>
          <w:tab w:val="left" w:pos="993"/>
        </w:tabs>
        <w:spacing w:after="0" w:line="240" w:lineRule="auto"/>
        <w:jc w:val="center"/>
        <w:rPr>
          <w:rFonts w:ascii="Times New Roman" w:eastAsia="Calibri" w:hAnsi="Times New Roman"/>
          <w:bCs/>
          <w:sz w:val="24"/>
          <w:szCs w:val="24"/>
          <w:lang w:eastAsia="en-US"/>
        </w:rPr>
      </w:pPr>
      <w:r w:rsidRPr="00FB59D2">
        <w:rPr>
          <w:rFonts w:ascii="Times New Roman" w:eastAsia="Calibri" w:hAnsi="Times New Roman"/>
          <w:bCs/>
          <w:sz w:val="24"/>
          <w:szCs w:val="24"/>
          <w:lang w:eastAsia="en-US"/>
        </w:rPr>
        <w:t xml:space="preserve">почвы на урожайность </w:t>
      </w:r>
      <w:r w:rsidRPr="00FB59D2">
        <w:rPr>
          <w:rFonts w:ascii="Times New Roman" w:eastAsia="Calibri" w:hAnsi="Times New Roman"/>
          <w:bCs/>
          <w:sz w:val="24"/>
          <w:szCs w:val="24"/>
          <w:lang w:val="en-US" w:eastAsia="en-US"/>
        </w:rPr>
        <w:t>c</w:t>
      </w:r>
      <w:r w:rsidRPr="00FB59D2">
        <w:rPr>
          <w:rFonts w:ascii="Times New Roman" w:eastAsia="Calibri" w:hAnsi="Times New Roman"/>
          <w:bCs/>
          <w:sz w:val="24"/>
          <w:szCs w:val="24"/>
          <w:lang w:eastAsia="en-US"/>
        </w:rPr>
        <w:t>/х культур, 2015 г</w:t>
      </w:r>
    </w:p>
    <w:tbl>
      <w:tblPr>
        <w:tblpPr w:leftFromText="180" w:rightFromText="180" w:vertAnchor="text" w:horzAnchor="page" w:tblpXSpec="center" w:tblpY="181"/>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358"/>
        <w:gridCol w:w="1701"/>
        <w:gridCol w:w="1984"/>
        <w:gridCol w:w="702"/>
      </w:tblGrid>
      <w:tr w:rsidR="006178FD" w:rsidRPr="00D96489" w:rsidTr="00C479B5">
        <w:trPr>
          <w:trHeight w:val="103"/>
        </w:trPr>
        <w:tc>
          <w:tcPr>
            <w:tcW w:w="4742" w:type="dxa"/>
            <w:gridSpan w:val="2"/>
            <w:tcBorders>
              <w:top w:val="single" w:sz="4" w:space="0" w:color="auto"/>
              <w:left w:val="single" w:sz="4" w:space="0" w:color="000000"/>
              <w:bottom w:val="single" w:sz="4" w:space="0" w:color="000000"/>
              <w:right w:val="single" w:sz="4" w:space="0" w:color="auto"/>
            </w:tcBorders>
            <w:hideMark/>
          </w:tcPr>
          <w:p w:rsidR="006178FD" w:rsidRPr="00D96489" w:rsidRDefault="006178FD" w:rsidP="002D4E36">
            <w:pPr>
              <w:widowControl w:val="0"/>
              <w:tabs>
                <w:tab w:val="left" w:pos="993"/>
              </w:tabs>
              <w:spacing w:after="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Вариант</w:t>
            </w:r>
          </w:p>
        </w:tc>
        <w:tc>
          <w:tcPr>
            <w:tcW w:w="4387" w:type="dxa"/>
            <w:gridSpan w:val="3"/>
            <w:tcBorders>
              <w:top w:val="single" w:sz="4" w:space="0" w:color="auto"/>
              <w:left w:val="single" w:sz="4" w:space="0" w:color="auto"/>
              <w:bottom w:val="single" w:sz="4" w:space="0" w:color="000000"/>
              <w:right w:val="single" w:sz="4" w:space="0" w:color="auto"/>
            </w:tcBorders>
          </w:tcPr>
          <w:p w:rsidR="006178FD" w:rsidRPr="00D96489" w:rsidRDefault="006178FD" w:rsidP="002D4E36">
            <w:pPr>
              <w:widowControl w:val="0"/>
              <w:tabs>
                <w:tab w:val="left" w:pos="993"/>
              </w:tabs>
              <w:spacing w:after="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Урожайность, т/га</w:t>
            </w:r>
          </w:p>
        </w:tc>
      </w:tr>
      <w:tr w:rsidR="006178FD" w:rsidRPr="00D96489" w:rsidTr="00C479B5">
        <w:trPr>
          <w:trHeight w:val="217"/>
        </w:trPr>
        <w:tc>
          <w:tcPr>
            <w:tcW w:w="1384" w:type="dxa"/>
            <w:tcBorders>
              <w:top w:val="single" w:sz="4" w:space="0" w:color="000000"/>
              <w:left w:val="single" w:sz="4" w:space="0" w:color="000000"/>
              <w:bottom w:val="single" w:sz="4" w:space="0" w:color="000000"/>
              <w:right w:val="single" w:sz="4" w:space="0" w:color="000000"/>
            </w:tcBorders>
          </w:tcPr>
          <w:p w:rsidR="006178FD" w:rsidRPr="00D96489" w:rsidRDefault="006178FD" w:rsidP="002D4E36">
            <w:pPr>
              <w:widowControl w:val="0"/>
              <w:tabs>
                <w:tab w:val="left" w:pos="993"/>
              </w:tabs>
              <w:spacing w:after="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lastRenderedPageBreak/>
              <w:t>Агрегаты</w:t>
            </w:r>
          </w:p>
        </w:tc>
        <w:tc>
          <w:tcPr>
            <w:tcW w:w="3358" w:type="dxa"/>
            <w:tcBorders>
              <w:top w:val="single" w:sz="4" w:space="0" w:color="000000"/>
              <w:left w:val="single" w:sz="4" w:space="0" w:color="000000"/>
              <w:bottom w:val="single" w:sz="4" w:space="0" w:color="000000"/>
              <w:right w:val="single" w:sz="4" w:space="0" w:color="auto"/>
            </w:tcBorders>
            <w:hideMark/>
          </w:tcPr>
          <w:p w:rsidR="006178FD" w:rsidRPr="00D96489" w:rsidRDefault="006178FD" w:rsidP="002D4E36">
            <w:pPr>
              <w:widowControl w:val="0"/>
              <w:tabs>
                <w:tab w:val="left" w:pos="993"/>
              </w:tabs>
              <w:spacing w:after="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Органические удобрения, т/га</w:t>
            </w:r>
          </w:p>
        </w:tc>
        <w:tc>
          <w:tcPr>
            <w:tcW w:w="1701" w:type="dxa"/>
            <w:tcBorders>
              <w:top w:val="single" w:sz="4" w:space="0" w:color="000000"/>
              <w:left w:val="single" w:sz="4" w:space="0" w:color="000000"/>
              <w:bottom w:val="single" w:sz="4" w:space="0" w:color="000000"/>
              <w:right w:val="single" w:sz="4" w:space="0" w:color="000000"/>
            </w:tcBorders>
          </w:tcPr>
          <w:p w:rsidR="006178FD" w:rsidRPr="00D96489" w:rsidRDefault="006178FD" w:rsidP="002D4E36">
            <w:pPr>
              <w:widowControl w:val="0"/>
              <w:tabs>
                <w:tab w:val="left" w:pos="993"/>
              </w:tabs>
              <w:spacing w:after="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Подсолнечник</w:t>
            </w:r>
          </w:p>
        </w:tc>
        <w:tc>
          <w:tcPr>
            <w:tcW w:w="1984" w:type="dxa"/>
            <w:tcBorders>
              <w:top w:val="single" w:sz="4" w:space="0" w:color="000000"/>
              <w:left w:val="single" w:sz="4" w:space="0" w:color="000000"/>
              <w:bottom w:val="single" w:sz="4" w:space="0" w:color="000000"/>
              <w:right w:val="single" w:sz="4" w:space="0" w:color="000000"/>
            </w:tcBorders>
          </w:tcPr>
          <w:p w:rsidR="006178FD" w:rsidRPr="00D96489" w:rsidRDefault="006178FD" w:rsidP="002D4E36">
            <w:pPr>
              <w:widowControl w:val="0"/>
              <w:tabs>
                <w:tab w:val="left" w:pos="993"/>
              </w:tabs>
              <w:spacing w:after="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Кукуруза на зерно</w:t>
            </w:r>
          </w:p>
        </w:tc>
        <w:tc>
          <w:tcPr>
            <w:tcW w:w="702" w:type="dxa"/>
            <w:tcBorders>
              <w:top w:val="single" w:sz="4" w:space="0" w:color="000000"/>
              <w:left w:val="single" w:sz="4" w:space="0" w:color="000000"/>
              <w:bottom w:val="single" w:sz="4" w:space="0" w:color="000000"/>
              <w:right w:val="single" w:sz="4" w:space="0" w:color="auto"/>
            </w:tcBorders>
          </w:tcPr>
          <w:p w:rsidR="006178FD" w:rsidRPr="00D96489" w:rsidRDefault="006178FD" w:rsidP="002D4E36">
            <w:pPr>
              <w:widowControl w:val="0"/>
              <w:tabs>
                <w:tab w:val="left" w:pos="993"/>
              </w:tabs>
              <w:spacing w:after="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Соя</w:t>
            </w:r>
          </w:p>
        </w:tc>
      </w:tr>
      <w:tr w:rsidR="006178FD" w:rsidRPr="00D96489" w:rsidTr="00C479B5">
        <w:trPr>
          <w:trHeight w:val="115"/>
        </w:trPr>
        <w:tc>
          <w:tcPr>
            <w:tcW w:w="1384" w:type="dxa"/>
            <w:vMerge w:val="restart"/>
            <w:tcBorders>
              <w:top w:val="single" w:sz="4" w:space="0" w:color="000000"/>
              <w:left w:val="single" w:sz="4" w:space="0" w:color="000000"/>
              <w:bottom w:val="single" w:sz="4" w:space="0" w:color="000000"/>
              <w:right w:val="single" w:sz="4" w:space="0" w:color="000000"/>
            </w:tcBorders>
          </w:tcPr>
          <w:p w:rsidR="006178FD" w:rsidRPr="00D96489" w:rsidRDefault="006178FD" w:rsidP="002D4E36">
            <w:pPr>
              <w:widowControl w:val="0"/>
              <w:tabs>
                <w:tab w:val="left" w:pos="993"/>
              </w:tabs>
              <w:spacing w:after="0"/>
              <w:jc w:val="both"/>
              <w:rPr>
                <w:rFonts w:ascii="Times New Roman" w:eastAsia="Calibri" w:hAnsi="Times New Roman"/>
                <w:b/>
                <w:sz w:val="18"/>
                <w:szCs w:val="18"/>
                <w:lang w:eastAsia="en-US"/>
              </w:rPr>
            </w:pPr>
          </w:p>
          <w:p w:rsidR="006178FD" w:rsidRPr="00D96489" w:rsidRDefault="006178FD" w:rsidP="002D4E36">
            <w:pPr>
              <w:widowControl w:val="0"/>
              <w:tabs>
                <w:tab w:val="left" w:pos="993"/>
              </w:tabs>
              <w:spacing w:after="0"/>
              <w:jc w:val="both"/>
              <w:rPr>
                <w:rFonts w:ascii="Times New Roman" w:eastAsia="Calibri" w:hAnsi="Times New Roman"/>
                <w:b/>
                <w:sz w:val="18"/>
                <w:szCs w:val="18"/>
                <w:lang w:eastAsia="en-US"/>
              </w:rPr>
            </w:pPr>
          </w:p>
          <w:p w:rsidR="006178FD" w:rsidRPr="00D96489" w:rsidRDefault="006178FD" w:rsidP="002D4E36">
            <w:pPr>
              <w:widowControl w:val="0"/>
              <w:tabs>
                <w:tab w:val="left" w:pos="993"/>
              </w:tabs>
              <w:spacing w:after="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ПН-4-35</w:t>
            </w:r>
          </w:p>
        </w:tc>
        <w:tc>
          <w:tcPr>
            <w:tcW w:w="3358" w:type="dxa"/>
            <w:tcBorders>
              <w:top w:val="single" w:sz="4" w:space="0" w:color="000000"/>
              <w:left w:val="single" w:sz="4" w:space="0" w:color="000000"/>
              <w:bottom w:val="single" w:sz="4" w:space="0" w:color="000000"/>
              <w:right w:val="single" w:sz="4" w:space="0" w:color="000000"/>
            </w:tcBorders>
            <w:hideMark/>
          </w:tcPr>
          <w:p w:rsidR="006178FD" w:rsidRPr="00D96489" w:rsidRDefault="006178FD" w:rsidP="002D4E36">
            <w:pPr>
              <w:widowControl w:val="0"/>
              <w:tabs>
                <w:tab w:val="left" w:pos="993"/>
                <w:tab w:val="left" w:pos="2160"/>
              </w:tabs>
              <w:spacing w:after="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1,2</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4,0</w:t>
            </w:r>
          </w:p>
        </w:tc>
        <w:tc>
          <w:tcPr>
            <w:tcW w:w="702"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1,4</w:t>
            </w:r>
          </w:p>
        </w:tc>
      </w:tr>
      <w:tr w:rsidR="006178FD" w:rsidRPr="00D96489" w:rsidTr="00C479B5">
        <w:trPr>
          <w:trHeight w:val="62"/>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s>
              <w:spacing w:after="0"/>
              <w:jc w:val="both"/>
              <w:rPr>
                <w:rFonts w:ascii="Times New Roman" w:eastAsia="Calibri" w:hAnsi="Times New Roman"/>
                <w:b/>
                <w:sz w:val="18"/>
                <w:szCs w:val="18"/>
                <w:lang w:eastAsia="en-US"/>
              </w:rPr>
            </w:pPr>
          </w:p>
        </w:tc>
        <w:tc>
          <w:tcPr>
            <w:tcW w:w="3358" w:type="dxa"/>
            <w:tcBorders>
              <w:top w:val="single" w:sz="4" w:space="0" w:color="000000"/>
              <w:left w:val="single" w:sz="4" w:space="0" w:color="000000"/>
              <w:bottom w:val="single" w:sz="4" w:space="0" w:color="000000"/>
              <w:right w:val="single" w:sz="4" w:space="0" w:color="000000"/>
            </w:tcBorders>
            <w:hideMark/>
          </w:tcPr>
          <w:p w:rsidR="006178FD" w:rsidRPr="00D96489" w:rsidRDefault="006178FD" w:rsidP="002D4E36">
            <w:pPr>
              <w:widowControl w:val="0"/>
              <w:tabs>
                <w:tab w:val="left" w:pos="993"/>
                <w:tab w:val="left" w:pos="2160"/>
              </w:tabs>
              <w:spacing w:after="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15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1,6</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4,7</w:t>
            </w:r>
          </w:p>
        </w:tc>
        <w:tc>
          <w:tcPr>
            <w:tcW w:w="702"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1,9</w:t>
            </w:r>
          </w:p>
        </w:tc>
      </w:tr>
      <w:tr w:rsidR="006178FD" w:rsidRPr="00D96489" w:rsidTr="00C479B5">
        <w:trPr>
          <w:trHeight w:val="62"/>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s>
              <w:spacing w:after="0"/>
              <w:jc w:val="both"/>
              <w:rPr>
                <w:rFonts w:ascii="Times New Roman" w:eastAsia="Calibri" w:hAnsi="Times New Roman"/>
                <w:b/>
                <w:sz w:val="18"/>
                <w:szCs w:val="18"/>
                <w:lang w:eastAsia="en-US"/>
              </w:rPr>
            </w:pPr>
          </w:p>
        </w:tc>
        <w:tc>
          <w:tcPr>
            <w:tcW w:w="3358" w:type="dxa"/>
            <w:tcBorders>
              <w:top w:val="single" w:sz="4" w:space="0" w:color="000000"/>
              <w:left w:val="single" w:sz="4" w:space="0" w:color="000000"/>
              <w:bottom w:val="single" w:sz="4" w:space="0" w:color="000000"/>
              <w:right w:val="single" w:sz="4" w:space="0" w:color="000000"/>
            </w:tcBorders>
            <w:hideMark/>
          </w:tcPr>
          <w:p w:rsidR="006178FD" w:rsidRPr="00D96489" w:rsidRDefault="006178FD" w:rsidP="002D4E36">
            <w:pPr>
              <w:widowControl w:val="0"/>
              <w:tabs>
                <w:tab w:val="left" w:pos="993"/>
                <w:tab w:val="left" w:pos="2160"/>
              </w:tabs>
              <w:spacing w:after="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30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2,2</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5,0</w:t>
            </w:r>
          </w:p>
        </w:tc>
        <w:tc>
          <w:tcPr>
            <w:tcW w:w="702"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2,1</w:t>
            </w:r>
          </w:p>
        </w:tc>
      </w:tr>
      <w:tr w:rsidR="006178FD" w:rsidRPr="00D96489" w:rsidTr="00C479B5">
        <w:trPr>
          <w:trHeight w:val="62"/>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s>
              <w:spacing w:after="0"/>
              <w:jc w:val="both"/>
              <w:rPr>
                <w:rFonts w:ascii="Times New Roman" w:eastAsia="Calibri" w:hAnsi="Times New Roman"/>
                <w:b/>
                <w:sz w:val="18"/>
                <w:szCs w:val="18"/>
                <w:lang w:eastAsia="en-US"/>
              </w:rPr>
            </w:pPr>
          </w:p>
        </w:tc>
        <w:tc>
          <w:tcPr>
            <w:tcW w:w="3358" w:type="dxa"/>
            <w:tcBorders>
              <w:top w:val="single" w:sz="4" w:space="0" w:color="000000"/>
              <w:left w:val="single" w:sz="4" w:space="0" w:color="000000"/>
              <w:bottom w:val="single" w:sz="4" w:space="0" w:color="000000"/>
              <w:right w:val="single" w:sz="4" w:space="0" w:color="000000"/>
            </w:tcBorders>
            <w:hideMark/>
          </w:tcPr>
          <w:p w:rsidR="006178FD" w:rsidRPr="00D96489" w:rsidRDefault="006178FD" w:rsidP="002D4E36">
            <w:pPr>
              <w:widowControl w:val="0"/>
              <w:tabs>
                <w:tab w:val="left" w:pos="993"/>
                <w:tab w:val="left" w:pos="2160"/>
              </w:tabs>
              <w:spacing w:after="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45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2,8</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5,4</w:t>
            </w:r>
          </w:p>
        </w:tc>
        <w:tc>
          <w:tcPr>
            <w:tcW w:w="702"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2,6</w:t>
            </w:r>
          </w:p>
        </w:tc>
      </w:tr>
      <w:tr w:rsidR="006178FD" w:rsidRPr="00D96489" w:rsidTr="00C479B5">
        <w:trPr>
          <w:trHeight w:val="115"/>
        </w:trPr>
        <w:tc>
          <w:tcPr>
            <w:tcW w:w="1384" w:type="dxa"/>
            <w:vMerge w:val="restart"/>
            <w:tcBorders>
              <w:top w:val="single" w:sz="4" w:space="0" w:color="000000"/>
              <w:left w:val="single" w:sz="4" w:space="0" w:color="000000"/>
              <w:bottom w:val="single" w:sz="4" w:space="0" w:color="000000"/>
              <w:right w:val="single" w:sz="4" w:space="0" w:color="000000"/>
            </w:tcBorders>
          </w:tcPr>
          <w:p w:rsidR="006178FD" w:rsidRPr="00D96489" w:rsidRDefault="006178FD" w:rsidP="002D4E36">
            <w:pPr>
              <w:widowControl w:val="0"/>
              <w:tabs>
                <w:tab w:val="left" w:pos="993"/>
              </w:tabs>
              <w:spacing w:after="0"/>
              <w:jc w:val="both"/>
              <w:rPr>
                <w:rFonts w:ascii="Times New Roman" w:eastAsia="Calibri" w:hAnsi="Times New Roman"/>
                <w:b/>
                <w:sz w:val="18"/>
                <w:szCs w:val="18"/>
                <w:lang w:eastAsia="en-US"/>
              </w:rPr>
            </w:pPr>
          </w:p>
          <w:p w:rsidR="006178FD" w:rsidRPr="00D96489" w:rsidRDefault="006178FD" w:rsidP="002D4E36">
            <w:pPr>
              <w:widowControl w:val="0"/>
              <w:tabs>
                <w:tab w:val="left" w:pos="993"/>
              </w:tabs>
              <w:spacing w:after="0"/>
              <w:jc w:val="both"/>
              <w:rPr>
                <w:rFonts w:ascii="Times New Roman" w:eastAsia="Calibri" w:hAnsi="Times New Roman"/>
                <w:b/>
                <w:sz w:val="18"/>
                <w:szCs w:val="18"/>
                <w:lang w:eastAsia="en-US"/>
              </w:rPr>
            </w:pPr>
          </w:p>
          <w:p w:rsidR="006178FD" w:rsidRPr="00D96489" w:rsidRDefault="006178FD" w:rsidP="002D4E36">
            <w:pPr>
              <w:widowControl w:val="0"/>
              <w:tabs>
                <w:tab w:val="left" w:pos="993"/>
              </w:tabs>
              <w:spacing w:after="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БДМ-3×4</w:t>
            </w:r>
          </w:p>
        </w:tc>
        <w:tc>
          <w:tcPr>
            <w:tcW w:w="3358" w:type="dxa"/>
            <w:tcBorders>
              <w:top w:val="single" w:sz="4" w:space="0" w:color="000000"/>
              <w:left w:val="single" w:sz="4" w:space="0" w:color="000000"/>
              <w:bottom w:val="single" w:sz="4" w:space="0" w:color="000000"/>
              <w:right w:val="single" w:sz="4" w:space="0" w:color="000000"/>
            </w:tcBorders>
            <w:hideMark/>
          </w:tcPr>
          <w:p w:rsidR="006178FD" w:rsidRPr="00D96489" w:rsidRDefault="006178FD" w:rsidP="002D4E36">
            <w:pPr>
              <w:widowControl w:val="0"/>
              <w:tabs>
                <w:tab w:val="left" w:pos="993"/>
                <w:tab w:val="left" w:pos="2160"/>
              </w:tabs>
              <w:spacing w:after="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1,3</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4,5</w:t>
            </w:r>
          </w:p>
        </w:tc>
        <w:tc>
          <w:tcPr>
            <w:tcW w:w="702"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1,1</w:t>
            </w:r>
          </w:p>
        </w:tc>
      </w:tr>
      <w:tr w:rsidR="006178FD" w:rsidRPr="00D96489" w:rsidTr="00C479B5">
        <w:trPr>
          <w:trHeight w:val="62"/>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s>
              <w:spacing w:after="0"/>
              <w:jc w:val="both"/>
              <w:rPr>
                <w:rFonts w:ascii="Times New Roman" w:eastAsia="Calibri" w:hAnsi="Times New Roman"/>
                <w:b/>
                <w:sz w:val="18"/>
                <w:szCs w:val="18"/>
                <w:lang w:eastAsia="en-US"/>
              </w:rPr>
            </w:pPr>
          </w:p>
        </w:tc>
        <w:tc>
          <w:tcPr>
            <w:tcW w:w="3358" w:type="dxa"/>
            <w:tcBorders>
              <w:top w:val="single" w:sz="4" w:space="0" w:color="000000"/>
              <w:left w:val="single" w:sz="4" w:space="0" w:color="000000"/>
              <w:bottom w:val="single" w:sz="4" w:space="0" w:color="000000"/>
              <w:right w:val="single" w:sz="4" w:space="0" w:color="000000"/>
            </w:tcBorders>
            <w:hideMark/>
          </w:tcPr>
          <w:p w:rsidR="006178FD" w:rsidRPr="00D96489" w:rsidRDefault="006178FD" w:rsidP="002D4E36">
            <w:pPr>
              <w:widowControl w:val="0"/>
              <w:tabs>
                <w:tab w:val="left" w:pos="993"/>
                <w:tab w:val="left" w:pos="2160"/>
              </w:tabs>
              <w:spacing w:after="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15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1,5</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4,8</w:t>
            </w:r>
          </w:p>
        </w:tc>
        <w:tc>
          <w:tcPr>
            <w:tcW w:w="702"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1,3</w:t>
            </w:r>
          </w:p>
        </w:tc>
      </w:tr>
      <w:tr w:rsidR="006178FD" w:rsidRPr="00D96489" w:rsidTr="00C479B5">
        <w:trPr>
          <w:trHeight w:val="62"/>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s>
              <w:spacing w:after="0"/>
              <w:jc w:val="both"/>
              <w:rPr>
                <w:rFonts w:ascii="Times New Roman" w:eastAsia="Calibri" w:hAnsi="Times New Roman"/>
                <w:b/>
                <w:sz w:val="18"/>
                <w:szCs w:val="18"/>
                <w:lang w:eastAsia="en-US"/>
              </w:rPr>
            </w:pPr>
          </w:p>
        </w:tc>
        <w:tc>
          <w:tcPr>
            <w:tcW w:w="3358" w:type="dxa"/>
            <w:tcBorders>
              <w:top w:val="single" w:sz="4" w:space="0" w:color="000000"/>
              <w:left w:val="single" w:sz="4" w:space="0" w:color="000000"/>
              <w:bottom w:val="single" w:sz="4" w:space="0" w:color="000000"/>
              <w:right w:val="single" w:sz="4" w:space="0" w:color="000000"/>
            </w:tcBorders>
            <w:hideMark/>
          </w:tcPr>
          <w:p w:rsidR="006178FD" w:rsidRPr="00D96489" w:rsidRDefault="006178FD" w:rsidP="002D4E36">
            <w:pPr>
              <w:widowControl w:val="0"/>
              <w:tabs>
                <w:tab w:val="left" w:pos="993"/>
                <w:tab w:val="left" w:pos="2160"/>
              </w:tabs>
              <w:spacing w:after="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30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2,0</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5,0</w:t>
            </w:r>
          </w:p>
        </w:tc>
        <w:tc>
          <w:tcPr>
            <w:tcW w:w="702"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2,0</w:t>
            </w:r>
          </w:p>
        </w:tc>
      </w:tr>
      <w:tr w:rsidR="006178FD" w:rsidRPr="00D96489" w:rsidTr="00C479B5">
        <w:trPr>
          <w:trHeight w:val="62"/>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s>
              <w:spacing w:after="0"/>
              <w:jc w:val="both"/>
              <w:rPr>
                <w:rFonts w:ascii="Times New Roman" w:eastAsia="Calibri" w:hAnsi="Times New Roman"/>
                <w:b/>
                <w:sz w:val="18"/>
                <w:szCs w:val="18"/>
                <w:lang w:eastAsia="en-US"/>
              </w:rPr>
            </w:pPr>
          </w:p>
        </w:tc>
        <w:tc>
          <w:tcPr>
            <w:tcW w:w="3358" w:type="dxa"/>
            <w:tcBorders>
              <w:top w:val="single" w:sz="4" w:space="0" w:color="000000"/>
              <w:left w:val="single" w:sz="4" w:space="0" w:color="000000"/>
              <w:bottom w:val="single" w:sz="4" w:space="0" w:color="000000"/>
              <w:right w:val="single" w:sz="4" w:space="0" w:color="000000"/>
            </w:tcBorders>
            <w:hideMark/>
          </w:tcPr>
          <w:p w:rsidR="006178FD" w:rsidRPr="00D96489" w:rsidRDefault="006178FD" w:rsidP="002D4E36">
            <w:pPr>
              <w:widowControl w:val="0"/>
              <w:tabs>
                <w:tab w:val="left" w:pos="993"/>
                <w:tab w:val="left" w:pos="2160"/>
              </w:tabs>
              <w:spacing w:after="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45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2,7</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5,2</w:t>
            </w:r>
          </w:p>
        </w:tc>
        <w:tc>
          <w:tcPr>
            <w:tcW w:w="702"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2,5</w:t>
            </w:r>
          </w:p>
        </w:tc>
      </w:tr>
      <w:tr w:rsidR="006178FD" w:rsidRPr="00D96489" w:rsidTr="00C479B5">
        <w:trPr>
          <w:trHeight w:val="115"/>
        </w:trPr>
        <w:tc>
          <w:tcPr>
            <w:tcW w:w="1384" w:type="dxa"/>
            <w:vMerge w:val="restart"/>
            <w:tcBorders>
              <w:top w:val="single" w:sz="4" w:space="0" w:color="000000"/>
              <w:left w:val="single" w:sz="4" w:space="0" w:color="000000"/>
              <w:bottom w:val="single" w:sz="4" w:space="0" w:color="000000"/>
              <w:right w:val="single" w:sz="4" w:space="0" w:color="000000"/>
            </w:tcBorders>
          </w:tcPr>
          <w:p w:rsidR="006178FD" w:rsidRPr="00D96489" w:rsidRDefault="006178FD" w:rsidP="002D4E36">
            <w:pPr>
              <w:widowControl w:val="0"/>
              <w:tabs>
                <w:tab w:val="left" w:pos="993"/>
              </w:tabs>
              <w:spacing w:after="0"/>
              <w:jc w:val="both"/>
              <w:rPr>
                <w:rFonts w:ascii="Times New Roman" w:eastAsia="Calibri" w:hAnsi="Times New Roman"/>
                <w:b/>
                <w:sz w:val="18"/>
                <w:szCs w:val="18"/>
                <w:lang w:eastAsia="en-US"/>
              </w:rPr>
            </w:pPr>
          </w:p>
          <w:p w:rsidR="006178FD" w:rsidRPr="00D96489" w:rsidRDefault="006178FD" w:rsidP="002D4E36">
            <w:pPr>
              <w:widowControl w:val="0"/>
              <w:tabs>
                <w:tab w:val="left" w:pos="993"/>
              </w:tabs>
              <w:spacing w:after="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Чизель</w:t>
            </w:r>
          </w:p>
          <w:p w:rsidR="006178FD" w:rsidRPr="00D96489" w:rsidRDefault="006178FD" w:rsidP="002D4E36">
            <w:pPr>
              <w:widowControl w:val="0"/>
              <w:tabs>
                <w:tab w:val="left" w:pos="993"/>
              </w:tabs>
              <w:spacing w:after="0"/>
              <w:jc w:val="both"/>
              <w:rPr>
                <w:rFonts w:ascii="Times New Roman" w:eastAsia="Calibri" w:hAnsi="Times New Roman"/>
                <w:b/>
                <w:sz w:val="18"/>
                <w:szCs w:val="18"/>
                <w:lang w:val="en-US" w:eastAsia="en-US"/>
              </w:rPr>
            </w:pPr>
            <w:r w:rsidRPr="00D96489">
              <w:rPr>
                <w:rFonts w:ascii="Times New Roman" w:eastAsia="Calibri" w:hAnsi="Times New Roman"/>
                <w:b/>
                <w:sz w:val="18"/>
                <w:szCs w:val="18"/>
                <w:lang w:val="en-US" w:eastAsia="en-US"/>
              </w:rPr>
              <w:t>D 480 NS</w:t>
            </w:r>
          </w:p>
        </w:tc>
        <w:tc>
          <w:tcPr>
            <w:tcW w:w="3358" w:type="dxa"/>
            <w:tcBorders>
              <w:top w:val="single" w:sz="4" w:space="0" w:color="000000"/>
              <w:left w:val="single" w:sz="4" w:space="0" w:color="000000"/>
              <w:bottom w:val="single" w:sz="4" w:space="0" w:color="000000"/>
              <w:right w:val="single" w:sz="4" w:space="0" w:color="000000"/>
            </w:tcBorders>
            <w:hideMark/>
          </w:tcPr>
          <w:p w:rsidR="006178FD" w:rsidRPr="00D96489" w:rsidRDefault="006178FD" w:rsidP="002D4E36">
            <w:pPr>
              <w:widowControl w:val="0"/>
              <w:tabs>
                <w:tab w:val="left" w:pos="993"/>
                <w:tab w:val="left" w:pos="2160"/>
              </w:tabs>
              <w:spacing w:after="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1,1</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1,7</w:t>
            </w:r>
          </w:p>
        </w:tc>
        <w:tc>
          <w:tcPr>
            <w:tcW w:w="702"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1,6</w:t>
            </w:r>
          </w:p>
        </w:tc>
      </w:tr>
      <w:tr w:rsidR="006178FD" w:rsidRPr="00D96489" w:rsidTr="00C479B5">
        <w:trPr>
          <w:trHeight w:val="62"/>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s>
              <w:spacing w:after="0"/>
              <w:jc w:val="both"/>
              <w:rPr>
                <w:rFonts w:ascii="Times New Roman" w:eastAsia="Calibri" w:hAnsi="Times New Roman"/>
                <w:b/>
                <w:sz w:val="18"/>
                <w:szCs w:val="18"/>
                <w:lang w:val="en-US" w:eastAsia="en-US"/>
              </w:rPr>
            </w:pPr>
          </w:p>
        </w:tc>
        <w:tc>
          <w:tcPr>
            <w:tcW w:w="3358" w:type="dxa"/>
            <w:tcBorders>
              <w:top w:val="single" w:sz="4" w:space="0" w:color="000000"/>
              <w:left w:val="single" w:sz="4" w:space="0" w:color="000000"/>
              <w:bottom w:val="single" w:sz="4" w:space="0" w:color="000000"/>
              <w:right w:val="single" w:sz="4" w:space="0" w:color="000000"/>
            </w:tcBorders>
            <w:hideMark/>
          </w:tcPr>
          <w:p w:rsidR="006178FD" w:rsidRPr="00D96489" w:rsidRDefault="006178FD" w:rsidP="002D4E36">
            <w:pPr>
              <w:widowControl w:val="0"/>
              <w:tabs>
                <w:tab w:val="left" w:pos="993"/>
                <w:tab w:val="left" w:pos="2160"/>
              </w:tabs>
              <w:spacing w:after="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15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1,3</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2,0</w:t>
            </w:r>
          </w:p>
        </w:tc>
        <w:tc>
          <w:tcPr>
            <w:tcW w:w="702"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sz w:val="18"/>
                <w:szCs w:val="18"/>
                <w:lang w:eastAsia="en-US"/>
              </w:rPr>
              <w:t>1,8</w:t>
            </w:r>
          </w:p>
        </w:tc>
      </w:tr>
      <w:tr w:rsidR="006178FD" w:rsidRPr="00D96489" w:rsidTr="00C479B5">
        <w:trPr>
          <w:trHeight w:val="62"/>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s>
              <w:spacing w:after="0"/>
              <w:jc w:val="both"/>
              <w:rPr>
                <w:rFonts w:ascii="Times New Roman" w:eastAsia="Calibri" w:hAnsi="Times New Roman"/>
                <w:b/>
                <w:sz w:val="18"/>
                <w:szCs w:val="18"/>
                <w:lang w:val="en-US" w:eastAsia="en-US"/>
              </w:rPr>
            </w:pPr>
          </w:p>
        </w:tc>
        <w:tc>
          <w:tcPr>
            <w:tcW w:w="3358" w:type="dxa"/>
            <w:tcBorders>
              <w:top w:val="single" w:sz="4" w:space="0" w:color="000000"/>
              <w:left w:val="single" w:sz="4" w:space="0" w:color="000000"/>
              <w:bottom w:val="single" w:sz="4" w:space="0" w:color="000000"/>
              <w:right w:val="single" w:sz="4" w:space="0" w:color="000000"/>
            </w:tcBorders>
            <w:hideMark/>
          </w:tcPr>
          <w:p w:rsidR="006178FD" w:rsidRPr="00D96489" w:rsidRDefault="006178FD" w:rsidP="002D4E36">
            <w:pPr>
              <w:widowControl w:val="0"/>
              <w:tabs>
                <w:tab w:val="left" w:pos="993"/>
                <w:tab w:val="left" w:pos="2160"/>
              </w:tabs>
              <w:spacing w:after="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30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1,5</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2,6</w:t>
            </w:r>
          </w:p>
        </w:tc>
        <w:tc>
          <w:tcPr>
            <w:tcW w:w="702"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2,7</w:t>
            </w:r>
          </w:p>
        </w:tc>
      </w:tr>
      <w:tr w:rsidR="006178FD" w:rsidRPr="00D96489" w:rsidTr="00C479B5">
        <w:trPr>
          <w:trHeight w:val="62"/>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s>
              <w:spacing w:after="0"/>
              <w:jc w:val="both"/>
              <w:rPr>
                <w:rFonts w:ascii="Times New Roman" w:eastAsia="Calibri" w:hAnsi="Times New Roman"/>
                <w:b/>
                <w:sz w:val="18"/>
                <w:szCs w:val="18"/>
                <w:lang w:val="en-US" w:eastAsia="en-US"/>
              </w:rPr>
            </w:pPr>
          </w:p>
        </w:tc>
        <w:tc>
          <w:tcPr>
            <w:tcW w:w="3358" w:type="dxa"/>
            <w:tcBorders>
              <w:top w:val="single" w:sz="4" w:space="0" w:color="000000"/>
              <w:left w:val="single" w:sz="4" w:space="0" w:color="000000"/>
              <w:bottom w:val="single" w:sz="4" w:space="0" w:color="000000"/>
              <w:right w:val="single" w:sz="4" w:space="0" w:color="000000"/>
            </w:tcBorders>
            <w:hideMark/>
          </w:tcPr>
          <w:p w:rsidR="006178FD" w:rsidRPr="00D96489" w:rsidRDefault="006178FD" w:rsidP="002D4E36">
            <w:pPr>
              <w:widowControl w:val="0"/>
              <w:tabs>
                <w:tab w:val="left" w:pos="993"/>
                <w:tab w:val="left" w:pos="2160"/>
              </w:tabs>
              <w:spacing w:after="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45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2,0</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2,7</w:t>
            </w:r>
          </w:p>
        </w:tc>
        <w:tc>
          <w:tcPr>
            <w:tcW w:w="702"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2,8</w:t>
            </w:r>
          </w:p>
        </w:tc>
      </w:tr>
      <w:tr w:rsidR="006178FD" w:rsidRPr="00D96489" w:rsidTr="00C479B5">
        <w:trPr>
          <w:trHeight w:val="122"/>
        </w:trPr>
        <w:tc>
          <w:tcPr>
            <w:tcW w:w="1384" w:type="dxa"/>
            <w:vMerge w:val="restart"/>
            <w:tcBorders>
              <w:top w:val="single" w:sz="4" w:space="0" w:color="000000"/>
              <w:left w:val="single" w:sz="4" w:space="0" w:color="000000"/>
              <w:right w:val="single" w:sz="4" w:space="0" w:color="000000"/>
            </w:tcBorders>
          </w:tcPr>
          <w:p w:rsidR="006178FD" w:rsidRPr="00D96489" w:rsidRDefault="006178FD" w:rsidP="002D4E36">
            <w:pPr>
              <w:widowControl w:val="0"/>
              <w:tabs>
                <w:tab w:val="left" w:pos="993"/>
              </w:tabs>
              <w:spacing w:after="0"/>
              <w:jc w:val="both"/>
              <w:rPr>
                <w:rFonts w:ascii="Times New Roman" w:eastAsia="Calibri" w:hAnsi="Times New Roman"/>
                <w:b/>
                <w:sz w:val="18"/>
                <w:szCs w:val="18"/>
                <w:lang w:eastAsia="en-US"/>
              </w:rPr>
            </w:pPr>
          </w:p>
          <w:p w:rsidR="006178FD" w:rsidRPr="00D96489" w:rsidRDefault="006178FD" w:rsidP="002D4E36">
            <w:pPr>
              <w:widowControl w:val="0"/>
              <w:tabs>
                <w:tab w:val="left" w:pos="993"/>
              </w:tabs>
              <w:spacing w:after="0"/>
              <w:jc w:val="both"/>
              <w:rPr>
                <w:rFonts w:ascii="Times New Roman" w:eastAsia="Calibri" w:hAnsi="Times New Roman"/>
                <w:b/>
                <w:sz w:val="18"/>
                <w:szCs w:val="18"/>
                <w:lang w:eastAsia="en-US"/>
              </w:rPr>
            </w:pPr>
          </w:p>
          <w:p w:rsidR="006178FD" w:rsidRPr="00D96489" w:rsidRDefault="006178FD" w:rsidP="002D4E36">
            <w:pPr>
              <w:widowControl w:val="0"/>
              <w:tabs>
                <w:tab w:val="left" w:pos="993"/>
              </w:tabs>
              <w:spacing w:after="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ПРМ-2,1</w:t>
            </w:r>
          </w:p>
        </w:tc>
        <w:tc>
          <w:tcPr>
            <w:tcW w:w="3358" w:type="dxa"/>
            <w:tcBorders>
              <w:top w:val="single" w:sz="4" w:space="0" w:color="000000"/>
              <w:left w:val="single" w:sz="4" w:space="0" w:color="000000"/>
              <w:bottom w:val="single" w:sz="4" w:space="0" w:color="000000"/>
              <w:right w:val="single" w:sz="4" w:space="0" w:color="000000"/>
            </w:tcBorders>
            <w:hideMark/>
          </w:tcPr>
          <w:p w:rsidR="006178FD" w:rsidRPr="00D96489" w:rsidRDefault="006178FD" w:rsidP="002D4E36">
            <w:pPr>
              <w:widowControl w:val="0"/>
              <w:tabs>
                <w:tab w:val="left" w:pos="993"/>
                <w:tab w:val="left" w:pos="2160"/>
              </w:tabs>
              <w:spacing w:after="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1,5</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4,2</w:t>
            </w:r>
          </w:p>
        </w:tc>
        <w:tc>
          <w:tcPr>
            <w:tcW w:w="702"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1,9</w:t>
            </w:r>
          </w:p>
        </w:tc>
      </w:tr>
      <w:tr w:rsidR="006178FD" w:rsidRPr="00D96489" w:rsidTr="00C479B5">
        <w:trPr>
          <w:trHeight w:val="62"/>
        </w:trPr>
        <w:tc>
          <w:tcPr>
            <w:tcW w:w="1384" w:type="dxa"/>
            <w:vMerge/>
            <w:tcBorders>
              <w:left w:val="single" w:sz="4" w:space="0" w:color="000000"/>
              <w:right w:val="single" w:sz="4" w:space="0" w:color="000000"/>
            </w:tcBorders>
            <w:vAlign w:val="center"/>
            <w:hideMark/>
          </w:tcPr>
          <w:p w:rsidR="006178FD" w:rsidRPr="00D96489" w:rsidRDefault="006178FD" w:rsidP="002D4E36">
            <w:pPr>
              <w:widowControl w:val="0"/>
              <w:tabs>
                <w:tab w:val="left" w:pos="993"/>
              </w:tabs>
              <w:spacing w:after="0"/>
              <w:jc w:val="both"/>
              <w:rPr>
                <w:rFonts w:ascii="Times New Roman" w:eastAsia="Calibri" w:hAnsi="Times New Roman"/>
                <w:b/>
                <w:sz w:val="18"/>
                <w:szCs w:val="18"/>
                <w:lang w:eastAsia="en-US"/>
              </w:rPr>
            </w:pPr>
          </w:p>
        </w:tc>
        <w:tc>
          <w:tcPr>
            <w:tcW w:w="3358" w:type="dxa"/>
            <w:tcBorders>
              <w:top w:val="single" w:sz="4" w:space="0" w:color="000000"/>
              <w:left w:val="single" w:sz="4" w:space="0" w:color="000000"/>
              <w:bottom w:val="single" w:sz="4" w:space="0" w:color="000000"/>
              <w:right w:val="single" w:sz="4" w:space="0" w:color="000000"/>
            </w:tcBorders>
            <w:hideMark/>
          </w:tcPr>
          <w:p w:rsidR="006178FD" w:rsidRPr="00D96489" w:rsidRDefault="006178FD" w:rsidP="002D4E36">
            <w:pPr>
              <w:widowControl w:val="0"/>
              <w:tabs>
                <w:tab w:val="left" w:pos="993"/>
                <w:tab w:val="left" w:pos="2160"/>
              </w:tabs>
              <w:spacing w:after="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15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1,8</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4,6</w:t>
            </w:r>
          </w:p>
        </w:tc>
        <w:tc>
          <w:tcPr>
            <w:tcW w:w="702"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2,2</w:t>
            </w:r>
          </w:p>
        </w:tc>
      </w:tr>
      <w:tr w:rsidR="006178FD" w:rsidRPr="00D96489" w:rsidTr="00C479B5">
        <w:trPr>
          <w:trHeight w:val="62"/>
        </w:trPr>
        <w:tc>
          <w:tcPr>
            <w:tcW w:w="1384" w:type="dxa"/>
            <w:vMerge/>
            <w:tcBorders>
              <w:left w:val="single" w:sz="4" w:space="0" w:color="000000"/>
              <w:right w:val="single" w:sz="4" w:space="0" w:color="000000"/>
            </w:tcBorders>
            <w:vAlign w:val="center"/>
            <w:hideMark/>
          </w:tcPr>
          <w:p w:rsidR="006178FD" w:rsidRPr="00D96489" w:rsidRDefault="006178FD" w:rsidP="002D4E36">
            <w:pPr>
              <w:widowControl w:val="0"/>
              <w:tabs>
                <w:tab w:val="left" w:pos="993"/>
              </w:tabs>
              <w:spacing w:after="0"/>
              <w:jc w:val="both"/>
              <w:rPr>
                <w:rFonts w:ascii="Times New Roman" w:eastAsia="Calibri" w:hAnsi="Times New Roman"/>
                <w:b/>
                <w:sz w:val="18"/>
                <w:szCs w:val="18"/>
                <w:lang w:eastAsia="en-US"/>
              </w:rPr>
            </w:pPr>
          </w:p>
        </w:tc>
        <w:tc>
          <w:tcPr>
            <w:tcW w:w="3358" w:type="dxa"/>
            <w:tcBorders>
              <w:top w:val="single" w:sz="4" w:space="0" w:color="000000"/>
              <w:left w:val="single" w:sz="4" w:space="0" w:color="000000"/>
              <w:bottom w:val="single" w:sz="4" w:space="0" w:color="000000"/>
              <w:right w:val="single" w:sz="4" w:space="0" w:color="000000"/>
            </w:tcBorders>
            <w:hideMark/>
          </w:tcPr>
          <w:p w:rsidR="006178FD" w:rsidRPr="00D96489" w:rsidRDefault="006178FD" w:rsidP="002D4E36">
            <w:pPr>
              <w:widowControl w:val="0"/>
              <w:tabs>
                <w:tab w:val="left" w:pos="993"/>
                <w:tab w:val="left" w:pos="2160"/>
              </w:tabs>
              <w:spacing w:after="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30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2,1</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4,8</w:t>
            </w:r>
          </w:p>
        </w:tc>
        <w:tc>
          <w:tcPr>
            <w:tcW w:w="702"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2,7</w:t>
            </w:r>
          </w:p>
        </w:tc>
      </w:tr>
      <w:tr w:rsidR="006178FD" w:rsidRPr="00D96489" w:rsidTr="00C479B5">
        <w:trPr>
          <w:trHeight w:val="62"/>
        </w:trPr>
        <w:tc>
          <w:tcPr>
            <w:tcW w:w="1384" w:type="dxa"/>
            <w:vMerge/>
            <w:tcBorders>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s>
              <w:spacing w:after="0"/>
              <w:jc w:val="both"/>
              <w:rPr>
                <w:rFonts w:ascii="Times New Roman" w:eastAsia="Calibri" w:hAnsi="Times New Roman"/>
                <w:b/>
                <w:sz w:val="18"/>
                <w:szCs w:val="18"/>
                <w:lang w:eastAsia="en-US"/>
              </w:rPr>
            </w:pPr>
          </w:p>
        </w:tc>
        <w:tc>
          <w:tcPr>
            <w:tcW w:w="3358" w:type="dxa"/>
            <w:tcBorders>
              <w:top w:val="single" w:sz="4" w:space="0" w:color="000000"/>
              <w:left w:val="single" w:sz="4" w:space="0" w:color="000000"/>
              <w:bottom w:val="single" w:sz="4" w:space="0" w:color="000000"/>
              <w:right w:val="single" w:sz="4" w:space="0" w:color="000000"/>
            </w:tcBorders>
            <w:hideMark/>
          </w:tcPr>
          <w:p w:rsidR="006178FD" w:rsidRPr="00D96489" w:rsidRDefault="006178FD" w:rsidP="002D4E36">
            <w:pPr>
              <w:widowControl w:val="0"/>
              <w:tabs>
                <w:tab w:val="left" w:pos="993"/>
                <w:tab w:val="left" w:pos="2160"/>
              </w:tabs>
              <w:spacing w:after="0"/>
              <w:jc w:val="both"/>
              <w:rPr>
                <w:rFonts w:ascii="Times New Roman" w:eastAsia="Calibri" w:hAnsi="Times New Roman"/>
                <w:sz w:val="18"/>
                <w:szCs w:val="18"/>
                <w:lang w:eastAsia="en-US"/>
              </w:rPr>
            </w:pPr>
            <w:r w:rsidRPr="00D96489">
              <w:rPr>
                <w:rFonts w:ascii="Times New Roman" w:eastAsia="Calibri" w:hAnsi="Times New Roman"/>
                <w:sz w:val="18"/>
                <w:szCs w:val="18"/>
                <w:lang w:eastAsia="en-US"/>
              </w:rPr>
              <w:t>45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3,0</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5,2</w:t>
            </w:r>
          </w:p>
        </w:tc>
        <w:tc>
          <w:tcPr>
            <w:tcW w:w="702" w:type="dxa"/>
            <w:tcBorders>
              <w:top w:val="single" w:sz="4" w:space="0" w:color="000000"/>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 w:val="left" w:pos="2160"/>
                <w:tab w:val="left" w:pos="2860"/>
              </w:tabs>
              <w:spacing w:after="0"/>
              <w:jc w:val="both"/>
              <w:textAlignment w:val="baseline"/>
              <w:rPr>
                <w:rFonts w:ascii="Times New Roman" w:hAnsi="Times New Roman"/>
                <w:sz w:val="18"/>
                <w:szCs w:val="18"/>
                <w:lang w:eastAsia="en-US"/>
              </w:rPr>
            </w:pPr>
            <w:r w:rsidRPr="00D96489">
              <w:rPr>
                <w:rFonts w:ascii="Times New Roman" w:hAnsi="Times New Roman"/>
                <w:color w:val="000000"/>
                <w:kern w:val="24"/>
                <w:sz w:val="18"/>
                <w:szCs w:val="18"/>
                <w:lang w:eastAsia="en-US"/>
              </w:rPr>
              <w:t>3,0</w:t>
            </w:r>
          </w:p>
        </w:tc>
      </w:tr>
      <w:tr w:rsidR="006178FD" w:rsidRPr="00D96489" w:rsidTr="00C479B5">
        <w:trPr>
          <w:trHeight w:val="30"/>
        </w:trPr>
        <w:tc>
          <w:tcPr>
            <w:tcW w:w="1384" w:type="dxa"/>
            <w:tcBorders>
              <w:left w:val="single" w:sz="4" w:space="0" w:color="000000"/>
              <w:bottom w:val="single" w:sz="4" w:space="0" w:color="000000"/>
              <w:right w:val="single" w:sz="4" w:space="0" w:color="000000"/>
            </w:tcBorders>
            <w:vAlign w:val="center"/>
            <w:hideMark/>
          </w:tcPr>
          <w:p w:rsidR="006178FD" w:rsidRPr="00D96489" w:rsidRDefault="006178FD" w:rsidP="002D4E36">
            <w:pPr>
              <w:widowControl w:val="0"/>
              <w:tabs>
                <w:tab w:val="left" w:pos="993"/>
              </w:tabs>
              <w:spacing w:after="0"/>
              <w:jc w:val="both"/>
              <w:rPr>
                <w:rFonts w:ascii="Times New Roman" w:eastAsia="Calibri" w:hAnsi="Times New Roman"/>
                <w:b/>
                <w:sz w:val="18"/>
                <w:szCs w:val="18"/>
                <w:lang w:eastAsia="en-US"/>
              </w:rPr>
            </w:pPr>
            <w:r w:rsidRPr="00D96489">
              <w:rPr>
                <w:rFonts w:ascii="Times New Roman" w:eastAsia="Calibri" w:hAnsi="Times New Roman"/>
                <w:b/>
                <w:sz w:val="18"/>
                <w:szCs w:val="18"/>
                <w:lang w:eastAsia="en-US"/>
              </w:rPr>
              <w:t>НСР</w:t>
            </w:r>
            <w:r w:rsidRPr="00D96489">
              <w:rPr>
                <w:rFonts w:ascii="Times New Roman" w:eastAsia="Calibri" w:hAnsi="Times New Roman"/>
                <w:b/>
                <w:sz w:val="18"/>
                <w:szCs w:val="18"/>
                <w:vertAlign w:val="subscript"/>
                <w:lang w:eastAsia="en-US"/>
              </w:rPr>
              <w:t>05</w:t>
            </w:r>
          </w:p>
        </w:tc>
        <w:tc>
          <w:tcPr>
            <w:tcW w:w="3358" w:type="dxa"/>
            <w:tcBorders>
              <w:top w:val="single" w:sz="4" w:space="0" w:color="000000"/>
              <w:left w:val="single" w:sz="4" w:space="0" w:color="000000"/>
              <w:bottom w:val="single" w:sz="4" w:space="0" w:color="000000"/>
              <w:right w:val="single" w:sz="4" w:space="0" w:color="000000"/>
            </w:tcBorders>
            <w:hideMark/>
          </w:tcPr>
          <w:p w:rsidR="006178FD" w:rsidRPr="00D96489" w:rsidRDefault="006178FD" w:rsidP="002D4E36">
            <w:pPr>
              <w:widowControl w:val="0"/>
              <w:tabs>
                <w:tab w:val="left" w:pos="993"/>
                <w:tab w:val="left" w:pos="2160"/>
              </w:tabs>
              <w:spacing w:after="0"/>
              <w:jc w:val="both"/>
              <w:rPr>
                <w:rFonts w:ascii="Times New Roman" w:eastAsia="Calibri" w:hAnsi="Times New Roman"/>
                <w:sz w:val="18"/>
                <w:szCs w:val="18"/>
                <w:lang w:eastAsia="en-US"/>
              </w:rPr>
            </w:pP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6178FD" w:rsidRPr="00D96489" w:rsidRDefault="006178FD" w:rsidP="002D4E36">
            <w:pPr>
              <w:widowControl w:val="0"/>
              <w:tabs>
                <w:tab w:val="left" w:pos="993"/>
                <w:tab w:val="left" w:pos="2160"/>
              </w:tabs>
              <w:spacing w:after="0"/>
              <w:jc w:val="both"/>
              <w:rPr>
                <w:rFonts w:ascii="Times New Roman" w:eastAsia="Calibri" w:hAnsi="Times New Roman"/>
                <w:color w:val="000000"/>
                <w:sz w:val="18"/>
                <w:szCs w:val="18"/>
                <w:lang w:eastAsia="en-US"/>
              </w:rPr>
            </w:pPr>
            <w:r w:rsidRPr="00D96489">
              <w:rPr>
                <w:rFonts w:ascii="Times New Roman" w:eastAsia="Calibri" w:hAnsi="Times New Roman"/>
                <w:color w:val="000000"/>
                <w:sz w:val="18"/>
                <w:szCs w:val="18"/>
                <w:lang w:eastAsia="en-US"/>
              </w:rPr>
              <w:t xml:space="preserve">             0,13</w:t>
            </w:r>
          </w:p>
        </w:tc>
        <w:tc>
          <w:tcPr>
            <w:tcW w:w="1984" w:type="dxa"/>
            <w:tcBorders>
              <w:top w:val="single" w:sz="4" w:space="0" w:color="000000"/>
              <w:left w:val="single" w:sz="4" w:space="0" w:color="000000"/>
              <w:bottom w:val="single" w:sz="4" w:space="0" w:color="000000"/>
              <w:right w:val="single" w:sz="4" w:space="0" w:color="000000"/>
            </w:tcBorders>
            <w:vAlign w:val="bottom"/>
            <w:hideMark/>
          </w:tcPr>
          <w:p w:rsidR="006178FD" w:rsidRPr="00D96489" w:rsidRDefault="006178FD" w:rsidP="002D4E36">
            <w:pPr>
              <w:widowControl w:val="0"/>
              <w:tabs>
                <w:tab w:val="left" w:pos="993"/>
                <w:tab w:val="left" w:pos="2160"/>
              </w:tabs>
              <w:spacing w:after="0"/>
              <w:jc w:val="both"/>
              <w:rPr>
                <w:rFonts w:ascii="Times New Roman" w:eastAsia="Calibri" w:hAnsi="Times New Roman"/>
                <w:color w:val="000000"/>
                <w:sz w:val="18"/>
                <w:szCs w:val="18"/>
                <w:lang w:eastAsia="en-US"/>
              </w:rPr>
            </w:pPr>
            <w:r w:rsidRPr="00D96489">
              <w:rPr>
                <w:rFonts w:ascii="Times New Roman" w:eastAsia="Calibri" w:hAnsi="Times New Roman"/>
                <w:color w:val="000000"/>
                <w:sz w:val="18"/>
                <w:szCs w:val="18"/>
                <w:lang w:eastAsia="en-US"/>
              </w:rPr>
              <w:t>0,29</w:t>
            </w:r>
          </w:p>
        </w:tc>
        <w:tc>
          <w:tcPr>
            <w:tcW w:w="702" w:type="dxa"/>
            <w:tcBorders>
              <w:top w:val="single" w:sz="4" w:space="0" w:color="000000"/>
              <w:left w:val="single" w:sz="4" w:space="0" w:color="000000"/>
              <w:bottom w:val="single" w:sz="4" w:space="0" w:color="000000"/>
              <w:right w:val="single" w:sz="4" w:space="0" w:color="000000"/>
            </w:tcBorders>
            <w:vAlign w:val="bottom"/>
            <w:hideMark/>
          </w:tcPr>
          <w:p w:rsidR="006178FD" w:rsidRPr="00D96489" w:rsidRDefault="006178FD" w:rsidP="002D4E36">
            <w:pPr>
              <w:widowControl w:val="0"/>
              <w:tabs>
                <w:tab w:val="left" w:pos="993"/>
                <w:tab w:val="left" w:pos="2160"/>
              </w:tabs>
              <w:spacing w:after="0"/>
              <w:jc w:val="both"/>
              <w:rPr>
                <w:rFonts w:ascii="Times New Roman" w:eastAsia="Calibri" w:hAnsi="Times New Roman"/>
                <w:color w:val="000000"/>
                <w:sz w:val="18"/>
                <w:szCs w:val="18"/>
                <w:lang w:eastAsia="en-US"/>
              </w:rPr>
            </w:pPr>
            <w:r w:rsidRPr="00D96489">
              <w:rPr>
                <w:rFonts w:ascii="Times New Roman" w:eastAsia="Calibri" w:hAnsi="Times New Roman"/>
                <w:color w:val="000000"/>
                <w:sz w:val="18"/>
                <w:szCs w:val="18"/>
                <w:lang w:eastAsia="en-US"/>
              </w:rPr>
              <w:t>0,15</w:t>
            </w:r>
          </w:p>
        </w:tc>
      </w:tr>
      <w:tr w:rsidR="006178FD" w:rsidRPr="00D96489" w:rsidTr="00C479B5">
        <w:trPr>
          <w:trHeight w:val="128"/>
        </w:trPr>
        <w:tc>
          <w:tcPr>
            <w:tcW w:w="9129" w:type="dxa"/>
            <w:gridSpan w:val="5"/>
            <w:tcBorders>
              <w:top w:val="nil"/>
              <w:left w:val="nil"/>
              <w:bottom w:val="nil"/>
              <w:right w:val="nil"/>
            </w:tcBorders>
            <w:vAlign w:val="center"/>
          </w:tcPr>
          <w:p w:rsidR="006178FD" w:rsidRPr="00D96489" w:rsidRDefault="006178FD" w:rsidP="002D4E36">
            <w:pPr>
              <w:widowControl w:val="0"/>
              <w:tabs>
                <w:tab w:val="left" w:pos="993"/>
              </w:tabs>
              <w:spacing w:after="0"/>
              <w:ind w:firstLine="709"/>
              <w:jc w:val="both"/>
              <w:rPr>
                <w:rFonts w:ascii="Times New Roman" w:eastAsia="Calibri" w:hAnsi="Times New Roman"/>
                <w:b/>
                <w:sz w:val="18"/>
                <w:szCs w:val="18"/>
                <w:lang w:eastAsia="en-US"/>
              </w:rPr>
            </w:pPr>
          </w:p>
        </w:tc>
      </w:tr>
    </w:tbl>
    <w:p w:rsidR="006178FD" w:rsidRPr="00FB59D2"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 xml:space="preserve">На подсолнечнике в вариантах опыта со вспашкой плугом ПН-4-35 и обработке ПРМ-2,1 на фоне органических удобрений 45 т/га получены высокие урожаи, в пределах 2,8–3,0 т/га (табл. 3). </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 xml:space="preserve">Соя лучше удалась при сочетании обработки почвы ПРМ-2,1 с внесением органики в дозе 45 т/га, где урожайность составила 3,0 т/га (табл. 3). </w:t>
      </w:r>
    </w:p>
    <w:p w:rsidR="006178FD" w:rsidRPr="00FB59D2" w:rsidRDefault="006178FD" w:rsidP="006178FD">
      <w:pPr>
        <w:widowControl w:val="0"/>
        <w:tabs>
          <w:tab w:val="left" w:pos="993"/>
        </w:tabs>
        <w:spacing w:after="0" w:line="240" w:lineRule="auto"/>
        <w:ind w:firstLine="709"/>
        <w:jc w:val="both"/>
        <w:rPr>
          <w:rFonts w:ascii="Times New Roman" w:hAnsi="Times New Roman"/>
          <w:b/>
          <w:bCs/>
          <w:spacing w:val="10"/>
          <w:sz w:val="24"/>
          <w:szCs w:val="24"/>
        </w:rPr>
      </w:pPr>
      <w:r w:rsidRPr="00FB59D2">
        <w:rPr>
          <w:rFonts w:ascii="Times New Roman" w:hAnsi="Times New Roman"/>
          <w:b/>
          <w:bCs/>
          <w:spacing w:val="10"/>
          <w:sz w:val="24"/>
          <w:szCs w:val="24"/>
        </w:rPr>
        <w:t>Заключение</w:t>
      </w:r>
    </w:p>
    <w:p w:rsidR="006178FD" w:rsidRPr="00FB59D2" w:rsidRDefault="006178FD" w:rsidP="006178FD">
      <w:pPr>
        <w:widowControl w:val="0"/>
        <w:tabs>
          <w:tab w:val="left" w:pos="993"/>
        </w:tabs>
        <w:spacing w:after="0" w:line="240" w:lineRule="auto"/>
        <w:ind w:firstLine="709"/>
        <w:jc w:val="both"/>
        <w:rPr>
          <w:rFonts w:ascii="Times New Roman" w:eastAsia="Calibri" w:hAnsi="Times New Roman"/>
          <w:b/>
          <w:i/>
          <w:sz w:val="24"/>
          <w:szCs w:val="24"/>
          <w:lang w:eastAsia="en-US"/>
        </w:rPr>
      </w:pPr>
      <w:r w:rsidRPr="00FB59D2">
        <w:rPr>
          <w:rFonts w:ascii="Times New Roman" w:eastAsia="Calibri" w:hAnsi="Times New Roman"/>
          <w:sz w:val="24"/>
          <w:szCs w:val="24"/>
          <w:lang w:eastAsia="en-US"/>
        </w:rPr>
        <w:t>По результатам проведенных исследований можно сделать следующие выводы:</w:t>
      </w:r>
    </w:p>
    <w:p w:rsidR="006178FD" w:rsidRPr="00FB59D2" w:rsidRDefault="006178FD" w:rsidP="00B238AB">
      <w:pPr>
        <w:pStyle w:val="a1"/>
        <w:widowControl w:val="0"/>
        <w:numPr>
          <w:ilvl w:val="0"/>
          <w:numId w:val="12"/>
        </w:numPr>
        <w:tabs>
          <w:tab w:val="left" w:pos="993"/>
        </w:tabs>
        <w:spacing w:before="0"/>
        <w:ind w:left="0" w:firstLine="709"/>
        <w:rPr>
          <w:rFonts w:eastAsia="Calibri"/>
          <w:sz w:val="24"/>
          <w:szCs w:val="24"/>
        </w:rPr>
      </w:pPr>
      <w:r w:rsidRPr="00FB59D2">
        <w:rPr>
          <w:rFonts w:eastAsia="Calibri"/>
          <w:sz w:val="24"/>
          <w:szCs w:val="24"/>
        </w:rPr>
        <w:t>Внесение органики благоприятно отражается на продуктивности озимой пшеницы и улучшении качества зерна. При дозе органики 15 т/га содержание клейковины в зерне увеличивается на 1–2%.</w:t>
      </w:r>
    </w:p>
    <w:p w:rsidR="006178FD" w:rsidRPr="00FB59D2" w:rsidRDefault="006178FD" w:rsidP="00B238AB">
      <w:pPr>
        <w:widowControl w:val="0"/>
        <w:numPr>
          <w:ilvl w:val="0"/>
          <w:numId w:val="12"/>
        </w:numPr>
        <w:tabs>
          <w:tab w:val="left" w:pos="993"/>
        </w:tabs>
        <w:spacing w:after="0" w:line="240" w:lineRule="auto"/>
        <w:ind w:left="0" w:firstLine="709"/>
        <w:jc w:val="both"/>
        <w:rPr>
          <w:rFonts w:ascii="Times New Roman" w:eastAsia="Calibri" w:hAnsi="Times New Roman"/>
          <w:sz w:val="24"/>
          <w:szCs w:val="24"/>
          <w:lang w:eastAsia="en-US"/>
        </w:rPr>
      </w:pPr>
      <w:proofErr w:type="gramStart"/>
      <w:r w:rsidRPr="00FB59D2">
        <w:rPr>
          <w:rFonts w:ascii="Times New Roman" w:eastAsia="Calibri" w:hAnsi="Times New Roman"/>
          <w:sz w:val="24"/>
          <w:szCs w:val="24"/>
          <w:lang w:eastAsia="en-US"/>
        </w:rPr>
        <w:t>Обработка почвы агрегатом ПРМ-2,1 на глубину 12–15 см с внесением органических удобрений в виде навоза существенно влияет на повышение урожайности сахарной свеклы и дает такой же эффект, как при вспашке плугом ПН-4-35 на глубину 25–27 см. Однако по содержанию сахара в корнеплодах сахарной свеклы лучшие результаты получены в варианте со вспашкой плугом.</w:t>
      </w:r>
      <w:proofErr w:type="gramEnd"/>
    </w:p>
    <w:p w:rsidR="006178FD" w:rsidRPr="00FB59D2" w:rsidRDefault="006178FD" w:rsidP="00B238AB">
      <w:pPr>
        <w:widowControl w:val="0"/>
        <w:numPr>
          <w:ilvl w:val="0"/>
          <w:numId w:val="12"/>
        </w:numPr>
        <w:tabs>
          <w:tab w:val="left" w:pos="993"/>
        </w:tabs>
        <w:spacing w:after="0" w:line="240" w:lineRule="auto"/>
        <w:ind w:left="0"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 xml:space="preserve">Урожайность кукурузы выше при вспашке плугом ПН-4-35 на фоне внесения навоза в дозе 45 т/га.      </w:t>
      </w:r>
    </w:p>
    <w:p w:rsidR="006178FD" w:rsidRPr="00FB59D2" w:rsidRDefault="006178FD" w:rsidP="00B238AB">
      <w:pPr>
        <w:widowControl w:val="0"/>
        <w:numPr>
          <w:ilvl w:val="0"/>
          <w:numId w:val="12"/>
        </w:numPr>
        <w:tabs>
          <w:tab w:val="left" w:pos="993"/>
        </w:tabs>
        <w:spacing w:after="0" w:line="240" w:lineRule="auto"/>
        <w:ind w:left="0"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 xml:space="preserve">Урожайность сои сравнительно выше при обработке почвы чизелем на фоне </w:t>
      </w:r>
      <w:r w:rsidRPr="00FB59D2">
        <w:rPr>
          <w:rFonts w:ascii="Times New Roman" w:eastAsia="Calibri" w:hAnsi="Times New Roman"/>
          <w:bCs/>
          <w:sz w:val="24"/>
          <w:szCs w:val="24"/>
          <w:lang w:eastAsia="en-US"/>
        </w:rPr>
        <w:t>внесения навоза в дозе 45 т/га</w:t>
      </w:r>
      <w:r w:rsidRPr="00FB59D2">
        <w:rPr>
          <w:rFonts w:ascii="Times New Roman" w:eastAsia="Calibri" w:hAnsi="Times New Roman"/>
          <w:b/>
          <w:sz w:val="24"/>
          <w:szCs w:val="24"/>
          <w:lang w:eastAsia="en-US"/>
        </w:rPr>
        <w:t>.</w:t>
      </w:r>
      <w:r w:rsidRPr="00FB59D2">
        <w:rPr>
          <w:rFonts w:ascii="Times New Roman" w:eastAsia="Calibri" w:hAnsi="Times New Roman"/>
          <w:sz w:val="24"/>
          <w:szCs w:val="24"/>
          <w:lang w:eastAsia="en-US"/>
        </w:rPr>
        <w:t xml:space="preserve"> </w:t>
      </w:r>
    </w:p>
    <w:p w:rsidR="006178FD" w:rsidRPr="00FB59D2" w:rsidRDefault="006178FD" w:rsidP="006178FD">
      <w:pPr>
        <w:widowControl w:val="0"/>
        <w:tabs>
          <w:tab w:val="left" w:pos="993"/>
        </w:tabs>
        <w:spacing w:after="0" w:line="240" w:lineRule="auto"/>
        <w:ind w:firstLine="709"/>
        <w:jc w:val="both"/>
        <w:rPr>
          <w:rFonts w:ascii="Times New Roman" w:hAnsi="Times New Roman"/>
          <w:b/>
          <w:sz w:val="24"/>
          <w:szCs w:val="24"/>
        </w:rPr>
      </w:pPr>
    </w:p>
    <w:p w:rsidR="006178FD" w:rsidRPr="00FB59D2" w:rsidRDefault="006178FD" w:rsidP="00D96489">
      <w:pPr>
        <w:widowControl w:val="0"/>
        <w:spacing w:after="0" w:line="240" w:lineRule="auto"/>
        <w:jc w:val="center"/>
        <w:rPr>
          <w:rFonts w:ascii="Times New Roman" w:hAnsi="Times New Roman"/>
          <w:b/>
          <w:sz w:val="24"/>
          <w:szCs w:val="24"/>
        </w:rPr>
      </w:pPr>
      <w:r w:rsidRPr="00FB59D2">
        <w:rPr>
          <w:rFonts w:ascii="Times New Roman" w:hAnsi="Times New Roman"/>
          <w:b/>
          <w:sz w:val="24"/>
          <w:szCs w:val="24"/>
        </w:rPr>
        <w:t>Литература</w:t>
      </w:r>
      <w:r w:rsidR="00D96489">
        <w:rPr>
          <w:rFonts w:ascii="Times New Roman" w:hAnsi="Times New Roman"/>
          <w:b/>
          <w:sz w:val="24"/>
          <w:szCs w:val="24"/>
        </w:rPr>
        <w:t>:</w:t>
      </w:r>
    </w:p>
    <w:p w:rsidR="006178FD" w:rsidRPr="00D96489" w:rsidRDefault="006178FD" w:rsidP="00B238AB">
      <w:pPr>
        <w:pStyle w:val="a1"/>
        <w:widowControl w:val="0"/>
        <w:numPr>
          <w:ilvl w:val="0"/>
          <w:numId w:val="14"/>
        </w:numPr>
        <w:spacing w:before="0"/>
        <w:ind w:left="993" w:right="848" w:hanging="284"/>
        <w:rPr>
          <w:rFonts w:eastAsia="Calibri"/>
          <w:color w:val="000000"/>
          <w:sz w:val="20"/>
          <w:szCs w:val="20"/>
        </w:rPr>
      </w:pPr>
      <w:r w:rsidRPr="00D96489">
        <w:rPr>
          <w:rFonts w:eastAsia="Calibri"/>
          <w:sz w:val="20"/>
          <w:szCs w:val="20"/>
        </w:rPr>
        <w:t xml:space="preserve">Адиньяев Э.Д., Абаев А.А., Адаев Н.Л. Учебно-методическое руководство по проведению исследований в агрономии. Грозный: Изд-во Чеченского государственного университета, </w:t>
      </w:r>
      <w:r w:rsidRPr="00D96489">
        <w:rPr>
          <w:rFonts w:eastAsia="Calibri"/>
          <w:color w:val="000000"/>
          <w:sz w:val="20"/>
          <w:szCs w:val="20"/>
        </w:rPr>
        <w:t>2012. 344 с.</w:t>
      </w:r>
    </w:p>
    <w:p w:rsidR="006178FD" w:rsidRPr="00D96489" w:rsidRDefault="006178FD" w:rsidP="00B238AB">
      <w:pPr>
        <w:pStyle w:val="a1"/>
        <w:widowControl w:val="0"/>
        <w:numPr>
          <w:ilvl w:val="0"/>
          <w:numId w:val="14"/>
        </w:numPr>
        <w:spacing w:before="0"/>
        <w:ind w:left="993" w:right="848" w:hanging="284"/>
        <w:rPr>
          <w:rFonts w:eastAsia="Calibri"/>
          <w:sz w:val="20"/>
          <w:szCs w:val="20"/>
        </w:rPr>
      </w:pPr>
      <w:r w:rsidRPr="00D96489">
        <w:rPr>
          <w:rFonts w:eastAsia="Calibri"/>
          <w:sz w:val="20"/>
          <w:szCs w:val="20"/>
        </w:rPr>
        <w:t xml:space="preserve">Володин В.М. Экологические основы оценки и использования плодородия почв. М.: </w:t>
      </w:r>
      <w:r w:rsidRPr="00D96489">
        <w:rPr>
          <w:rFonts w:eastAsia="Calibri"/>
          <w:color w:val="000000"/>
          <w:sz w:val="20"/>
          <w:szCs w:val="20"/>
          <w:shd w:val="clear" w:color="auto" w:fill="F7F7F7"/>
        </w:rPr>
        <w:t>ЦИНАО, 2000. 335 с</w:t>
      </w:r>
      <w:r w:rsidRPr="00D96489">
        <w:rPr>
          <w:rFonts w:eastAsia="Calibri"/>
          <w:sz w:val="20"/>
          <w:szCs w:val="20"/>
        </w:rPr>
        <w:t>.</w:t>
      </w:r>
    </w:p>
    <w:p w:rsidR="006178FD" w:rsidRPr="00D96489" w:rsidRDefault="006178FD" w:rsidP="00B238AB">
      <w:pPr>
        <w:pStyle w:val="a1"/>
        <w:widowControl w:val="0"/>
        <w:numPr>
          <w:ilvl w:val="0"/>
          <w:numId w:val="14"/>
        </w:numPr>
        <w:spacing w:before="0"/>
        <w:ind w:left="993" w:right="848" w:hanging="284"/>
        <w:rPr>
          <w:rFonts w:eastAsia="Calibri"/>
          <w:sz w:val="20"/>
          <w:szCs w:val="20"/>
        </w:rPr>
      </w:pPr>
      <w:r w:rsidRPr="00D96489">
        <w:rPr>
          <w:rFonts w:eastAsia="Calibri"/>
          <w:sz w:val="20"/>
          <w:szCs w:val="20"/>
        </w:rPr>
        <w:t>Доспехов Б.А. Методика полевого опыта. М.: Агропромиздат, 1985. 351 с.</w:t>
      </w:r>
    </w:p>
    <w:p w:rsidR="006178FD" w:rsidRPr="00D96489" w:rsidRDefault="006178FD" w:rsidP="00B238AB">
      <w:pPr>
        <w:pStyle w:val="a1"/>
        <w:widowControl w:val="0"/>
        <w:numPr>
          <w:ilvl w:val="0"/>
          <w:numId w:val="14"/>
        </w:numPr>
        <w:spacing w:before="0"/>
        <w:ind w:left="993" w:right="848" w:hanging="284"/>
        <w:rPr>
          <w:rFonts w:eastAsia="Calibri"/>
          <w:sz w:val="20"/>
          <w:szCs w:val="20"/>
        </w:rPr>
      </w:pPr>
      <w:r w:rsidRPr="00D96489">
        <w:rPr>
          <w:rFonts w:eastAsia="Calibri"/>
          <w:sz w:val="20"/>
          <w:szCs w:val="20"/>
        </w:rPr>
        <w:t xml:space="preserve">Либих Ю. Химия в приложении к земледелию и физиологии. М.-Л.: Огиз – Сельхозгиз, 1936. 408 с. </w:t>
      </w:r>
    </w:p>
    <w:p w:rsidR="006178FD" w:rsidRPr="00D96489" w:rsidRDefault="006178FD" w:rsidP="00B238AB">
      <w:pPr>
        <w:pStyle w:val="a1"/>
        <w:widowControl w:val="0"/>
        <w:numPr>
          <w:ilvl w:val="0"/>
          <w:numId w:val="14"/>
        </w:numPr>
        <w:spacing w:before="0"/>
        <w:ind w:left="993" w:right="848" w:hanging="284"/>
        <w:rPr>
          <w:rFonts w:eastAsia="Calibri"/>
          <w:sz w:val="20"/>
          <w:szCs w:val="20"/>
        </w:rPr>
      </w:pPr>
      <w:r w:rsidRPr="00D96489">
        <w:rPr>
          <w:rFonts w:eastAsia="Calibri"/>
          <w:sz w:val="20"/>
          <w:szCs w:val="20"/>
        </w:rPr>
        <w:t>Практикум по земледелию</w:t>
      </w:r>
      <w:proofErr w:type="gramStart"/>
      <w:r w:rsidRPr="00D96489">
        <w:rPr>
          <w:rFonts w:eastAsia="Calibri"/>
          <w:sz w:val="20"/>
          <w:szCs w:val="20"/>
        </w:rPr>
        <w:t xml:space="preserve"> // П</w:t>
      </w:r>
      <w:proofErr w:type="gramEnd"/>
      <w:r w:rsidRPr="00D96489">
        <w:rPr>
          <w:rFonts w:eastAsia="Calibri"/>
          <w:sz w:val="20"/>
          <w:szCs w:val="20"/>
        </w:rPr>
        <w:t>од редакцией Воробьева С.А. М.: Колос, 1967. 320 с.</w:t>
      </w:r>
    </w:p>
    <w:p w:rsidR="006178FD" w:rsidRPr="00D96489" w:rsidRDefault="006178FD" w:rsidP="00B238AB">
      <w:pPr>
        <w:pStyle w:val="a1"/>
        <w:widowControl w:val="0"/>
        <w:numPr>
          <w:ilvl w:val="0"/>
          <w:numId w:val="14"/>
        </w:numPr>
        <w:tabs>
          <w:tab w:val="left" w:pos="426"/>
          <w:tab w:val="left" w:pos="851"/>
        </w:tabs>
        <w:spacing w:before="0"/>
        <w:ind w:left="993" w:right="848" w:hanging="284"/>
        <w:rPr>
          <w:sz w:val="20"/>
          <w:szCs w:val="20"/>
        </w:rPr>
      </w:pPr>
      <w:r w:rsidRPr="00D96489">
        <w:rPr>
          <w:rFonts w:eastAsia="Calibri"/>
          <w:sz w:val="20"/>
          <w:szCs w:val="20"/>
        </w:rPr>
        <w:t xml:space="preserve">Хусайнов Х.А. и соавторы. Перспективы применения ресурсосберегающих технологий возделывания сельскохозяйственных культур в лесостепной зоне Чеченской Республики // Вестник Чеченского государственного университета. №2 (18). Грозный, 2015. С. 151–155. </w:t>
      </w:r>
    </w:p>
    <w:p w:rsidR="006178FD" w:rsidRPr="00D96489" w:rsidRDefault="006178FD" w:rsidP="00B238AB">
      <w:pPr>
        <w:pStyle w:val="a1"/>
        <w:widowControl w:val="0"/>
        <w:numPr>
          <w:ilvl w:val="0"/>
          <w:numId w:val="14"/>
        </w:numPr>
        <w:spacing w:before="0"/>
        <w:ind w:left="993" w:right="848" w:hanging="284"/>
        <w:rPr>
          <w:rFonts w:eastAsia="Calibri"/>
          <w:b/>
          <w:sz w:val="20"/>
          <w:szCs w:val="20"/>
        </w:rPr>
      </w:pPr>
      <w:r w:rsidRPr="00D96489">
        <w:rPr>
          <w:rFonts w:eastAsia="Calibri"/>
          <w:sz w:val="20"/>
          <w:szCs w:val="20"/>
        </w:rPr>
        <w:t>Хусайнов Х.А. и соавторы. Влияние различных способов обработки почвы и органических</w:t>
      </w:r>
      <w:r w:rsidRPr="00D96489">
        <w:rPr>
          <w:rFonts w:eastAsia="Calibri"/>
          <w:b/>
          <w:sz w:val="20"/>
          <w:szCs w:val="20"/>
        </w:rPr>
        <w:t xml:space="preserve"> </w:t>
      </w:r>
      <w:r w:rsidRPr="00D96489">
        <w:rPr>
          <w:rFonts w:eastAsia="Calibri"/>
          <w:sz w:val="20"/>
          <w:szCs w:val="20"/>
        </w:rPr>
        <w:t>удобрений на продуктивность</w:t>
      </w:r>
      <w:r w:rsidRPr="00D96489">
        <w:rPr>
          <w:rFonts w:eastAsia="Calibri"/>
          <w:b/>
          <w:sz w:val="20"/>
          <w:szCs w:val="20"/>
        </w:rPr>
        <w:t xml:space="preserve"> </w:t>
      </w:r>
      <w:r w:rsidRPr="00D96489">
        <w:rPr>
          <w:rFonts w:eastAsia="Calibri"/>
          <w:sz w:val="20"/>
          <w:szCs w:val="20"/>
        </w:rPr>
        <w:t>сельскохозяйственных</w:t>
      </w:r>
      <w:r w:rsidRPr="00D96489">
        <w:rPr>
          <w:rFonts w:eastAsia="Calibri"/>
          <w:b/>
          <w:sz w:val="20"/>
          <w:szCs w:val="20"/>
        </w:rPr>
        <w:t xml:space="preserve"> </w:t>
      </w:r>
      <w:r w:rsidRPr="00D96489">
        <w:rPr>
          <w:rFonts w:eastAsia="Calibri"/>
          <w:sz w:val="20"/>
          <w:szCs w:val="20"/>
        </w:rPr>
        <w:t>культур в условиях</w:t>
      </w:r>
      <w:r w:rsidRPr="00D96489">
        <w:rPr>
          <w:rFonts w:eastAsia="Calibri"/>
          <w:b/>
          <w:sz w:val="20"/>
          <w:szCs w:val="20"/>
        </w:rPr>
        <w:t xml:space="preserve"> </w:t>
      </w:r>
      <w:r w:rsidRPr="00D96489">
        <w:rPr>
          <w:rFonts w:eastAsia="Calibri"/>
          <w:sz w:val="20"/>
          <w:szCs w:val="20"/>
        </w:rPr>
        <w:t>лесостепной</w:t>
      </w:r>
      <w:r w:rsidRPr="00D96489">
        <w:rPr>
          <w:rFonts w:eastAsia="Calibri"/>
          <w:b/>
          <w:sz w:val="20"/>
          <w:szCs w:val="20"/>
        </w:rPr>
        <w:t xml:space="preserve"> </w:t>
      </w:r>
      <w:r w:rsidRPr="00D96489">
        <w:rPr>
          <w:rFonts w:eastAsia="Calibri"/>
          <w:sz w:val="20"/>
          <w:szCs w:val="20"/>
        </w:rPr>
        <w:t>зоны Чеченской Республики. М.: Плодородие. № 6 (87), 2015. С. 19–22.</w:t>
      </w:r>
    </w:p>
    <w:p w:rsidR="006178FD" w:rsidRPr="00D96489" w:rsidRDefault="006178FD" w:rsidP="00B238AB">
      <w:pPr>
        <w:pStyle w:val="a1"/>
        <w:widowControl w:val="0"/>
        <w:numPr>
          <w:ilvl w:val="0"/>
          <w:numId w:val="14"/>
        </w:numPr>
        <w:spacing w:before="0"/>
        <w:ind w:left="993" w:right="848" w:hanging="284"/>
        <w:rPr>
          <w:rFonts w:eastAsia="Calibri"/>
          <w:sz w:val="20"/>
          <w:szCs w:val="20"/>
        </w:rPr>
      </w:pPr>
      <w:r w:rsidRPr="00D96489">
        <w:rPr>
          <w:sz w:val="20"/>
          <w:szCs w:val="20"/>
        </w:rPr>
        <w:lastRenderedPageBreak/>
        <w:t>[Электронный ресурс] – Экономический портал «Экономика агропромышленного комплекса». Адрес сайта:</w:t>
      </w:r>
      <w:r w:rsidRPr="00D96489">
        <w:rPr>
          <w:rFonts w:eastAsia="Calibri"/>
          <w:sz w:val="20"/>
          <w:szCs w:val="20"/>
        </w:rPr>
        <w:t xml:space="preserve"> </w:t>
      </w:r>
      <w:hyperlink r:id="rId19" w:history="1">
        <w:r w:rsidRPr="00D96489">
          <w:rPr>
            <w:color w:val="0000FF"/>
            <w:sz w:val="20"/>
            <w:szCs w:val="20"/>
            <w:u w:val="single"/>
          </w:rPr>
          <w:t>http://institutiones.com/agroindustrial.ru</w:t>
        </w:r>
      </w:hyperlink>
      <w:r w:rsidRPr="00D96489">
        <w:rPr>
          <w:sz w:val="20"/>
          <w:szCs w:val="20"/>
        </w:rPr>
        <w:t>;</w:t>
      </w:r>
    </w:p>
    <w:p w:rsidR="006178FD" w:rsidRPr="00D96489" w:rsidRDefault="006178FD" w:rsidP="00B238AB">
      <w:pPr>
        <w:pStyle w:val="a1"/>
        <w:widowControl w:val="0"/>
        <w:numPr>
          <w:ilvl w:val="0"/>
          <w:numId w:val="14"/>
        </w:numPr>
        <w:spacing w:before="0"/>
        <w:ind w:left="993" w:right="848" w:hanging="284"/>
        <w:rPr>
          <w:rFonts w:eastAsia="Calibri"/>
          <w:sz w:val="20"/>
          <w:szCs w:val="20"/>
        </w:rPr>
      </w:pPr>
      <w:r w:rsidRPr="00D96489">
        <w:rPr>
          <w:sz w:val="20"/>
          <w:szCs w:val="20"/>
        </w:rPr>
        <w:t xml:space="preserve">[Электронный ресурс] – </w:t>
      </w:r>
      <w:r w:rsidRPr="00D96489">
        <w:rPr>
          <w:rFonts w:eastAsia="Calibri"/>
          <w:sz w:val="20"/>
          <w:szCs w:val="20"/>
        </w:rPr>
        <w:t xml:space="preserve">“Аграрное обозрение”. </w:t>
      </w:r>
      <w:r w:rsidRPr="00D96489">
        <w:rPr>
          <w:sz w:val="20"/>
          <w:szCs w:val="20"/>
        </w:rPr>
        <w:t xml:space="preserve">Адрес сайта: </w:t>
      </w:r>
      <w:hyperlink r:id="rId20" w:history="1">
        <w:r w:rsidRPr="00D96489">
          <w:rPr>
            <w:rFonts w:eastAsia="Calibri"/>
            <w:color w:val="0000FF"/>
            <w:sz w:val="20"/>
            <w:szCs w:val="20"/>
            <w:u w:val="single"/>
          </w:rPr>
          <w:t>http://www.omir.su/</w:t>
        </w:r>
      </w:hyperlink>
      <w:r w:rsidRPr="00D96489">
        <w:rPr>
          <w:rFonts w:eastAsia="Calibri"/>
          <w:sz w:val="20"/>
          <w:szCs w:val="20"/>
        </w:rPr>
        <w:t>.</w:t>
      </w:r>
    </w:p>
    <w:p w:rsidR="009F6DB6" w:rsidRPr="00BE1079" w:rsidRDefault="009F6DB6" w:rsidP="00867427">
      <w:pPr>
        <w:widowControl w:val="0"/>
        <w:tabs>
          <w:tab w:val="left" w:pos="993"/>
        </w:tabs>
        <w:spacing w:after="0" w:line="240" w:lineRule="auto"/>
        <w:ind w:firstLine="709"/>
        <w:jc w:val="both"/>
        <w:rPr>
          <w:rFonts w:ascii="Times New Roman" w:hAnsi="Times New Roman"/>
          <w:color w:val="000000"/>
          <w:sz w:val="24"/>
          <w:szCs w:val="24"/>
        </w:rPr>
      </w:pPr>
    </w:p>
    <w:p w:rsidR="009F6DB6" w:rsidRPr="00BE1079" w:rsidRDefault="009F6DB6" w:rsidP="00867427">
      <w:pPr>
        <w:widowControl w:val="0"/>
        <w:tabs>
          <w:tab w:val="left" w:pos="993"/>
        </w:tabs>
        <w:spacing w:after="0" w:line="240" w:lineRule="auto"/>
        <w:ind w:firstLine="709"/>
        <w:jc w:val="both"/>
        <w:rPr>
          <w:rFonts w:ascii="Times New Roman" w:hAnsi="Times New Roman"/>
          <w:color w:val="000000"/>
          <w:sz w:val="24"/>
          <w:szCs w:val="24"/>
        </w:rPr>
      </w:pPr>
    </w:p>
    <w:p w:rsidR="006178FD" w:rsidRPr="00FB59D2" w:rsidRDefault="006178FD" w:rsidP="006178FD">
      <w:pPr>
        <w:widowControl w:val="0"/>
        <w:spacing w:after="0" w:line="240" w:lineRule="auto"/>
        <w:jc w:val="both"/>
        <w:rPr>
          <w:rFonts w:ascii="Times New Roman" w:eastAsiaTheme="minorHAnsi" w:hAnsi="Times New Roman"/>
          <w:b/>
          <w:sz w:val="24"/>
          <w:szCs w:val="24"/>
          <w:lang w:eastAsia="en-US"/>
        </w:rPr>
      </w:pPr>
      <w:r w:rsidRPr="00FB59D2">
        <w:rPr>
          <w:rFonts w:ascii="Times New Roman" w:eastAsiaTheme="minorHAnsi" w:hAnsi="Times New Roman"/>
          <w:b/>
          <w:sz w:val="24"/>
          <w:szCs w:val="24"/>
          <w:lang w:eastAsia="en-US"/>
        </w:rPr>
        <w:t>УДК 634.2:581.143.6:631.527</w:t>
      </w:r>
    </w:p>
    <w:p w:rsidR="006178FD" w:rsidRPr="00FB59D2" w:rsidRDefault="006178FD" w:rsidP="006178FD">
      <w:pPr>
        <w:widowControl w:val="0"/>
        <w:spacing w:after="0" w:line="240" w:lineRule="auto"/>
        <w:jc w:val="center"/>
        <w:rPr>
          <w:rFonts w:ascii="Times New Roman" w:eastAsiaTheme="minorHAnsi" w:hAnsi="Times New Roman"/>
          <w:b/>
          <w:sz w:val="24"/>
          <w:szCs w:val="24"/>
          <w:lang w:eastAsia="en-US"/>
        </w:rPr>
      </w:pPr>
    </w:p>
    <w:p w:rsidR="00D96489" w:rsidRDefault="00D96489" w:rsidP="006178FD">
      <w:pPr>
        <w:widowControl w:val="0"/>
        <w:spacing w:after="0" w:line="240" w:lineRule="auto"/>
        <w:jc w:val="center"/>
        <w:rPr>
          <w:rFonts w:ascii="Times New Roman" w:eastAsiaTheme="minorHAnsi" w:hAnsi="Times New Roman"/>
          <w:b/>
          <w:sz w:val="24"/>
          <w:szCs w:val="24"/>
          <w:lang w:eastAsia="en-US"/>
        </w:rPr>
        <w:sectPr w:rsidR="00D96489" w:rsidSect="009A2D8F">
          <w:type w:val="continuous"/>
          <w:pgSz w:w="11906" w:h="16838"/>
          <w:pgMar w:top="1134" w:right="1418" w:bottom="1134" w:left="1418" w:header="709" w:footer="709" w:gutter="0"/>
          <w:cols w:space="708"/>
          <w:docGrid w:linePitch="360"/>
        </w:sectPr>
      </w:pPr>
    </w:p>
    <w:p w:rsidR="006178FD" w:rsidRPr="00FB59D2" w:rsidRDefault="006178FD" w:rsidP="00D96489">
      <w:pPr>
        <w:widowControl w:val="0"/>
        <w:spacing w:after="0" w:line="240" w:lineRule="auto"/>
        <w:rPr>
          <w:rFonts w:ascii="Times New Roman" w:eastAsiaTheme="minorHAnsi" w:hAnsi="Times New Roman"/>
          <w:b/>
          <w:sz w:val="24"/>
          <w:szCs w:val="24"/>
          <w:lang w:eastAsia="en-US"/>
        </w:rPr>
      </w:pPr>
      <w:r w:rsidRPr="00FB59D2">
        <w:rPr>
          <w:rFonts w:ascii="Times New Roman" w:eastAsiaTheme="minorHAnsi" w:hAnsi="Times New Roman"/>
          <w:b/>
          <w:sz w:val="24"/>
          <w:szCs w:val="24"/>
          <w:lang w:eastAsia="en-US"/>
        </w:rPr>
        <w:lastRenderedPageBreak/>
        <w:t>ПЕРСПЕКТИВНЫЕ КЛОНОВЫЕ ПОДВОИ КОСТОЧКОВЫХ КУЛЬТУР ДЛЯ ИНТЕНСИВНЫХ САДОВ ЧЕЧЕНСКОЙ РЕСПУБЛИКИ</w:t>
      </w:r>
    </w:p>
    <w:p w:rsidR="006178FD" w:rsidRPr="00FB59D2" w:rsidRDefault="006178FD" w:rsidP="00D96489">
      <w:pPr>
        <w:widowControl w:val="0"/>
        <w:spacing w:after="0" w:line="240" w:lineRule="auto"/>
        <w:rPr>
          <w:rFonts w:ascii="Times New Roman" w:eastAsiaTheme="minorHAnsi" w:hAnsi="Times New Roman"/>
          <w:b/>
          <w:sz w:val="24"/>
          <w:szCs w:val="24"/>
          <w:lang w:eastAsia="en-US"/>
        </w:rPr>
      </w:pPr>
    </w:p>
    <w:p w:rsidR="006178FD" w:rsidRPr="00FB59D2" w:rsidRDefault="006178FD" w:rsidP="00D96489">
      <w:pPr>
        <w:widowControl w:val="0"/>
        <w:spacing w:after="0" w:line="240" w:lineRule="auto"/>
        <w:rPr>
          <w:rFonts w:ascii="Times New Roman" w:eastAsiaTheme="minorHAnsi" w:hAnsi="Times New Roman"/>
          <w:i/>
          <w:sz w:val="24"/>
          <w:szCs w:val="24"/>
          <w:lang w:eastAsia="en-US"/>
        </w:rPr>
      </w:pPr>
      <w:r w:rsidRPr="00FB59D2">
        <w:rPr>
          <w:rFonts w:ascii="Times New Roman" w:eastAsiaTheme="minorHAnsi" w:hAnsi="Times New Roman"/>
          <w:b/>
          <w:i/>
          <w:sz w:val="24"/>
          <w:szCs w:val="24"/>
          <w:lang w:eastAsia="en-US"/>
        </w:rPr>
        <w:t>С.М. Хамурзаев,</w:t>
      </w:r>
    </w:p>
    <w:p w:rsidR="006178FD" w:rsidRPr="00FB59D2" w:rsidRDefault="006178FD" w:rsidP="00D96489">
      <w:pPr>
        <w:widowControl w:val="0"/>
        <w:spacing w:after="0" w:line="240" w:lineRule="auto"/>
        <w:rPr>
          <w:rFonts w:ascii="Times New Roman" w:eastAsiaTheme="minorHAnsi" w:hAnsi="Times New Roman"/>
          <w:i/>
          <w:sz w:val="24"/>
          <w:szCs w:val="24"/>
          <w:lang w:eastAsia="en-US"/>
        </w:rPr>
      </w:pPr>
      <w:r w:rsidRPr="00FB59D2">
        <w:rPr>
          <w:rFonts w:ascii="Times New Roman" w:eastAsiaTheme="minorHAnsi" w:hAnsi="Times New Roman"/>
          <w:i/>
          <w:sz w:val="24"/>
          <w:szCs w:val="24"/>
          <w:lang w:eastAsia="en-US"/>
        </w:rPr>
        <w:t xml:space="preserve">к.с.-х.н., доцент кафедры с/х дисциплин Чеченского госуниверситета, </w:t>
      </w:r>
    </w:p>
    <w:p w:rsidR="006178FD" w:rsidRPr="00FB59D2" w:rsidRDefault="006178FD" w:rsidP="00D96489">
      <w:pPr>
        <w:widowControl w:val="0"/>
        <w:spacing w:after="0" w:line="240" w:lineRule="auto"/>
        <w:rPr>
          <w:rFonts w:ascii="Times New Roman" w:eastAsiaTheme="minorHAnsi" w:hAnsi="Times New Roman"/>
          <w:i/>
          <w:sz w:val="24"/>
          <w:szCs w:val="24"/>
          <w:lang w:eastAsia="en-US"/>
        </w:rPr>
      </w:pPr>
      <w:r w:rsidRPr="00FB59D2">
        <w:rPr>
          <w:rFonts w:ascii="Times New Roman" w:eastAsiaTheme="minorHAnsi" w:hAnsi="Times New Roman"/>
          <w:i/>
          <w:sz w:val="24"/>
          <w:szCs w:val="24"/>
          <w:lang w:eastAsia="en-US"/>
        </w:rPr>
        <w:t>зав. лабораторией плодоводства Чеченского научно-исследовательского института</w:t>
      </w:r>
      <w:r w:rsidR="00E0064A">
        <w:rPr>
          <w:rFonts w:ascii="Times New Roman" w:eastAsiaTheme="minorHAnsi" w:hAnsi="Times New Roman"/>
          <w:i/>
          <w:sz w:val="24"/>
          <w:szCs w:val="24"/>
          <w:lang w:eastAsia="en-US"/>
        </w:rPr>
        <w:t xml:space="preserve"> </w:t>
      </w:r>
      <w:r w:rsidRPr="00FB59D2">
        <w:rPr>
          <w:rFonts w:ascii="Times New Roman" w:eastAsiaTheme="minorHAnsi" w:hAnsi="Times New Roman"/>
          <w:i/>
          <w:sz w:val="24"/>
          <w:szCs w:val="24"/>
          <w:lang w:eastAsia="en-US"/>
        </w:rPr>
        <w:t>сельского хозяйства</w:t>
      </w:r>
    </w:p>
    <w:p w:rsidR="006178FD" w:rsidRPr="00FB59D2" w:rsidRDefault="006178FD" w:rsidP="00D96489">
      <w:pPr>
        <w:widowControl w:val="0"/>
        <w:spacing w:after="0" w:line="240" w:lineRule="auto"/>
        <w:rPr>
          <w:rFonts w:ascii="Times New Roman" w:eastAsiaTheme="minorHAnsi" w:hAnsi="Times New Roman"/>
          <w:b/>
          <w:i/>
          <w:sz w:val="24"/>
          <w:szCs w:val="24"/>
          <w:lang w:eastAsia="en-US"/>
        </w:rPr>
      </w:pPr>
      <w:r w:rsidRPr="00FB59D2">
        <w:rPr>
          <w:rFonts w:ascii="Times New Roman" w:eastAsiaTheme="minorHAnsi" w:hAnsi="Times New Roman"/>
          <w:b/>
          <w:i/>
          <w:sz w:val="24"/>
          <w:szCs w:val="24"/>
          <w:lang w:eastAsia="en-US"/>
        </w:rPr>
        <w:t>Р.Б. Борзаев,</w:t>
      </w:r>
    </w:p>
    <w:p w:rsidR="006178FD" w:rsidRPr="002D4E36" w:rsidRDefault="006178FD" w:rsidP="002D4E36">
      <w:pPr>
        <w:widowControl w:val="0"/>
        <w:spacing w:after="0" w:line="240" w:lineRule="auto"/>
        <w:rPr>
          <w:rFonts w:ascii="Times New Roman" w:eastAsiaTheme="minorHAnsi" w:hAnsi="Times New Roman"/>
          <w:sz w:val="24"/>
          <w:szCs w:val="24"/>
          <w:lang w:eastAsia="en-US"/>
        </w:rPr>
      </w:pPr>
      <w:proofErr w:type="gramStart"/>
      <w:r w:rsidRPr="00FB59D2">
        <w:rPr>
          <w:rFonts w:ascii="Times New Roman" w:eastAsiaTheme="minorHAnsi" w:hAnsi="Times New Roman"/>
          <w:i/>
          <w:sz w:val="24"/>
          <w:szCs w:val="24"/>
          <w:lang w:eastAsia="en-US"/>
        </w:rPr>
        <w:t>к.б</w:t>
      </w:r>
      <w:proofErr w:type="gramEnd"/>
      <w:r w:rsidRPr="00FB59D2">
        <w:rPr>
          <w:rFonts w:ascii="Times New Roman" w:eastAsiaTheme="minorHAnsi" w:hAnsi="Times New Roman"/>
          <w:i/>
          <w:sz w:val="24"/>
          <w:szCs w:val="24"/>
          <w:lang w:eastAsia="en-US"/>
        </w:rPr>
        <w:t>.н., ст. научный сотрудник лаборатории плодоводства Чеченского научно-исследовательского института сельского хозяйства</w:t>
      </w:r>
    </w:p>
    <w:p w:rsidR="006178FD" w:rsidRPr="00FB59D2" w:rsidRDefault="006178FD" w:rsidP="00D96489">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212121"/>
          <w:sz w:val="24"/>
          <w:szCs w:val="24"/>
          <w:lang w:val="en-US"/>
        </w:rPr>
      </w:pPr>
      <w:r w:rsidRPr="00FB59D2">
        <w:rPr>
          <w:rFonts w:ascii="Times New Roman" w:hAnsi="Times New Roman"/>
          <w:b/>
          <w:color w:val="212121"/>
          <w:sz w:val="24"/>
          <w:szCs w:val="24"/>
          <w:lang w:val="en-US"/>
        </w:rPr>
        <w:lastRenderedPageBreak/>
        <w:t>POTENTIAL CLONAL ROOTSTOCKS CLONAL ROOTSTOCKS OF STONE FRUITS FOR INTENSIVE ORCHARDS OF THE CHECHEN REPUBLIC</w:t>
      </w:r>
    </w:p>
    <w:p w:rsidR="006178FD" w:rsidRPr="00FB59D2" w:rsidRDefault="006178FD" w:rsidP="00D96489">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212121"/>
          <w:sz w:val="24"/>
          <w:szCs w:val="24"/>
          <w:lang w:val="en-US"/>
        </w:rPr>
      </w:pPr>
    </w:p>
    <w:p w:rsidR="006178FD" w:rsidRPr="00FB59D2" w:rsidRDefault="006178FD" w:rsidP="00D96489">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color w:val="212121"/>
          <w:sz w:val="24"/>
          <w:szCs w:val="24"/>
          <w:lang w:val="en-US"/>
        </w:rPr>
      </w:pPr>
      <w:r w:rsidRPr="00FB59D2">
        <w:rPr>
          <w:rFonts w:ascii="Times New Roman" w:hAnsi="Times New Roman"/>
          <w:b/>
          <w:i/>
          <w:color w:val="212121"/>
          <w:sz w:val="24"/>
          <w:szCs w:val="24"/>
          <w:lang w:val="en-US"/>
        </w:rPr>
        <w:t>C.M. Hamurzaev,</w:t>
      </w:r>
    </w:p>
    <w:p w:rsidR="006178FD" w:rsidRPr="00FB59D2" w:rsidRDefault="006178FD" w:rsidP="00D96489">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color w:val="212121"/>
          <w:sz w:val="24"/>
          <w:szCs w:val="24"/>
          <w:lang w:val="en-US"/>
        </w:rPr>
      </w:pPr>
      <w:proofErr w:type="gramStart"/>
      <w:r w:rsidRPr="00FB59D2">
        <w:rPr>
          <w:rFonts w:ascii="Times New Roman" w:hAnsi="Times New Roman"/>
          <w:i/>
          <w:color w:val="212121"/>
          <w:sz w:val="24"/>
          <w:szCs w:val="24"/>
          <w:lang w:val="en-US"/>
        </w:rPr>
        <w:t>ksn</w:t>
      </w:r>
      <w:proofErr w:type="gramEnd"/>
      <w:r w:rsidRPr="00FB59D2">
        <w:rPr>
          <w:rFonts w:ascii="Times New Roman" w:hAnsi="Times New Roman"/>
          <w:i/>
          <w:color w:val="212121"/>
          <w:sz w:val="24"/>
          <w:szCs w:val="24"/>
          <w:lang w:val="en-US"/>
        </w:rPr>
        <w:t>, associate professor with the / x disciplines Chechen State University,</w:t>
      </w:r>
    </w:p>
    <w:p w:rsidR="006178FD" w:rsidRPr="00FB59D2" w:rsidRDefault="006178FD" w:rsidP="00D96489">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color w:val="212121"/>
          <w:sz w:val="24"/>
          <w:szCs w:val="24"/>
          <w:lang w:val="en-US"/>
        </w:rPr>
      </w:pPr>
      <w:proofErr w:type="gramStart"/>
      <w:r w:rsidRPr="00FB59D2">
        <w:rPr>
          <w:rFonts w:ascii="Times New Roman" w:hAnsi="Times New Roman"/>
          <w:i/>
          <w:color w:val="212121"/>
          <w:sz w:val="24"/>
          <w:szCs w:val="24"/>
          <w:lang w:val="en-US"/>
        </w:rPr>
        <w:t>head</w:t>
      </w:r>
      <w:proofErr w:type="gramEnd"/>
      <w:r w:rsidRPr="00FB59D2">
        <w:rPr>
          <w:rFonts w:ascii="Times New Roman" w:hAnsi="Times New Roman"/>
          <w:i/>
          <w:color w:val="212121"/>
          <w:sz w:val="24"/>
          <w:szCs w:val="24"/>
          <w:lang w:val="en-US"/>
        </w:rPr>
        <w:t xml:space="preserve"> of the laboratory of horticulture research institute of the Chechen</w:t>
      </w:r>
    </w:p>
    <w:p w:rsidR="006178FD" w:rsidRPr="00FB59D2" w:rsidRDefault="006178FD" w:rsidP="00D96489">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color w:val="212121"/>
          <w:sz w:val="24"/>
          <w:szCs w:val="24"/>
          <w:lang w:val="en-US"/>
        </w:rPr>
      </w:pPr>
      <w:r w:rsidRPr="00FB59D2">
        <w:rPr>
          <w:rFonts w:ascii="Times New Roman" w:hAnsi="Times New Roman"/>
          <w:i/>
          <w:color w:val="212121"/>
          <w:sz w:val="24"/>
          <w:szCs w:val="24"/>
          <w:lang w:val="en-US"/>
        </w:rPr>
        <w:t>Agriculture</w:t>
      </w:r>
    </w:p>
    <w:p w:rsidR="006178FD" w:rsidRPr="00FB59D2" w:rsidRDefault="006178FD" w:rsidP="00D96489">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color w:val="212121"/>
          <w:sz w:val="24"/>
          <w:szCs w:val="24"/>
          <w:lang w:val="en-US"/>
        </w:rPr>
      </w:pPr>
      <w:r w:rsidRPr="00FB59D2">
        <w:rPr>
          <w:rFonts w:ascii="Times New Roman" w:hAnsi="Times New Roman"/>
          <w:b/>
          <w:i/>
          <w:color w:val="212121"/>
          <w:sz w:val="24"/>
          <w:szCs w:val="24"/>
          <w:lang w:val="en-US"/>
        </w:rPr>
        <w:t>RB Borzaev,</w:t>
      </w:r>
    </w:p>
    <w:p w:rsidR="006178FD" w:rsidRPr="00FB59D2" w:rsidRDefault="006178FD" w:rsidP="00D96489">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color w:val="212121"/>
          <w:sz w:val="24"/>
          <w:szCs w:val="24"/>
          <w:lang w:val="en-US"/>
        </w:rPr>
      </w:pPr>
      <w:proofErr w:type="gramStart"/>
      <w:r w:rsidRPr="00FB59D2">
        <w:rPr>
          <w:rFonts w:ascii="Times New Roman" w:hAnsi="Times New Roman"/>
          <w:i/>
          <w:color w:val="212121"/>
          <w:sz w:val="24"/>
          <w:szCs w:val="24"/>
          <w:lang w:val="en-US"/>
        </w:rPr>
        <w:t>cbn</w:t>
      </w:r>
      <w:proofErr w:type="gramEnd"/>
      <w:r w:rsidRPr="00FB59D2">
        <w:rPr>
          <w:rFonts w:ascii="Times New Roman" w:hAnsi="Times New Roman"/>
          <w:i/>
          <w:color w:val="212121"/>
          <w:sz w:val="24"/>
          <w:szCs w:val="24"/>
          <w:lang w:val="en-US"/>
        </w:rPr>
        <w:t xml:space="preserve">, art. </w:t>
      </w:r>
      <w:proofErr w:type="gramStart"/>
      <w:r w:rsidRPr="00FB59D2">
        <w:rPr>
          <w:rFonts w:ascii="Times New Roman" w:hAnsi="Times New Roman"/>
          <w:i/>
          <w:color w:val="212121"/>
          <w:sz w:val="24"/>
          <w:szCs w:val="24"/>
          <w:lang w:val="en-US"/>
        </w:rPr>
        <w:t>researcher</w:t>
      </w:r>
      <w:proofErr w:type="gramEnd"/>
      <w:r w:rsidRPr="00FB59D2">
        <w:rPr>
          <w:rFonts w:ascii="Times New Roman" w:hAnsi="Times New Roman"/>
          <w:i/>
          <w:color w:val="212121"/>
          <w:sz w:val="24"/>
          <w:szCs w:val="24"/>
          <w:lang w:val="en-US"/>
        </w:rPr>
        <w:t xml:space="preserve"> laboratory of horticulture</w:t>
      </w:r>
    </w:p>
    <w:p w:rsidR="006178FD" w:rsidRPr="00FB59D2" w:rsidRDefault="006178FD" w:rsidP="00D96489">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color w:val="212121"/>
          <w:sz w:val="24"/>
          <w:szCs w:val="24"/>
          <w:lang w:val="en-US"/>
        </w:rPr>
      </w:pPr>
      <w:proofErr w:type="gramStart"/>
      <w:r w:rsidRPr="00FB59D2">
        <w:rPr>
          <w:rFonts w:ascii="Times New Roman" w:hAnsi="Times New Roman"/>
          <w:i/>
          <w:color w:val="212121"/>
          <w:sz w:val="24"/>
          <w:szCs w:val="24"/>
          <w:lang w:val="en-US"/>
        </w:rPr>
        <w:t>research</w:t>
      </w:r>
      <w:proofErr w:type="gramEnd"/>
      <w:r w:rsidRPr="00FB59D2">
        <w:rPr>
          <w:rFonts w:ascii="Times New Roman" w:hAnsi="Times New Roman"/>
          <w:i/>
          <w:color w:val="212121"/>
          <w:sz w:val="24"/>
          <w:szCs w:val="24"/>
          <w:lang w:val="en-US"/>
        </w:rPr>
        <w:t xml:space="preserve"> institute of the Chechen Agriculture</w:t>
      </w:r>
    </w:p>
    <w:p w:rsidR="00D96489" w:rsidRDefault="00D96489" w:rsidP="006178F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212121"/>
          <w:sz w:val="24"/>
          <w:szCs w:val="24"/>
          <w:lang w:val="en-US"/>
        </w:rPr>
        <w:sectPr w:rsidR="00D96489" w:rsidSect="00D96489">
          <w:type w:val="continuous"/>
          <w:pgSz w:w="11906" w:h="16838"/>
          <w:pgMar w:top="1134" w:right="1418" w:bottom="1134" w:left="1418" w:header="709" w:footer="709" w:gutter="0"/>
          <w:cols w:num="2" w:space="708"/>
          <w:docGrid w:linePitch="360"/>
        </w:sectPr>
      </w:pPr>
    </w:p>
    <w:p w:rsidR="002D4E36" w:rsidRPr="006A2DB7" w:rsidRDefault="002D4E36" w:rsidP="002D4E36">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2D4E36" w:rsidRPr="003F04D7" w:rsidRDefault="002D4E36" w:rsidP="002D4E36">
      <w:pPr>
        <w:spacing w:after="0"/>
        <w:rPr>
          <w:rFonts w:ascii="Times New Roman" w:hAnsi="Times New Roman"/>
          <w:sz w:val="4"/>
          <w:szCs w:val="4"/>
          <w:lang w:val="en-US"/>
        </w:rPr>
      </w:pPr>
    </w:p>
    <w:p w:rsidR="006178FD" w:rsidRPr="002D4E36" w:rsidRDefault="006178FD" w:rsidP="006178FD">
      <w:pPr>
        <w:widowControl w:val="0"/>
        <w:tabs>
          <w:tab w:val="left" w:pos="4215"/>
        </w:tabs>
        <w:spacing w:after="0" w:line="240" w:lineRule="auto"/>
        <w:ind w:left="993" w:right="991"/>
        <w:jc w:val="both"/>
        <w:rPr>
          <w:rFonts w:ascii="Times New Roman" w:eastAsiaTheme="minorHAnsi" w:hAnsi="Times New Roman"/>
          <w:i/>
          <w:sz w:val="20"/>
          <w:szCs w:val="20"/>
          <w:lang w:eastAsia="en-US"/>
        </w:rPr>
      </w:pPr>
      <w:r w:rsidRPr="002D4E36">
        <w:rPr>
          <w:rFonts w:ascii="Times New Roman" w:eastAsiaTheme="minorHAnsi" w:hAnsi="Times New Roman"/>
          <w:b/>
          <w:i/>
          <w:sz w:val="20"/>
          <w:szCs w:val="20"/>
          <w:lang w:eastAsia="en-US"/>
        </w:rPr>
        <w:t xml:space="preserve">Аннотация. </w:t>
      </w:r>
      <w:r w:rsidRPr="002D4E36">
        <w:rPr>
          <w:rFonts w:ascii="Times New Roman" w:eastAsiaTheme="minorHAnsi" w:hAnsi="Times New Roman"/>
          <w:i/>
          <w:sz w:val="20"/>
          <w:szCs w:val="20"/>
          <w:lang w:eastAsia="en-US"/>
        </w:rPr>
        <w:t xml:space="preserve">В статье дается характеристика перспективных для Чеченской Республики клоновых подвоев косточковых культур селекции Крымской опытно-селекционной станции ВИР, пригодных для использования в современных интенсивных технологиях возделывания косточковых культур – сливы, абрикоса, персика (ВВА-1, ВСВ-1, Дружба, Зарево, Весеннее пламя, Кубань-86, Эврика-99), черешни и вишни (ВСЛ-1, Л-2, ВСЛ-2, РВЛ-9). Эти подвои достаточно устойчивы к биотическим и абиотическим стрессам, что в свою очередь обеспечивает их высокую адаптивность к неблагоприятным факторам среды. Они обеспечивают раннее вступление плодоношение привитых на них сортов косточковых культур и их высокую урожайность. </w:t>
      </w:r>
    </w:p>
    <w:p w:rsidR="006178FD" w:rsidRPr="002D4E36" w:rsidRDefault="006178FD" w:rsidP="006178FD">
      <w:pPr>
        <w:widowControl w:val="0"/>
        <w:tabs>
          <w:tab w:val="left" w:pos="4215"/>
        </w:tabs>
        <w:spacing w:after="0" w:line="240" w:lineRule="auto"/>
        <w:ind w:left="993" w:right="991"/>
        <w:jc w:val="both"/>
        <w:rPr>
          <w:rFonts w:ascii="Times New Roman" w:eastAsiaTheme="minorHAnsi" w:hAnsi="Times New Roman"/>
          <w:i/>
          <w:sz w:val="20"/>
          <w:szCs w:val="20"/>
          <w:lang w:eastAsia="en-US"/>
        </w:rPr>
      </w:pPr>
      <w:r w:rsidRPr="002D4E36">
        <w:rPr>
          <w:rFonts w:ascii="Times New Roman" w:eastAsiaTheme="minorHAnsi" w:hAnsi="Times New Roman"/>
          <w:i/>
          <w:sz w:val="20"/>
          <w:szCs w:val="20"/>
          <w:lang w:eastAsia="en-US"/>
        </w:rPr>
        <w:t xml:space="preserve">Наиболее </w:t>
      </w:r>
      <w:proofErr w:type="gramStart"/>
      <w:r w:rsidRPr="002D4E36">
        <w:rPr>
          <w:rFonts w:ascii="Times New Roman" w:eastAsiaTheme="minorHAnsi" w:hAnsi="Times New Roman"/>
          <w:i/>
          <w:sz w:val="20"/>
          <w:szCs w:val="20"/>
          <w:lang w:eastAsia="en-US"/>
        </w:rPr>
        <w:t>высокую</w:t>
      </w:r>
      <w:proofErr w:type="gramEnd"/>
      <w:r w:rsidRPr="002D4E36">
        <w:rPr>
          <w:rFonts w:ascii="Times New Roman" w:eastAsiaTheme="minorHAnsi" w:hAnsi="Times New Roman"/>
          <w:i/>
          <w:sz w:val="20"/>
          <w:szCs w:val="20"/>
          <w:lang w:eastAsia="en-US"/>
        </w:rPr>
        <w:t xml:space="preserve"> скороплодность проявляют такие подвои, как Эврика-99 для персика, ВСЛ-2 для черешни. По урожайности выделяются деревья на слаборослых подвоях ВВА-1 и ВСВ-1-для сливы. Из полукарликовых и среднерослых подвоев более урожайны деревья на клоновых подвоях Кубань-86, Эврика-99 и Дружба для сливы, ВСЛ-2 и Л-2 для черешни.</w:t>
      </w:r>
    </w:p>
    <w:p w:rsidR="006178FD" w:rsidRPr="002D4E36" w:rsidRDefault="006178FD" w:rsidP="006178FD">
      <w:pPr>
        <w:widowControl w:val="0"/>
        <w:tabs>
          <w:tab w:val="left" w:pos="4215"/>
        </w:tabs>
        <w:spacing w:after="0" w:line="240" w:lineRule="auto"/>
        <w:ind w:left="993" w:right="991"/>
        <w:jc w:val="both"/>
        <w:rPr>
          <w:rFonts w:ascii="Times New Roman" w:eastAsiaTheme="minorHAnsi" w:hAnsi="Times New Roman"/>
          <w:i/>
          <w:sz w:val="20"/>
          <w:szCs w:val="20"/>
          <w:lang w:eastAsia="en-US"/>
        </w:rPr>
      </w:pPr>
      <w:r w:rsidRPr="002D4E36">
        <w:rPr>
          <w:rFonts w:ascii="Times New Roman" w:eastAsiaTheme="minorHAnsi" w:hAnsi="Times New Roman"/>
          <w:b/>
          <w:i/>
          <w:sz w:val="20"/>
          <w:szCs w:val="20"/>
          <w:lang w:eastAsia="en-US"/>
        </w:rPr>
        <w:t xml:space="preserve">Ключевые слова: </w:t>
      </w:r>
      <w:r w:rsidRPr="002D4E36">
        <w:rPr>
          <w:rFonts w:ascii="Times New Roman" w:eastAsiaTheme="minorHAnsi" w:hAnsi="Times New Roman"/>
          <w:i/>
          <w:sz w:val="20"/>
          <w:szCs w:val="20"/>
          <w:lang w:eastAsia="en-US"/>
        </w:rPr>
        <w:t>клоновый подвой, интенсивный сад, косточковые культуры, урожайность, сорт.</w:t>
      </w:r>
    </w:p>
    <w:p w:rsidR="006178FD" w:rsidRPr="002D4E36" w:rsidRDefault="006178FD" w:rsidP="006178FD">
      <w:pPr>
        <w:widowControl w:val="0"/>
        <w:tabs>
          <w:tab w:val="left" w:pos="4215"/>
        </w:tabs>
        <w:spacing w:after="0" w:line="240" w:lineRule="auto"/>
        <w:ind w:left="993" w:right="991"/>
        <w:jc w:val="both"/>
        <w:rPr>
          <w:rFonts w:ascii="Times New Roman" w:eastAsiaTheme="minorHAnsi" w:hAnsi="Times New Roman"/>
          <w:i/>
          <w:sz w:val="20"/>
          <w:szCs w:val="20"/>
          <w:lang w:eastAsia="en-US"/>
        </w:rPr>
      </w:pPr>
    </w:p>
    <w:p w:rsidR="006178FD" w:rsidRPr="002D4E36" w:rsidRDefault="006178FD" w:rsidP="006178F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991"/>
        <w:jc w:val="both"/>
        <w:rPr>
          <w:rFonts w:ascii="Times New Roman" w:hAnsi="Times New Roman"/>
          <w:i/>
          <w:color w:val="212121"/>
          <w:sz w:val="20"/>
          <w:szCs w:val="20"/>
          <w:lang w:val="en-US"/>
        </w:rPr>
      </w:pPr>
      <w:proofErr w:type="gramStart"/>
      <w:r w:rsidRPr="002D4E36">
        <w:rPr>
          <w:rFonts w:ascii="Times New Roman" w:hAnsi="Times New Roman"/>
          <w:b/>
          <w:i/>
          <w:color w:val="212121"/>
          <w:sz w:val="20"/>
          <w:szCs w:val="20"/>
          <w:lang w:val="en-US"/>
        </w:rPr>
        <w:t>Annotation.</w:t>
      </w:r>
      <w:proofErr w:type="gramEnd"/>
      <w:r w:rsidRPr="002D4E36">
        <w:rPr>
          <w:rFonts w:ascii="Times New Roman" w:hAnsi="Times New Roman"/>
          <w:i/>
          <w:color w:val="212121"/>
          <w:sz w:val="20"/>
          <w:szCs w:val="20"/>
          <w:lang w:val="en-US"/>
        </w:rPr>
        <w:t xml:space="preserve"> The article discusses the prospects of the Chechen Republic of clonal rootstocks of stone choice of Crimean - breeding station VIR, suitable for use in modern intensive technologies of cultivation of stone fruit – plums, apricots, peaches (VVA- 1, the VSV - 1, Friendship, Glow, Spring flame Kuban 86, Eureka 99), cherries and cherry (VSL-1, L- 2, VSL - 2, RVL - 9). These stocks are fairly resistant to biotic and abiotic </w:t>
      </w:r>
      <w:proofErr w:type="gramStart"/>
      <w:r w:rsidRPr="002D4E36">
        <w:rPr>
          <w:rFonts w:ascii="Times New Roman" w:hAnsi="Times New Roman"/>
          <w:i/>
          <w:color w:val="212121"/>
          <w:sz w:val="20"/>
          <w:szCs w:val="20"/>
          <w:lang w:val="en-US"/>
        </w:rPr>
        <w:t>stresses, which in turn provides</w:t>
      </w:r>
      <w:proofErr w:type="gramEnd"/>
      <w:r w:rsidRPr="002D4E36">
        <w:rPr>
          <w:rFonts w:ascii="Times New Roman" w:hAnsi="Times New Roman"/>
          <w:i/>
          <w:color w:val="212121"/>
          <w:sz w:val="20"/>
          <w:szCs w:val="20"/>
          <w:lang w:val="en-US"/>
        </w:rPr>
        <w:t xml:space="preserve"> them with high adaptability to adverse environmental factors. They provide the entry into early fruiting varieties grafted onto them, stone fruit and in high yield.</w:t>
      </w:r>
    </w:p>
    <w:p w:rsidR="006178FD" w:rsidRPr="002D4E36" w:rsidRDefault="006178FD" w:rsidP="006178F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991"/>
        <w:jc w:val="both"/>
        <w:rPr>
          <w:rFonts w:ascii="Times New Roman" w:hAnsi="Times New Roman"/>
          <w:i/>
          <w:color w:val="212121"/>
          <w:sz w:val="20"/>
          <w:szCs w:val="20"/>
          <w:lang w:val="en-US"/>
        </w:rPr>
      </w:pPr>
      <w:r w:rsidRPr="002D4E36">
        <w:rPr>
          <w:rFonts w:ascii="Times New Roman" w:hAnsi="Times New Roman"/>
          <w:i/>
          <w:color w:val="212121"/>
          <w:sz w:val="20"/>
          <w:szCs w:val="20"/>
          <w:lang w:val="en-US"/>
        </w:rPr>
        <w:t xml:space="preserve">The highest early appearance of fruit rootstocks shows like Eureka - 99 for the peach in VSL- 2 for </w:t>
      </w:r>
      <w:proofErr w:type="gramStart"/>
      <w:r w:rsidRPr="002D4E36">
        <w:rPr>
          <w:rFonts w:ascii="Times New Roman" w:hAnsi="Times New Roman"/>
          <w:i/>
          <w:color w:val="212121"/>
          <w:sz w:val="20"/>
          <w:szCs w:val="20"/>
          <w:lang w:val="en-US"/>
        </w:rPr>
        <w:t>cherries .</w:t>
      </w:r>
      <w:proofErr w:type="gramEnd"/>
      <w:r w:rsidRPr="002D4E36">
        <w:rPr>
          <w:rFonts w:ascii="Times New Roman" w:hAnsi="Times New Roman"/>
          <w:i/>
          <w:color w:val="212121"/>
          <w:sz w:val="20"/>
          <w:szCs w:val="20"/>
          <w:lang w:val="en-US"/>
        </w:rPr>
        <w:t xml:space="preserve"> As crops are trees on slaboroslyh rootstock VVA - 1 and VSV - 1 for drain. Of the semi- dwarf rootstocks and sredneroslye more productive trees on clonal rootstocks Kuban'energo 86, Eureka 99 Plums and friendship , VSL- 2 and L - 2 for cherries .</w:t>
      </w:r>
    </w:p>
    <w:p w:rsidR="006178FD" w:rsidRPr="002D4E36" w:rsidRDefault="006178FD" w:rsidP="006178F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991"/>
        <w:jc w:val="both"/>
        <w:rPr>
          <w:rFonts w:ascii="Times New Roman" w:hAnsi="Times New Roman"/>
          <w:i/>
          <w:color w:val="212121"/>
          <w:sz w:val="20"/>
          <w:szCs w:val="20"/>
          <w:lang w:val="en-US"/>
        </w:rPr>
      </w:pPr>
      <w:r w:rsidRPr="002D4E36">
        <w:rPr>
          <w:rFonts w:ascii="Times New Roman" w:hAnsi="Times New Roman"/>
          <w:b/>
          <w:i/>
          <w:color w:val="212121"/>
          <w:sz w:val="20"/>
          <w:szCs w:val="20"/>
          <w:lang w:val="en-US"/>
        </w:rPr>
        <w:t>Key</w:t>
      </w:r>
      <w:r w:rsidR="002D4E36" w:rsidRPr="002D4E36">
        <w:rPr>
          <w:rFonts w:ascii="Times New Roman" w:hAnsi="Times New Roman"/>
          <w:b/>
          <w:i/>
          <w:color w:val="212121"/>
          <w:sz w:val="20"/>
          <w:szCs w:val="20"/>
          <w:lang w:val="en-US"/>
        </w:rPr>
        <w:t xml:space="preserve"> </w:t>
      </w:r>
      <w:r w:rsidRPr="002D4E36">
        <w:rPr>
          <w:rFonts w:ascii="Times New Roman" w:hAnsi="Times New Roman"/>
          <w:b/>
          <w:i/>
          <w:color w:val="212121"/>
          <w:sz w:val="20"/>
          <w:szCs w:val="20"/>
          <w:lang w:val="en-US"/>
        </w:rPr>
        <w:t>words:</w:t>
      </w:r>
      <w:r w:rsidRPr="002D4E36">
        <w:rPr>
          <w:rFonts w:ascii="Times New Roman" w:hAnsi="Times New Roman"/>
          <w:i/>
          <w:color w:val="212121"/>
          <w:sz w:val="20"/>
          <w:szCs w:val="20"/>
          <w:lang w:val="en-US"/>
        </w:rPr>
        <w:t xml:space="preserve"> clonal rootstock, intensive garden, stone culture, productivity, variety.</w:t>
      </w:r>
    </w:p>
    <w:p w:rsidR="002D4E36" w:rsidRPr="006A2DB7" w:rsidRDefault="002D4E36" w:rsidP="002D4E36">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2D4E36" w:rsidRPr="003F04D7" w:rsidRDefault="002D4E36" w:rsidP="002D4E36">
      <w:pPr>
        <w:spacing w:after="0"/>
        <w:rPr>
          <w:rFonts w:ascii="Times New Roman" w:hAnsi="Times New Roman"/>
          <w:sz w:val="4"/>
          <w:szCs w:val="4"/>
          <w:lang w:val="en-US"/>
        </w:rPr>
      </w:pPr>
    </w:p>
    <w:p w:rsidR="006178FD" w:rsidRPr="00FB59D2" w:rsidRDefault="006178FD" w:rsidP="006178FD">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FB59D2">
        <w:rPr>
          <w:rFonts w:ascii="Times New Roman" w:hAnsi="Times New Roman"/>
          <w:sz w:val="24"/>
          <w:szCs w:val="24"/>
        </w:rPr>
        <w:t xml:space="preserve">Одной из важнейших составляющих современного облика интенсивного </w:t>
      </w:r>
      <w:r w:rsidRPr="00FB59D2">
        <w:rPr>
          <w:rFonts w:ascii="Times New Roman" w:hAnsi="Times New Roman"/>
          <w:sz w:val="24"/>
          <w:szCs w:val="24"/>
        </w:rPr>
        <w:lastRenderedPageBreak/>
        <w:t xml:space="preserve">садоводства являются высокопродуктивные и адаптивные сорто-подвойные комбинации плодовых культур, способные противостоять неблагоприятным условиям среды в нестабильных меняющихся погодных условиях южного региона садоводства России. </w:t>
      </w:r>
    </w:p>
    <w:p w:rsidR="006178FD" w:rsidRPr="00FB59D2" w:rsidRDefault="006178FD" w:rsidP="006178FD">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FB59D2">
        <w:rPr>
          <w:rFonts w:ascii="Times New Roman" w:hAnsi="Times New Roman"/>
          <w:sz w:val="24"/>
          <w:szCs w:val="24"/>
        </w:rPr>
        <w:t>Научные исследования и практика показывают, что правильный подбор подвоев имеет огромное и в ряде случаев решающее значение в создании высокопродуктивных насаждений плодовых культур.</w:t>
      </w:r>
    </w:p>
    <w:p w:rsidR="006178FD" w:rsidRPr="00FB59D2" w:rsidRDefault="006178FD" w:rsidP="006178FD">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FB59D2">
        <w:rPr>
          <w:rFonts w:ascii="Times New Roman" w:hAnsi="Times New Roman"/>
          <w:sz w:val="24"/>
          <w:szCs w:val="24"/>
        </w:rPr>
        <w:t>Биологические особенности подвоев оказывают значительное влияние на долговечность дерева, силу роста, скороплодность, продуктивность и стабильность плодоношения, товарность и качество плодов, восприимчивость к изменениям окружающей среды и на ряд других хозяйственно – ценных признаков. Подбором подвоев можно добиться успешного произрастания сорта на сухих или, наоборот, излишне влажных почвах, с близкими грунтовыми водами, несколько засоленных или высококарбонатных, рыхлых или очень плотных [1].</w:t>
      </w:r>
    </w:p>
    <w:p w:rsidR="006178FD" w:rsidRPr="00FB59D2" w:rsidRDefault="006178FD" w:rsidP="006178FD">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FB59D2">
        <w:rPr>
          <w:rFonts w:ascii="Times New Roman" w:hAnsi="Times New Roman"/>
          <w:sz w:val="24"/>
          <w:szCs w:val="24"/>
        </w:rPr>
        <w:t>Важнейшим показателем пригодности клоновых подвоев косточковых культур для использования в интенсивных технологиях является совместимость с основными сортами – привоями.</w:t>
      </w:r>
    </w:p>
    <w:p w:rsidR="006178FD" w:rsidRPr="00FB59D2" w:rsidRDefault="006178FD" w:rsidP="006178FD">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FB59D2">
        <w:rPr>
          <w:rFonts w:ascii="Times New Roman" w:hAnsi="Times New Roman"/>
          <w:sz w:val="24"/>
          <w:szCs w:val="24"/>
        </w:rPr>
        <w:t xml:space="preserve">В этой связи </w:t>
      </w:r>
      <w:r w:rsidRPr="00FB59D2">
        <w:rPr>
          <w:rFonts w:ascii="Times New Roman" w:hAnsi="Times New Roman"/>
          <w:b/>
          <w:sz w:val="24"/>
          <w:szCs w:val="24"/>
        </w:rPr>
        <w:t>целью</w:t>
      </w:r>
      <w:r w:rsidRPr="00FB59D2">
        <w:rPr>
          <w:rFonts w:ascii="Times New Roman" w:hAnsi="Times New Roman"/>
          <w:sz w:val="24"/>
          <w:szCs w:val="24"/>
        </w:rPr>
        <w:t xml:space="preserve"> наших исследований является выявление их совместимости путем подбора сорто-подвойных сочетаний косточковых культур, обеспечивающих их высокую скороплодность и продуктивность.</w:t>
      </w:r>
    </w:p>
    <w:p w:rsidR="006178FD" w:rsidRPr="00FB59D2" w:rsidRDefault="006178FD" w:rsidP="006178FD">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FB59D2">
        <w:rPr>
          <w:rFonts w:ascii="Times New Roman" w:hAnsi="Times New Roman"/>
          <w:sz w:val="24"/>
          <w:szCs w:val="24"/>
        </w:rPr>
        <w:t>Наибольший интерес для Северного Кавказа, в т. ч. и для Чеченской Республики представляют клоновые подвои косточковых культур, выведенные на Крымской опытно-селекционной станции и внесенные в ГОСреестр селекционных достижений, допущенных к размножению в РФ. По сравнению с зарубежными аналогами они более адаптированы к условиям почвы и климата Северного Кавказа и легко размножаются вегетативно, что позволяет их быстро размножать и эффективно использовать при возделывании косточковых культур (табл. 1).</w:t>
      </w:r>
    </w:p>
    <w:p w:rsidR="006178FD" w:rsidRPr="00FB59D2" w:rsidRDefault="006178FD" w:rsidP="006178FD">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hAnsi="Times New Roman"/>
          <w:b/>
          <w:sz w:val="24"/>
          <w:szCs w:val="24"/>
        </w:rPr>
      </w:pPr>
      <w:r w:rsidRPr="00FB59D2">
        <w:rPr>
          <w:rFonts w:ascii="Times New Roman" w:hAnsi="Times New Roman"/>
          <w:b/>
          <w:sz w:val="24"/>
          <w:szCs w:val="24"/>
        </w:rPr>
        <w:t>Таблица 1</w:t>
      </w:r>
    </w:p>
    <w:p w:rsidR="006178FD" w:rsidRPr="00FB59D2" w:rsidRDefault="006178FD" w:rsidP="006178FD">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sz w:val="24"/>
          <w:szCs w:val="24"/>
        </w:rPr>
      </w:pPr>
      <w:r w:rsidRPr="00FB59D2">
        <w:rPr>
          <w:rFonts w:ascii="Times New Roman" w:hAnsi="Times New Roman"/>
          <w:sz w:val="24"/>
          <w:szCs w:val="24"/>
        </w:rPr>
        <w:t>Эффективность размножения клоновых подвоев косточковых культур различными методами</w:t>
      </w:r>
    </w:p>
    <w:tbl>
      <w:tblPr>
        <w:tblStyle w:val="affb"/>
        <w:tblW w:w="0" w:type="auto"/>
        <w:jc w:val="center"/>
        <w:tblLook w:val="04A0" w:firstRow="1" w:lastRow="0" w:firstColumn="1" w:lastColumn="0" w:noHBand="0" w:noVBand="1"/>
      </w:tblPr>
      <w:tblGrid>
        <w:gridCol w:w="1914"/>
        <w:gridCol w:w="1914"/>
        <w:gridCol w:w="2669"/>
        <w:gridCol w:w="2180"/>
      </w:tblGrid>
      <w:tr w:rsidR="006178FD" w:rsidRPr="002D4E36" w:rsidTr="00C479B5">
        <w:trPr>
          <w:jc w:val="center"/>
        </w:trPr>
        <w:tc>
          <w:tcPr>
            <w:tcW w:w="1914" w:type="dxa"/>
            <w:vMerge w:val="restart"/>
          </w:tcPr>
          <w:p w:rsidR="006178FD" w:rsidRPr="002D4E36" w:rsidRDefault="006178FD" w:rsidP="00C479B5">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18"/>
                <w:szCs w:val="18"/>
              </w:rPr>
            </w:pPr>
            <w:r w:rsidRPr="002D4E36">
              <w:rPr>
                <w:rFonts w:ascii="Times New Roman" w:hAnsi="Times New Roman"/>
                <w:sz w:val="18"/>
                <w:szCs w:val="18"/>
              </w:rPr>
              <w:t>Подвой</w:t>
            </w:r>
          </w:p>
        </w:tc>
        <w:tc>
          <w:tcPr>
            <w:tcW w:w="6763" w:type="dxa"/>
            <w:gridSpan w:val="3"/>
          </w:tcPr>
          <w:p w:rsidR="006178FD" w:rsidRPr="002D4E36" w:rsidRDefault="006178FD" w:rsidP="00C479B5">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18"/>
                <w:szCs w:val="18"/>
              </w:rPr>
            </w:pPr>
            <w:r w:rsidRPr="002D4E36">
              <w:rPr>
                <w:rFonts w:ascii="Times New Roman" w:hAnsi="Times New Roman"/>
                <w:sz w:val="18"/>
                <w:szCs w:val="18"/>
              </w:rPr>
              <w:t>Методы укоренения черенками</w:t>
            </w:r>
          </w:p>
        </w:tc>
      </w:tr>
      <w:tr w:rsidR="006178FD" w:rsidRPr="002D4E36" w:rsidTr="00C479B5">
        <w:trPr>
          <w:jc w:val="center"/>
        </w:trPr>
        <w:tc>
          <w:tcPr>
            <w:tcW w:w="1914" w:type="dxa"/>
            <w:vMerge/>
          </w:tcPr>
          <w:p w:rsidR="006178FD" w:rsidRPr="002D4E36" w:rsidRDefault="006178FD" w:rsidP="00C479B5">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18"/>
                <w:szCs w:val="18"/>
              </w:rPr>
            </w:pPr>
          </w:p>
        </w:tc>
        <w:tc>
          <w:tcPr>
            <w:tcW w:w="1914" w:type="dxa"/>
          </w:tcPr>
          <w:p w:rsidR="006178FD" w:rsidRPr="002D4E36" w:rsidRDefault="006178FD" w:rsidP="00C479B5">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18"/>
                <w:szCs w:val="18"/>
              </w:rPr>
            </w:pPr>
            <w:r w:rsidRPr="002D4E36">
              <w:rPr>
                <w:rFonts w:ascii="Times New Roman" w:hAnsi="Times New Roman"/>
                <w:sz w:val="18"/>
                <w:szCs w:val="18"/>
              </w:rPr>
              <w:t>зелеными</w:t>
            </w:r>
          </w:p>
        </w:tc>
        <w:tc>
          <w:tcPr>
            <w:tcW w:w="2669" w:type="dxa"/>
          </w:tcPr>
          <w:p w:rsidR="006178FD" w:rsidRPr="002D4E36" w:rsidRDefault="006178FD" w:rsidP="00C479B5">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18"/>
                <w:szCs w:val="18"/>
              </w:rPr>
            </w:pPr>
            <w:r w:rsidRPr="002D4E36">
              <w:rPr>
                <w:rFonts w:ascii="Times New Roman" w:hAnsi="Times New Roman"/>
                <w:sz w:val="18"/>
                <w:szCs w:val="18"/>
              </w:rPr>
              <w:t>полуодревесневшими</w:t>
            </w:r>
          </w:p>
        </w:tc>
        <w:tc>
          <w:tcPr>
            <w:tcW w:w="2180" w:type="dxa"/>
          </w:tcPr>
          <w:p w:rsidR="006178FD" w:rsidRPr="002D4E36" w:rsidRDefault="006178FD" w:rsidP="00C479B5">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18"/>
                <w:szCs w:val="18"/>
              </w:rPr>
            </w:pPr>
            <w:r w:rsidRPr="002D4E36">
              <w:rPr>
                <w:rFonts w:ascii="Times New Roman" w:hAnsi="Times New Roman"/>
                <w:sz w:val="18"/>
                <w:szCs w:val="18"/>
              </w:rPr>
              <w:t>одревесневшими</w:t>
            </w:r>
          </w:p>
        </w:tc>
      </w:tr>
      <w:tr w:rsidR="006178FD" w:rsidRPr="002D4E36" w:rsidTr="00C479B5">
        <w:trPr>
          <w:jc w:val="center"/>
        </w:trPr>
        <w:tc>
          <w:tcPr>
            <w:tcW w:w="1914" w:type="dxa"/>
          </w:tcPr>
          <w:p w:rsidR="006178FD" w:rsidRPr="002D4E36" w:rsidRDefault="006178FD" w:rsidP="00C479B5">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18"/>
                <w:szCs w:val="18"/>
              </w:rPr>
            </w:pPr>
            <w:r w:rsidRPr="002D4E36">
              <w:rPr>
                <w:rFonts w:ascii="Times New Roman" w:hAnsi="Times New Roman"/>
                <w:sz w:val="18"/>
                <w:szCs w:val="18"/>
              </w:rPr>
              <w:t>ВВА-1</w:t>
            </w:r>
          </w:p>
        </w:tc>
        <w:tc>
          <w:tcPr>
            <w:tcW w:w="1914" w:type="dxa"/>
          </w:tcPr>
          <w:p w:rsidR="006178FD" w:rsidRPr="002D4E36" w:rsidRDefault="006178FD" w:rsidP="00C479B5">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18"/>
                <w:szCs w:val="18"/>
              </w:rPr>
            </w:pPr>
            <w:r w:rsidRPr="002D4E36">
              <w:rPr>
                <w:rFonts w:ascii="Times New Roman" w:hAnsi="Times New Roman"/>
                <w:sz w:val="18"/>
                <w:szCs w:val="18"/>
              </w:rPr>
              <w:t>+ + +</w:t>
            </w:r>
          </w:p>
        </w:tc>
        <w:tc>
          <w:tcPr>
            <w:tcW w:w="2669" w:type="dxa"/>
          </w:tcPr>
          <w:p w:rsidR="006178FD" w:rsidRPr="002D4E36" w:rsidRDefault="006178FD" w:rsidP="00C479B5">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18"/>
                <w:szCs w:val="18"/>
              </w:rPr>
            </w:pPr>
            <w:r w:rsidRPr="002D4E36">
              <w:rPr>
                <w:rFonts w:ascii="Times New Roman" w:hAnsi="Times New Roman"/>
                <w:sz w:val="18"/>
                <w:szCs w:val="18"/>
              </w:rPr>
              <w:t>+ + +</w:t>
            </w:r>
          </w:p>
        </w:tc>
        <w:tc>
          <w:tcPr>
            <w:tcW w:w="2180" w:type="dxa"/>
          </w:tcPr>
          <w:p w:rsidR="006178FD" w:rsidRPr="002D4E36" w:rsidRDefault="006178FD" w:rsidP="00C479B5">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18"/>
                <w:szCs w:val="18"/>
              </w:rPr>
            </w:pPr>
            <w:r w:rsidRPr="002D4E36">
              <w:rPr>
                <w:rFonts w:ascii="Times New Roman" w:hAnsi="Times New Roman"/>
                <w:sz w:val="18"/>
                <w:szCs w:val="18"/>
              </w:rPr>
              <w:t>+ +</w:t>
            </w:r>
          </w:p>
        </w:tc>
      </w:tr>
      <w:tr w:rsidR="006178FD" w:rsidRPr="002D4E36" w:rsidTr="00C479B5">
        <w:trPr>
          <w:jc w:val="center"/>
        </w:trPr>
        <w:tc>
          <w:tcPr>
            <w:tcW w:w="1914" w:type="dxa"/>
          </w:tcPr>
          <w:p w:rsidR="006178FD" w:rsidRPr="002D4E36" w:rsidRDefault="006178FD" w:rsidP="00C479B5">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18"/>
                <w:szCs w:val="18"/>
              </w:rPr>
            </w:pPr>
            <w:r w:rsidRPr="002D4E36">
              <w:rPr>
                <w:rFonts w:ascii="Times New Roman" w:hAnsi="Times New Roman"/>
                <w:sz w:val="18"/>
                <w:szCs w:val="18"/>
              </w:rPr>
              <w:t>ВСВ-1</w:t>
            </w:r>
          </w:p>
        </w:tc>
        <w:tc>
          <w:tcPr>
            <w:tcW w:w="1914" w:type="dxa"/>
          </w:tcPr>
          <w:p w:rsidR="006178FD" w:rsidRPr="002D4E36" w:rsidRDefault="006178FD" w:rsidP="00C479B5">
            <w:pPr>
              <w:widowControl w:val="0"/>
              <w:tabs>
                <w:tab w:val="left" w:pos="993"/>
              </w:tabs>
              <w:jc w:val="both"/>
              <w:rPr>
                <w:rFonts w:ascii="Times New Roman" w:hAnsi="Times New Roman"/>
                <w:sz w:val="18"/>
                <w:szCs w:val="18"/>
              </w:rPr>
            </w:pPr>
            <w:r w:rsidRPr="002D4E36">
              <w:rPr>
                <w:rFonts w:ascii="Times New Roman" w:hAnsi="Times New Roman"/>
                <w:sz w:val="18"/>
                <w:szCs w:val="18"/>
              </w:rPr>
              <w:t>+ + +</w:t>
            </w:r>
          </w:p>
        </w:tc>
        <w:tc>
          <w:tcPr>
            <w:tcW w:w="2669" w:type="dxa"/>
          </w:tcPr>
          <w:p w:rsidR="006178FD" w:rsidRPr="002D4E36" w:rsidRDefault="006178FD" w:rsidP="00C479B5">
            <w:pPr>
              <w:widowControl w:val="0"/>
              <w:tabs>
                <w:tab w:val="left" w:pos="993"/>
              </w:tabs>
              <w:jc w:val="both"/>
              <w:rPr>
                <w:rFonts w:ascii="Times New Roman" w:hAnsi="Times New Roman"/>
                <w:sz w:val="18"/>
                <w:szCs w:val="18"/>
              </w:rPr>
            </w:pPr>
            <w:r w:rsidRPr="002D4E36">
              <w:rPr>
                <w:rFonts w:ascii="Times New Roman" w:hAnsi="Times New Roman"/>
                <w:sz w:val="18"/>
                <w:szCs w:val="18"/>
              </w:rPr>
              <w:t>+ + +</w:t>
            </w:r>
          </w:p>
        </w:tc>
        <w:tc>
          <w:tcPr>
            <w:tcW w:w="2180" w:type="dxa"/>
          </w:tcPr>
          <w:p w:rsidR="006178FD" w:rsidRPr="002D4E36" w:rsidRDefault="006178FD" w:rsidP="00C479B5">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18"/>
                <w:szCs w:val="18"/>
              </w:rPr>
            </w:pPr>
            <w:r w:rsidRPr="002D4E36">
              <w:rPr>
                <w:rFonts w:ascii="Times New Roman" w:hAnsi="Times New Roman"/>
                <w:sz w:val="18"/>
                <w:szCs w:val="18"/>
              </w:rPr>
              <w:t>+</w:t>
            </w:r>
          </w:p>
        </w:tc>
      </w:tr>
      <w:tr w:rsidR="006178FD" w:rsidRPr="002D4E36" w:rsidTr="00C479B5">
        <w:trPr>
          <w:jc w:val="center"/>
        </w:trPr>
        <w:tc>
          <w:tcPr>
            <w:tcW w:w="1914" w:type="dxa"/>
          </w:tcPr>
          <w:p w:rsidR="006178FD" w:rsidRPr="002D4E36" w:rsidRDefault="006178FD" w:rsidP="00C479B5">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18"/>
                <w:szCs w:val="18"/>
              </w:rPr>
            </w:pPr>
            <w:r w:rsidRPr="002D4E36">
              <w:rPr>
                <w:rFonts w:ascii="Times New Roman" w:hAnsi="Times New Roman"/>
                <w:sz w:val="18"/>
                <w:szCs w:val="18"/>
              </w:rPr>
              <w:t>ВСЛ-1</w:t>
            </w:r>
          </w:p>
        </w:tc>
        <w:tc>
          <w:tcPr>
            <w:tcW w:w="1914" w:type="dxa"/>
          </w:tcPr>
          <w:p w:rsidR="006178FD" w:rsidRPr="002D4E36" w:rsidRDefault="006178FD" w:rsidP="00C479B5">
            <w:pPr>
              <w:widowControl w:val="0"/>
              <w:tabs>
                <w:tab w:val="left" w:pos="993"/>
              </w:tabs>
              <w:jc w:val="both"/>
              <w:rPr>
                <w:rFonts w:ascii="Times New Roman" w:hAnsi="Times New Roman"/>
                <w:sz w:val="18"/>
                <w:szCs w:val="18"/>
              </w:rPr>
            </w:pPr>
            <w:r w:rsidRPr="002D4E36">
              <w:rPr>
                <w:rFonts w:ascii="Times New Roman" w:hAnsi="Times New Roman"/>
                <w:sz w:val="18"/>
                <w:szCs w:val="18"/>
              </w:rPr>
              <w:t>+ + +</w:t>
            </w:r>
          </w:p>
        </w:tc>
        <w:tc>
          <w:tcPr>
            <w:tcW w:w="2669" w:type="dxa"/>
          </w:tcPr>
          <w:p w:rsidR="006178FD" w:rsidRPr="002D4E36" w:rsidRDefault="006178FD" w:rsidP="00C479B5">
            <w:pPr>
              <w:widowControl w:val="0"/>
              <w:tabs>
                <w:tab w:val="left" w:pos="993"/>
              </w:tabs>
              <w:jc w:val="both"/>
              <w:rPr>
                <w:rFonts w:ascii="Times New Roman" w:hAnsi="Times New Roman"/>
                <w:sz w:val="18"/>
                <w:szCs w:val="18"/>
              </w:rPr>
            </w:pPr>
            <w:r w:rsidRPr="002D4E36">
              <w:rPr>
                <w:rFonts w:ascii="Times New Roman" w:hAnsi="Times New Roman"/>
                <w:sz w:val="18"/>
                <w:szCs w:val="18"/>
              </w:rPr>
              <w:t>+ + +</w:t>
            </w:r>
          </w:p>
        </w:tc>
        <w:tc>
          <w:tcPr>
            <w:tcW w:w="2180" w:type="dxa"/>
          </w:tcPr>
          <w:p w:rsidR="006178FD" w:rsidRPr="002D4E36" w:rsidRDefault="006178FD" w:rsidP="00C479B5">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18"/>
                <w:szCs w:val="18"/>
              </w:rPr>
            </w:pPr>
            <w:r w:rsidRPr="002D4E36">
              <w:rPr>
                <w:rFonts w:ascii="Times New Roman" w:hAnsi="Times New Roman"/>
                <w:sz w:val="18"/>
                <w:szCs w:val="18"/>
              </w:rPr>
              <w:t>+ +</w:t>
            </w:r>
          </w:p>
        </w:tc>
      </w:tr>
      <w:tr w:rsidR="006178FD" w:rsidRPr="002D4E36" w:rsidTr="00C479B5">
        <w:trPr>
          <w:jc w:val="center"/>
        </w:trPr>
        <w:tc>
          <w:tcPr>
            <w:tcW w:w="1914" w:type="dxa"/>
          </w:tcPr>
          <w:p w:rsidR="006178FD" w:rsidRPr="002D4E36" w:rsidRDefault="006178FD" w:rsidP="00C479B5">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18"/>
                <w:szCs w:val="18"/>
              </w:rPr>
            </w:pPr>
            <w:r w:rsidRPr="002D4E36">
              <w:rPr>
                <w:rFonts w:ascii="Times New Roman" w:hAnsi="Times New Roman"/>
                <w:sz w:val="18"/>
                <w:szCs w:val="18"/>
              </w:rPr>
              <w:t>ВСЛ-2</w:t>
            </w:r>
          </w:p>
        </w:tc>
        <w:tc>
          <w:tcPr>
            <w:tcW w:w="1914" w:type="dxa"/>
          </w:tcPr>
          <w:p w:rsidR="006178FD" w:rsidRPr="002D4E36" w:rsidRDefault="006178FD" w:rsidP="00C479B5">
            <w:pPr>
              <w:widowControl w:val="0"/>
              <w:tabs>
                <w:tab w:val="left" w:pos="993"/>
              </w:tabs>
              <w:jc w:val="both"/>
              <w:rPr>
                <w:rFonts w:ascii="Times New Roman" w:hAnsi="Times New Roman"/>
                <w:sz w:val="18"/>
                <w:szCs w:val="18"/>
              </w:rPr>
            </w:pPr>
            <w:r w:rsidRPr="002D4E36">
              <w:rPr>
                <w:rFonts w:ascii="Times New Roman" w:hAnsi="Times New Roman"/>
                <w:sz w:val="18"/>
                <w:szCs w:val="18"/>
              </w:rPr>
              <w:t>+ + +</w:t>
            </w:r>
          </w:p>
        </w:tc>
        <w:tc>
          <w:tcPr>
            <w:tcW w:w="2669" w:type="dxa"/>
          </w:tcPr>
          <w:p w:rsidR="006178FD" w:rsidRPr="002D4E36" w:rsidRDefault="006178FD" w:rsidP="00C479B5">
            <w:pPr>
              <w:widowControl w:val="0"/>
              <w:tabs>
                <w:tab w:val="left" w:pos="993"/>
              </w:tabs>
              <w:jc w:val="both"/>
              <w:rPr>
                <w:rFonts w:ascii="Times New Roman" w:hAnsi="Times New Roman"/>
                <w:sz w:val="18"/>
                <w:szCs w:val="18"/>
              </w:rPr>
            </w:pPr>
            <w:r w:rsidRPr="002D4E36">
              <w:rPr>
                <w:rFonts w:ascii="Times New Roman" w:hAnsi="Times New Roman"/>
                <w:sz w:val="18"/>
                <w:szCs w:val="18"/>
              </w:rPr>
              <w:t>+ + +</w:t>
            </w:r>
          </w:p>
        </w:tc>
        <w:tc>
          <w:tcPr>
            <w:tcW w:w="2180" w:type="dxa"/>
          </w:tcPr>
          <w:p w:rsidR="006178FD" w:rsidRPr="002D4E36" w:rsidRDefault="006178FD" w:rsidP="00C479B5">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18"/>
                <w:szCs w:val="18"/>
              </w:rPr>
            </w:pPr>
            <w:r w:rsidRPr="002D4E36">
              <w:rPr>
                <w:rFonts w:ascii="Times New Roman" w:hAnsi="Times New Roman"/>
                <w:sz w:val="18"/>
                <w:szCs w:val="18"/>
              </w:rPr>
              <w:t>+ +</w:t>
            </w:r>
          </w:p>
        </w:tc>
      </w:tr>
      <w:tr w:rsidR="006178FD" w:rsidRPr="002D4E36" w:rsidTr="00C479B5">
        <w:trPr>
          <w:jc w:val="center"/>
        </w:trPr>
        <w:tc>
          <w:tcPr>
            <w:tcW w:w="1914" w:type="dxa"/>
          </w:tcPr>
          <w:p w:rsidR="006178FD" w:rsidRPr="002D4E36" w:rsidRDefault="006178FD" w:rsidP="00C479B5">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18"/>
                <w:szCs w:val="18"/>
              </w:rPr>
            </w:pPr>
            <w:r w:rsidRPr="002D4E36">
              <w:rPr>
                <w:rFonts w:ascii="Times New Roman" w:hAnsi="Times New Roman"/>
                <w:sz w:val="18"/>
                <w:szCs w:val="18"/>
              </w:rPr>
              <w:t>Дружба</w:t>
            </w:r>
          </w:p>
        </w:tc>
        <w:tc>
          <w:tcPr>
            <w:tcW w:w="1914" w:type="dxa"/>
          </w:tcPr>
          <w:p w:rsidR="006178FD" w:rsidRPr="002D4E36" w:rsidRDefault="006178FD" w:rsidP="00C479B5">
            <w:pPr>
              <w:widowControl w:val="0"/>
              <w:tabs>
                <w:tab w:val="left" w:pos="993"/>
              </w:tabs>
              <w:jc w:val="both"/>
              <w:rPr>
                <w:rFonts w:ascii="Times New Roman" w:hAnsi="Times New Roman"/>
                <w:sz w:val="18"/>
                <w:szCs w:val="18"/>
              </w:rPr>
            </w:pPr>
            <w:r w:rsidRPr="002D4E36">
              <w:rPr>
                <w:rFonts w:ascii="Times New Roman" w:hAnsi="Times New Roman"/>
                <w:sz w:val="18"/>
                <w:szCs w:val="18"/>
              </w:rPr>
              <w:t>+ + +</w:t>
            </w:r>
          </w:p>
        </w:tc>
        <w:tc>
          <w:tcPr>
            <w:tcW w:w="2669" w:type="dxa"/>
          </w:tcPr>
          <w:p w:rsidR="006178FD" w:rsidRPr="002D4E36" w:rsidRDefault="006178FD" w:rsidP="00C479B5">
            <w:pPr>
              <w:widowControl w:val="0"/>
              <w:tabs>
                <w:tab w:val="left" w:pos="993"/>
              </w:tabs>
              <w:jc w:val="both"/>
              <w:rPr>
                <w:rFonts w:ascii="Times New Roman" w:hAnsi="Times New Roman"/>
                <w:sz w:val="18"/>
                <w:szCs w:val="18"/>
              </w:rPr>
            </w:pPr>
            <w:r w:rsidRPr="002D4E36">
              <w:rPr>
                <w:rFonts w:ascii="Times New Roman" w:hAnsi="Times New Roman"/>
                <w:sz w:val="18"/>
                <w:szCs w:val="18"/>
              </w:rPr>
              <w:t>+ + +</w:t>
            </w:r>
          </w:p>
        </w:tc>
        <w:tc>
          <w:tcPr>
            <w:tcW w:w="2180" w:type="dxa"/>
          </w:tcPr>
          <w:p w:rsidR="006178FD" w:rsidRPr="002D4E36" w:rsidRDefault="006178FD" w:rsidP="00C479B5">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18"/>
                <w:szCs w:val="18"/>
              </w:rPr>
            </w:pPr>
            <w:r w:rsidRPr="002D4E36">
              <w:rPr>
                <w:rFonts w:ascii="Times New Roman" w:hAnsi="Times New Roman"/>
                <w:sz w:val="18"/>
                <w:szCs w:val="18"/>
              </w:rPr>
              <w:t>+</w:t>
            </w:r>
          </w:p>
        </w:tc>
      </w:tr>
      <w:tr w:rsidR="006178FD" w:rsidRPr="002D4E36" w:rsidTr="00C479B5">
        <w:trPr>
          <w:jc w:val="center"/>
        </w:trPr>
        <w:tc>
          <w:tcPr>
            <w:tcW w:w="1914" w:type="dxa"/>
          </w:tcPr>
          <w:p w:rsidR="006178FD" w:rsidRPr="002D4E36" w:rsidRDefault="006178FD" w:rsidP="00C479B5">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18"/>
                <w:szCs w:val="18"/>
              </w:rPr>
            </w:pPr>
            <w:r w:rsidRPr="002D4E36">
              <w:rPr>
                <w:rFonts w:ascii="Times New Roman" w:hAnsi="Times New Roman"/>
                <w:sz w:val="18"/>
                <w:szCs w:val="18"/>
              </w:rPr>
              <w:t>Зарево</w:t>
            </w:r>
          </w:p>
        </w:tc>
        <w:tc>
          <w:tcPr>
            <w:tcW w:w="1914" w:type="dxa"/>
          </w:tcPr>
          <w:p w:rsidR="006178FD" w:rsidRPr="002D4E36" w:rsidRDefault="006178FD" w:rsidP="00C479B5">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18"/>
                <w:szCs w:val="18"/>
              </w:rPr>
            </w:pPr>
            <w:r w:rsidRPr="002D4E36">
              <w:rPr>
                <w:rFonts w:ascii="Times New Roman" w:hAnsi="Times New Roman"/>
                <w:sz w:val="18"/>
                <w:szCs w:val="18"/>
              </w:rPr>
              <w:t>+ +</w:t>
            </w:r>
          </w:p>
        </w:tc>
        <w:tc>
          <w:tcPr>
            <w:tcW w:w="2669" w:type="dxa"/>
          </w:tcPr>
          <w:p w:rsidR="006178FD" w:rsidRPr="002D4E36" w:rsidRDefault="006178FD" w:rsidP="00C479B5">
            <w:pPr>
              <w:widowControl w:val="0"/>
              <w:tabs>
                <w:tab w:val="left" w:pos="993"/>
              </w:tabs>
              <w:jc w:val="both"/>
              <w:rPr>
                <w:rFonts w:ascii="Times New Roman" w:hAnsi="Times New Roman"/>
                <w:sz w:val="18"/>
                <w:szCs w:val="18"/>
              </w:rPr>
            </w:pPr>
            <w:r w:rsidRPr="002D4E36">
              <w:rPr>
                <w:rFonts w:ascii="Times New Roman" w:hAnsi="Times New Roman"/>
                <w:sz w:val="18"/>
                <w:szCs w:val="18"/>
              </w:rPr>
              <w:t>+ + +</w:t>
            </w:r>
          </w:p>
        </w:tc>
        <w:tc>
          <w:tcPr>
            <w:tcW w:w="2180" w:type="dxa"/>
          </w:tcPr>
          <w:p w:rsidR="006178FD" w:rsidRPr="002D4E36" w:rsidRDefault="006178FD" w:rsidP="00C479B5">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18"/>
                <w:szCs w:val="18"/>
              </w:rPr>
            </w:pPr>
            <w:r w:rsidRPr="002D4E36">
              <w:rPr>
                <w:rFonts w:ascii="Times New Roman" w:hAnsi="Times New Roman"/>
                <w:sz w:val="18"/>
                <w:szCs w:val="18"/>
              </w:rPr>
              <w:t>+ ++</w:t>
            </w:r>
          </w:p>
        </w:tc>
      </w:tr>
      <w:tr w:rsidR="006178FD" w:rsidRPr="002D4E36" w:rsidTr="00C479B5">
        <w:trPr>
          <w:jc w:val="center"/>
        </w:trPr>
        <w:tc>
          <w:tcPr>
            <w:tcW w:w="1914" w:type="dxa"/>
          </w:tcPr>
          <w:p w:rsidR="006178FD" w:rsidRPr="002D4E36" w:rsidRDefault="006178FD" w:rsidP="00C479B5">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18"/>
                <w:szCs w:val="18"/>
              </w:rPr>
            </w:pPr>
            <w:r w:rsidRPr="002D4E36">
              <w:rPr>
                <w:rFonts w:ascii="Times New Roman" w:hAnsi="Times New Roman"/>
                <w:sz w:val="18"/>
                <w:szCs w:val="18"/>
              </w:rPr>
              <w:t>Кубань-86</w:t>
            </w:r>
          </w:p>
        </w:tc>
        <w:tc>
          <w:tcPr>
            <w:tcW w:w="1914" w:type="dxa"/>
          </w:tcPr>
          <w:p w:rsidR="006178FD" w:rsidRPr="002D4E36" w:rsidRDefault="006178FD" w:rsidP="00C479B5">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18"/>
                <w:szCs w:val="18"/>
              </w:rPr>
            </w:pPr>
            <w:r w:rsidRPr="002D4E36">
              <w:rPr>
                <w:rFonts w:ascii="Times New Roman" w:hAnsi="Times New Roman"/>
                <w:sz w:val="18"/>
                <w:szCs w:val="18"/>
              </w:rPr>
              <w:t>+ + +</w:t>
            </w:r>
          </w:p>
        </w:tc>
        <w:tc>
          <w:tcPr>
            <w:tcW w:w="2669" w:type="dxa"/>
          </w:tcPr>
          <w:p w:rsidR="006178FD" w:rsidRPr="002D4E36" w:rsidRDefault="006178FD" w:rsidP="00C479B5">
            <w:pPr>
              <w:widowControl w:val="0"/>
              <w:tabs>
                <w:tab w:val="left" w:pos="993"/>
              </w:tabs>
              <w:jc w:val="both"/>
              <w:rPr>
                <w:rFonts w:ascii="Times New Roman" w:hAnsi="Times New Roman"/>
                <w:sz w:val="18"/>
                <w:szCs w:val="18"/>
              </w:rPr>
            </w:pPr>
            <w:r w:rsidRPr="002D4E36">
              <w:rPr>
                <w:rFonts w:ascii="Times New Roman" w:hAnsi="Times New Roman"/>
                <w:sz w:val="18"/>
                <w:szCs w:val="18"/>
              </w:rPr>
              <w:t>+ + +</w:t>
            </w:r>
          </w:p>
        </w:tc>
        <w:tc>
          <w:tcPr>
            <w:tcW w:w="2180" w:type="dxa"/>
          </w:tcPr>
          <w:p w:rsidR="006178FD" w:rsidRPr="002D4E36" w:rsidRDefault="006178FD" w:rsidP="00C479B5">
            <w:pPr>
              <w:widowControl w:val="0"/>
              <w:tabs>
                <w:tab w:val="left" w:pos="993"/>
              </w:tabs>
              <w:jc w:val="both"/>
              <w:rPr>
                <w:rFonts w:ascii="Times New Roman" w:hAnsi="Times New Roman"/>
                <w:sz w:val="18"/>
                <w:szCs w:val="18"/>
              </w:rPr>
            </w:pPr>
            <w:r w:rsidRPr="002D4E36">
              <w:rPr>
                <w:rFonts w:ascii="Times New Roman" w:hAnsi="Times New Roman"/>
                <w:sz w:val="18"/>
                <w:szCs w:val="18"/>
              </w:rPr>
              <w:t>+ + +</w:t>
            </w:r>
          </w:p>
        </w:tc>
      </w:tr>
      <w:tr w:rsidR="006178FD" w:rsidRPr="002D4E36" w:rsidTr="00C479B5">
        <w:trPr>
          <w:jc w:val="center"/>
        </w:trPr>
        <w:tc>
          <w:tcPr>
            <w:tcW w:w="1914" w:type="dxa"/>
          </w:tcPr>
          <w:p w:rsidR="006178FD" w:rsidRPr="002D4E36" w:rsidRDefault="006178FD" w:rsidP="00C479B5">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18"/>
                <w:szCs w:val="18"/>
              </w:rPr>
            </w:pPr>
            <w:r w:rsidRPr="002D4E36">
              <w:rPr>
                <w:rFonts w:ascii="Times New Roman" w:hAnsi="Times New Roman"/>
                <w:sz w:val="18"/>
                <w:szCs w:val="18"/>
              </w:rPr>
              <w:t>Л-2</w:t>
            </w:r>
          </w:p>
        </w:tc>
        <w:tc>
          <w:tcPr>
            <w:tcW w:w="1914" w:type="dxa"/>
          </w:tcPr>
          <w:p w:rsidR="006178FD" w:rsidRPr="002D4E36" w:rsidRDefault="006178FD" w:rsidP="00C479B5">
            <w:pPr>
              <w:widowControl w:val="0"/>
              <w:tabs>
                <w:tab w:val="left" w:pos="993"/>
              </w:tabs>
              <w:jc w:val="both"/>
              <w:rPr>
                <w:rFonts w:ascii="Times New Roman" w:hAnsi="Times New Roman"/>
                <w:sz w:val="18"/>
                <w:szCs w:val="18"/>
              </w:rPr>
            </w:pPr>
            <w:r w:rsidRPr="002D4E36">
              <w:rPr>
                <w:rFonts w:ascii="Times New Roman" w:hAnsi="Times New Roman"/>
                <w:sz w:val="18"/>
                <w:szCs w:val="18"/>
              </w:rPr>
              <w:t>+ + +</w:t>
            </w:r>
          </w:p>
        </w:tc>
        <w:tc>
          <w:tcPr>
            <w:tcW w:w="2669" w:type="dxa"/>
          </w:tcPr>
          <w:p w:rsidR="006178FD" w:rsidRPr="002D4E36" w:rsidRDefault="006178FD" w:rsidP="00C479B5">
            <w:pPr>
              <w:widowControl w:val="0"/>
              <w:tabs>
                <w:tab w:val="left" w:pos="993"/>
              </w:tabs>
              <w:jc w:val="both"/>
              <w:rPr>
                <w:rFonts w:ascii="Times New Roman" w:hAnsi="Times New Roman"/>
                <w:sz w:val="18"/>
                <w:szCs w:val="18"/>
              </w:rPr>
            </w:pPr>
            <w:r w:rsidRPr="002D4E36">
              <w:rPr>
                <w:rFonts w:ascii="Times New Roman" w:hAnsi="Times New Roman"/>
                <w:sz w:val="18"/>
                <w:szCs w:val="18"/>
              </w:rPr>
              <w:t>+ + +</w:t>
            </w:r>
          </w:p>
        </w:tc>
        <w:tc>
          <w:tcPr>
            <w:tcW w:w="2180" w:type="dxa"/>
          </w:tcPr>
          <w:p w:rsidR="006178FD" w:rsidRPr="002D4E36" w:rsidRDefault="006178FD" w:rsidP="00C479B5">
            <w:pPr>
              <w:widowControl w:val="0"/>
              <w:tabs>
                <w:tab w:val="left" w:pos="993"/>
              </w:tabs>
              <w:jc w:val="both"/>
              <w:rPr>
                <w:rFonts w:ascii="Times New Roman" w:hAnsi="Times New Roman"/>
                <w:sz w:val="18"/>
                <w:szCs w:val="18"/>
              </w:rPr>
            </w:pPr>
            <w:r w:rsidRPr="002D4E36">
              <w:rPr>
                <w:rFonts w:ascii="Times New Roman" w:hAnsi="Times New Roman"/>
                <w:sz w:val="18"/>
                <w:szCs w:val="18"/>
              </w:rPr>
              <w:t>+ +</w:t>
            </w:r>
          </w:p>
        </w:tc>
      </w:tr>
      <w:tr w:rsidR="006178FD" w:rsidRPr="002D4E36" w:rsidTr="00C479B5">
        <w:trPr>
          <w:jc w:val="center"/>
        </w:trPr>
        <w:tc>
          <w:tcPr>
            <w:tcW w:w="1914" w:type="dxa"/>
          </w:tcPr>
          <w:p w:rsidR="006178FD" w:rsidRPr="002D4E36" w:rsidRDefault="006178FD" w:rsidP="00C479B5">
            <w:pPr>
              <w:widowControl w:val="0"/>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18"/>
                <w:szCs w:val="18"/>
              </w:rPr>
            </w:pPr>
            <w:r w:rsidRPr="002D4E36">
              <w:rPr>
                <w:rFonts w:ascii="Times New Roman" w:hAnsi="Times New Roman"/>
                <w:sz w:val="18"/>
                <w:szCs w:val="18"/>
              </w:rPr>
              <w:t>Эврика-99</w:t>
            </w:r>
          </w:p>
        </w:tc>
        <w:tc>
          <w:tcPr>
            <w:tcW w:w="1914" w:type="dxa"/>
          </w:tcPr>
          <w:p w:rsidR="006178FD" w:rsidRPr="002D4E36" w:rsidRDefault="006178FD" w:rsidP="00C479B5">
            <w:pPr>
              <w:widowControl w:val="0"/>
              <w:tabs>
                <w:tab w:val="left" w:pos="993"/>
              </w:tabs>
              <w:jc w:val="both"/>
              <w:rPr>
                <w:rFonts w:ascii="Times New Roman" w:hAnsi="Times New Roman"/>
                <w:sz w:val="18"/>
                <w:szCs w:val="18"/>
              </w:rPr>
            </w:pPr>
            <w:r w:rsidRPr="002D4E36">
              <w:rPr>
                <w:rFonts w:ascii="Times New Roman" w:hAnsi="Times New Roman"/>
                <w:sz w:val="18"/>
                <w:szCs w:val="18"/>
              </w:rPr>
              <w:t>+ + +</w:t>
            </w:r>
          </w:p>
        </w:tc>
        <w:tc>
          <w:tcPr>
            <w:tcW w:w="2669" w:type="dxa"/>
          </w:tcPr>
          <w:p w:rsidR="006178FD" w:rsidRPr="002D4E36" w:rsidRDefault="006178FD" w:rsidP="00C479B5">
            <w:pPr>
              <w:widowControl w:val="0"/>
              <w:tabs>
                <w:tab w:val="left" w:pos="993"/>
              </w:tabs>
              <w:jc w:val="both"/>
              <w:rPr>
                <w:rFonts w:ascii="Times New Roman" w:hAnsi="Times New Roman"/>
                <w:sz w:val="18"/>
                <w:szCs w:val="18"/>
              </w:rPr>
            </w:pPr>
            <w:r w:rsidRPr="002D4E36">
              <w:rPr>
                <w:rFonts w:ascii="Times New Roman" w:hAnsi="Times New Roman"/>
                <w:sz w:val="18"/>
                <w:szCs w:val="18"/>
              </w:rPr>
              <w:t>+ + +</w:t>
            </w:r>
          </w:p>
        </w:tc>
        <w:tc>
          <w:tcPr>
            <w:tcW w:w="2180" w:type="dxa"/>
          </w:tcPr>
          <w:p w:rsidR="006178FD" w:rsidRPr="002D4E36" w:rsidRDefault="006178FD" w:rsidP="00C479B5">
            <w:pPr>
              <w:widowControl w:val="0"/>
              <w:tabs>
                <w:tab w:val="left" w:pos="993"/>
              </w:tabs>
              <w:jc w:val="both"/>
              <w:rPr>
                <w:rFonts w:ascii="Times New Roman" w:hAnsi="Times New Roman"/>
                <w:sz w:val="18"/>
                <w:szCs w:val="18"/>
              </w:rPr>
            </w:pPr>
            <w:r w:rsidRPr="002D4E36">
              <w:rPr>
                <w:rFonts w:ascii="Times New Roman" w:hAnsi="Times New Roman"/>
                <w:sz w:val="18"/>
                <w:szCs w:val="18"/>
              </w:rPr>
              <w:t>+ + +</w:t>
            </w:r>
          </w:p>
        </w:tc>
      </w:tr>
    </w:tbl>
    <w:p w:rsidR="006178FD" w:rsidRPr="00FB59D2" w:rsidRDefault="006178FD" w:rsidP="006178FD">
      <w:pPr>
        <w:widowControl w:val="0"/>
        <w:numPr>
          <w:ilvl w:val="0"/>
          <w:numId w:val="11"/>
        </w:num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sz w:val="24"/>
          <w:szCs w:val="24"/>
        </w:rPr>
      </w:pPr>
      <w:r w:rsidRPr="00FB59D2">
        <w:rPr>
          <w:rFonts w:ascii="Times New Roman" w:hAnsi="Times New Roman"/>
          <w:sz w:val="24"/>
          <w:szCs w:val="24"/>
        </w:rPr>
        <w:t>Степень укореняемости: + + + очень хорошая; + + хорошая; + плохая.</w:t>
      </w:r>
    </w:p>
    <w:p w:rsidR="006178FD" w:rsidRPr="00FB59D2" w:rsidRDefault="006178FD" w:rsidP="006178FD">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rsidR="006178FD" w:rsidRPr="00FB59D2" w:rsidRDefault="006178FD" w:rsidP="006178FD">
      <w:pPr>
        <w:widowControl w:val="0"/>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212121"/>
          <w:sz w:val="24"/>
          <w:szCs w:val="24"/>
        </w:rPr>
      </w:pPr>
      <w:r w:rsidRPr="00FB59D2">
        <w:rPr>
          <w:rFonts w:ascii="Times New Roman" w:hAnsi="Times New Roman"/>
          <w:sz w:val="24"/>
          <w:szCs w:val="24"/>
        </w:rPr>
        <w:t>По совместимости подвоев с различными косточковыми культурами выделяют две группы: первая – слива, абрикос, персик и вторая – вишня и черешня. В пределах этих групп выделяются клоновые подвои, совместимые со многими сортами косточковых культур: для сортов первой группы – ВВА-1, Кубань-86, Эврика-99; для сортов второй группы – ВСЛ-2 и Л-2.</w:t>
      </w:r>
    </w:p>
    <w:p w:rsidR="006178FD" w:rsidRPr="00FB59D2" w:rsidRDefault="006178FD" w:rsidP="006178FD">
      <w:pPr>
        <w:widowControl w:val="0"/>
        <w:tabs>
          <w:tab w:val="left" w:pos="993"/>
          <w:tab w:val="left" w:pos="4215"/>
        </w:tabs>
        <w:spacing w:after="0" w:line="240" w:lineRule="auto"/>
        <w:ind w:firstLine="709"/>
        <w:jc w:val="both"/>
        <w:rPr>
          <w:rFonts w:ascii="Times New Roman" w:eastAsiaTheme="minorHAnsi" w:hAnsi="Times New Roman"/>
          <w:sz w:val="24"/>
          <w:szCs w:val="24"/>
          <w:lang w:eastAsia="en-US"/>
        </w:rPr>
      </w:pPr>
      <w:r w:rsidRPr="00FB59D2">
        <w:rPr>
          <w:rFonts w:ascii="Times New Roman" w:eastAsiaTheme="minorHAnsi" w:hAnsi="Times New Roman"/>
          <w:sz w:val="24"/>
          <w:szCs w:val="24"/>
          <w:lang w:eastAsia="en-US"/>
        </w:rPr>
        <w:t xml:space="preserve">Большинство изучаемых нами клоновых подвоев по предварительным данным достаточно </w:t>
      </w:r>
      <w:proofErr w:type="gramStart"/>
      <w:r w:rsidRPr="00FB59D2">
        <w:rPr>
          <w:rFonts w:ascii="Times New Roman" w:eastAsiaTheme="minorHAnsi" w:hAnsi="Times New Roman"/>
          <w:sz w:val="24"/>
          <w:szCs w:val="24"/>
          <w:lang w:eastAsia="en-US"/>
        </w:rPr>
        <w:t>устойчивы</w:t>
      </w:r>
      <w:proofErr w:type="gramEnd"/>
      <w:r w:rsidRPr="00FB59D2">
        <w:rPr>
          <w:rFonts w:ascii="Times New Roman" w:eastAsiaTheme="minorHAnsi" w:hAnsi="Times New Roman"/>
          <w:sz w:val="24"/>
          <w:szCs w:val="24"/>
          <w:lang w:eastAsia="en-US"/>
        </w:rPr>
        <w:t xml:space="preserve"> к комплексу вредоносных биотических и абиотических стрессов. Это обеспечивает их высокую адаптивность к местным почвенно-климатическим условиям. Все они достаточно морозостойки.</w:t>
      </w:r>
    </w:p>
    <w:p w:rsidR="006178FD" w:rsidRPr="00FB59D2" w:rsidRDefault="006178FD" w:rsidP="006178FD">
      <w:pPr>
        <w:widowControl w:val="0"/>
        <w:tabs>
          <w:tab w:val="left" w:pos="993"/>
          <w:tab w:val="left" w:pos="4215"/>
        </w:tabs>
        <w:spacing w:after="0" w:line="240" w:lineRule="auto"/>
        <w:ind w:firstLine="709"/>
        <w:jc w:val="both"/>
        <w:rPr>
          <w:rFonts w:ascii="Times New Roman" w:eastAsiaTheme="minorHAnsi" w:hAnsi="Times New Roman"/>
          <w:sz w:val="24"/>
          <w:szCs w:val="24"/>
          <w:lang w:eastAsia="en-US"/>
        </w:rPr>
      </w:pPr>
      <w:r w:rsidRPr="00FB59D2">
        <w:rPr>
          <w:rFonts w:ascii="Times New Roman" w:eastAsiaTheme="minorHAnsi" w:hAnsi="Times New Roman"/>
          <w:sz w:val="24"/>
          <w:szCs w:val="24"/>
          <w:lang w:eastAsia="en-US"/>
        </w:rPr>
        <w:t xml:space="preserve">Слаборослые подвои, в частности ВВА-1 и ВСЛ-1, допускают </w:t>
      </w:r>
      <w:proofErr w:type="gramStart"/>
      <w:r w:rsidRPr="00FB59D2">
        <w:rPr>
          <w:rFonts w:ascii="Times New Roman" w:eastAsiaTheme="minorHAnsi" w:hAnsi="Times New Roman"/>
          <w:sz w:val="24"/>
          <w:szCs w:val="24"/>
          <w:lang w:eastAsia="en-US"/>
        </w:rPr>
        <w:t>максимальное</w:t>
      </w:r>
      <w:proofErr w:type="gramEnd"/>
      <w:r w:rsidRPr="00FB59D2">
        <w:rPr>
          <w:rFonts w:ascii="Times New Roman" w:eastAsiaTheme="minorHAnsi" w:hAnsi="Times New Roman"/>
          <w:sz w:val="24"/>
          <w:szCs w:val="24"/>
          <w:lang w:eastAsia="en-US"/>
        </w:rPr>
        <w:t xml:space="preserve"> загущение в интенсивных насаждениях до 2,0–2,5 тыс./га растений. Среднерослые клоновые подвои требуют более редкого размещения растений в конструкциях по </w:t>
      </w:r>
      <w:r w:rsidRPr="00FB59D2">
        <w:rPr>
          <w:rFonts w:ascii="Times New Roman" w:eastAsiaTheme="minorHAnsi" w:hAnsi="Times New Roman"/>
          <w:sz w:val="24"/>
          <w:szCs w:val="24"/>
          <w:lang w:eastAsia="en-US"/>
        </w:rPr>
        <w:lastRenderedPageBreak/>
        <w:t>густоте стояния [2].</w:t>
      </w:r>
    </w:p>
    <w:p w:rsidR="006178FD" w:rsidRPr="00FB59D2" w:rsidRDefault="006178FD" w:rsidP="006178FD">
      <w:pPr>
        <w:widowControl w:val="0"/>
        <w:tabs>
          <w:tab w:val="left" w:pos="993"/>
          <w:tab w:val="left" w:pos="4215"/>
        </w:tabs>
        <w:spacing w:after="0" w:line="240" w:lineRule="auto"/>
        <w:ind w:firstLine="709"/>
        <w:jc w:val="both"/>
        <w:rPr>
          <w:rFonts w:ascii="Times New Roman" w:eastAsiaTheme="minorHAnsi" w:hAnsi="Times New Roman"/>
          <w:sz w:val="24"/>
          <w:szCs w:val="24"/>
          <w:lang w:eastAsia="en-US"/>
        </w:rPr>
      </w:pPr>
      <w:r w:rsidRPr="00FB59D2">
        <w:rPr>
          <w:rFonts w:ascii="Times New Roman" w:eastAsiaTheme="minorHAnsi" w:hAnsi="Times New Roman"/>
          <w:sz w:val="24"/>
          <w:szCs w:val="24"/>
          <w:lang w:eastAsia="en-US"/>
        </w:rPr>
        <w:t>Со всеми сортами сливы совместим слаборослый подвой ВСЛ-1. Для абрикоса лучшими являются слаборослые и полукарликовые подвои Эврика-99, Дружба и Кубань-86. Из слаборослых клоновых подвоев хорошо совместим с сортами персика и нектарина подвой ВВА-1.</w:t>
      </w:r>
    </w:p>
    <w:p w:rsidR="006178FD" w:rsidRPr="00FB59D2" w:rsidRDefault="006178FD" w:rsidP="006178FD">
      <w:pPr>
        <w:widowControl w:val="0"/>
        <w:tabs>
          <w:tab w:val="left" w:pos="993"/>
          <w:tab w:val="left" w:pos="4215"/>
        </w:tabs>
        <w:spacing w:after="0" w:line="240" w:lineRule="auto"/>
        <w:ind w:firstLine="709"/>
        <w:jc w:val="both"/>
        <w:rPr>
          <w:rFonts w:ascii="Times New Roman" w:eastAsiaTheme="minorHAnsi" w:hAnsi="Times New Roman"/>
          <w:sz w:val="24"/>
          <w:szCs w:val="24"/>
          <w:lang w:eastAsia="en-US"/>
        </w:rPr>
      </w:pPr>
      <w:r w:rsidRPr="00FB59D2">
        <w:rPr>
          <w:rFonts w:ascii="Times New Roman" w:eastAsiaTheme="minorHAnsi" w:hAnsi="Times New Roman"/>
          <w:sz w:val="24"/>
          <w:szCs w:val="24"/>
          <w:lang w:eastAsia="en-US"/>
        </w:rPr>
        <w:t>Исследуемые клоновые подвои обеспечивают более ранние вступление в плодоношение привитых сортов. Товарное плодоношение начинается у них в основном на третий год после посадки.</w:t>
      </w:r>
    </w:p>
    <w:p w:rsidR="006178FD" w:rsidRPr="00FB59D2" w:rsidRDefault="006178FD" w:rsidP="006178FD">
      <w:pPr>
        <w:widowControl w:val="0"/>
        <w:tabs>
          <w:tab w:val="left" w:pos="993"/>
          <w:tab w:val="left" w:pos="4215"/>
        </w:tabs>
        <w:spacing w:after="0" w:line="240" w:lineRule="auto"/>
        <w:ind w:firstLine="709"/>
        <w:jc w:val="both"/>
        <w:rPr>
          <w:rFonts w:ascii="Times New Roman" w:eastAsiaTheme="minorHAnsi" w:hAnsi="Times New Roman"/>
          <w:sz w:val="24"/>
          <w:szCs w:val="24"/>
          <w:lang w:eastAsia="en-US"/>
        </w:rPr>
      </w:pPr>
      <w:proofErr w:type="gramStart"/>
      <w:r w:rsidRPr="00FB59D2">
        <w:rPr>
          <w:rFonts w:ascii="Times New Roman" w:eastAsiaTheme="minorHAnsi" w:hAnsi="Times New Roman"/>
          <w:sz w:val="24"/>
          <w:szCs w:val="24"/>
          <w:lang w:eastAsia="en-US"/>
        </w:rPr>
        <w:t>Из среднерослых клоновых подвоев выделяются как обеспечивающие наибольшую урожайность для сливы и персика:</w:t>
      </w:r>
      <w:proofErr w:type="gramEnd"/>
      <w:r w:rsidRPr="00FB59D2">
        <w:rPr>
          <w:rFonts w:ascii="Times New Roman" w:eastAsiaTheme="minorHAnsi" w:hAnsi="Times New Roman"/>
          <w:sz w:val="24"/>
          <w:szCs w:val="24"/>
          <w:lang w:eastAsia="en-US"/>
        </w:rPr>
        <w:t xml:space="preserve"> Эврика-99, Кубань-86 и Зарево; из полукарликовых для сливы и абрикоса – Дружба; из </w:t>
      </w:r>
      <w:proofErr w:type="gramStart"/>
      <w:r w:rsidRPr="00FB59D2">
        <w:rPr>
          <w:rFonts w:ascii="Times New Roman" w:eastAsiaTheme="minorHAnsi" w:hAnsi="Times New Roman"/>
          <w:sz w:val="24"/>
          <w:szCs w:val="24"/>
          <w:lang w:eastAsia="en-US"/>
        </w:rPr>
        <w:t>слаборослых</w:t>
      </w:r>
      <w:proofErr w:type="gramEnd"/>
      <w:r w:rsidRPr="00FB59D2">
        <w:rPr>
          <w:rFonts w:ascii="Times New Roman" w:eastAsiaTheme="minorHAnsi" w:hAnsi="Times New Roman"/>
          <w:sz w:val="24"/>
          <w:szCs w:val="24"/>
          <w:lang w:eastAsia="en-US"/>
        </w:rPr>
        <w:t xml:space="preserve"> – ВВА-1, ВСВ-1. Из подвоев черешни выделяется ВСЛ-2 и Л-2.</w:t>
      </w:r>
    </w:p>
    <w:p w:rsidR="006178FD" w:rsidRPr="00FB59D2" w:rsidRDefault="006178FD" w:rsidP="006178FD">
      <w:pPr>
        <w:widowControl w:val="0"/>
        <w:tabs>
          <w:tab w:val="left" w:pos="993"/>
          <w:tab w:val="left" w:pos="4215"/>
        </w:tabs>
        <w:spacing w:after="0" w:line="240" w:lineRule="auto"/>
        <w:ind w:firstLine="709"/>
        <w:jc w:val="both"/>
        <w:rPr>
          <w:rFonts w:ascii="Times New Roman" w:eastAsiaTheme="minorHAnsi" w:hAnsi="Times New Roman"/>
          <w:sz w:val="24"/>
          <w:szCs w:val="24"/>
          <w:lang w:eastAsia="en-US"/>
        </w:rPr>
      </w:pPr>
      <w:r w:rsidRPr="00FB59D2">
        <w:rPr>
          <w:rFonts w:ascii="Times New Roman" w:eastAsiaTheme="minorHAnsi" w:hAnsi="Times New Roman"/>
          <w:sz w:val="24"/>
          <w:szCs w:val="24"/>
          <w:lang w:eastAsia="en-US"/>
        </w:rPr>
        <w:t>Важным достоинством клоновых подвоев является легкость их вегетативного размножения. Большинство изучаемых подвоев хорошо размножаются черенками – зелеными и полуодревесневшими (рис. 1, 2) [3].</w:t>
      </w:r>
    </w:p>
    <w:p w:rsidR="006178FD" w:rsidRPr="00FB59D2" w:rsidRDefault="006178FD" w:rsidP="006178FD">
      <w:pPr>
        <w:widowControl w:val="0"/>
        <w:tabs>
          <w:tab w:val="left" w:pos="993"/>
          <w:tab w:val="left" w:pos="4215"/>
        </w:tabs>
        <w:spacing w:after="0" w:line="240" w:lineRule="auto"/>
        <w:jc w:val="center"/>
        <w:rPr>
          <w:rFonts w:ascii="Times New Roman" w:eastAsiaTheme="minorHAnsi" w:hAnsi="Times New Roman"/>
          <w:sz w:val="24"/>
          <w:szCs w:val="24"/>
          <w:lang w:eastAsia="en-US"/>
        </w:rPr>
      </w:pPr>
    </w:p>
    <w:p w:rsidR="006178FD" w:rsidRPr="00FB59D2" w:rsidRDefault="006178FD" w:rsidP="002D4E36">
      <w:pPr>
        <w:widowControl w:val="0"/>
        <w:spacing w:after="0" w:line="240" w:lineRule="auto"/>
        <w:jc w:val="both"/>
        <w:rPr>
          <w:rFonts w:ascii="Times New Roman" w:eastAsiaTheme="minorHAnsi" w:hAnsi="Times New Roman"/>
          <w:sz w:val="24"/>
          <w:szCs w:val="24"/>
          <w:lang w:eastAsia="en-US"/>
        </w:rPr>
      </w:pPr>
      <w:r w:rsidRPr="00FB59D2">
        <w:rPr>
          <w:rFonts w:ascii="Times New Roman" w:eastAsiaTheme="minorHAnsi" w:hAnsi="Times New Roman"/>
          <w:noProof/>
          <w:sz w:val="24"/>
          <w:szCs w:val="24"/>
        </w:rPr>
        <w:drawing>
          <wp:anchor distT="0" distB="0" distL="114300" distR="114300" simplePos="0" relativeHeight="251846656" behindDoc="0" locked="0" layoutInCell="1" allowOverlap="1" wp14:anchorId="66DD166B" wp14:editId="4AB20054">
            <wp:simplePos x="0" y="0"/>
            <wp:positionH relativeFrom="column">
              <wp:posOffset>3363595</wp:posOffset>
            </wp:positionH>
            <wp:positionV relativeFrom="paragraph">
              <wp:posOffset>15240</wp:posOffset>
            </wp:positionV>
            <wp:extent cx="2512695" cy="1727200"/>
            <wp:effectExtent l="0" t="0" r="1905" b="6350"/>
            <wp:wrapSquare wrapText="bothSides"/>
            <wp:docPr id="10" name="Рисунок 10" descr="2"/>
            <wp:cNvGraphicFramePr/>
            <a:graphic xmlns:a="http://schemas.openxmlformats.org/drawingml/2006/main">
              <a:graphicData uri="http://schemas.openxmlformats.org/drawingml/2006/picture">
                <pic:pic xmlns:pic="http://schemas.openxmlformats.org/drawingml/2006/picture">
                  <pic:nvPicPr>
                    <pic:cNvPr id="21508" name="Picture 5" descr="2"/>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40000"/>
                              </a14:imgEffect>
                            </a14:imgLayer>
                          </a14:imgProps>
                        </a:ext>
                      </a:extLst>
                    </a:blip>
                    <a:srcRect/>
                    <a:stretch>
                      <a:fillRect/>
                    </a:stretch>
                  </pic:blipFill>
                  <pic:spPr bwMode="auto">
                    <a:xfrm>
                      <a:off x="0" y="0"/>
                      <a:ext cx="2512695" cy="1727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B59D2">
        <w:rPr>
          <w:rFonts w:ascii="Times New Roman" w:eastAsiaTheme="minorHAnsi" w:hAnsi="Times New Roman"/>
          <w:noProof/>
          <w:sz w:val="24"/>
          <w:szCs w:val="24"/>
        </w:rPr>
        <w:drawing>
          <wp:anchor distT="0" distB="0" distL="114300" distR="114300" simplePos="0" relativeHeight="251845632" behindDoc="1" locked="0" layoutInCell="1" allowOverlap="1" wp14:anchorId="29C38137" wp14:editId="4C40E7A2">
            <wp:simplePos x="0" y="0"/>
            <wp:positionH relativeFrom="column">
              <wp:posOffset>115570</wp:posOffset>
            </wp:positionH>
            <wp:positionV relativeFrom="paragraph">
              <wp:posOffset>15240</wp:posOffset>
            </wp:positionV>
            <wp:extent cx="2641600" cy="1760855"/>
            <wp:effectExtent l="0" t="0" r="6350" b="0"/>
            <wp:wrapTight wrapText="bothSides">
              <wp:wrapPolygon edited="0">
                <wp:start x="0" y="0"/>
                <wp:lineTo x="0" y="21265"/>
                <wp:lineTo x="21496" y="21265"/>
                <wp:lineTo x="21496" y="0"/>
                <wp:lineTo x="0" y="0"/>
              </wp:wrapPolygon>
            </wp:wrapTight>
            <wp:docPr id="9" name="Рисунок 9" descr="1"/>
            <wp:cNvGraphicFramePr/>
            <a:graphic xmlns:a="http://schemas.openxmlformats.org/drawingml/2006/main">
              <a:graphicData uri="http://schemas.openxmlformats.org/drawingml/2006/picture">
                <pic:pic xmlns:pic="http://schemas.openxmlformats.org/drawingml/2006/picture">
                  <pic:nvPicPr>
                    <pic:cNvPr id="21507" name="Picture 4" descr="1"/>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40000" contrast="-40000"/>
                              </a14:imgEffect>
                            </a14:imgLayer>
                          </a14:imgProps>
                        </a:ext>
                      </a:extLst>
                    </a:blip>
                    <a:srcRect/>
                    <a:stretch>
                      <a:fillRect/>
                    </a:stretch>
                  </pic:blipFill>
                  <pic:spPr bwMode="auto">
                    <a:xfrm>
                      <a:off x="0" y="0"/>
                      <a:ext cx="2641600" cy="17608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178FD" w:rsidRPr="00FB59D2" w:rsidRDefault="006178FD" w:rsidP="006178FD">
      <w:pPr>
        <w:widowControl w:val="0"/>
        <w:tabs>
          <w:tab w:val="left" w:pos="993"/>
        </w:tabs>
        <w:spacing w:after="0" w:line="240" w:lineRule="auto"/>
        <w:ind w:firstLine="709"/>
        <w:jc w:val="both"/>
        <w:rPr>
          <w:rFonts w:ascii="Times New Roman" w:eastAsiaTheme="minorHAnsi" w:hAnsi="Times New Roman"/>
          <w:sz w:val="24"/>
          <w:szCs w:val="24"/>
          <w:lang w:eastAsia="en-US"/>
        </w:rPr>
      </w:pPr>
    </w:p>
    <w:p w:rsidR="006178FD" w:rsidRPr="00FB59D2" w:rsidRDefault="006178FD" w:rsidP="006178FD">
      <w:pPr>
        <w:widowControl w:val="0"/>
        <w:tabs>
          <w:tab w:val="left" w:pos="993"/>
        </w:tabs>
        <w:spacing w:after="0" w:line="240" w:lineRule="auto"/>
        <w:ind w:firstLine="709"/>
        <w:jc w:val="both"/>
        <w:rPr>
          <w:rFonts w:ascii="Times New Roman" w:eastAsiaTheme="minorHAnsi" w:hAnsi="Times New Roman"/>
          <w:sz w:val="24"/>
          <w:szCs w:val="24"/>
          <w:lang w:eastAsia="en-US"/>
        </w:rPr>
      </w:pPr>
    </w:p>
    <w:p w:rsidR="006178FD" w:rsidRPr="00FB59D2" w:rsidRDefault="006178FD" w:rsidP="006178FD">
      <w:pPr>
        <w:widowControl w:val="0"/>
        <w:tabs>
          <w:tab w:val="left" w:pos="993"/>
        </w:tabs>
        <w:spacing w:after="0" w:line="240" w:lineRule="auto"/>
        <w:ind w:firstLine="709"/>
        <w:jc w:val="both"/>
        <w:rPr>
          <w:rFonts w:ascii="Times New Roman" w:eastAsiaTheme="minorHAnsi" w:hAnsi="Times New Roman"/>
          <w:sz w:val="24"/>
          <w:szCs w:val="24"/>
          <w:lang w:eastAsia="en-US"/>
        </w:rPr>
      </w:pPr>
    </w:p>
    <w:p w:rsidR="006178FD" w:rsidRPr="00FB59D2" w:rsidRDefault="006178FD" w:rsidP="006178FD">
      <w:pPr>
        <w:widowControl w:val="0"/>
        <w:tabs>
          <w:tab w:val="left" w:pos="993"/>
        </w:tabs>
        <w:spacing w:after="0" w:line="240" w:lineRule="auto"/>
        <w:ind w:firstLine="709"/>
        <w:jc w:val="both"/>
        <w:rPr>
          <w:rFonts w:ascii="Times New Roman" w:eastAsiaTheme="minorHAnsi" w:hAnsi="Times New Roman"/>
          <w:sz w:val="24"/>
          <w:szCs w:val="24"/>
          <w:lang w:eastAsia="en-US"/>
        </w:rPr>
      </w:pPr>
    </w:p>
    <w:p w:rsidR="006178FD" w:rsidRPr="00FB59D2" w:rsidRDefault="006178FD" w:rsidP="006178FD">
      <w:pPr>
        <w:widowControl w:val="0"/>
        <w:tabs>
          <w:tab w:val="left" w:pos="993"/>
        </w:tabs>
        <w:spacing w:after="0" w:line="240" w:lineRule="auto"/>
        <w:ind w:firstLine="709"/>
        <w:jc w:val="both"/>
        <w:rPr>
          <w:rFonts w:ascii="Times New Roman" w:eastAsiaTheme="minorHAnsi" w:hAnsi="Times New Roman"/>
          <w:sz w:val="24"/>
          <w:szCs w:val="24"/>
          <w:lang w:eastAsia="en-US"/>
        </w:rPr>
      </w:pPr>
    </w:p>
    <w:p w:rsidR="006178FD" w:rsidRPr="00FB59D2" w:rsidRDefault="006178FD" w:rsidP="006178FD">
      <w:pPr>
        <w:widowControl w:val="0"/>
        <w:tabs>
          <w:tab w:val="left" w:pos="993"/>
        </w:tabs>
        <w:spacing w:after="0" w:line="240" w:lineRule="auto"/>
        <w:ind w:firstLine="709"/>
        <w:jc w:val="both"/>
        <w:rPr>
          <w:rFonts w:ascii="Times New Roman" w:eastAsiaTheme="minorHAnsi" w:hAnsi="Times New Roman"/>
          <w:sz w:val="24"/>
          <w:szCs w:val="24"/>
          <w:lang w:eastAsia="en-US"/>
        </w:rPr>
      </w:pPr>
    </w:p>
    <w:p w:rsidR="006178FD" w:rsidRPr="00FB59D2" w:rsidRDefault="006178FD" w:rsidP="006178FD">
      <w:pPr>
        <w:widowControl w:val="0"/>
        <w:tabs>
          <w:tab w:val="left" w:pos="993"/>
        </w:tabs>
        <w:spacing w:after="0" w:line="240" w:lineRule="auto"/>
        <w:ind w:firstLine="709"/>
        <w:jc w:val="both"/>
        <w:rPr>
          <w:rFonts w:ascii="Times New Roman" w:eastAsiaTheme="minorHAnsi" w:hAnsi="Times New Roman"/>
          <w:sz w:val="24"/>
          <w:szCs w:val="24"/>
          <w:lang w:eastAsia="en-US"/>
        </w:rPr>
      </w:pPr>
    </w:p>
    <w:p w:rsidR="006178FD" w:rsidRPr="00FB59D2" w:rsidRDefault="006178FD" w:rsidP="006178FD">
      <w:pPr>
        <w:widowControl w:val="0"/>
        <w:tabs>
          <w:tab w:val="left" w:pos="993"/>
        </w:tabs>
        <w:spacing w:after="0" w:line="240" w:lineRule="auto"/>
        <w:ind w:firstLine="709"/>
        <w:jc w:val="both"/>
        <w:rPr>
          <w:rFonts w:ascii="Times New Roman" w:eastAsiaTheme="minorHAnsi" w:hAnsi="Times New Roman"/>
          <w:sz w:val="24"/>
          <w:szCs w:val="24"/>
          <w:lang w:eastAsia="en-US"/>
        </w:rPr>
      </w:pPr>
    </w:p>
    <w:p w:rsidR="006178FD" w:rsidRPr="00FB59D2" w:rsidRDefault="006178FD" w:rsidP="006178FD">
      <w:pPr>
        <w:widowControl w:val="0"/>
        <w:tabs>
          <w:tab w:val="left" w:pos="993"/>
        </w:tabs>
        <w:spacing w:after="0" w:line="240" w:lineRule="auto"/>
        <w:ind w:firstLine="709"/>
        <w:jc w:val="both"/>
        <w:rPr>
          <w:rFonts w:ascii="Times New Roman" w:eastAsiaTheme="minorHAnsi" w:hAnsi="Times New Roman"/>
          <w:sz w:val="24"/>
          <w:szCs w:val="24"/>
          <w:lang w:eastAsia="en-US"/>
        </w:rPr>
      </w:pPr>
    </w:p>
    <w:p w:rsidR="006178FD" w:rsidRPr="002D4E36" w:rsidRDefault="006178FD" w:rsidP="006178FD">
      <w:pPr>
        <w:widowControl w:val="0"/>
        <w:tabs>
          <w:tab w:val="left" w:pos="993"/>
        </w:tabs>
        <w:spacing w:after="0" w:line="240" w:lineRule="auto"/>
        <w:ind w:firstLine="709"/>
        <w:jc w:val="both"/>
        <w:rPr>
          <w:rFonts w:ascii="Times New Roman" w:eastAsiaTheme="minorHAnsi" w:hAnsi="Times New Roman"/>
          <w:sz w:val="16"/>
          <w:szCs w:val="16"/>
          <w:lang w:eastAsia="en-US"/>
        </w:rPr>
      </w:pPr>
    </w:p>
    <w:p w:rsidR="006178FD" w:rsidRPr="002D4E36" w:rsidRDefault="006178FD" w:rsidP="006178FD">
      <w:pPr>
        <w:widowControl w:val="0"/>
        <w:tabs>
          <w:tab w:val="left" w:pos="993"/>
        </w:tabs>
        <w:spacing w:after="0" w:line="240" w:lineRule="auto"/>
        <w:jc w:val="center"/>
        <w:rPr>
          <w:rFonts w:ascii="Times New Roman" w:eastAsiaTheme="minorHAnsi" w:hAnsi="Times New Roman"/>
          <w:sz w:val="20"/>
          <w:szCs w:val="20"/>
          <w:lang w:eastAsia="en-US"/>
        </w:rPr>
      </w:pPr>
      <w:r w:rsidRPr="002D4E36">
        <w:rPr>
          <w:rFonts w:ascii="Times New Roman" w:eastAsiaTheme="minorHAnsi" w:hAnsi="Times New Roman"/>
          <w:sz w:val="20"/>
          <w:szCs w:val="20"/>
          <w:lang w:eastAsia="en-US"/>
        </w:rPr>
        <w:t>Рис. 1. Размножение изучаемых клоновых подвоев зелеными черенками</w:t>
      </w:r>
    </w:p>
    <w:p w:rsidR="006178FD" w:rsidRPr="00FB59D2" w:rsidRDefault="006178FD" w:rsidP="006178FD">
      <w:pPr>
        <w:widowControl w:val="0"/>
        <w:tabs>
          <w:tab w:val="left" w:pos="993"/>
        </w:tabs>
        <w:spacing w:after="0" w:line="240" w:lineRule="auto"/>
        <w:jc w:val="center"/>
        <w:rPr>
          <w:rFonts w:ascii="Times New Roman" w:eastAsiaTheme="minorHAnsi" w:hAnsi="Times New Roman"/>
          <w:sz w:val="24"/>
          <w:szCs w:val="24"/>
          <w:lang w:eastAsia="en-US"/>
        </w:rPr>
      </w:pPr>
    </w:p>
    <w:p w:rsidR="006178FD" w:rsidRPr="00FB59D2" w:rsidRDefault="006178FD" w:rsidP="002D4E36">
      <w:pPr>
        <w:widowControl w:val="0"/>
        <w:tabs>
          <w:tab w:val="left" w:pos="993"/>
        </w:tabs>
        <w:spacing w:after="0" w:line="240" w:lineRule="auto"/>
        <w:jc w:val="center"/>
        <w:rPr>
          <w:rFonts w:ascii="Times New Roman" w:eastAsiaTheme="minorHAnsi" w:hAnsi="Times New Roman"/>
          <w:sz w:val="24"/>
          <w:szCs w:val="24"/>
          <w:lang w:eastAsia="en-US"/>
        </w:rPr>
      </w:pPr>
      <w:r w:rsidRPr="00FB59D2">
        <w:rPr>
          <w:rFonts w:ascii="Times New Roman" w:eastAsiaTheme="minorHAnsi" w:hAnsi="Times New Roman"/>
          <w:noProof/>
          <w:sz w:val="24"/>
          <w:szCs w:val="24"/>
        </w:rPr>
        <w:drawing>
          <wp:inline distT="0" distB="0" distL="0" distR="0" wp14:anchorId="710304B8" wp14:editId="1BD90301">
            <wp:extent cx="2838450" cy="1943100"/>
            <wp:effectExtent l="19050" t="0" r="0" b="0"/>
            <wp:docPr id="11" name="Рисунок 3" descr="слайд8145"/>
            <wp:cNvGraphicFramePr/>
            <a:graphic xmlns:a="http://schemas.openxmlformats.org/drawingml/2006/main">
              <a:graphicData uri="http://schemas.openxmlformats.org/drawingml/2006/picture">
                <pic:pic xmlns:pic="http://schemas.openxmlformats.org/drawingml/2006/picture">
                  <pic:nvPicPr>
                    <pic:cNvPr id="27654" name="Picture 6" descr="слайд8145"/>
                    <pic:cNvPicPr>
                      <a:picLocks noChangeAspect="1" noChangeArrowheads="1"/>
                    </pic:cNvPicPr>
                  </pic:nvPicPr>
                  <pic:blipFill>
                    <a:blip r:embed="rId25" cstate="print"/>
                    <a:srcRect/>
                    <a:stretch>
                      <a:fillRect/>
                    </a:stretch>
                  </pic:blipFill>
                  <pic:spPr bwMode="auto">
                    <a:xfrm>
                      <a:off x="0" y="0"/>
                      <a:ext cx="2838450" cy="1943100"/>
                    </a:xfrm>
                    <a:prstGeom prst="rect">
                      <a:avLst/>
                    </a:prstGeom>
                    <a:noFill/>
                    <a:ln w="9525">
                      <a:noFill/>
                      <a:miter lim="800000"/>
                      <a:headEnd/>
                      <a:tailEnd/>
                    </a:ln>
                  </pic:spPr>
                </pic:pic>
              </a:graphicData>
            </a:graphic>
          </wp:inline>
        </w:drawing>
      </w:r>
      <w:r w:rsidRPr="00FB59D2">
        <w:rPr>
          <w:rFonts w:ascii="Times New Roman" w:eastAsiaTheme="minorHAnsi" w:hAnsi="Times New Roman"/>
          <w:noProof/>
          <w:sz w:val="24"/>
          <w:szCs w:val="24"/>
        </w:rPr>
        <w:drawing>
          <wp:inline distT="0" distB="0" distL="0" distR="0" wp14:anchorId="20A7FE95" wp14:editId="67DE4CB4">
            <wp:extent cx="2543175" cy="1943100"/>
            <wp:effectExtent l="19050" t="0" r="9525" b="0"/>
            <wp:docPr id="12" name="Рисунок 4" descr="DSCN8157"/>
            <wp:cNvGraphicFramePr/>
            <a:graphic xmlns:a="http://schemas.openxmlformats.org/drawingml/2006/main">
              <a:graphicData uri="http://schemas.openxmlformats.org/drawingml/2006/picture">
                <pic:pic xmlns:pic="http://schemas.openxmlformats.org/drawingml/2006/picture">
                  <pic:nvPicPr>
                    <pic:cNvPr id="27655" name="Picture 7" descr="DSCN8157"/>
                    <pic:cNvPicPr>
                      <a:picLocks noChangeAspect="1" noChangeArrowheads="1"/>
                    </pic:cNvPicPr>
                  </pic:nvPicPr>
                  <pic:blipFill>
                    <a:blip r:embed="rId26" cstate="print"/>
                    <a:srcRect/>
                    <a:stretch>
                      <a:fillRect/>
                    </a:stretch>
                  </pic:blipFill>
                  <pic:spPr bwMode="auto">
                    <a:xfrm>
                      <a:off x="0" y="0"/>
                      <a:ext cx="2543175" cy="1943100"/>
                    </a:xfrm>
                    <a:prstGeom prst="rect">
                      <a:avLst/>
                    </a:prstGeom>
                    <a:noFill/>
                    <a:ln w="9525">
                      <a:noFill/>
                      <a:miter lim="800000"/>
                      <a:headEnd/>
                      <a:tailEnd/>
                    </a:ln>
                  </pic:spPr>
                </pic:pic>
              </a:graphicData>
            </a:graphic>
          </wp:inline>
        </w:drawing>
      </w:r>
    </w:p>
    <w:p w:rsidR="006178FD" w:rsidRPr="002D4E36" w:rsidRDefault="006178FD" w:rsidP="006178FD">
      <w:pPr>
        <w:widowControl w:val="0"/>
        <w:tabs>
          <w:tab w:val="left" w:pos="993"/>
        </w:tabs>
        <w:spacing w:after="0" w:line="240" w:lineRule="auto"/>
        <w:jc w:val="center"/>
        <w:rPr>
          <w:rFonts w:ascii="Times New Roman" w:eastAsiaTheme="minorHAnsi" w:hAnsi="Times New Roman"/>
          <w:sz w:val="20"/>
          <w:szCs w:val="20"/>
          <w:lang w:eastAsia="en-US"/>
        </w:rPr>
      </w:pPr>
      <w:r w:rsidRPr="002D4E36">
        <w:rPr>
          <w:rFonts w:ascii="Times New Roman" w:eastAsiaTheme="minorHAnsi" w:hAnsi="Times New Roman"/>
          <w:b/>
          <w:sz w:val="20"/>
          <w:szCs w:val="20"/>
          <w:lang w:eastAsia="en-US"/>
        </w:rPr>
        <w:t>Рис. 2.</w:t>
      </w:r>
      <w:r w:rsidRPr="002D4E36">
        <w:rPr>
          <w:rFonts w:ascii="Times New Roman" w:eastAsiaTheme="minorHAnsi" w:hAnsi="Times New Roman"/>
          <w:sz w:val="20"/>
          <w:szCs w:val="20"/>
          <w:lang w:eastAsia="en-US"/>
        </w:rPr>
        <w:t xml:space="preserve"> Размножение изучаемых клоновых подвоев полуодревесневшими черенками</w:t>
      </w:r>
    </w:p>
    <w:p w:rsidR="006178FD" w:rsidRPr="00FB59D2" w:rsidRDefault="006178FD" w:rsidP="006178FD">
      <w:pPr>
        <w:widowControl w:val="0"/>
        <w:tabs>
          <w:tab w:val="left" w:pos="993"/>
        </w:tabs>
        <w:spacing w:after="0" w:line="240" w:lineRule="auto"/>
        <w:ind w:firstLine="709"/>
        <w:jc w:val="both"/>
        <w:rPr>
          <w:rFonts w:ascii="Times New Roman" w:eastAsiaTheme="minorHAnsi" w:hAnsi="Times New Roman"/>
          <w:sz w:val="24"/>
          <w:szCs w:val="24"/>
          <w:lang w:eastAsia="en-US"/>
        </w:rPr>
      </w:pPr>
    </w:p>
    <w:p w:rsidR="006178FD" w:rsidRPr="00FB59D2" w:rsidRDefault="006178FD" w:rsidP="006178FD">
      <w:pPr>
        <w:widowControl w:val="0"/>
        <w:tabs>
          <w:tab w:val="left" w:pos="993"/>
        </w:tabs>
        <w:spacing w:after="0" w:line="240" w:lineRule="auto"/>
        <w:ind w:firstLine="709"/>
        <w:jc w:val="both"/>
        <w:rPr>
          <w:rFonts w:ascii="Times New Roman" w:eastAsiaTheme="minorHAnsi" w:hAnsi="Times New Roman"/>
          <w:sz w:val="24"/>
          <w:szCs w:val="24"/>
          <w:lang w:eastAsia="en-US"/>
        </w:rPr>
      </w:pPr>
      <w:r w:rsidRPr="00FB59D2">
        <w:rPr>
          <w:rFonts w:ascii="Times New Roman" w:eastAsiaTheme="minorHAnsi" w:hAnsi="Times New Roman"/>
          <w:sz w:val="24"/>
          <w:szCs w:val="24"/>
          <w:lang w:eastAsia="en-US"/>
        </w:rPr>
        <w:t xml:space="preserve">В питомнике окулянты, </w:t>
      </w:r>
      <w:proofErr w:type="gramStart"/>
      <w:r w:rsidRPr="00FB59D2">
        <w:rPr>
          <w:rFonts w:ascii="Times New Roman" w:eastAsiaTheme="minorHAnsi" w:hAnsi="Times New Roman"/>
          <w:sz w:val="24"/>
          <w:szCs w:val="24"/>
          <w:lang w:eastAsia="en-US"/>
        </w:rPr>
        <w:t>привитые</w:t>
      </w:r>
      <w:proofErr w:type="gramEnd"/>
      <w:r w:rsidRPr="00FB59D2">
        <w:rPr>
          <w:rFonts w:ascii="Times New Roman" w:eastAsiaTheme="minorHAnsi" w:hAnsi="Times New Roman"/>
          <w:sz w:val="24"/>
          <w:szCs w:val="24"/>
          <w:lang w:eastAsia="en-US"/>
        </w:rPr>
        <w:t xml:space="preserve"> на большинство этих подвоев, слабо ветвятся.</w:t>
      </w:r>
    </w:p>
    <w:p w:rsidR="006178FD" w:rsidRPr="00FB59D2" w:rsidRDefault="00D97E21" w:rsidP="00D97E21">
      <w:pPr>
        <w:widowControl w:val="0"/>
        <w:spacing w:after="0" w:line="240" w:lineRule="auto"/>
        <w:rPr>
          <w:rFonts w:ascii="Times New Roman" w:eastAsiaTheme="minorHAnsi" w:hAnsi="Times New Roman"/>
          <w:b/>
          <w:sz w:val="24"/>
          <w:szCs w:val="24"/>
          <w:lang w:eastAsia="en-US"/>
        </w:rPr>
      </w:pPr>
      <w:r>
        <w:rPr>
          <w:rFonts w:ascii="Times New Roman" w:eastAsiaTheme="minorHAnsi" w:hAnsi="Times New Roman"/>
          <w:b/>
          <w:sz w:val="24"/>
          <w:szCs w:val="24"/>
          <w:lang w:eastAsia="en-US"/>
        </w:rPr>
        <w:tab/>
      </w:r>
      <w:r w:rsidR="006178FD" w:rsidRPr="00FB59D2">
        <w:rPr>
          <w:rFonts w:ascii="Times New Roman" w:eastAsiaTheme="minorHAnsi" w:hAnsi="Times New Roman"/>
          <w:b/>
          <w:sz w:val="24"/>
          <w:szCs w:val="24"/>
          <w:lang w:eastAsia="en-US"/>
        </w:rPr>
        <w:t>Выводы</w:t>
      </w:r>
    </w:p>
    <w:p w:rsidR="006178FD" w:rsidRPr="00FB59D2" w:rsidRDefault="006178FD" w:rsidP="006178FD">
      <w:pPr>
        <w:widowControl w:val="0"/>
        <w:numPr>
          <w:ilvl w:val="0"/>
          <w:numId w:val="10"/>
        </w:numPr>
        <w:tabs>
          <w:tab w:val="left" w:pos="993"/>
        </w:tabs>
        <w:spacing w:after="0" w:line="240" w:lineRule="auto"/>
        <w:ind w:left="0" w:firstLine="709"/>
        <w:jc w:val="both"/>
        <w:rPr>
          <w:rFonts w:ascii="Times New Roman" w:eastAsiaTheme="minorHAnsi" w:hAnsi="Times New Roman"/>
          <w:sz w:val="24"/>
          <w:szCs w:val="24"/>
          <w:lang w:eastAsia="en-US"/>
        </w:rPr>
      </w:pPr>
      <w:r w:rsidRPr="00FB59D2">
        <w:rPr>
          <w:rFonts w:ascii="Times New Roman" w:eastAsiaTheme="minorHAnsi" w:hAnsi="Times New Roman"/>
          <w:sz w:val="24"/>
          <w:szCs w:val="24"/>
          <w:lang w:eastAsia="en-US"/>
        </w:rPr>
        <w:t>Изучаемые клоновые подвои соответствуют современным требованиям, предъявляемым к ним интенсивными технологиями возделывания.</w:t>
      </w:r>
    </w:p>
    <w:p w:rsidR="006178FD" w:rsidRPr="00FB59D2" w:rsidRDefault="006178FD" w:rsidP="006178FD">
      <w:pPr>
        <w:widowControl w:val="0"/>
        <w:numPr>
          <w:ilvl w:val="0"/>
          <w:numId w:val="10"/>
        </w:numPr>
        <w:tabs>
          <w:tab w:val="left" w:pos="993"/>
        </w:tabs>
        <w:spacing w:after="0" w:line="240" w:lineRule="auto"/>
        <w:ind w:left="0" w:firstLine="709"/>
        <w:jc w:val="both"/>
        <w:rPr>
          <w:rFonts w:ascii="Times New Roman" w:eastAsiaTheme="minorHAnsi" w:hAnsi="Times New Roman"/>
          <w:sz w:val="24"/>
          <w:szCs w:val="24"/>
          <w:lang w:eastAsia="en-US"/>
        </w:rPr>
      </w:pPr>
      <w:r w:rsidRPr="00FB59D2">
        <w:rPr>
          <w:rFonts w:ascii="Times New Roman" w:eastAsiaTheme="minorHAnsi" w:hAnsi="Times New Roman"/>
          <w:sz w:val="24"/>
          <w:szCs w:val="24"/>
          <w:lang w:eastAsia="en-US"/>
        </w:rPr>
        <w:t>Размножение их с использованием наиболее простых методов вегетативного размножения позволяет наиболее эффективно выращивать высококачественный посадочный материал сортов косточковых культур.</w:t>
      </w:r>
    </w:p>
    <w:p w:rsidR="006178FD" w:rsidRPr="00AB26C6" w:rsidRDefault="006178FD" w:rsidP="006178FD">
      <w:pPr>
        <w:widowControl w:val="0"/>
        <w:tabs>
          <w:tab w:val="left" w:pos="993"/>
        </w:tabs>
        <w:spacing w:after="0" w:line="240" w:lineRule="auto"/>
        <w:ind w:firstLine="709"/>
        <w:jc w:val="both"/>
        <w:rPr>
          <w:rFonts w:ascii="Times New Roman" w:eastAsiaTheme="minorHAnsi" w:hAnsi="Times New Roman"/>
          <w:sz w:val="16"/>
          <w:szCs w:val="16"/>
          <w:lang w:eastAsia="en-US"/>
        </w:rPr>
      </w:pPr>
    </w:p>
    <w:p w:rsidR="006178FD" w:rsidRPr="00FB59D2" w:rsidRDefault="006178FD" w:rsidP="006178FD">
      <w:pPr>
        <w:widowControl w:val="0"/>
        <w:tabs>
          <w:tab w:val="left" w:pos="993"/>
        </w:tabs>
        <w:spacing w:after="0" w:line="240" w:lineRule="auto"/>
        <w:jc w:val="center"/>
        <w:rPr>
          <w:rFonts w:ascii="Times New Roman" w:eastAsiaTheme="minorHAnsi" w:hAnsi="Times New Roman"/>
          <w:b/>
          <w:sz w:val="24"/>
          <w:szCs w:val="24"/>
          <w:lang w:eastAsia="en-US"/>
        </w:rPr>
      </w:pPr>
      <w:r w:rsidRPr="00FB59D2">
        <w:rPr>
          <w:rFonts w:ascii="Times New Roman" w:eastAsiaTheme="minorHAnsi" w:hAnsi="Times New Roman"/>
          <w:b/>
          <w:sz w:val="24"/>
          <w:szCs w:val="24"/>
          <w:lang w:eastAsia="en-US"/>
        </w:rPr>
        <w:t>Литература</w:t>
      </w:r>
      <w:r w:rsidR="002D4E36">
        <w:rPr>
          <w:rFonts w:ascii="Times New Roman" w:eastAsiaTheme="minorHAnsi" w:hAnsi="Times New Roman"/>
          <w:b/>
          <w:sz w:val="24"/>
          <w:szCs w:val="24"/>
          <w:lang w:eastAsia="en-US"/>
        </w:rPr>
        <w:t>:</w:t>
      </w:r>
    </w:p>
    <w:p w:rsidR="006178FD" w:rsidRPr="002D4E36" w:rsidRDefault="006178FD" w:rsidP="00B238AB">
      <w:pPr>
        <w:pStyle w:val="a1"/>
        <w:widowControl w:val="0"/>
        <w:numPr>
          <w:ilvl w:val="0"/>
          <w:numId w:val="15"/>
        </w:numPr>
        <w:spacing w:before="0"/>
        <w:ind w:left="1134" w:right="991" w:hanging="283"/>
        <w:rPr>
          <w:rFonts w:eastAsiaTheme="minorHAnsi"/>
          <w:sz w:val="20"/>
          <w:szCs w:val="20"/>
        </w:rPr>
      </w:pPr>
      <w:r w:rsidRPr="002D4E36">
        <w:rPr>
          <w:rFonts w:eastAsiaTheme="minorHAnsi"/>
          <w:sz w:val="20"/>
          <w:szCs w:val="20"/>
        </w:rPr>
        <w:t>Егоров Е.А., Попова В.П., Заремук Р.Ш. Разработки, формирующие современный облик садоводства. Монография. Краснодар: ГНУ СКЗНИИСиВ. 2011. 317 с. (С. 133).</w:t>
      </w:r>
    </w:p>
    <w:p w:rsidR="006178FD" w:rsidRPr="002D4E36" w:rsidRDefault="006178FD" w:rsidP="00B238AB">
      <w:pPr>
        <w:pStyle w:val="a1"/>
        <w:widowControl w:val="0"/>
        <w:numPr>
          <w:ilvl w:val="0"/>
          <w:numId w:val="15"/>
        </w:numPr>
        <w:spacing w:before="0"/>
        <w:ind w:left="1134" w:right="991" w:hanging="283"/>
        <w:rPr>
          <w:rFonts w:eastAsiaTheme="minorHAnsi"/>
          <w:sz w:val="20"/>
          <w:szCs w:val="20"/>
        </w:rPr>
      </w:pPr>
      <w:r w:rsidRPr="002D4E36">
        <w:rPr>
          <w:rFonts w:eastAsiaTheme="minorHAnsi"/>
          <w:sz w:val="20"/>
          <w:szCs w:val="20"/>
        </w:rPr>
        <w:lastRenderedPageBreak/>
        <w:t>Еремин В.Г., Еремин Г.В. Клоновые подвои косточковых культур для современных садов юга России//Садоводство и виноградарство, 2014. №6. С. 27.</w:t>
      </w:r>
    </w:p>
    <w:p w:rsidR="006178FD" w:rsidRPr="002D4E36" w:rsidRDefault="006178FD" w:rsidP="00B238AB">
      <w:pPr>
        <w:pStyle w:val="a1"/>
        <w:widowControl w:val="0"/>
        <w:numPr>
          <w:ilvl w:val="0"/>
          <w:numId w:val="15"/>
        </w:numPr>
        <w:spacing w:before="0"/>
        <w:ind w:left="1134" w:right="991" w:hanging="283"/>
        <w:rPr>
          <w:rFonts w:eastAsiaTheme="minorHAnsi"/>
          <w:sz w:val="20"/>
          <w:szCs w:val="20"/>
        </w:rPr>
      </w:pPr>
      <w:r w:rsidRPr="002D4E36">
        <w:rPr>
          <w:rFonts w:eastAsiaTheme="minorHAnsi"/>
          <w:sz w:val="20"/>
          <w:szCs w:val="20"/>
        </w:rPr>
        <w:t>Хамурзаев С.М. Сравнительный анализ перспективных клоновых подвоев косточковых культур// Аграрная наука, 2015. №9. С. 19.</w:t>
      </w:r>
    </w:p>
    <w:p w:rsidR="00970E25" w:rsidRPr="00013D0E" w:rsidRDefault="00970E25" w:rsidP="00970E25">
      <w:pPr>
        <w:widowControl w:val="0"/>
        <w:spacing w:after="0" w:line="240" w:lineRule="auto"/>
        <w:jc w:val="both"/>
        <w:rPr>
          <w:rFonts w:ascii="Times New Roman" w:hAnsi="Times New Roman"/>
          <w:b/>
          <w:sz w:val="24"/>
          <w:szCs w:val="24"/>
        </w:rPr>
      </w:pPr>
      <w:r w:rsidRPr="00013D0E">
        <w:rPr>
          <w:rFonts w:ascii="Times New Roman" w:hAnsi="Times New Roman"/>
          <w:b/>
          <w:sz w:val="24"/>
          <w:szCs w:val="24"/>
        </w:rPr>
        <w:t>УДК 634.11:631.521:631.112</w:t>
      </w:r>
    </w:p>
    <w:p w:rsidR="00970E25" w:rsidRPr="00013D0E" w:rsidRDefault="00970E25" w:rsidP="00970E25">
      <w:pPr>
        <w:widowControl w:val="0"/>
        <w:spacing w:after="0" w:line="240" w:lineRule="auto"/>
        <w:jc w:val="center"/>
        <w:rPr>
          <w:rFonts w:ascii="Times New Roman" w:hAnsi="Times New Roman"/>
          <w:b/>
          <w:sz w:val="24"/>
          <w:szCs w:val="24"/>
        </w:rPr>
      </w:pPr>
    </w:p>
    <w:p w:rsidR="00970E25" w:rsidRDefault="00970E25" w:rsidP="00970E25">
      <w:pPr>
        <w:widowControl w:val="0"/>
        <w:spacing w:after="0" w:line="240" w:lineRule="auto"/>
        <w:jc w:val="center"/>
        <w:rPr>
          <w:rFonts w:ascii="Times New Roman" w:hAnsi="Times New Roman"/>
          <w:b/>
          <w:sz w:val="24"/>
          <w:szCs w:val="24"/>
        </w:rPr>
        <w:sectPr w:rsidR="00970E25" w:rsidSect="009A2D8F">
          <w:type w:val="continuous"/>
          <w:pgSz w:w="11906" w:h="16838"/>
          <w:pgMar w:top="1134" w:right="1418" w:bottom="1134" w:left="1418" w:header="709" w:footer="709" w:gutter="0"/>
          <w:cols w:space="708"/>
          <w:docGrid w:linePitch="360"/>
        </w:sectPr>
      </w:pPr>
    </w:p>
    <w:p w:rsidR="00970E25" w:rsidRPr="00013D0E" w:rsidRDefault="00970E25" w:rsidP="00970E25">
      <w:pPr>
        <w:widowControl w:val="0"/>
        <w:spacing w:after="0" w:line="240" w:lineRule="auto"/>
        <w:rPr>
          <w:rFonts w:ascii="Times New Roman" w:hAnsi="Times New Roman"/>
          <w:b/>
          <w:sz w:val="24"/>
          <w:szCs w:val="24"/>
        </w:rPr>
      </w:pPr>
      <w:r w:rsidRPr="00013D0E">
        <w:rPr>
          <w:rFonts w:ascii="Times New Roman" w:hAnsi="Times New Roman"/>
          <w:b/>
          <w:sz w:val="24"/>
          <w:szCs w:val="24"/>
        </w:rPr>
        <w:lastRenderedPageBreak/>
        <w:t>ПЕРСПЕКТИВНЫЕ СОРТА ЯБЛОНИ ОТЕЧЕСТВЕННОЙ И ЗАРУБЕЖНОЙ СЕЛЕКЦИИ ДЛЯ ЧЕЧЕНСКОЙ РЕСПУБЛИКИ</w:t>
      </w:r>
    </w:p>
    <w:p w:rsidR="00970E25" w:rsidRDefault="00970E25" w:rsidP="00970E25">
      <w:pPr>
        <w:widowControl w:val="0"/>
        <w:spacing w:after="0" w:line="240" w:lineRule="auto"/>
        <w:rPr>
          <w:rFonts w:ascii="Times New Roman" w:hAnsi="Times New Roman"/>
          <w:b/>
          <w:sz w:val="24"/>
          <w:szCs w:val="24"/>
        </w:rPr>
      </w:pPr>
    </w:p>
    <w:p w:rsidR="00970E25" w:rsidRPr="00970E25" w:rsidRDefault="00970E25" w:rsidP="00970E25">
      <w:pPr>
        <w:widowControl w:val="0"/>
        <w:spacing w:after="0" w:line="240" w:lineRule="auto"/>
        <w:rPr>
          <w:rFonts w:ascii="Times New Roman" w:hAnsi="Times New Roman"/>
          <w:b/>
          <w:i/>
          <w:sz w:val="24"/>
          <w:szCs w:val="24"/>
        </w:rPr>
      </w:pPr>
      <w:r w:rsidRPr="00970E25">
        <w:rPr>
          <w:rFonts w:ascii="Times New Roman" w:hAnsi="Times New Roman"/>
          <w:b/>
          <w:i/>
          <w:sz w:val="24"/>
          <w:szCs w:val="24"/>
        </w:rPr>
        <w:t>С.М.</w:t>
      </w:r>
      <w:r w:rsidR="00BA4CE9">
        <w:rPr>
          <w:rFonts w:ascii="Times New Roman" w:hAnsi="Times New Roman"/>
          <w:b/>
          <w:i/>
          <w:sz w:val="24"/>
          <w:szCs w:val="24"/>
        </w:rPr>
        <w:t xml:space="preserve"> </w:t>
      </w:r>
      <w:r w:rsidRPr="00970E25">
        <w:rPr>
          <w:rFonts w:ascii="Times New Roman" w:hAnsi="Times New Roman"/>
          <w:b/>
          <w:i/>
          <w:sz w:val="24"/>
          <w:szCs w:val="24"/>
        </w:rPr>
        <w:t xml:space="preserve">Хамурзаев, </w:t>
      </w:r>
    </w:p>
    <w:p w:rsidR="00970E25" w:rsidRPr="00970E25" w:rsidRDefault="00970E25" w:rsidP="00970E25">
      <w:pPr>
        <w:widowControl w:val="0"/>
        <w:spacing w:after="0" w:line="240" w:lineRule="auto"/>
        <w:rPr>
          <w:rFonts w:ascii="Times New Roman" w:hAnsi="Times New Roman"/>
          <w:i/>
          <w:sz w:val="24"/>
          <w:szCs w:val="24"/>
        </w:rPr>
      </w:pPr>
      <w:r w:rsidRPr="00970E25">
        <w:rPr>
          <w:rFonts w:ascii="Times New Roman" w:hAnsi="Times New Roman"/>
          <w:i/>
          <w:sz w:val="24"/>
          <w:szCs w:val="24"/>
        </w:rPr>
        <w:t>к.с.-х. н., доцент кафедры с/х дисциплин Чеченского госуниверситета, зав</w:t>
      </w:r>
      <w:proofErr w:type="gramStart"/>
      <w:r w:rsidRPr="00970E25">
        <w:rPr>
          <w:rFonts w:ascii="Times New Roman" w:hAnsi="Times New Roman"/>
          <w:i/>
          <w:sz w:val="24"/>
          <w:szCs w:val="24"/>
        </w:rPr>
        <w:t>.л</w:t>
      </w:r>
      <w:proofErr w:type="gramEnd"/>
      <w:r w:rsidRPr="00970E25">
        <w:rPr>
          <w:rFonts w:ascii="Times New Roman" w:hAnsi="Times New Roman"/>
          <w:i/>
          <w:sz w:val="24"/>
          <w:szCs w:val="24"/>
        </w:rPr>
        <w:t>абораторией плодоводства Чеченского НИИ сельского хозяйства</w:t>
      </w:r>
    </w:p>
    <w:p w:rsidR="00970E25" w:rsidRPr="00970E25" w:rsidRDefault="00970E25" w:rsidP="00970E25">
      <w:pPr>
        <w:widowControl w:val="0"/>
        <w:spacing w:after="0" w:line="240" w:lineRule="auto"/>
        <w:rPr>
          <w:rFonts w:ascii="Times New Roman" w:hAnsi="Times New Roman"/>
          <w:b/>
          <w:i/>
          <w:sz w:val="24"/>
          <w:szCs w:val="24"/>
        </w:rPr>
      </w:pPr>
      <w:r w:rsidRPr="00970E25">
        <w:rPr>
          <w:rFonts w:ascii="Times New Roman" w:hAnsi="Times New Roman"/>
          <w:b/>
          <w:i/>
          <w:sz w:val="24"/>
          <w:szCs w:val="24"/>
        </w:rPr>
        <w:t>Р.Б.</w:t>
      </w:r>
      <w:r w:rsidR="00BA4CE9">
        <w:rPr>
          <w:rFonts w:ascii="Times New Roman" w:hAnsi="Times New Roman"/>
          <w:b/>
          <w:i/>
          <w:sz w:val="24"/>
          <w:szCs w:val="24"/>
        </w:rPr>
        <w:t xml:space="preserve"> </w:t>
      </w:r>
      <w:r w:rsidRPr="00970E25">
        <w:rPr>
          <w:rFonts w:ascii="Times New Roman" w:hAnsi="Times New Roman"/>
          <w:b/>
          <w:i/>
          <w:sz w:val="24"/>
          <w:szCs w:val="24"/>
        </w:rPr>
        <w:t xml:space="preserve">Борзаев, </w:t>
      </w:r>
    </w:p>
    <w:p w:rsidR="00970E25" w:rsidRPr="00970E25" w:rsidRDefault="00970E25" w:rsidP="00970E25">
      <w:pPr>
        <w:widowControl w:val="0"/>
        <w:spacing w:after="0" w:line="240" w:lineRule="auto"/>
        <w:rPr>
          <w:rFonts w:ascii="Times New Roman" w:hAnsi="Times New Roman"/>
          <w:b/>
          <w:i/>
          <w:sz w:val="24"/>
          <w:szCs w:val="24"/>
        </w:rPr>
      </w:pPr>
      <w:proofErr w:type="gramStart"/>
      <w:r w:rsidRPr="00970E25">
        <w:rPr>
          <w:rFonts w:ascii="Times New Roman" w:hAnsi="Times New Roman"/>
          <w:i/>
          <w:sz w:val="24"/>
          <w:szCs w:val="24"/>
        </w:rPr>
        <w:t>к.б</w:t>
      </w:r>
      <w:proofErr w:type="gramEnd"/>
      <w:r w:rsidRPr="00970E25">
        <w:rPr>
          <w:rFonts w:ascii="Times New Roman" w:hAnsi="Times New Roman"/>
          <w:i/>
          <w:sz w:val="24"/>
          <w:szCs w:val="24"/>
        </w:rPr>
        <w:t>.н., старший научный сотрудник лаборатории плодоводства Чеченского НИИ сельского хозяйства</w:t>
      </w:r>
    </w:p>
    <w:p w:rsidR="00970E25" w:rsidRPr="00013D0E" w:rsidRDefault="00970E25" w:rsidP="00970E2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Times New Roman" w:hAnsi="Times New Roman"/>
          <w:b/>
          <w:color w:val="212121"/>
          <w:sz w:val="24"/>
          <w:szCs w:val="24"/>
          <w:lang w:val="en-US"/>
        </w:rPr>
      </w:pPr>
      <w:r w:rsidRPr="00013D0E">
        <w:rPr>
          <w:rFonts w:ascii="Times New Roman" w:hAnsi="Times New Roman"/>
          <w:b/>
          <w:color w:val="212121"/>
          <w:sz w:val="24"/>
          <w:szCs w:val="24"/>
          <w:lang w:val="en-US"/>
        </w:rPr>
        <w:lastRenderedPageBreak/>
        <w:t>PROSPECTIVE APPLE VARIETIES OF DOMESTIC AND FOREIGN SELECTION FOR THE CHECHEN REPUBLIC</w:t>
      </w:r>
    </w:p>
    <w:p w:rsidR="00970E25" w:rsidRPr="00970E25" w:rsidRDefault="00970E25" w:rsidP="00970E25">
      <w:pPr>
        <w:pStyle w:val="HTML"/>
        <w:widowControl w:val="0"/>
        <w:shd w:val="clear" w:color="auto" w:fill="FFFFFF"/>
        <w:ind w:left="-284"/>
        <w:rPr>
          <w:rFonts w:ascii="Times New Roman" w:hAnsi="Times New Roman" w:cs="Times New Roman"/>
          <w:b/>
          <w:color w:val="212121"/>
          <w:sz w:val="24"/>
          <w:szCs w:val="24"/>
          <w:lang w:val="en-US"/>
        </w:rPr>
      </w:pPr>
    </w:p>
    <w:p w:rsidR="00970E25" w:rsidRPr="00970E25" w:rsidRDefault="00970E25" w:rsidP="00970E25">
      <w:pPr>
        <w:pStyle w:val="HTML"/>
        <w:widowControl w:val="0"/>
        <w:shd w:val="clear" w:color="auto" w:fill="FFFFFF"/>
        <w:ind w:left="-284"/>
        <w:rPr>
          <w:rFonts w:ascii="Times New Roman" w:hAnsi="Times New Roman" w:cs="Times New Roman"/>
          <w:i/>
          <w:color w:val="212121"/>
          <w:sz w:val="24"/>
          <w:szCs w:val="24"/>
        </w:rPr>
      </w:pPr>
      <w:r w:rsidRPr="00970E25">
        <w:rPr>
          <w:rFonts w:ascii="Times New Roman" w:hAnsi="Times New Roman" w:cs="Times New Roman"/>
          <w:b/>
          <w:i/>
          <w:color w:val="212121"/>
          <w:sz w:val="24"/>
          <w:szCs w:val="24"/>
          <w:lang w:val="en-US"/>
        </w:rPr>
        <w:t>S.M. Hamurzaev</w:t>
      </w:r>
      <w:r w:rsidRPr="00970E25">
        <w:rPr>
          <w:rFonts w:ascii="Times New Roman" w:hAnsi="Times New Roman" w:cs="Times New Roman"/>
          <w:i/>
          <w:color w:val="212121"/>
          <w:sz w:val="24"/>
          <w:szCs w:val="24"/>
          <w:lang w:val="en-US"/>
        </w:rPr>
        <w:t xml:space="preserve">, </w:t>
      </w:r>
    </w:p>
    <w:p w:rsidR="00970E25" w:rsidRPr="00970E25" w:rsidRDefault="00970E25" w:rsidP="00970E25">
      <w:pPr>
        <w:pStyle w:val="HTML"/>
        <w:widowControl w:val="0"/>
        <w:shd w:val="clear" w:color="auto" w:fill="FFFFFF"/>
        <w:ind w:left="-284"/>
        <w:rPr>
          <w:rFonts w:ascii="Times New Roman" w:hAnsi="Times New Roman" w:cs="Times New Roman"/>
          <w:i/>
          <w:color w:val="212121"/>
          <w:sz w:val="24"/>
          <w:szCs w:val="24"/>
          <w:lang w:val="en-US"/>
        </w:rPr>
      </w:pPr>
      <w:proofErr w:type="gramStart"/>
      <w:r w:rsidRPr="00970E25">
        <w:rPr>
          <w:rFonts w:ascii="Times New Roman" w:hAnsi="Times New Roman" w:cs="Times New Roman"/>
          <w:i/>
          <w:color w:val="212121"/>
          <w:sz w:val="24"/>
          <w:szCs w:val="24"/>
          <w:lang w:val="en-US"/>
        </w:rPr>
        <w:t>k.s.-h.n</w:t>
      </w:r>
      <w:proofErr w:type="gramEnd"/>
      <w:r w:rsidRPr="00970E25">
        <w:rPr>
          <w:rFonts w:ascii="Times New Roman" w:hAnsi="Times New Roman" w:cs="Times New Roman"/>
          <w:i/>
          <w:color w:val="212121"/>
          <w:sz w:val="24"/>
          <w:szCs w:val="24"/>
          <w:lang w:val="en-US"/>
        </w:rPr>
        <w:t>. Sciences, Associate Professor with the / x disciplines Chechen State University , head of laboratory of fruit growing Chechen Agricultural Research Institute</w:t>
      </w:r>
    </w:p>
    <w:p w:rsidR="00970E25" w:rsidRPr="00C64DAA" w:rsidRDefault="00970E25" w:rsidP="00970E25">
      <w:pPr>
        <w:pStyle w:val="HTML"/>
        <w:widowControl w:val="0"/>
        <w:shd w:val="clear" w:color="auto" w:fill="FFFFFF"/>
        <w:ind w:left="-284"/>
        <w:rPr>
          <w:rFonts w:ascii="Times New Roman" w:hAnsi="Times New Roman" w:cs="Times New Roman"/>
          <w:i/>
          <w:color w:val="212121"/>
          <w:sz w:val="24"/>
          <w:szCs w:val="24"/>
          <w:lang w:val="en-US"/>
        </w:rPr>
      </w:pPr>
      <w:r w:rsidRPr="00970E25">
        <w:rPr>
          <w:rFonts w:ascii="Times New Roman" w:hAnsi="Times New Roman" w:cs="Times New Roman"/>
          <w:b/>
          <w:i/>
          <w:color w:val="212121"/>
          <w:sz w:val="24"/>
          <w:szCs w:val="24"/>
          <w:lang w:val="en-US"/>
        </w:rPr>
        <w:t>R.B. Borzaev</w:t>
      </w:r>
      <w:r w:rsidRPr="00970E25">
        <w:rPr>
          <w:rFonts w:ascii="Times New Roman" w:hAnsi="Times New Roman" w:cs="Times New Roman"/>
          <w:i/>
          <w:color w:val="212121"/>
          <w:sz w:val="24"/>
          <w:szCs w:val="24"/>
          <w:lang w:val="en-US"/>
        </w:rPr>
        <w:t xml:space="preserve">, </w:t>
      </w:r>
    </w:p>
    <w:p w:rsidR="00970E25" w:rsidRPr="00970E25" w:rsidRDefault="00970E25" w:rsidP="00970E25">
      <w:pPr>
        <w:pStyle w:val="HTML"/>
        <w:widowControl w:val="0"/>
        <w:shd w:val="clear" w:color="auto" w:fill="FFFFFF"/>
        <w:ind w:left="-284"/>
        <w:rPr>
          <w:rFonts w:ascii="Times New Roman" w:hAnsi="Times New Roman" w:cs="Times New Roman"/>
          <w:i/>
          <w:color w:val="212121"/>
          <w:sz w:val="24"/>
          <w:szCs w:val="24"/>
          <w:lang w:val="en-US"/>
        </w:rPr>
      </w:pPr>
      <w:r w:rsidRPr="00970E25">
        <w:rPr>
          <w:rFonts w:ascii="Times New Roman" w:hAnsi="Times New Roman" w:cs="Times New Roman"/>
          <w:i/>
          <w:color w:val="212121"/>
          <w:sz w:val="24"/>
          <w:szCs w:val="24"/>
          <w:lang w:val="en-US"/>
        </w:rPr>
        <w:t>k.b.n., Senior Researcher, Laboratory of Horticulture Chechen Agricultural Research Institute</w:t>
      </w:r>
    </w:p>
    <w:p w:rsidR="00970E25" w:rsidRDefault="00970E25" w:rsidP="00970E25">
      <w:pPr>
        <w:widowControl w:val="0"/>
        <w:spacing w:after="0" w:line="240" w:lineRule="auto"/>
        <w:jc w:val="both"/>
        <w:rPr>
          <w:rFonts w:ascii="Times New Roman" w:hAnsi="Times New Roman"/>
          <w:b/>
          <w:sz w:val="24"/>
          <w:szCs w:val="24"/>
          <w:lang w:val="en-US"/>
        </w:rPr>
        <w:sectPr w:rsidR="00970E25" w:rsidSect="00970E25">
          <w:type w:val="continuous"/>
          <w:pgSz w:w="11906" w:h="16838"/>
          <w:pgMar w:top="1134" w:right="1418" w:bottom="1134" w:left="1418" w:header="709" w:footer="709" w:gutter="0"/>
          <w:cols w:num="2" w:space="708"/>
          <w:docGrid w:linePitch="360"/>
        </w:sectPr>
      </w:pPr>
    </w:p>
    <w:p w:rsidR="00970E25" w:rsidRPr="006A2DB7" w:rsidRDefault="00970E25" w:rsidP="00970E25">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970E25" w:rsidRPr="003F04D7" w:rsidRDefault="00970E25" w:rsidP="00970E25">
      <w:pPr>
        <w:spacing w:after="0"/>
        <w:rPr>
          <w:rFonts w:ascii="Times New Roman" w:hAnsi="Times New Roman"/>
          <w:sz w:val="4"/>
          <w:szCs w:val="4"/>
          <w:lang w:val="en-US"/>
        </w:rPr>
      </w:pPr>
    </w:p>
    <w:p w:rsidR="00970E25" w:rsidRDefault="00970E25" w:rsidP="00970E25">
      <w:pPr>
        <w:widowControl w:val="0"/>
        <w:spacing w:after="0" w:line="240" w:lineRule="auto"/>
        <w:ind w:left="1134" w:right="990"/>
        <w:jc w:val="both"/>
        <w:rPr>
          <w:rFonts w:ascii="Times New Roman" w:hAnsi="Times New Roman"/>
          <w:i/>
          <w:sz w:val="20"/>
          <w:szCs w:val="20"/>
        </w:rPr>
      </w:pPr>
      <w:r w:rsidRPr="00970E25">
        <w:rPr>
          <w:rFonts w:ascii="Times New Roman" w:hAnsi="Times New Roman"/>
          <w:b/>
          <w:i/>
          <w:sz w:val="20"/>
          <w:szCs w:val="20"/>
        </w:rPr>
        <w:t xml:space="preserve">Аннотация. </w:t>
      </w:r>
      <w:r w:rsidRPr="00970E25">
        <w:rPr>
          <w:rFonts w:ascii="Times New Roman" w:hAnsi="Times New Roman"/>
          <w:i/>
          <w:sz w:val="20"/>
          <w:szCs w:val="20"/>
        </w:rPr>
        <w:t>Представлены предварительные результаты оценки продуктивности шестнадцати перспективных сортов яблони различного эколого-географического происхождения в условиях Чеченской Республики. Изучены в 2014</w:t>
      </w:r>
      <w:r w:rsidR="00C64DAA">
        <w:rPr>
          <w:rFonts w:ascii="Times New Roman" w:hAnsi="Times New Roman"/>
          <w:i/>
          <w:sz w:val="20"/>
          <w:szCs w:val="20"/>
        </w:rPr>
        <w:t>–</w:t>
      </w:r>
      <w:r w:rsidRPr="00970E25">
        <w:rPr>
          <w:rFonts w:ascii="Times New Roman" w:hAnsi="Times New Roman"/>
          <w:i/>
          <w:sz w:val="20"/>
          <w:szCs w:val="20"/>
        </w:rPr>
        <w:t>2015</w:t>
      </w:r>
      <w:r w:rsidR="00C64DAA">
        <w:rPr>
          <w:rFonts w:ascii="Times New Roman" w:hAnsi="Times New Roman"/>
          <w:i/>
          <w:sz w:val="20"/>
          <w:szCs w:val="20"/>
        </w:rPr>
        <w:t xml:space="preserve"> </w:t>
      </w:r>
      <w:proofErr w:type="gramStart"/>
      <w:r w:rsidRPr="00970E25">
        <w:rPr>
          <w:rFonts w:ascii="Times New Roman" w:hAnsi="Times New Roman"/>
          <w:i/>
          <w:sz w:val="20"/>
          <w:szCs w:val="20"/>
        </w:rPr>
        <w:t>гг</w:t>
      </w:r>
      <w:proofErr w:type="gramEnd"/>
      <w:r w:rsidRPr="00970E25">
        <w:rPr>
          <w:rFonts w:ascii="Times New Roman" w:hAnsi="Times New Roman"/>
          <w:i/>
          <w:sz w:val="20"/>
          <w:szCs w:val="20"/>
        </w:rPr>
        <w:t xml:space="preserve"> и продолжается изучение хозяйственно-биологических свойств этих сортов яблони для формирования современного зонально</w:t>
      </w:r>
      <w:r w:rsidR="00C64DAA">
        <w:rPr>
          <w:rFonts w:ascii="Times New Roman" w:hAnsi="Times New Roman"/>
          <w:i/>
          <w:sz w:val="20"/>
          <w:szCs w:val="20"/>
        </w:rPr>
        <w:t>-</w:t>
      </w:r>
      <w:r w:rsidRPr="00970E25">
        <w:rPr>
          <w:rFonts w:ascii="Times New Roman" w:hAnsi="Times New Roman"/>
          <w:i/>
          <w:sz w:val="20"/>
          <w:szCs w:val="20"/>
        </w:rPr>
        <w:t>адаптивного сортимента и создания интенсивных насаждений яблони в экологических условиях Чеченской Республики.</w:t>
      </w:r>
      <w:r>
        <w:rPr>
          <w:rFonts w:ascii="Times New Roman" w:hAnsi="Times New Roman"/>
          <w:i/>
          <w:sz w:val="20"/>
          <w:szCs w:val="20"/>
        </w:rPr>
        <w:t xml:space="preserve"> </w:t>
      </w:r>
    </w:p>
    <w:p w:rsidR="00970E25" w:rsidRPr="00970E25" w:rsidRDefault="00970E25" w:rsidP="00970E25">
      <w:pPr>
        <w:widowControl w:val="0"/>
        <w:spacing w:after="0" w:line="240" w:lineRule="auto"/>
        <w:ind w:left="1134" w:right="990"/>
        <w:jc w:val="both"/>
        <w:rPr>
          <w:rFonts w:ascii="Times New Roman" w:hAnsi="Times New Roman"/>
          <w:i/>
          <w:sz w:val="20"/>
          <w:szCs w:val="20"/>
        </w:rPr>
      </w:pPr>
      <w:r w:rsidRPr="00970E25">
        <w:rPr>
          <w:rFonts w:ascii="Times New Roman" w:hAnsi="Times New Roman"/>
          <w:i/>
          <w:sz w:val="20"/>
          <w:szCs w:val="20"/>
        </w:rPr>
        <w:t>Комплексная оценка хозяйственно-значимых признаков сортов мировой селекции яблони позволит в последующем выделить наиболее перспективные из них для региона.</w:t>
      </w:r>
    </w:p>
    <w:p w:rsidR="00970E25" w:rsidRPr="00970E25" w:rsidRDefault="00970E25" w:rsidP="00970E25">
      <w:pPr>
        <w:widowControl w:val="0"/>
        <w:spacing w:after="0" w:line="240" w:lineRule="auto"/>
        <w:ind w:left="1134" w:right="990"/>
        <w:jc w:val="both"/>
        <w:rPr>
          <w:rFonts w:ascii="Times New Roman" w:hAnsi="Times New Roman"/>
          <w:i/>
          <w:sz w:val="20"/>
          <w:szCs w:val="20"/>
        </w:rPr>
      </w:pPr>
      <w:r w:rsidRPr="00970E25">
        <w:rPr>
          <w:rFonts w:ascii="Times New Roman" w:hAnsi="Times New Roman"/>
          <w:b/>
          <w:i/>
          <w:sz w:val="20"/>
          <w:szCs w:val="20"/>
        </w:rPr>
        <w:t xml:space="preserve">Ключевые слова: </w:t>
      </w:r>
      <w:r w:rsidRPr="00970E25">
        <w:rPr>
          <w:rFonts w:ascii="Times New Roman" w:hAnsi="Times New Roman"/>
          <w:i/>
          <w:sz w:val="20"/>
          <w:szCs w:val="20"/>
        </w:rPr>
        <w:t>сорт, яблоня, крона, подвой, скороплодность, продуктивность.</w:t>
      </w:r>
    </w:p>
    <w:p w:rsidR="00970E25" w:rsidRPr="00970E25" w:rsidRDefault="00970E25" w:rsidP="00970E25">
      <w:pPr>
        <w:pStyle w:val="HTML"/>
        <w:widowControl w:val="0"/>
        <w:shd w:val="clear" w:color="auto" w:fill="FFFFFF"/>
        <w:ind w:left="1134" w:right="990"/>
        <w:jc w:val="both"/>
        <w:rPr>
          <w:rFonts w:ascii="Times New Roman" w:hAnsi="Times New Roman" w:cs="Times New Roman"/>
          <w:b/>
          <w:i/>
          <w:color w:val="212121"/>
        </w:rPr>
      </w:pPr>
    </w:p>
    <w:p w:rsidR="00970E25" w:rsidRPr="00970E25" w:rsidRDefault="00970E25" w:rsidP="00970E25">
      <w:pPr>
        <w:pStyle w:val="HTML"/>
        <w:widowControl w:val="0"/>
        <w:shd w:val="clear" w:color="auto" w:fill="FFFFFF"/>
        <w:ind w:left="1134" w:right="990"/>
        <w:jc w:val="both"/>
        <w:rPr>
          <w:rFonts w:ascii="Times New Roman" w:hAnsi="Times New Roman" w:cs="Times New Roman"/>
          <w:i/>
          <w:color w:val="212121"/>
          <w:lang w:val="en-US"/>
        </w:rPr>
      </w:pPr>
      <w:proofErr w:type="gramStart"/>
      <w:r w:rsidRPr="00970E25">
        <w:rPr>
          <w:rFonts w:ascii="Times New Roman" w:hAnsi="Times New Roman" w:cs="Times New Roman"/>
          <w:b/>
          <w:i/>
          <w:color w:val="212121"/>
          <w:lang w:val="en-US"/>
        </w:rPr>
        <w:t>Annotation.</w:t>
      </w:r>
      <w:proofErr w:type="gramEnd"/>
      <w:r w:rsidRPr="00970E25">
        <w:rPr>
          <w:rFonts w:ascii="Times New Roman" w:hAnsi="Times New Roman" w:cs="Times New Roman"/>
          <w:i/>
          <w:lang w:val="en-US"/>
        </w:rPr>
        <w:t xml:space="preserve"> </w:t>
      </w:r>
      <w:r w:rsidRPr="00970E25">
        <w:rPr>
          <w:rFonts w:ascii="Times New Roman" w:hAnsi="Times New Roman" w:cs="Times New Roman"/>
          <w:i/>
          <w:color w:val="212121"/>
          <w:lang w:val="en-US"/>
        </w:rPr>
        <w:t xml:space="preserve">The preliminary results of the evaluation of the productivity of promising varieties of apple sixteen different ecological and geographical </w:t>
      </w:r>
      <w:proofErr w:type="gramStart"/>
      <w:r w:rsidRPr="00970E25">
        <w:rPr>
          <w:rFonts w:ascii="Times New Roman" w:hAnsi="Times New Roman" w:cs="Times New Roman"/>
          <w:i/>
          <w:color w:val="212121"/>
          <w:lang w:val="en-US"/>
        </w:rPr>
        <w:t>origin</w:t>
      </w:r>
      <w:proofErr w:type="gramEnd"/>
      <w:r w:rsidRPr="00970E25">
        <w:rPr>
          <w:rFonts w:ascii="Times New Roman" w:hAnsi="Times New Roman" w:cs="Times New Roman"/>
          <w:i/>
          <w:color w:val="212121"/>
          <w:lang w:val="en-US"/>
        </w:rPr>
        <w:t xml:space="preserve"> in the conditions of the Chechen Republic. Studied in 2014-2015 and continues to study the economic and biological properties of these varieties of apple for the formation of the modern zonal - adaptive assortment and creating intensive apple plantations in the environmental conditions of the Chechen Republic.</w:t>
      </w:r>
    </w:p>
    <w:p w:rsidR="00970E25" w:rsidRPr="00970E25" w:rsidRDefault="00970E25" w:rsidP="00970E25">
      <w:pPr>
        <w:pStyle w:val="HTML"/>
        <w:widowControl w:val="0"/>
        <w:shd w:val="clear" w:color="auto" w:fill="FFFFFF"/>
        <w:ind w:left="1134" w:right="990"/>
        <w:jc w:val="both"/>
        <w:rPr>
          <w:rFonts w:ascii="Times New Roman" w:hAnsi="Times New Roman" w:cs="Times New Roman"/>
          <w:i/>
          <w:color w:val="212121"/>
          <w:lang w:val="en-US"/>
        </w:rPr>
      </w:pPr>
      <w:r w:rsidRPr="00970E25">
        <w:rPr>
          <w:rFonts w:ascii="Times New Roman" w:hAnsi="Times New Roman" w:cs="Times New Roman"/>
          <w:i/>
          <w:color w:val="212121"/>
          <w:lang w:val="en-US"/>
        </w:rPr>
        <w:t xml:space="preserve">Comprehensive assessment of economically important traits of apple cultivars World selection will allow in the future </w:t>
      </w:r>
      <w:proofErr w:type="gramStart"/>
      <w:r w:rsidRPr="00970E25">
        <w:rPr>
          <w:rFonts w:ascii="Times New Roman" w:hAnsi="Times New Roman" w:cs="Times New Roman"/>
          <w:i/>
          <w:color w:val="212121"/>
          <w:lang w:val="en-US"/>
        </w:rPr>
        <w:t>to identify</w:t>
      </w:r>
      <w:proofErr w:type="gramEnd"/>
      <w:r w:rsidRPr="00970E25">
        <w:rPr>
          <w:rFonts w:ascii="Times New Roman" w:hAnsi="Times New Roman" w:cs="Times New Roman"/>
          <w:i/>
          <w:color w:val="212121"/>
          <w:lang w:val="en-US"/>
        </w:rPr>
        <w:t xml:space="preserve"> the most promising ones for the region.</w:t>
      </w:r>
    </w:p>
    <w:p w:rsidR="00970E25" w:rsidRPr="00970E25" w:rsidRDefault="00970E25" w:rsidP="00970E25">
      <w:pPr>
        <w:pStyle w:val="HTML"/>
        <w:widowControl w:val="0"/>
        <w:shd w:val="clear" w:color="auto" w:fill="FFFFFF"/>
        <w:ind w:left="1134" w:right="990"/>
        <w:jc w:val="both"/>
        <w:rPr>
          <w:rFonts w:ascii="Times New Roman" w:hAnsi="Times New Roman" w:cs="Times New Roman"/>
          <w:i/>
          <w:color w:val="212121"/>
          <w:lang w:val="en-US"/>
        </w:rPr>
      </w:pPr>
      <w:r w:rsidRPr="00970E25">
        <w:rPr>
          <w:rFonts w:ascii="Times New Roman" w:hAnsi="Times New Roman" w:cs="Times New Roman"/>
          <w:b/>
          <w:i/>
          <w:color w:val="212121"/>
          <w:lang w:val="en-US"/>
        </w:rPr>
        <w:t xml:space="preserve">Key </w:t>
      </w:r>
      <w:proofErr w:type="gramStart"/>
      <w:r w:rsidRPr="00970E25">
        <w:rPr>
          <w:rFonts w:ascii="Times New Roman" w:hAnsi="Times New Roman" w:cs="Times New Roman"/>
          <w:b/>
          <w:i/>
          <w:color w:val="212121"/>
          <w:lang w:val="en-US"/>
        </w:rPr>
        <w:t>words :</w:t>
      </w:r>
      <w:r w:rsidRPr="00970E25">
        <w:rPr>
          <w:rFonts w:ascii="Times New Roman" w:hAnsi="Times New Roman" w:cs="Times New Roman"/>
          <w:i/>
          <w:color w:val="212121"/>
          <w:lang w:val="en-US"/>
        </w:rPr>
        <w:t>grade</w:t>
      </w:r>
      <w:proofErr w:type="gramEnd"/>
      <w:r w:rsidRPr="00970E25">
        <w:rPr>
          <w:rFonts w:ascii="Times New Roman" w:hAnsi="Times New Roman" w:cs="Times New Roman"/>
          <w:i/>
          <w:color w:val="212121"/>
          <w:lang w:val="en-US"/>
        </w:rPr>
        <w:t>, apple tree , crown , rootstocks , productivity.</w:t>
      </w:r>
    </w:p>
    <w:p w:rsidR="00970E25" w:rsidRPr="006A2DB7" w:rsidRDefault="00970E25" w:rsidP="00970E25">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970E25" w:rsidRPr="003F04D7" w:rsidRDefault="00970E25" w:rsidP="00970E25">
      <w:pPr>
        <w:spacing w:after="0"/>
        <w:rPr>
          <w:rFonts w:ascii="Times New Roman" w:hAnsi="Times New Roman"/>
          <w:sz w:val="4"/>
          <w:szCs w:val="4"/>
          <w:lang w:val="en-US"/>
        </w:rPr>
      </w:pPr>
    </w:p>
    <w:p w:rsidR="00970E25" w:rsidRPr="00013D0E" w:rsidRDefault="00970E25" w:rsidP="00970E25">
      <w:pPr>
        <w:pStyle w:val="HTML"/>
        <w:widowControl w:val="0"/>
        <w:shd w:val="clear" w:color="auto" w:fill="FFFFFF"/>
        <w:ind w:firstLine="709"/>
        <w:jc w:val="both"/>
        <w:rPr>
          <w:rFonts w:ascii="Times New Roman" w:hAnsi="Times New Roman" w:cs="Times New Roman"/>
          <w:color w:val="212121"/>
          <w:sz w:val="24"/>
          <w:szCs w:val="24"/>
        </w:rPr>
      </w:pPr>
      <w:r w:rsidRPr="00013D0E">
        <w:rPr>
          <w:rFonts w:ascii="Times New Roman" w:hAnsi="Times New Roman" w:cs="Times New Roman"/>
          <w:color w:val="212121"/>
          <w:sz w:val="24"/>
          <w:szCs w:val="24"/>
        </w:rPr>
        <w:t>В современном садоводстве в настоящее время к основным наиболее значимым и эффективно применяемым технологическим приемам возделывания плодовых насаждений относятся оптимизация и размещение культур и сортов, подбор оптимального сортимента, система формирования крон деревьев, оптимизация питания и водного режима ценозов, системы защиты растений от вредных объектов и другие элементы технологического процесса.</w:t>
      </w:r>
    </w:p>
    <w:p w:rsidR="00970E25" w:rsidRPr="00013D0E" w:rsidRDefault="00970E25" w:rsidP="00970E25">
      <w:pPr>
        <w:pStyle w:val="HTML"/>
        <w:widowControl w:val="0"/>
        <w:shd w:val="clear" w:color="auto" w:fill="FFFFFF"/>
        <w:ind w:firstLine="709"/>
        <w:jc w:val="both"/>
        <w:rPr>
          <w:rFonts w:ascii="Times New Roman" w:hAnsi="Times New Roman" w:cs="Times New Roman"/>
          <w:color w:val="212121"/>
          <w:sz w:val="24"/>
          <w:szCs w:val="24"/>
        </w:rPr>
      </w:pPr>
      <w:r w:rsidRPr="00013D0E">
        <w:rPr>
          <w:rFonts w:ascii="Times New Roman" w:hAnsi="Times New Roman" w:cs="Times New Roman"/>
          <w:color w:val="212121"/>
          <w:sz w:val="24"/>
          <w:szCs w:val="24"/>
        </w:rPr>
        <w:t>За последние 20 лет сортимент семечковых культур претерпел существенные изменения. Наряду с урожайностью более высокие требования стали предъявляться к садовым растениям по морозостойкости, жаростойкости, засухоустойчивости, товарным качествам плодов.</w:t>
      </w:r>
    </w:p>
    <w:p w:rsidR="00970E25" w:rsidRPr="00013D0E" w:rsidRDefault="00970E25" w:rsidP="00970E25">
      <w:pPr>
        <w:pStyle w:val="HTML"/>
        <w:widowControl w:val="0"/>
        <w:shd w:val="clear" w:color="auto" w:fill="FFFFFF"/>
        <w:ind w:firstLine="709"/>
        <w:jc w:val="both"/>
        <w:rPr>
          <w:rFonts w:ascii="Times New Roman" w:hAnsi="Times New Roman" w:cs="Times New Roman"/>
          <w:sz w:val="24"/>
          <w:szCs w:val="24"/>
        </w:rPr>
      </w:pPr>
      <w:r w:rsidRPr="00013D0E">
        <w:rPr>
          <w:rFonts w:ascii="Times New Roman" w:hAnsi="Times New Roman" w:cs="Times New Roman"/>
          <w:color w:val="212121"/>
          <w:sz w:val="24"/>
          <w:szCs w:val="24"/>
        </w:rPr>
        <w:t xml:space="preserve">На юге России </w:t>
      </w:r>
      <w:r w:rsidRPr="00013D0E">
        <w:rPr>
          <w:rFonts w:ascii="Times New Roman" w:hAnsi="Times New Roman" w:cs="Times New Roman"/>
          <w:sz w:val="24"/>
          <w:szCs w:val="24"/>
        </w:rPr>
        <w:t xml:space="preserve">(в т.ч. и в Чеченской Республике) группа наиболее востребованных сортов семечковых культур (в частности яблони) неоднородна по структуре: в нее входят как классические сорта, так и относительно новые, </w:t>
      </w:r>
      <w:r w:rsidRPr="00013D0E">
        <w:rPr>
          <w:rFonts w:ascii="Times New Roman" w:hAnsi="Times New Roman" w:cs="Times New Roman"/>
          <w:sz w:val="24"/>
          <w:szCs w:val="24"/>
        </w:rPr>
        <w:lastRenderedPageBreak/>
        <w:t>недостаточно изученные [1,</w:t>
      </w:r>
      <w:r>
        <w:rPr>
          <w:rFonts w:ascii="Times New Roman" w:hAnsi="Times New Roman" w:cs="Times New Roman"/>
          <w:sz w:val="24"/>
          <w:szCs w:val="24"/>
        </w:rPr>
        <w:t xml:space="preserve"> </w:t>
      </w:r>
      <w:r w:rsidRPr="00013D0E">
        <w:rPr>
          <w:rFonts w:ascii="Times New Roman" w:hAnsi="Times New Roman" w:cs="Times New Roman"/>
          <w:sz w:val="24"/>
          <w:szCs w:val="24"/>
        </w:rPr>
        <w:t xml:space="preserve">2]. Поэтому одной из основных задач современного садоводства является совершенствование сортимента яблони, повышение его адаптивности на основе увеличения доли сортов как местной, так и зарубежной селекции. Это </w:t>
      </w:r>
      <w:r w:rsidRPr="00013D0E">
        <w:rPr>
          <w:rFonts w:ascii="Times New Roman" w:hAnsi="Times New Roman" w:cs="Times New Roman"/>
          <w:b/>
          <w:sz w:val="24"/>
          <w:szCs w:val="24"/>
        </w:rPr>
        <w:t>актуальное</w:t>
      </w:r>
      <w:r w:rsidRPr="00013D0E">
        <w:rPr>
          <w:rFonts w:ascii="Times New Roman" w:hAnsi="Times New Roman" w:cs="Times New Roman"/>
          <w:sz w:val="24"/>
          <w:szCs w:val="24"/>
        </w:rPr>
        <w:t xml:space="preserve"> научное направление. </w:t>
      </w:r>
    </w:p>
    <w:p w:rsidR="00970E25" w:rsidRPr="00013D0E" w:rsidRDefault="00970E25" w:rsidP="00970E25">
      <w:pPr>
        <w:pStyle w:val="HTML"/>
        <w:widowControl w:val="0"/>
        <w:shd w:val="clear" w:color="auto" w:fill="FFFFFF"/>
        <w:ind w:firstLine="709"/>
        <w:jc w:val="both"/>
        <w:rPr>
          <w:rFonts w:ascii="Times New Roman" w:hAnsi="Times New Roman" w:cs="Times New Roman"/>
          <w:sz w:val="24"/>
          <w:szCs w:val="24"/>
        </w:rPr>
      </w:pPr>
      <w:r w:rsidRPr="00013D0E">
        <w:rPr>
          <w:rFonts w:ascii="Times New Roman" w:hAnsi="Times New Roman" w:cs="Times New Roman"/>
          <w:b/>
          <w:sz w:val="24"/>
          <w:szCs w:val="24"/>
        </w:rPr>
        <w:t xml:space="preserve">Цель исследований. </w:t>
      </w:r>
      <w:r w:rsidRPr="00013D0E">
        <w:rPr>
          <w:rFonts w:ascii="Times New Roman" w:hAnsi="Times New Roman" w:cs="Times New Roman"/>
          <w:sz w:val="24"/>
          <w:szCs w:val="24"/>
        </w:rPr>
        <w:t xml:space="preserve">Обновление сортимента яблони за счет интродукции иммунных и толерантных сортов нового поколения. </w:t>
      </w:r>
    </w:p>
    <w:p w:rsidR="00970E25" w:rsidRPr="00013D0E" w:rsidRDefault="00970E25" w:rsidP="00970E25">
      <w:pPr>
        <w:pStyle w:val="HTML"/>
        <w:widowControl w:val="0"/>
        <w:shd w:val="clear" w:color="auto" w:fill="FFFFFF"/>
        <w:ind w:firstLine="709"/>
        <w:jc w:val="both"/>
        <w:rPr>
          <w:rFonts w:ascii="Times New Roman" w:hAnsi="Times New Roman" w:cs="Times New Roman"/>
          <w:sz w:val="24"/>
          <w:szCs w:val="24"/>
        </w:rPr>
      </w:pPr>
      <w:r w:rsidRPr="00013D0E">
        <w:rPr>
          <w:rFonts w:ascii="Times New Roman" w:hAnsi="Times New Roman" w:cs="Times New Roman"/>
          <w:b/>
          <w:sz w:val="24"/>
          <w:szCs w:val="24"/>
        </w:rPr>
        <w:t xml:space="preserve">Объекты и методы исследований. </w:t>
      </w:r>
      <w:r w:rsidRPr="00013D0E">
        <w:rPr>
          <w:rFonts w:ascii="Times New Roman" w:hAnsi="Times New Roman" w:cs="Times New Roman"/>
          <w:sz w:val="24"/>
          <w:szCs w:val="24"/>
        </w:rPr>
        <w:t>Объектами исследований являются 16 сортов яблони отечественной и зарубежной селекции. Коллекционный сад 2012г. посадки. Подвой М</w:t>
      </w:r>
      <w:proofErr w:type="gramStart"/>
      <w:r w:rsidRPr="00013D0E">
        <w:rPr>
          <w:rFonts w:ascii="Times New Roman" w:hAnsi="Times New Roman" w:cs="Times New Roman"/>
          <w:sz w:val="24"/>
          <w:szCs w:val="24"/>
        </w:rPr>
        <w:t>9</w:t>
      </w:r>
      <w:proofErr w:type="gramEnd"/>
      <w:r w:rsidRPr="00013D0E">
        <w:rPr>
          <w:rFonts w:ascii="Times New Roman" w:hAnsi="Times New Roman" w:cs="Times New Roman"/>
          <w:sz w:val="24"/>
          <w:szCs w:val="24"/>
        </w:rPr>
        <w:t>. Схема посадки 3,6 х 1,0м. Форма кроны – стройное веретено, обрезка проводится ежегодно с укорачиванием сильных проростов длиной более 50см. Почва в саду черноземная выщелоченная с подстилающим галечником, содержится постоянно под черным паром. В качестве контроля используется районированный сорт Ренет Симиренко.</w:t>
      </w:r>
    </w:p>
    <w:p w:rsidR="00970E25" w:rsidRPr="00013D0E" w:rsidRDefault="00970E25" w:rsidP="00970E25">
      <w:pPr>
        <w:pStyle w:val="HTML"/>
        <w:widowControl w:val="0"/>
        <w:shd w:val="clear" w:color="auto" w:fill="FFFFFF"/>
        <w:ind w:firstLine="709"/>
        <w:jc w:val="both"/>
        <w:rPr>
          <w:rFonts w:ascii="Times New Roman" w:hAnsi="Times New Roman" w:cs="Times New Roman"/>
          <w:sz w:val="24"/>
          <w:szCs w:val="24"/>
        </w:rPr>
      </w:pPr>
      <w:r w:rsidRPr="00013D0E">
        <w:rPr>
          <w:rFonts w:ascii="Times New Roman" w:hAnsi="Times New Roman" w:cs="Times New Roman"/>
          <w:sz w:val="24"/>
          <w:szCs w:val="24"/>
        </w:rPr>
        <w:t xml:space="preserve">Исследования проходили на опытном поле Чеченского НИИ сельского хозяйства </w:t>
      </w:r>
      <w:proofErr w:type="gramStart"/>
      <w:r w:rsidRPr="00013D0E">
        <w:rPr>
          <w:rFonts w:ascii="Times New Roman" w:hAnsi="Times New Roman" w:cs="Times New Roman"/>
          <w:sz w:val="24"/>
          <w:szCs w:val="24"/>
        </w:rPr>
        <w:t>согласно методики</w:t>
      </w:r>
      <w:proofErr w:type="gramEnd"/>
      <w:r w:rsidRPr="00013D0E">
        <w:rPr>
          <w:rFonts w:ascii="Times New Roman" w:hAnsi="Times New Roman" w:cs="Times New Roman"/>
          <w:sz w:val="24"/>
          <w:szCs w:val="24"/>
        </w:rPr>
        <w:t xml:space="preserve"> коллекционного сортоизучения плодовых, ягодных и орехоплодных культур и, программы Северо</w:t>
      </w:r>
      <w:r w:rsidR="00C64DAA">
        <w:rPr>
          <w:rFonts w:ascii="Times New Roman" w:hAnsi="Times New Roman" w:cs="Times New Roman"/>
          <w:sz w:val="24"/>
          <w:szCs w:val="24"/>
        </w:rPr>
        <w:t>-</w:t>
      </w:r>
      <w:r w:rsidRPr="00013D0E">
        <w:rPr>
          <w:rFonts w:ascii="Times New Roman" w:hAnsi="Times New Roman" w:cs="Times New Roman"/>
          <w:sz w:val="24"/>
          <w:szCs w:val="24"/>
        </w:rPr>
        <w:t>Кавказского центра по селекции плодовых, ягодных, цветочно – декоративных культур и винограда на период до 2030г. [3,</w:t>
      </w:r>
      <w:r>
        <w:rPr>
          <w:rFonts w:ascii="Times New Roman" w:hAnsi="Times New Roman" w:cs="Times New Roman"/>
          <w:sz w:val="24"/>
          <w:szCs w:val="24"/>
        </w:rPr>
        <w:t xml:space="preserve"> </w:t>
      </w:r>
      <w:r w:rsidRPr="00013D0E">
        <w:rPr>
          <w:rFonts w:ascii="Times New Roman" w:hAnsi="Times New Roman" w:cs="Times New Roman"/>
          <w:sz w:val="24"/>
          <w:szCs w:val="24"/>
        </w:rPr>
        <w:t>4,</w:t>
      </w:r>
      <w:r>
        <w:rPr>
          <w:rFonts w:ascii="Times New Roman" w:hAnsi="Times New Roman" w:cs="Times New Roman"/>
          <w:sz w:val="24"/>
          <w:szCs w:val="24"/>
        </w:rPr>
        <w:t xml:space="preserve"> </w:t>
      </w:r>
      <w:r w:rsidRPr="00013D0E">
        <w:rPr>
          <w:rFonts w:ascii="Times New Roman" w:hAnsi="Times New Roman" w:cs="Times New Roman"/>
          <w:sz w:val="24"/>
          <w:szCs w:val="24"/>
        </w:rPr>
        <w:t>5].</w:t>
      </w:r>
    </w:p>
    <w:p w:rsidR="00970E25" w:rsidRPr="00013D0E" w:rsidRDefault="00970E25" w:rsidP="00970E25">
      <w:pPr>
        <w:pStyle w:val="HTML"/>
        <w:widowControl w:val="0"/>
        <w:shd w:val="clear" w:color="auto" w:fill="FFFFFF"/>
        <w:ind w:firstLine="709"/>
        <w:jc w:val="both"/>
        <w:rPr>
          <w:rFonts w:ascii="Times New Roman" w:hAnsi="Times New Roman" w:cs="Times New Roman"/>
          <w:b/>
          <w:color w:val="212121"/>
          <w:sz w:val="24"/>
          <w:szCs w:val="24"/>
        </w:rPr>
      </w:pPr>
      <w:r w:rsidRPr="00013D0E">
        <w:rPr>
          <w:rFonts w:ascii="Times New Roman" w:hAnsi="Times New Roman" w:cs="Times New Roman"/>
          <w:b/>
          <w:sz w:val="24"/>
          <w:szCs w:val="24"/>
        </w:rPr>
        <w:t xml:space="preserve">Результаты и их обсуждение. </w:t>
      </w:r>
      <w:r w:rsidRPr="00013D0E">
        <w:rPr>
          <w:rFonts w:ascii="Times New Roman" w:hAnsi="Times New Roman" w:cs="Times New Roman"/>
          <w:sz w:val="24"/>
          <w:szCs w:val="24"/>
        </w:rPr>
        <w:t xml:space="preserve">Среди изучаемых сортов, </w:t>
      </w:r>
      <w:proofErr w:type="gramStart"/>
      <w:r w:rsidRPr="00013D0E">
        <w:rPr>
          <w:rFonts w:ascii="Times New Roman" w:hAnsi="Times New Roman" w:cs="Times New Roman"/>
          <w:sz w:val="24"/>
          <w:szCs w:val="24"/>
        </w:rPr>
        <w:t>согласно</w:t>
      </w:r>
      <w:proofErr w:type="gramEnd"/>
      <w:r w:rsidRPr="00013D0E">
        <w:rPr>
          <w:rFonts w:ascii="Times New Roman" w:hAnsi="Times New Roman" w:cs="Times New Roman"/>
          <w:sz w:val="24"/>
          <w:szCs w:val="24"/>
        </w:rPr>
        <w:t xml:space="preserve"> проведенного анализа в среднем за два года, наиболее ценными оказались Флорина, Энтерпрайз, МорденДуфт, Голден Би. Первый из них относится к группе сортов зимнего срока созревания, второй-осенне-зимнего, третий-осенне-зимнего и четвертый дополняет сортимент зимних яблок.</w:t>
      </w:r>
    </w:p>
    <w:p w:rsidR="00970E25" w:rsidRPr="00013D0E" w:rsidRDefault="00970E25" w:rsidP="00970E25">
      <w:pPr>
        <w:widowControl w:val="0"/>
        <w:spacing w:after="0" w:line="240" w:lineRule="auto"/>
        <w:ind w:firstLine="709"/>
        <w:jc w:val="both"/>
        <w:rPr>
          <w:rFonts w:ascii="Times New Roman" w:hAnsi="Times New Roman"/>
          <w:sz w:val="24"/>
          <w:szCs w:val="24"/>
        </w:rPr>
      </w:pPr>
      <w:r w:rsidRPr="00013D0E">
        <w:rPr>
          <w:rFonts w:ascii="Times New Roman" w:hAnsi="Times New Roman"/>
          <w:b/>
          <w:sz w:val="24"/>
          <w:szCs w:val="24"/>
        </w:rPr>
        <w:t xml:space="preserve">Флорина </w:t>
      </w:r>
      <w:proofErr w:type="gramStart"/>
      <w:r w:rsidRPr="00013D0E">
        <w:rPr>
          <w:rFonts w:ascii="Times New Roman" w:hAnsi="Times New Roman"/>
          <w:sz w:val="24"/>
          <w:szCs w:val="24"/>
        </w:rPr>
        <w:t>получен</w:t>
      </w:r>
      <w:proofErr w:type="gramEnd"/>
      <w:r w:rsidRPr="00013D0E">
        <w:rPr>
          <w:rFonts w:ascii="Times New Roman" w:hAnsi="Times New Roman"/>
          <w:sz w:val="24"/>
          <w:szCs w:val="24"/>
        </w:rPr>
        <w:t xml:space="preserve"> во Франции. Родители: 612-1х Джонатан. Сорт скороплодный. Плодоношение регулярное. Размер дерева: средний или большой, на карликовом подвое не менее 1,8м. Подвой: слаборослый по схеме 3,6х</w:t>
      </w:r>
      <w:proofErr w:type="gramStart"/>
      <w:r w:rsidRPr="00013D0E">
        <w:rPr>
          <w:rFonts w:ascii="Times New Roman" w:hAnsi="Times New Roman"/>
          <w:sz w:val="24"/>
          <w:szCs w:val="24"/>
        </w:rPr>
        <w:t>1</w:t>
      </w:r>
      <w:proofErr w:type="gramEnd"/>
      <w:r w:rsidRPr="00013D0E">
        <w:rPr>
          <w:rFonts w:ascii="Times New Roman" w:hAnsi="Times New Roman"/>
          <w:sz w:val="24"/>
          <w:szCs w:val="24"/>
        </w:rPr>
        <w:t>,0м, или 4,5х1,5м среднерослый. Вступает в плодоношение на слаборослом подвое на второй год, на среднерослом на третий год. Сорт отличается высокой урожайностью, которая на 33% превысила контроль (табл. 1). Плоды сорта Флорина довольно крупные, красно-полосатые, с восковым налетом, средняя масса их 164г. Мякоть нежная, хорошего качества и приятного вкуса. Плоды хранятся в свежем виде до 6 месяцев. Сорт очень устойчив к парше (имунен), слабо чувствителен к мучнистой росе и бактериальному ожогу [5].</w:t>
      </w:r>
    </w:p>
    <w:p w:rsidR="00970E25" w:rsidRDefault="00970E25" w:rsidP="00970E25">
      <w:pPr>
        <w:widowControl w:val="0"/>
        <w:spacing w:after="0" w:line="240" w:lineRule="auto"/>
        <w:jc w:val="right"/>
        <w:rPr>
          <w:rFonts w:ascii="Times New Roman" w:hAnsi="Times New Roman"/>
          <w:b/>
          <w:sz w:val="24"/>
          <w:szCs w:val="24"/>
        </w:rPr>
      </w:pPr>
    </w:p>
    <w:p w:rsidR="00970E25" w:rsidRPr="00013D0E" w:rsidRDefault="00970E25" w:rsidP="00970E25">
      <w:pPr>
        <w:widowControl w:val="0"/>
        <w:spacing w:after="0" w:line="240" w:lineRule="auto"/>
        <w:jc w:val="right"/>
        <w:rPr>
          <w:rFonts w:ascii="Times New Roman" w:hAnsi="Times New Roman"/>
          <w:b/>
          <w:sz w:val="24"/>
          <w:szCs w:val="24"/>
        </w:rPr>
      </w:pPr>
      <w:r w:rsidRPr="00013D0E">
        <w:rPr>
          <w:rFonts w:ascii="Times New Roman" w:hAnsi="Times New Roman"/>
          <w:b/>
          <w:sz w:val="24"/>
          <w:szCs w:val="24"/>
        </w:rPr>
        <w:t>Таблица 1</w:t>
      </w:r>
    </w:p>
    <w:p w:rsidR="00970E25" w:rsidRPr="00970E25" w:rsidRDefault="00970E25" w:rsidP="00970E25">
      <w:pPr>
        <w:widowControl w:val="0"/>
        <w:spacing w:after="0" w:line="240" w:lineRule="auto"/>
        <w:jc w:val="center"/>
        <w:rPr>
          <w:rFonts w:ascii="Times New Roman" w:hAnsi="Times New Roman"/>
          <w:sz w:val="24"/>
          <w:szCs w:val="24"/>
        </w:rPr>
      </w:pPr>
      <w:r w:rsidRPr="00970E25">
        <w:rPr>
          <w:rFonts w:ascii="Times New Roman" w:hAnsi="Times New Roman"/>
          <w:sz w:val="24"/>
          <w:szCs w:val="24"/>
        </w:rPr>
        <w:t>Продуктивность сортов мировой селекции яблони на подвое М</w:t>
      </w:r>
      <w:proofErr w:type="gramStart"/>
      <w:r w:rsidRPr="00970E25">
        <w:rPr>
          <w:rFonts w:ascii="Times New Roman" w:hAnsi="Times New Roman"/>
          <w:sz w:val="24"/>
          <w:szCs w:val="24"/>
        </w:rPr>
        <w:t>9</w:t>
      </w:r>
      <w:proofErr w:type="gramEnd"/>
    </w:p>
    <w:tbl>
      <w:tblPr>
        <w:tblStyle w:val="affb"/>
        <w:tblW w:w="8874" w:type="dxa"/>
        <w:jc w:val="center"/>
        <w:tblLayout w:type="fixed"/>
        <w:tblLook w:val="01E0" w:firstRow="1" w:lastRow="1" w:firstColumn="1" w:lastColumn="1" w:noHBand="0" w:noVBand="0"/>
      </w:tblPr>
      <w:tblGrid>
        <w:gridCol w:w="2141"/>
        <w:gridCol w:w="1606"/>
        <w:gridCol w:w="896"/>
        <w:gridCol w:w="921"/>
        <w:gridCol w:w="986"/>
        <w:gridCol w:w="1007"/>
        <w:gridCol w:w="1317"/>
      </w:tblGrid>
      <w:tr w:rsidR="00970E25" w:rsidRPr="00970E25" w:rsidTr="00970E25">
        <w:trPr>
          <w:trHeight w:val="249"/>
          <w:jc w:val="center"/>
        </w:trPr>
        <w:tc>
          <w:tcPr>
            <w:tcW w:w="2142" w:type="dxa"/>
            <w:vMerge w:val="restart"/>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Сорт</w:t>
            </w:r>
          </w:p>
        </w:tc>
        <w:tc>
          <w:tcPr>
            <w:tcW w:w="1606" w:type="dxa"/>
            <w:vMerge w:val="restart"/>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Скороплодность</w:t>
            </w:r>
          </w:p>
        </w:tc>
        <w:tc>
          <w:tcPr>
            <w:tcW w:w="1816" w:type="dxa"/>
            <w:gridSpan w:val="2"/>
            <w:vMerge w:val="restart"/>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 xml:space="preserve">Средняя масса плода, </w:t>
            </w:r>
            <w:proofErr w:type="gramStart"/>
            <w:r w:rsidRPr="00970E25">
              <w:rPr>
                <w:rFonts w:ascii="Times New Roman" w:hAnsi="Times New Roman"/>
                <w:sz w:val="18"/>
                <w:szCs w:val="18"/>
              </w:rPr>
              <w:t>г</w:t>
            </w:r>
            <w:proofErr w:type="gramEnd"/>
            <w:r w:rsidRPr="00970E25">
              <w:rPr>
                <w:rFonts w:ascii="Times New Roman" w:hAnsi="Times New Roman"/>
                <w:sz w:val="18"/>
                <w:szCs w:val="18"/>
              </w:rPr>
              <w:t>.</w:t>
            </w:r>
          </w:p>
        </w:tc>
        <w:tc>
          <w:tcPr>
            <w:tcW w:w="3310" w:type="dxa"/>
            <w:gridSpan w:val="3"/>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Урожай</w:t>
            </w:r>
          </w:p>
        </w:tc>
      </w:tr>
      <w:tr w:rsidR="00970E25" w:rsidRPr="00970E25" w:rsidTr="00970E25">
        <w:trPr>
          <w:trHeight w:val="202"/>
          <w:jc w:val="center"/>
        </w:trPr>
        <w:tc>
          <w:tcPr>
            <w:tcW w:w="2142" w:type="dxa"/>
            <w:vMerge/>
          </w:tcPr>
          <w:p w:rsidR="00970E25" w:rsidRPr="00970E25" w:rsidRDefault="00970E25" w:rsidP="00970E25">
            <w:pPr>
              <w:widowControl w:val="0"/>
              <w:jc w:val="center"/>
              <w:rPr>
                <w:rFonts w:ascii="Times New Roman" w:hAnsi="Times New Roman"/>
                <w:sz w:val="18"/>
                <w:szCs w:val="18"/>
              </w:rPr>
            </w:pPr>
          </w:p>
        </w:tc>
        <w:tc>
          <w:tcPr>
            <w:tcW w:w="1606" w:type="dxa"/>
            <w:vMerge/>
          </w:tcPr>
          <w:p w:rsidR="00970E25" w:rsidRPr="00970E25" w:rsidRDefault="00970E25" w:rsidP="00970E25">
            <w:pPr>
              <w:widowControl w:val="0"/>
              <w:jc w:val="center"/>
              <w:rPr>
                <w:rFonts w:ascii="Times New Roman" w:hAnsi="Times New Roman"/>
                <w:sz w:val="18"/>
                <w:szCs w:val="18"/>
              </w:rPr>
            </w:pPr>
          </w:p>
        </w:tc>
        <w:tc>
          <w:tcPr>
            <w:tcW w:w="1816" w:type="dxa"/>
            <w:gridSpan w:val="2"/>
            <w:vMerge/>
          </w:tcPr>
          <w:p w:rsidR="00970E25" w:rsidRPr="00970E25" w:rsidRDefault="00970E25" w:rsidP="00970E25">
            <w:pPr>
              <w:widowControl w:val="0"/>
              <w:jc w:val="center"/>
              <w:rPr>
                <w:rFonts w:ascii="Times New Roman" w:hAnsi="Times New Roman"/>
                <w:sz w:val="18"/>
                <w:szCs w:val="18"/>
              </w:rPr>
            </w:pPr>
          </w:p>
        </w:tc>
        <w:tc>
          <w:tcPr>
            <w:tcW w:w="1993" w:type="dxa"/>
            <w:gridSpan w:val="2"/>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с 1га, тн.</w:t>
            </w:r>
          </w:p>
        </w:tc>
        <w:tc>
          <w:tcPr>
            <w:tcW w:w="1317" w:type="dxa"/>
            <w:vMerge w:val="restart"/>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в среднем за 2 года, тн.</w:t>
            </w:r>
          </w:p>
        </w:tc>
      </w:tr>
      <w:tr w:rsidR="00970E25" w:rsidRPr="00970E25" w:rsidTr="00970E25">
        <w:trPr>
          <w:trHeight w:val="148"/>
          <w:jc w:val="center"/>
        </w:trPr>
        <w:tc>
          <w:tcPr>
            <w:tcW w:w="2142" w:type="dxa"/>
            <w:vMerge/>
          </w:tcPr>
          <w:p w:rsidR="00970E25" w:rsidRPr="00970E25" w:rsidRDefault="00970E25" w:rsidP="00970E25">
            <w:pPr>
              <w:widowControl w:val="0"/>
              <w:jc w:val="center"/>
              <w:rPr>
                <w:rFonts w:ascii="Times New Roman" w:hAnsi="Times New Roman"/>
                <w:sz w:val="18"/>
                <w:szCs w:val="18"/>
              </w:rPr>
            </w:pPr>
          </w:p>
        </w:tc>
        <w:tc>
          <w:tcPr>
            <w:tcW w:w="1606" w:type="dxa"/>
            <w:vMerge/>
          </w:tcPr>
          <w:p w:rsidR="00970E25" w:rsidRPr="00970E25" w:rsidRDefault="00970E25" w:rsidP="00970E25">
            <w:pPr>
              <w:widowControl w:val="0"/>
              <w:jc w:val="center"/>
              <w:rPr>
                <w:rFonts w:ascii="Times New Roman" w:hAnsi="Times New Roman"/>
                <w:sz w:val="18"/>
                <w:szCs w:val="18"/>
              </w:rPr>
            </w:pPr>
          </w:p>
        </w:tc>
        <w:tc>
          <w:tcPr>
            <w:tcW w:w="89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2014</w:t>
            </w:r>
          </w:p>
        </w:tc>
        <w:tc>
          <w:tcPr>
            <w:tcW w:w="921"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2015</w:t>
            </w:r>
          </w:p>
        </w:tc>
        <w:tc>
          <w:tcPr>
            <w:tcW w:w="98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2014</w:t>
            </w:r>
          </w:p>
        </w:tc>
        <w:tc>
          <w:tcPr>
            <w:tcW w:w="100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2015</w:t>
            </w:r>
          </w:p>
        </w:tc>
        <w:tc>
          <w:tcPr>
            <w:tcW w:w="1317" w:type="dxa"/>
            <w:vMerge/>
          </w:tcPr>
          <w:p w:rsidR="00970E25" w:rsidRPr="00970E25" w:rsidRDefault="00970E25" w:rsidP="00970E25">
            <w:pPr>
              <w:widowControl w:val="0"/>
              <w:jc w:val="center"/>
              <w:rPr>
                <w:rFonts w:ascii="Times New Roman" w:hAnsi="Times New Roman"/>
                <w:sz w:val="18"/>
                <w:szCs w:val="18"/>
              </w:rPr>
            </w:pPr>
          </w:p>
        </w:tc>
      </w:tr>
      <w:tr w:rsidR="00970E25" w:rsidRPr="00970E25" w:rsidTr="00970E25">
        <w:trPr>
          <w:trHeight w:val="193"/>
          <w:jc w:val="center"/>
        </w:trPr>
        <w:tc>
          <w:tcPr>
            <w:tcW w:w="2142" w:type="dxa"/>
          </w:tcPr>
          <w:p w:rsidR="00970E25" w:rsidRPr="00970E25" w:rsidRDefault="00970E25" w:rsidP="00970E25">
            <w:pPr>
              <w:widowControl w:val="0"/>
              <w:rPr>
                <w:rFonts w:ascii="Times New Roman" w:hAnsi="Times New Roman"/>
                <w:sz w:val="18"/>
                <w:szCs w:val="18"/>
              </w:rPr>
            </w:pPr>
            <w:r w:rsidRPr="00970E25">
              <w:rPr>
                <w:rFonts w:ascii="Times New Roman" w:hAnsi="Times New Roman"/>
                <w:sz w:val="18"/>
                <w:szCs w:val="18"/>
              </w:rPr>
              <w:t>РедЧиф</w:t>
            </w:r>
          </w:p>
        </w:tc>
        <w:tc>
          <w:tcPr>
            <w:tcW w:w="160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2</w:t>
            </w:r>
          </w:p>
        </w:tc>
        <w:tc>
          <w:tcPr>
            <w:tcW w:w="89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192</w:t>
            </w:r>
          </w:p>
        </w:tc>
        <w:tc>
          <w:tcPr>
            <w:tcW w:w="921"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190</w:t>
            </w:r>
          </w:p>
        </w:tc>
        <w:tc>
          <w:tcPr>
            <w:tcW w:w="98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12,8</w:t>
            </w:r>
          </w:p>
        </w:tc>
        <w:tc>
          <w:tcPr>
            <w:tcW w:w="100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12,1</w:t>
            </w:r>
          </w:p>
        </w:tc>
        <w:tc>
          <w:tcPr>
            <w:tcW w:w="1317"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12,4</w:t>
            </w:r>
          </w:p>
        </w:tc>
      </w:tr>
      <w:tr w:rsidR="00970E25" w:rsidRPr="00970E25" w:rsidTr="00970E25">
        <w:trPr>
          <w:trHeight w:val="266"/>
          <w:jc w:val="center"/>
        </w:trPr>
        <w:tc>
          <w:tcPr>
            <w:tcW w:w="2142" w:type="dxa"/>
          </w:tcPr>
          <w:p w:rsidR="00970E25" w:rsidRPr="00970E25" w:rsidRDefault="00970E25" w:rsidP="00970E25">
            <w:pPr>
              <w:widowControl w:val="0"/>
              <w:rPr>
                <w:rFonts w:ascii="Times New Roman" w:hAnsi="Times New Roman"/>
                <w:sz w:val="18"/>
                <w:szCs w:val="18"/>
              </w:rPr>
            </w:pPr>
            <w:r w:rsidRPr="00970E25">
              <w:rPr>
                <w:rFonts w:ascii="Times New Roman" w:hAnsi="Times New Roman"/>
                <w:sz w:val="18"/>
                <w:szCs w:val="18"/>
              </w:rPr>
              <w:t>Энтерпрайз</w:t>
            </w:r>
          </w:p>
        </w:tc>
        <w:tc>
          <w:tcPr>
            <w:tcW w:w="160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2</w:t>
            </w:r>
          </w:p>
        </w:tc>
        <w:tc>
          <w:tcPr>
            <w:tcW w:w="89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169</w:t>
            </w:r>
          </w:p>
        </w:tc>
        <w:tc>
          <w:tcPr>
            <w:tcW w:w="921"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166</w:t>
            </w:r>
          </w:p>
        </w:tc>
        <w:tc>
          <w:tcPr>
            <w:tcW w:w="98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19,9</w:t>
            </w:r>
          </w:p>
        </w:tc>
        <w:tc>
          <w:tcPr>
            <w:tcW w:w="100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18,8</w:t>
            </w:r>
          </w:p>
        </w:tc>
        <w:tc>
          <w:tcPr>
            <w:tcW w:w="1317"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19,3</w:t>
            </w:r>
          </w:p>
        </w:tc>
      </w:tr>
      <w:tr w:rsidR="00970E25" w:rsidRPr="00970E25" w:rsidTr="00970E25">
        <w:trPr>
          <w:trHeight w:val="182"/>
          <w:jc w:val="center"/>
        </w:trPr>
        <w:tc>
          <w:tcPr>
            <w:tcW w:w="2142" w:type="dxa"/>
          </w:tcPr>
          <w:p w:rsidR="00970E25" w:rsidRPr="00970E25" w:rsidRDefault="00970E25" w:rsidP="00970E25">
            <w:pPr>
              <w:widowControl w:val="0"/>
              <w:rPr>
                <w:rFonts w:ascii="Times New Roman" w:hAnsi="Times New Roman"/>
                <w:sz w:val="18"/>
                <w:szCs w:val="18"/>
              </w:rPr>
            </w:pPr>
            <w:r w:rsidRPr="00970E25">
              <w:rPr>
                <w:rFonts w:ascii="Times New Roman" w:hAnsi="Times New Roman"/>
                <w:sz w:val="18"/>
                <w:szCs w:val="18"/>
              </w:rPr>
              <w:t>Флорина</w:t>
            </w:r>
          </w:p>
        </w:tc>
        <w:tc>
          <w:tcPr>
            <w:tcW w:w="160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2</w:t>
            </w:r>
          </w:p>
        </w:tc>
        <w:tc>
          <w:tcPr>
            <w:tcW w:w="89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164</w:t>
            </w:r>
          </w:p>
        </w:tc>
        <w:tc>
          <w:tcPr>
            <w:tcW w:w="921"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163</w:t>
            </w:r>
          </w:p>
        </w:tc>
        <w:tc>
          <w:tcPr>
            <w:tcW w:w="98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21,6</w:t>
            </w:r>
          </w:p>
        </w:tc>
        <w:tc>
          <w:tcPr>
            <w:tcW w:w="100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20,6</w:t>
            </w:r>
          </w:p>
        </w:tc>
        <w:tc>
          <w:tcPr>
            <w:tcW w:w="1317"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21,1</w:t>
            </w:r>
          </w:p>
        </w:tc>
      </w:tr>
      <w:tr w:rsidR="00970E25" w:rsidRPr="00970E25" w:rsidTr="00970E25">
        <w:trPr>
          <w:trHeight w:val="226"/>
          <w:jc w:val="center"/>
        </w:trPr>
        <w:tc>
          <w:tcPr>
            <w:tcW w:w="2142" w:type="dxa"/>
          </w:tcPr>
          <w:p w:rsidR="00970E25" w:rsidRPr="00970E25" w:rsidRDefault="00970E25" w:rsidP="00970E25">
            <w:pPr>
              <w:widowControl w:val="0"/>
              <w:rPr>
                <w:rFonts w:ascii="Times New Roman" w:hAnsi="Times New Roman"/>
                <w:sz w:val="18"/>
                <w:szCs w:val="18"/>
              </w:rPr>
            </w:pPr>
            <w:r w:rsidRPr="00970E25">
              <w:rPr>
                <w:rFonts w:ascii="Times New Roman" w:hAnsi="Times New Roman"/>
                <w:sz w:val="18"/>
                <w:szCs w:val="18"/>
              </w:rPr>
              <w:t>МорденДуфт</w:t>
            </w:r>
          </w:p>
        </w:tc>
        <w:tc>
          <w:tcPr>
            <w:tcW w:w="160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2</w:t>
            </w:r>
          </w:p>
        </w:tc>
        <w:tc>
          <w:tcPr>
            <w:tcW w:w="89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196</w:t>
            </w:r>
          </w:p>
        </w:tc>
        <w:tc>
          <w:tcPr>
            <w:tcW w:w="921"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193</w:t>
            </w:r>
          </w:p>
        </w:tc>
        <w:tc>
          <w:tcPr>
            <w:tcW w:w="98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18,0</w:t>
            </w:r>
          </w:p>
        </w:tc>
        <w:tc>
          <w:tcPr>
            <w:tcW w:w="100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17,5</w:t>
            </w:r>
          </w:p>
        </w:tc>
        <w:tc>
          <w:tcPr>
            <w:tcW w:w="1317"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17,7</w:t>
            </w:r>
          </w:p>
        </w:tc>
      </w:tr>
      <w:tr w:rsidR="00970E25" w:rsidRPr="00970E25" w:rsidTr="00970E25">
        <w:trPr>
          <w:trHeight w:val="330"/>
          <w:jc w:val="center"/>
        </w:trPr>
        <w:tc>
          <w:tcPr>
            <w:tcW w:w="2142" w:type="dxa"/>
          </w:tcPr>
          <w:p w:rsidR="00970E25" w:rsidRPr="00970E25" w:rsidRDefault="00970E25" w:rsidP="00970E25">
            <w:pPr>
              <w:widowControl w:val="0"/>
              <w:rPr>
                <w:rFonts w:ascii="Times New Roman" w:hAnsi="Times New Roman"/>
                <w:sz w:val="18"/>
                <w:szCs w:val="18"/>
              </w:rPr>
            </w:pPr>
            <w:r w:rsidRPr="00970E25">
              <w:rPr>
                <w:rFonts w:ascii="Times New Roman" w:hAnsi="Times New Roman"/>
                <w:sz w:val="18"/>
                <w:szCs w:val="18"/>
              </w:rPr>
              <w:t>Джонаголд</w:t>
            </w:r>
          </w:p>
        </w:tc>
        <w:tc>
          <w:tcPr>
            <w:tcW w:w="160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2</w:t>
            </w:r>
          </w:p>
        </w:tc>
        <w:tc>
          <w:tcPr>
            <w:tcW w:w="89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165</w:t>
            </w:r>
          </w:p>
        </w:tc>
        <w:tc>
          <w:tcPr>
            <w:tcW w:w="921"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163</w:t>
            </w:r>
          </w:p>
        </w:tc>
        <w:tc>
          <w:tcPr>
            <w:tcW w:w="98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14,9</w:t>
            </w:r>
          </w:p>
        </w:tc>
        <w:tc>
          <w:tcPr>
            <w:tcW w:w="100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13,9</w:t>
            </w:r>
          </w:p>
        </w:tc>
        <w:tc>
          <w:tcPr>
            <w:tcW w:w="1317"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14,4</w:t>
            </w:r>
          </w:p>
        </w:tc>
      </w:tr>
      <w:tr w:rsidR="00970E25" w:rsidRPr="00970E25" w:rsidTr="00970E25">
        <w:trPr>
          <w:trHeight w:val="161"/>
          <w:jc w:val="center"/>
        </w:trPr>
        <w:tc>
          <w:tcPr>
            <w:tcW w:w="2142" w:type="dxa"/>
          </w:tcPr>
          <w:p w:rsidR="00970E25" w:rsidRPr="00970E25" w:rsidRDefault="00970E25" w:rsidP="00970E25">
            <w:pPr>
              <w:widowControl w:val="0"/>
              <w:rPr>
                <w:rFonts w:ascii="Times New Roman" w:hAnsi="Times New Roman"/>
                <w:sz w:val="18"/>
                <w:szCs w:val="18"/>
              </w:rPr>
            </w:pPr>
            <w:r w:rsidRPr="00970E25">
              <w:rPr>
                <w:rFonts w:ascii="Times New Roman" w:hAnsi="Times New Roman"/>
                <w:sz w:val="18"/>
                <w:szCs w:val="18"/>
              </w:rPr>
              <w:t>Пинк Леди</w:t>
            </w:r>
          </w:p>
        </w:tc>
        <w:tc>
          <w:tcPr>
            <w:tcW w:w="160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2</w:t>
            </w:r>
          </w:p>
        </w:tc>
        <w:tc>
          <w:tcPr>
            <w:tcW w:w="89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178</w:t>
            </w:r>
          </w:p>
        </w:tc>
        <w:tc>
          <w:tcPr>
            <w:tcW w:w="921"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176</w:t>
            </w:r>
          </w:p>
        </w:tc>
        <w:tc>
          <w:tcPr>
            <w:tcW w:w="98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15,8</w:t>
            </w:r>
          </w:p>
        </w:tc>
        <w:tc>
          <w:tcPr>
            <w:tcW w:w="100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14,8</w:t>
            </w:r>
          </w:p>
        </w:tc>
        <w:tc>
          <w:tcPr>
            <w:tcW w:w="1317"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15,3</w:t>
            </w:r>
          </w:p>
        </w:tc>
      </w:tr>
      <w:tr w:rsidR="00970E25" w:rsidRPr="00970E25" w:rsidTr="00970E25">
        <w:trPr>
          <w:trHeight w:val="251"/>
          <w:jc w:val="center"/>
        </w:trPr>
        <w:tc>
          <w:tcPr>
            <w:tcW w:w="2142" w:type="dxa"/>
          </w:tcPr>
          <w:p w:rsidR="00970E25" w:rsidRPr="00970E25" w:rsidRDefault="00970E25" w:rsidP="00970E25">
            <w:pPr>
              <w:widowControl w:val="0"/>
              <w:rPr>
                <w:rFonts w:ascii="Times New Roman" w:hAnsi="Times New Roman"/>
                <w:sz w:val="18"/>
                <w:szCs w:val="18"/>
              </w:rPr>
            </w:pPr>
            <w:r w:rsidRPr="00970E25">
              <w:rPr>
                <w:rFonts w:ascii="Times New Roman" w:hAnsi="Times New Roman"/>
                <w:sz w:val="18"/>
                <w:szCs w:val="18"/>
              </w:rPr>
              <w:t>Пинова</w:t>
            </w:r>
          </w:p>
        </w:tc>
        <w:tc>
          <w:tcPr>
            <w:tcW w:w="160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2</w:t>
            </w:r>
          </w:p>
        </w:tc>
        <w:tc>
          <w:tcPr>
            <w:tcW w:w="89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171</w:t>
            </w:r>
          </w:p>
        </w:tc>
        <w:tc>
          <w:tcPr>
            <w:tcW w:w="921"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170</w:t>
            </w:r>
          </w:p>
        </w:tc>
        <w:tc>
          <w:tcPr>
            <w:tcW w:w="98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15,2</w:t>
            </w:r>
          </w:p>
        </w:tc>
        <w:tc>
          <w:tcPr>
            <w:tcW w:w="100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14,1</w:t>
            </w:r>
          </w:p>
        </w:tc>
        <w:tc>
          <w:tcPr>
            <w:tcW w:w="1317"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14,6</w:t>
            </w:r>
          </w:p>
        </w:tc>
      </w:tr>
      <w:tr w:rsidR="00970E25" w:rsidRPr="00970E25" w:rsidTr="00970E25">
        <w:trPr>
          <w:trHeight w:val="151"/>
          <w:jc w:val="center"/>
        </w:trPr>
        <w:tc>
          <w:tcPr>
            <w:tcW w:w="2142" w:type="dxa"/>
          </w:tcPr>
          <w:p w:rsidR="00970E25" w:rsidRPr="00970E25" w:rsidRDefault="00970E25" w:rsidP="00970E25">
            <w:pPr>
              <w:widowControl w:val="0"/>
              <w:rPr>
                <w:rFonts w:ascii="Times New Roman" w:hAnsi="Times New Roman"/>
                <w:sz w:val="18"/>
                <w:szCs w:val="18"/>
              </w:rPr>
            </w:pPr>
            <w:r w:rsidRPr="00970E25">
              <w:rPr>
                <w:rFonts w:ascii="Times New Roman" w:hAnsi="Times New Roman"/>
                <w:sz w:val="18"/>
                <w:szCs w:val="18"/>
              </w:rPr>
              <w:t>Лигол</w:t>
            </w:r>
          </w:p>
        </w:tc>
        <w:tc>
          <w:tcPr>
            <w:tcW w:w="160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2</w:t>
            </w:r>
          </w:p>
        </w:tc>
        <w:tc>
          <w:tcPr>
            <w:tcW w:w="89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176</w:t>
            </w:r>
          </w:p>
        </w:tc>
        <w:tc>
          <w:tcPr>
            <w:tcW w:w="921"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173</w:t>
            </w:r>
          </w:p>
        </w:tc>
        <w:tc>
          <w:tcPr>
            <w:tcW w:w="98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13,3</w:t>
            </w:r>
          </w:p>
        </w:tc>
        <w:tc>
          <w:tcPr>
            <w:tcW w:w="100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12,8</w:t>
            </w:r>
          </w:p>
        </w:tc>
        <w:tc>
          <w:tcPr>
            <w:tcW w:w="1317"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13,0</w:t>
            </w:r>
          </w:p>
        </w:tc>
      </w:tr>
      <w:tr w:rsidR="00970E25" w:rsidRPr="00970E25" w:rsidTr="00970E25">
        <w:trPr>
          <w:trHeight w:val="275"/>
          <w:jc w:val="center"/>
        </w:trPr>
        <w:tc>
          <w:tcPr>
            <w:tcW w:w="2142" w:type="dxa"/>
          </w:tcPr>
          <w:p w:rsidR="00970E25" w:rsidRPr="00970E25" w:rsidRDefault="00970E25" w:rsidP="00970E25">
            <w:pPr>
              <w:widowControl w:val="0"/>
              <w:rPr>
                <w:rFonts w:ascii="Times New Roman" w:hAnsi="Times New Roman"/>
                <w:sz w:val="18"/>
                <w:szCs w:val="18"/>
              </w:rPr>
            </w:pPr>
            <w:r w:rsidRPr="00970E25">
              <w:rPr>
                <w:rFonts w:ascii="Times New Roman" w:hAnsi="Times New Roman"/>
                <w:sz w:val="18"/>
                <w:szCs w:val="18"/>
              </w:rPr>
              <w:t>Румянец альпиниста</w:t>
            </w:r>
          </w:p>
        </w:tc>
        <w:tc>
          <w:tcPr>
            <w:tcW w:w="160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2</w:t>
            </w:r>
          </w:p>
        </w:tc>
        <w:tc>
          <w:tcPr>
            <w:tcW w:w="89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168</w:t>
            </w:r>
          </w:p>
        </w:tc>
        <w:tc>
          <w:tcPr>
            <w:tcW w:w="921"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167</w:t>
            </w:r>
          </w:p>
        </w:tc>
        <w:tc>
          <w:tcPr>
            <w:tcW w:w="98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11,1</w:t>
            </w:r>
          </w:p>
        </w:tc>
        <w:tc>
          <w:tcPr>
            <w:tcW w:w="100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10,8</w:t>
            </w:r>
          </w:p>
        </w:tc>
        <w:tc>
          <w:tcPr>
            <w:tcW w:w="1317"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10,9</w:t>
            </w:r>
          </w:p>
        </w:tc>
      </w:tr>
      <w:tr w:rsidR="00970E25" w:rsidRPr="00970E25" w:rsidTr="00970E25">
        <w:trPr>
          <w:trHeight w:val="296"/>
          <w:jc w:val="center"/>
        </w:trPr>
        <w:tc>
          <w:tcPr>
            <w:tcW w:w="2142" w:type="dxa"/>
          </w:tcPr>
          <w:p w:rsidR="00970E25" w:rsidRPr="00970E25" w:rsidRDefault="00970E25" w:rsidP="00970E25">
            <w:pPr>
              <w:widowControl w:val="0"/>
              <w:rPr>
                <w:rFonts w:ascii="Times New Roman" w:hAnsi="Times New Roman"/>
                <w:sz w:val="18"/>
                <w:szCs w:val="18"/>
              </w:rPr>
            </w:pPr>
            <w:r w:rsidRPr="00970E25">
              <w:rPr>
                <w:rFonts w:ascii="Times New Roman" w:hAnsi="Times New Roman"/>
                <w:sz w:val="18"/>
                <w:szCs w:val="18"/>
              </w:rPr>
              <w:t>Ренет Симиренко (К)</w:t>
            </w:r>
          </w:p>
        </w:tc>
        <w:tc>
          <w:tcPr>
            <w:tcW w:w="160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2</w:t>
            </w:r>
          </w:p>
        </w:tc>
        <w:tc>
          <w:tcPr>
            <w:tcW w:w="89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173</w:t>
            </w:r>
          </w:p>
        </w:tc>
        <w:tc>
          <w:tcPr>
            <w:tcW w:w="921"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171</w:t>
            </w:r>
          </w:p>
        </w:tc>
        <w:tc>
          <w:tcPr>
            <w:tcW w:w="98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15,8</w:t>
            </w:r>
          </w:p>
        </w:tc>
        <w:tc>
          <w:tcPr>
            <w:tcW w:w="100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15,3</w:t>
            </w:r>
          </w:p>
        </w:tc>
        <w:tc>
          <w:tcPr>
            <w:tcW w:w="1317"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15,5</w:t>
            </w:r>
          </w:p>
        </w:tc>
      </w:tr>
      <w:tr w:rsidR="00970E25" w:rsidRPr="00970E25" w:rsidTr="00970E25">
        <w:trPr>
          <w:trHeight w:val="131"/>
          <w:jc w:val="center"/>
        </w:trPr>
        <w:tc>
          <w:tcPr>
            <w:tcW w:w="2142" w:type="dxa"/>
          </w:tcPr>
          <w:p w:rsidR="00970E25" w:rsidRPr="00970E25" w:rsidRDefault="00970E25" w:rsidP="00970E25">
            <w:pPr>
              <w:widowControl w:val="0"/>
              <w:rPr>
                <w:rFonts w:ascii="Times New Roman" w:hAnsi="Times New Roman"/>
                <w:sz w:val="18"/>
                <w:szCs w:val="18"/>
              </w:rPr>
            </w:pPr>
            <w:r w:rsidRPr="00970E25">
              <w:rPr>
                <w:rFonts w:ascii="Times New Roman" w:hAnsi="Times New Roman"/>
                <w:sz w:val="18"/>
                <w:szCs w:val="18"/>
              </w:rPr>
              <w:t>Голден Би</w:t>
            </w:r>
          </w:p>
        </w:tc>
        <w:tc>
          <w:tcPr>
            <w:tcW w:w="160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2</w:t>
            </w:r>
          </w:p>
        </w:tc>
        <w:tc>
          <w:tcPr>
            <w:tcW w:w="89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158</w:t>
            </w:r>
          </w:p>
        </w:tc>
        <w:tc>
          <w:tcPr>
            <w:tcW w:w="921"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156</w:t>
            </w:r>
          </w:p>
        </w:tc>
        <w:tc>
          <w:tcPr>
            <w:tcW w:w="98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18,0</w:t>
            </w:r>
          </w:p>
        </w:tc>
        <w:tc>
          <w:tcPr>
            <w:tcW w:w="100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17,8</w:t>
            </w:r>
          </w:p>
        </w:tc>
        <w:tc>
          <w:tcPr>
            <w:tcW w:w="1317"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17,9</w:t>
            </w:r>
          </w:p>
        </w:tc>
      </w:tr>
      <w:tr w:rsidR="00970E25" w:rsidRPr="00970E25" w:rsidTr="00970E25">
        <w:trPr>
          <w:trHeight w:val="204"/>
          <w:jc w:val="center"/>
        </w:trPr>
        <w:tc>
          <w:tcPr>
            <w:tcW w:w="2142" w:type="dxa"/>
          </w:tcPr>
          <w:p w:rsidR="00970E25" w:rsidRPr="00970E25" w:rsidRDefault="00970E25" w:rsidP="00970E25">
            <w:pPr>
              <w:widowControl w:val="0"/>
              <w:rPr>
                <w:rFonts w:ascii="Times New Roman" w:hAnsi="Times New Roman"/>
                <w:sz w:val="18"/>
                <w:szCs w:val="18"/>
              </w:rPr>
            </w:pPr>
            <w:r w:rsidRPr="00970E25">
              <w:rPr>
                <w:rFonts w:ascii="Times New Roman" w:hAnsi="Times New Roman"/>
                <w:sz w:val="18"/>
                <w:szCs w:val="18"/>
              </w:rPr>
              <w:t>Гренни Смит</w:t>
            </w:r>
          </w:p>
        </w:tc>
        <w:tc>
          <w:tcPr>
            <w:tcW w:w="160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2</w:t>
            </w:r>
          </w:p>
        </w:tc>
        <w:tc>
          <w:tcPr>
            <w:tcW w:w="89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190</w:t>
            </w:r>
          </w:p>
        </w:tc>
        <w:tc>
          <w:tcPr>
            <w:tcW w:w="921"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187</w:t>
            </w:r>
          </w:p>
        </w:tc>
        <w:tc>
          <w:tcPr>
            <w:tcW w:w="98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13,0</w:t>
            </w:r>
          </w:p>
        </w:tc>
        <w:tc>
          <w:tcPr>
            <w:tcW w:w="100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12,5</w:t>
            </w:r>
          </w:p>
        </w:tc>
        <w:tc>
          <w:tcPr>
            <w:tcW w:w="1317"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12,7</w:t>
            </w:r>
          </w:p>
        </w:tc>
      </w:tr>
      <w:tr w:rsidR="00970E25" w:rsidRPr="00970E25" w:rsidTr="00970E25">
        <w:trPr>
          <w:trHeight w:val="244"/>
          <w:jc w:val="center"/>
        </w:trPr>
        <w:tc>
          <w:tcPr>
            <w:tcW w:w="2142" w:type="dxa"/>
          </w:tcPr>
          <w:p w:rsidR="00970E25" w:rsidRPr="00970E25" w:rsidRDefault="00970E25" w:rsidP="00970E25">
            <w:pPr>
              <w:widowControl w:val="0"/>
              <w:rPr>
                <w:rFonts w:ascii="Times New Roman" w:hAnsi="Times New Roman"/>
                <w:sz w:val="18"/>
                <w:szCs w:val="18"/>
              </w:rPr>
            </w:pPr>
            <w:r w:rsidRPr="00970E25">
              <w:rPr>
                <w:rFonts w:ascii="Times New Roman" w:hAnsi="Times New Roman"/>
                <w:sz w:val="18"/>
                <w:szCs w:val="18"/>
              </w:rPr>
              <w:t>Катя</w:t>
            </w:r>
          </w:p>
        </w:tc>
        <w:tc>
          <w:tcPr>
            <w:tcW w:w="160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2</w:t>
            </w:r>
          </w:p>
        </w:tc>
        <w:tc>
          <w:tcPr>
            <w:tcW w:w="89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146</w:t>
            </w:r>
          </w:p>
        </w:tc>
        <w:tc>
          <w:tcPr>
            <w:tcW w:w="921"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145</w:t>
            </w:r>
          </w:p>
        </w:tc>
        <w:tc>
          <w:tcPr>
            <w:tcW w:w="98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11,6</w:t>
            </w:r>
          </w:p>
        </w:tc>
        <w:tc>
          <w:tcPr>
            <w:tcW w:w="100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11,4</w:t>
            </w:r>
          </w:p>
        </w:tc>
        <w:tc>
          <w:tcPr>
            <w:tcW w:w="1317"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11,5</w:t>
            </w:r>
          </w:p>
        </w:tc>
      </w:tr>
      <w:tr w:rsidR="00970E25" w:rsidRPr="00970E25" w:rsidTr="00970E25">
        <w:trPr>
          <w:trHeight w:val="262"/>
          <w:jc w:val="center"/>
        </w:trPr>
        <w:tc>
          <w:tcPr>
            <w:tcW w:w="2142" w:type="dxa"/>
          </w:tcPr>
          <w:p w:rsidR="00970E25" w:rsidRPr="00970E25" w:rsidRDefault="00970E25" w:rsidP="00970E25">
            <w:pPr>
              <w:widowControl w:val="0"/>
              <w:rPr>
                <w:rFonts w:ascii="Times New Roman" w:hAnsi="Times New Roman"/>
                <w:sz w:val="18"/>
                <w:szCs w:val="18"/>
              </w:rPr>
            </w:pPr>
            <w:r w:rsidRPr="00970E25">
              <w:rPr>
                <w:rFonts w:ascii="Times New Roman" w:hAnsi="Times New Roman"/>
                <w:sz w:val="18"/>
                <w:szCs w:val="18"/>
              </w:rPr>
              <w:t>Женева Эрли</w:t>
            </w:r>
          </w:p>
        </w:tc>
        <w:tc>
          <w:tcPr>
            <w:tcW w:w="160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2</w:t>
            </w:r>
          </w:p>
        </w:tc>
        <w:tc>
          <w:tcPr>
            <w:tcW w:w="89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154</w:t>
            </w:r>
          </w:p>
        </w:tc>
        <w:tc>
          <w:tcPr>
            <w:tcW w:w="921"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153</w:t>
            </w:r>
          </w:p>
        </w:tc>
        <w:tc>
          <w:tcPr>
            <w:tcW w:w="98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9,7</w:t>
            </w:r>
          </w:p>
        </w:tc>
        <w:tc>
          <w:tcPr>
            <w:tcW w:w="100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9,2</w:t>
            </w:r>
          </w:p>
        </w:tc>
        <w:tc>
          <w:tcPr>
            <w:tcW w:w="1317"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9,4</w:t>
            </w:r>
          </w:p>
        </w:tc>
      </w:tr>
      <w:tr w:rsidR="00970E25" w:rsidRPr="00970E25" w:rsidTr="00970E25">
        <w:trPr>
          <w:trHeight w:val="279"/>
          <w:jc w:val="center"/>
        </w:trPr>
        <w:tc>
          <w:tcPr>
            <w:tcW w:w="2142" w:type="dxa"/>
          </w:tcPr>
          <w:p w:rsidR="00970E25" w:rsidRPr="00970E25" w:rsidRDefault="00970E25" w:rsidP="00970E25">
            <w:pPr>
              <w:widowControl w:val="0"/>
              <w:rPr>
                <w:rFonts w:ascii="Times New Roman" w:hAnsi="Times New Roman"/>
                <w:sz w:val="18"/>
                <w:szCs w:val="18"/>
              </w:rPr>
            </w:pPr>
            <w:r w:rsidRPr="00970E25">
              <w:rPr>
                <w:rFonts w:ascii="Times New Roman" w:hAnsi="Times New Roman"/>
                <w:sz w:val="18"/>
                <w:szCs w:val="18"/>
              </w:rPr>
              <w:t>Гала Маст</w:t>
            </w:r>
          </w:p>
        </w:tc>
        <w:tc>
          <w:tcPr>
            <w:tcW w:w="160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2</w:t>
            </w:r>
          </w:p>
        </w:tc>
        <w:tc>
          <w:tcPr>
            <w:tcW w:w="89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182</w:t>
            </w:r>
          </w:p>
        </w:tc>
        <w:tc>
          <w:tcPr>
            <w:tcW w:w="921"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180</w:t>
            </w:r>
          </w:p>
        </w:tc>
        <w:tc>
          <w:tcPr>
            <w:tcW w:w="98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13,6</w:t>
            </w:r>
          </w:p>
        </w:tc>
        <w:tc>
          <w:tcPr>
            <w:tcW w:w="100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13,3</w:t>
            </w:r>
          </w:p>
        </w:tc>
        <w:tc>
          <w:tcPr>
            <w:tcW w:w="1317"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13,4</w:t>
            </w:r>
          </w:p>
        </w:tc>
      </w:tr>
      <w:tr w:rsidR="00970E25" w:rsidRPr="00970E25" w:rsidTr="00970E25">
        <w:trPr>
          <w:trHeight w:val="262"/>
          <w:jc w:val="center"/>
        </w:trPr>
        <w:tc>
          <w:tcPr>
            <w:tcW w:w="2142" w:type="dxa"/>
          </w:tcPr>
          <w:p w:rsidR="00970E25" w:rsidRPr="00970E25" w:rsidRDefault="00970E25" w:rsidP="00970E25">
            <w:pPr>
              <w:widowControl w:val="0"/>
              <w:rPr>
                <w:rFonts w:ascii="Times New Roman" w:hAnsi="Times New Roman"/>
                <w:sz w:val="18"/>
                <w:szCs w:val="18"/>
              </w:rPr>
            </w:pPr>
            <w:r w:rsidRPr="00970E25">
              <w:rPr>
                <w:rFonts w:ascii="Times New Roman" w:hAnsi="Times New Roman"/>
                <w:sz w:val="18"/>
                <w:szCs w:val="18"/>
              </w:rPr>
              <w:lastRenderedPageBreak/>
              <w:t>Чемпион</w:t>
            </w:r>
          </w:p>
        </w:tc>
        <w:tc>
          <w:tcPr>
            <w:tcW w:w="160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2</w:t>
            </w:r>
          </w:p>
        </w:tc>
        <w:tc>
          <w:tcPr>
            <w:tcW w:w="89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170</w:t>
            </w:r>
          </w:p>
        </w:tc>
        <w:tc>
          <w:tcPr>
            <w:tcW w:w="921"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168</w:t>
            </w:r>
          </w:p>
        </w:tc>
        <w:tc>
          <w:tcPr>
            <w:tcW w:w="98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14,9</w:t>
            </w:r>
          </w:p>
        </w:tc>
        <w:tc>
          <w:tcPr>
            <w:tcW w:w="100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14,4</w:t>
            </w:r>
          </w:p>
        </w:tc>
        <w:tc>
          <w:tcPr>
            <w:tcW w:w="1317"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14,6</w:t>
            </w:r>
          </w:p>
        </w:tc>
      </w:tr>
      <w:tr w:rsidR="00970E25" w:rsidRPr="00970E25" w:rsidTr="00970E25">
        <w:trPr>
          <w:trHeight w:val="244"/>
          <w:jc w:val="center"/>
        </w:trPr>
        <w:tc>
          <w:tcPr>
            <w:tcW w:w="2142" w:type="dxa"/>
          </w:tcPr>
          <w:p w:rsidR="00970E25" w:rsidRPr="00970E25" w:rsidRDefault="00970E25" w:rsidP="00970E25">
            <w:pPr>
              <w:widowControl w:val="0"/>
              <w:rPr>
                <w:rFonts w:ascii="Times New Roman" w:hAnsi="Times New Roman"/>
                <w:sz w:val="18"/>
                <w:szCs w:val="18"/>
              </w:rPr>
            </w:pPr>
            <w:r w:rsidRPr="00970E25">
              <w:rPr>
                <w:rFonts w:ascii="Times New Roman" w:hAnsi="Times New Roman"/>
                <w:sz w:val="18"/>
                <w:szCs w:val="18"/>
              </w:rPr>
              <w:t xml:space="preserve">НСР </w:t>
            </w:r>
            <w:r w:rsidRPr="00970E25">
              <w:rPr>
                <w:rFonts w:ascii="Times New Roman" w:hAnsi="Times New Roman"/>
                <w:sz w:val="18"/>
                <w:szCs w:val="18"/>
                <w:vertAlign w:val="subscript"/>
              </w:rPr>
              <w:t>05</w:t>
            </w:r>
          </w:p>
        </w:tc>
        <w:tc>
          <w:tcPr>
            <w:tcW w:w="1606" w:type="dxa"/>
          </w:tcPr>
          <w:p w:rsidR="00970E25" w:rsidRPr="00970E25" w:rsidRDefault="00970E25" w:rsidP="00970E25">
            <w:pPr>
              <w:widowControl w:val="0"/>
              <w:jc w:val="center"/>
              <w:rPr>
                <w:rFonts w:ascii="Times New Roman" w:hAnsi="Times New Roman"/>
                <w:sz w:val="18"/>
                <w:szCs w:val="18"/>
              </w:rPr>
            </w:pPr>
          </w:p>
        </w:tc>
        <w:tc>
          <w:tcPr>
            <w:tcW w:w="896"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17,9</w:t>
            </w:r>
          </w:p>
        </w:tc>
        <w:tc>
          <w:tcPr>
            <w:tcW w:w="921"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17,7</w:t>
            </w:r>
          </w:p>
        </w:tc>
        <w:tc>
          <w:tcPr>
            <w:tcW w:w="986" w:type="dxa"/>
          </w:tcPr>
          <w:p w:rsidR="00970E25" w:rsidRPr="00970E25" w:rsidRDefault="00970E25" w:rsidP="00970E25">
            <w:pPr>
              <w:widowControl w:val="0"/>
              <w:jc w:val="center"/>
              <w:rPr>
                <w:rFonts w:ascii="Times New Roman" w:hAnsi="Times New Roman"/>
                <w:sz w:val="18"/>
                <w:szCs w:val="18"/>
              </w:rPr>
            </w:pPr>
          </w:p>
        </w:tc>
        <w:tc>
          <w:tcPr>
            <w:tcW w:w="1006" w:type="dxa"/>
          </w:tcPr>
          <w:p w:rsidR="00970E25" w:rsidRPr="00970E25" w:rsidRDefault="00970E25" w:rsidP="00970E25">
            <w:pPr>
              <w:widowControl w:val="0"/>
              <w:jc w:val="center"/>
              <w:rPr>
                <w:rFonts w:ascii="Times New Roman" w:hAnsi="Times New Roman"/>
                <w:sz w:val="18"/>
                <w:szCs w:val="18"/>
              </w:rPr>
            </w:pPr>
          </w:p>
        </w:tc>
        <w:tc>
          <w:tcPr>
            <w:tcW w:w="1317"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1,9</w:t>
            </w:r>
          </w:p>
        </w:tc>
      </w:tr>
    </w:tbl>
    <w:p w:rsidR="00970E25" w:rsidRDefault="00970E25" w:rsidP="00970E25">
      <w:pPr>
        <w:widowControl w:val="0"/>
        <w:spacing w:after="0" w:line="240" w:lineRule="auto"/>
        <w:ind w:firstLine="709"/>
        <w:jc w:val="both"/>
        <w:rPr>
          <w:rFonts w:ascii="Times New Roman" w:hAnsi="Times New Roman"/>
          <w:b/>
          <w:sz w:val="24"/>
          <w:szCs w:val="24"/>
        </w:rPr>
      </w:pPr>
    </w:p>
    <w:p w:rsidR="00970E25" w:rsidRPr="00013D0E" w:rsidRDefault="00970E25" w:rsidP="00970E25">
      <w:pPr>
        <w:widowControl w:val="0"/>
        <w:spacing w:after="0" w:line="240" w:lineRule="auto"/>
        <w:ind w:firstLine="709"/>
        <w:jc w:val="both"/>
        <w:rPr>
          <w:rFonts w:ascii="Times New Roman" w:hAnsi="Times New Roman"/>
          <w:sz w:val="24"/>
          <w:szCs w:val="24"/>
        </w:rPr>
      </w:pPr>
      <w:r w:rsidRPr="00013D0E">
        <w:rPr>
          <w:rFonts w:ascii="Times New Roman" w:hAnsi="Times New Roman"/>
          <w:b/>
          <w:sz w:val="24"/>
          <w:szCs w:val="24"/>
        </w:rPr>
        <w:t xml:space="preserve">Энтерпрайз. </w:t>
      </w:r>
      <w:r w:rsidRPr="00013D0E">
        <w:rPr>
          <w:rFonts w:ascii="Times New Roman" w:hAnsi="Times New Roman"/>
          <w:sz w:val="24"/>
          <w:szCs w:val="24"/>
        </w:rPr>
        <w:t>Родина сорта США, выведен на опытной сельскохозяйственной станции Нью-Джерси. Родители: Макинтош х Малусфлорибунда. Размер дерева: средний. Подвой: любой. Тип плодоношения: шпорцы. Зимостойкость сорта высокая, не поражается паршой, высокоустойчив против ржавчины и мучнистой росы. Урожайность высокая и превысила контроль (Ренет Симиренко) на 29,9%. Плоды сорта Энтерпрайз довольно крупные, темно-бордовые, средняя масса их-168г. Мякоть плода очень сочная, плотная, кисло-сладкая, значительно улучшается во время хранения. Плоды хранятся в свежем виде до апреля.</w:t>
      </w:r>
    </w:p>
    <w:p w:rsidR="00970E25" w:rsidRPr="00013D0E" w:rsidRDefault="00970E25" w:rsidP="00970E25">
      <w:pPr>
        <w:widowControl w:val="0"/>
        <w:spacing w:after="0" w:line="240" w:lineRule="auto"/>
        <w:ind w:firstLine="709"/>
        <w:jc w:val="both"/>
        <w:rPr>
          <w:rFonts w:ascii="Times New Roman" w:hAnsi="Times New Roman"/>
          <w:sz w:val="24"/>
          <w:szCs w:val="24"/>
        </w:rPr>
      </w:pPr>
      <w:r w:rsidRPr="00013D0E">
        <w:rPr>
          <w:rFonts w:ascii="Times New Roman" w:hAnsi="Times New Roman"/>
          <w:b/>
          <w:sz w:val="24"/>
          <w:szCs w:val="24"/>
        </w:rPr>
        <w:t>МорденДуфт.</w:t>
      </w:r>
      <w:r w:rsidRPr="00013D0E">
        <w:rPr>
          <w:rFonts w:ascii="Times New Roman" w:hAnsi="Times New Roman"/>
          <w:sz w:val="24"/>
          <w:szCs w:val="24"/>
        </w:rPr>
        <w:t xml:space="preserve"> Родина сорта Германия. Родители: Глостер х Мелроуз. Подвой: слаборослый или среднерослый. Сила роста дерева высокая, зимостойкость средняя. Устойчивость к парше средняя, к заболеванию коры высокая. Урожайность дерева выше </w:t>
      </w:r>
      <w:proofErr w:type="gramStart"/>
      <w:r w:rsidRPr="00013D0E">
        <w:rPr>
          <w:rFonts w:ascii="Times New Roman" w:hAnsi="Times New Roman"/>
          <w:sz w:val="24"/>
          <w:szCs w:val="24"/>
        </w:rPr>
        <w:t>средней</w:t>
      </w:r>
      <w:proofErr w:type="gramEnd"/>
      <w:r w:rsidRPr="00013D0E">
        <w:rPr>
          <w:rFonts w:ascii="Times New Roman" w:hAnsi="Times New Roman"/>
          <w:sz w:val="24"/>
          <w:szCs w:val="24"/>
        </w:rPr>
        <w:t>, превышение  над контролем составила 27% (табл. 2). Плоды сорта МорденДуфт крупные, темно-красные, средняя масса их-195г. Мякоть плода сочная, плотная, кисло-сладкая с приятным ароматом. Плоды хранятся до 5-6 месяцев.</w:t>
      </w:r>
    </w:p>
    <w:p w:rsidR="00970E25" w:rsidRPr="00013D0E" w:rsidRDefault="00970E25" w:rsidP="00970E25">
      <w:pPr>
        <w:widowControl w:val="0"/>
        <w:spacing w:after="0" w:line="240" w:lineRule="auto"/>
        <w:ind w:firstLine="709"/>
        <w:jc w:val="both"/>
        <w:rPr>
          <w:rFonts w:ascii="Times New Roman" w:hAnsi="Times New Roman"/>
          <w:sz w:val="24"/>
          <w:szCs w:val="24"/>
        </w:rPr>
      </w:pPr>
      <w:r w:rsidRPr="00013D0E">
        <w:rPr>
          <w:rFonts w:ascii="Times New Roman" w:hAnsi="Times New Roman"/>
          <w:b/>
          <w:sz w:val="24"/>
          <w:szCs w:val="24"/>
        </w:rPr>
        <w:t xml:space="preserve">Голден Би. </w:t>
      </w:r>
      <w:r w:rsidRPr="00013D0E">
        <w:rPr>
          <w:rFonts w:ascii="Times New Roman" w:hAnsi="Times New Roman"/>
          <w:sz w:val="24"/>
          <w:szCs w:val="24"/>
        </w:rPr>
        <w:t xml:space="preserve">Родина сорта США. Родители: Голден Делишес х Граймс желтый. Подвой: слаборослый по схеме 3,6-4,0 х 1,0-1,2м или 4,5 х 1,5-1,7м среднерослый. Размер дерева: средний, крона в молодом возрасте конусовидная, позже широкоокруглая, густая. Тип плодоношения: смешанный. </w:t>
      </w:r>
      <w:proofErr w:type="gramStart"/>
      <w:r w:rsidRPr="00013D0E">
        <w:rPr>
          <w:rFonts w:ascii="Times New Roman" w:hAnsi="Times New Roman"/>
          <w:sz w:val="24"/>
          <w:szCs w:val="24"/>
        </w:rPr>
        <w:t>Урожайность сорта Голден Би выше средней, превышение над контролем (Ренет Симиренко) 28,0%. Плоды сорта средние (157г), золотисто-желтые с небольшой коричневой пигментацией или розовым румянцем.</w:t>
      </w:r>
      <w:proofErr w:type="gramEnd"/>
      <w:r w:rsidRPr="00013D0E">
        <w:rPr>
          <w:rFonts w:ascii="Times New Roman" w:hAnsi="Times New Roman"/>
          <w:sz w:val="24"/>
          <w:szCs w:val="24"/>
        </w:rPr>
        <w:t xml:space="preserve"> Мякоть плода белая, среднеплотная, средней сочности, с </w:t>
      </w:r>
      <w:proofErr w:type="gramStart"/>
      <w:r w:rsidRPr="00013D0E">
        <w:rPr>
          <w:rFonts w:ascii="Times New Roman" w:hAnsi="Times New Roman"/>
          <w:sz w:val="24"/>
          <w:szCs w:val="24"/>
        </w:rPr>
        <w:t>кислинкой</w:t>
      </w:r>
      <w:proofErr w:type="gramEnd"/>
      <w:r w:rsidRPr="00013D0E">
        <w:rPr>
          <w:rFonts w:ascii="Times New Roman" w:hAnsi="Times New Roman"/>
          <w:sz w:val="24"/>
          <w:szCs w:val="24"/>
        </w:rPr>
        <w:t xml:space="preserve"> и приятным ароматом. Плоды хранятся до апреля. Повреждаемость болезнями и вредителями средняя. </w:t>
      </w:r>
    </w:p>
    <w:p w:rsidR="00970E25" w:rsidRPr="00013D0E" w:rsidRDefault="00970E25" w:rsidP="00970E25">
      <w:pPr>
        <w:widowControl w:val="0"/>
        <w:spacing w:after="0" w:line="240" w:lineRule="auto"/>
        <w:jc w:val="right"/>
        <w:rPr>
          <w:rFonts w:ascii="Times New Roman" w:hAnsi="Times New Roman"/>
          <w:b/>
          <w:sz w:val="24"/>
          <w:szCs w:val="24"/>
        </w:rPr>
      </w:pPr>
      <w:r w:rsidRPr="00013D0E">
        <w:rPr>
          <w:rFonts w:ascii="Times New Roman" w:hAnsi="Times New Roman"/>
          <w:b/>
          <w:sz w:val="24"/>
          <w:szCs w:val="24"/>
        </w:rPr>
        <w:t>Таблица 2</w:t>
      </w:r>
    </w:p>
    <w:p w:rsidR="00970E25" w:rsidRPr="00970E25" w:rsidRDefault="00970E25" w:rsidP="00970E25">
      <w:pPr>
        <w:widowControl w:val="0"/>
        <w:spacing w:after="0" w:line="240" w:lineRule="auto"/>
        <w:jc w:val="center"/>
        <w:rPr>
          <w:rFonts w:ascii="Times New Roman" w:hAnsi="Times New Roman"/>
          <w:sz w:val="24"/>
          <w:szCs w:val="24"/>
        </w:rPr>
      </w:pPr>
      <w:r w:rsidRPr="00970E25">
        <w:rPr>
          <w:rFonts w:ascii="Times New Roman" w:hAnsi="Times New Roman"/>
          <w:sz w:val="24"/>
          <w:szCs w:val="24"/>
        </w:rPr>
        <w:t>Урожайность сортов яблони различного эколого</w:t>
      </w:r>
      <w:r>
        <w:rPr>
          <w:rFonts w:ascii="Times New Roman" w:hAnsi="Times New Roman"/>
          <w:sz w:val="24"/>
          <w:szCs w:val="24"/>
        </w:rPr>
        <w:t>-</w:t>
      </w:r>
      <w:r w:rsidRPr="00970E25">
        <w:rPr>
          <w:rFonts w:ascii="Times New Roman" w:hAnsi="Times New Roman"/>
          <w:sz w:val="24"/>
          <w:szCs w:val="24"/>
        </w:rPr>
        <w:t>географического происхождения</w:t>
      </w:r>
    </w:p>
    <w:tbl>
      <w:tblPr>
        <w:tblStyle w:val="affb"/>
        <w:tblW w:w="0" w:type="auto"/>
        <w:jc w:val="center"/>
        <w:tblLayout w:type="fixed"/>
        <w:tblLook w:val="01E0" w:firstRow="1" w:lastRow="1" w:firstColumn="1" w:lastColumn="1" w:noHBand="0" w:noVBand="0"/>
      </w:tblPr>
      <w:tblGrid>
        <w:gridCol w:w="2766"/>
        <w:gridCol w:w="2189"/>
        <w:gridCol w:w="1923"/>
        <w:gridCol w:w="1912"/>
      </w:tblGrid>
      <w:tr w:rsidR="00970E25" w:rsidRPr="00970E25" w:rsidTr="00970E25">
        <w:trPr>
          <w:trHeight w:val="506"/>
          <w:jc w:val="center"/>
        </w:trPr>
        <w:tc>
          <w:tcPr>
            <w:tcW w:w="2766" w:type="dxa"/>
            <w:vMerge w:val="restart"/>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Сорт</w:t>
            </w:r>
          </w:p>
        </w:tc>
        <w:tc>
          <w:tcPr>
            <w:tcW w:w="2189" w:type="dxa"/>
            <w:vMerge w:val="restart"/>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Скороплодность</w:t>
            </w:r>
          </w:p>
        </w:tc>
        <w:tc>
          <w:tcPr>
            <w:tcW w:w="3835" w:type="dxa"/>
            <w:gridSpan w:val="2"/>
            <w:vMerge w:val="restart"/>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 xml:space="preserve">Урожайность, </w:t>
            </w:r>
            <w:proofErr w:type="gramStart"/>
            <w:r w:rsidRPr="00970E25">
              <w:rPr>
                <w:rFonts w:ascii="Times New Roman" w:hAnsi="Times New Roman"/>
                <w:sz w:val="18"/>
                <w:szCs w:val="18"/>
              </w:rPr>
              <w:t>кг</w:t>
            </w:r>
            <w:proofErr w:type="gramEnd"/>
            <w:r w:rsidRPr="00970E25">
              <w:rPr>
                <w:rFonts w:ascii="Times New Roman" w:hAnsi="Times New Roman"/>
                <w:sz w:val="18"/>
                <w:szCs w:val="18"/>
              </w:rPr>
              <w:t>/дер.</w:t>
            </w:r>
          </w:p>
        </w:tc>
      </w:tr>
      <w:tr w:rsidR="00970E25" w:rsidRPr="00970E25" w:rsidTr="00970E25">
        <w:trPr>
          <w:trHeight w:val="207"/>
          <w:jc w:val="center"/>
        </w:trPr>
        <w:tc>
          <w:tcPr>
            <w:tcW w:w="2766" w:type="dxa"/>
            <w:vMerge/>
          </w:tcPr>
          <w:p w:rsidR="00970E25" w:rsidRPr="00970E25" w:rsidRDefault="00970E25" w:rsidP="00970E25">
            <w:pPr>
              <w:widowControl w:val="0"/>
              <w:jc w:val="center"/>
              <w:rPr>
                <w:rFonts w:ascii="Times New Roman" w:hAnsi="Times New Roman"/>
                <w:sz w:val="18"/>
                <w:szCs w:val="18"/>
              </w:rPr>
            </w:pPr>
          </w:p>
        </w:tc>
        <w:tc>
          <w:tcPr>
            <w:tcW w:w="2189" w:type="dxa"/>
            <w:vMerge/>
          </w:tcPr>
          <w:p w:rsidR="00970E25" w:rsidRPr="00970E25" w:rsidRDefault="00970E25" w:rsidP="00970E25">
            <w:pPr>
              <w:widowControl w:val="0"/>
              <w:jc w:val="center"/>
              <w:rPr>
                <w:rFonts w:ascii="Times New Roman" w:hAnsi="Times New Roman"/>
                <w:sz w:val="18"/>
                <w:szCs w:val="18"/>
              </w:rPr>
            </w:pPr>
          </w:p>
        </w:tc>
        <w:tc>
          <w:tcPr>
            <w:tcW w:w="3835" w:type="dxa"/>
            <w:gridSpan w:val="2"/>
            <w:vMerge/>
          </w:tcPr>
          <w:p w:rsidR="00970E25" w:rsidRPr="00970E25" w:rsidRDefault="00970E25" w:rsidP="00970E25">
            <w:pPr>
              <w:widowControl w:val="0"/>
              <w:jc w:val="center"/>
              <w:rPr>
                <w:rFonts w:ascii="Times New Roman" w:hAnsi="Times New Roman"/>
                <w:sz w:val="18"/>
                <w:szCs w:val="18"/>
              </w:rPr>
            </w:pPr>
          </w:p>
        </w:tc>
      </w:tr>
      <w:tr w:rsidR="00970E25" w:rsidRPr="00970E25" w:rsidTr="00970E25">
        <w:trPr>
          <w:trHeight w:val="47"/>
          <w:jc w:val="center"/>
        </w:trPr>
        <w:tc>
          <w:tcPr>
            <w:tcW w:w="2766" w:type="dxa"/>
            <w:vMerge/>
          </w:tcPr>
          <w:p w:rsidR="00970E25" w:rsidRPr="00970E25" w:rsidRDefault="00970E25" w:rsidP="00970E25">
            <w:pPr>
              <w:widowControl w:val="0"/>
              <w:jc w:val="center"/>
              <w:rPr>
                <w:rFonts w:ascii="Times New Roman" w:hAnsi="Times New Roman"/>
                <w:sz w:val="18"/>
                <w:szCs w:val="18"/>
              </w:rPr>
            </w:pPr>
          </w:p>
        </w:tc>
        <w:tc>
          <w:tcPr>
            <w:tcW w:w="2189" w:type="dxa"/>
            <w:vMerge/>
          </w:tcPr>
          <w:p w:rsidR="00970E25" w:rsidRPr="00970E25" w:rsidRDefault="00970E25" w:rsidP="00970E25">
            <w:pPr>
              <w:widowControl w:val="0"/>
              <w:jc w:val="center"/>
              <w:rPr>
                <w:rFonts w:ascii="Times New Roman" w:hAnsi="Times New Roman"/>
                <w:sz w:val="18"/>
                <w:szCs w:val="18"/>
              </w:rPr>
            </w:pPr>
          </w:p>
        </w:tc>
        <w:tc>
          <w:tcPr>
            <w:tcW w:w="1923"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2014</w:t>
            </w:r>
          </w:p>
        </w:tc>
        <w:tc>
          <w:tcPr>
            <w:tcW w:w="1912"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2015</w:t>
            </w:r>
          </w:p>
        </w:tc>
      </w:tr>
      <w:tr w:rsidR="00970E25" w:rsidRPr="00970E25" w:rsidTr="00970E25">
        <w:trPr>
          <w:trHeight w:val="205"/>
          <w:jc w:val="center"/>
        </w:trPr>
        <w:tc>
          <w:tcPr>
            <w:tcW w:w="2766" w:type="dxa"/>
          </w:tcPr>
          <w:p w:rsidR="00970E25" w:rsidRPr="00970E25" w:rsidRDefault="00970E25" w:rsidP="00970E25">
            <w:pPr>
              <w:widowControl w:val="0"/>
              <w:rPr>
                <w:rFonts w:ascii="Times New Roman" w:hAnsi="Times New Roman"/>
                <w:sz w:val="18"/>
                <w:szCs w:val="18"/>
              </w:rPr>
            </w:pPr>
            <w:r w:rsidRPr="00970E25">
              <w:rPr>
                <w:rFonts w:ascii="Times New Roman" w:hAnsi="Times New Roman"/>
                <w:sz w:val="18"/>
                <w:szCs w:val="18"/>
              </w:rPr>
              <w:t>РедЧиф</w:t>
            </w:r>
          </w:p>
        </w:tc>
        <w:tc>
          <w:tcPr>
            <w:tcW w:w="2189"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2</w:t>
            </w:r>
          </w:p>
        </w:tc>
        <w:tc>
          <w:tcPr>
            <w:tcW w:w="1923"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4,6</w:t>
            </w:r>
          </w:p>
        </w:tc>
        <w:tc>
          <w:tcPr>
            <w:tcW w:w="1912"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4,4</w:t>
            </w:r>
          </w:p>
        </w:tc>
      </w:tr>
      <w:tr w:rsidR="00970E25" w:rsidRPr="00970E25" w:rsidTr="00970E25">
        <w:trPr>
          <w:trHeight w:val="156"/>
          <w:jc w:val="center"/>
        </w:trPr>
        <w:tc>
          <w:tcPr>
            <w:tcW w:w="2766" w:type="dxa"/>
          </w:tcPr>
          <w:p w:rsidR="00970E25" w:rsidRPr="00970E25" w:rsidRDefault="00970E25" w:rsidP="00970E25">
            <w:pPr>
              <w:widowControl w:val="0"/>
              <w:rPr>
                <w:rFonts w:ascii="Times New Roman" w:hAnsi="Times New Roman"/>
                <w:sz w:val="18"/>
                <w:szCs w:val="18"/>
              </w:rPr>
            </w:pPr>
            <w:r w:rsidRPr="00970E25">
              <w:rPr>
                <w:rFonts w:ascii="Times New Roman" w:hAnsi="Times New Roman"/>
                <w:sz w:val="18"/>
                <w:szCs w:val="18"/>
              </w:rPr>
              <w:t>Энтерпрайз</w:t>
            </w:r>
          </w:p>
        </w:tc>
        <w:tc>
          <w:tcPr>
            <w:tcW w:w="2189"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2</w:t>
            </w:r>
          </w:p>
        </w:tc>
        <w:tc>
          <w:tcPr>
            <w:tcW w:w="1923"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7,2</w:t>
            </w:r>
          </w:p>
        </w:tc>
        <w:tc>
          <w:tcPr>
            <w:tcW w:w="1912"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6,7</w:t>
            </w:r>
          </w:p>
        </w:tc>
      </w:tr>
      <w:tr w:rsidR="00970E25" w:rsidRPr="00970E25" w:rsidTr="00970E25">
        <w:trPr>
          <w:trHeight w:val="170"/>
          <w:jc w:val="center"/>
        </w:trPr>
        <w:tc>
          <w:tcPr>
            <w:tcW w:w="2766" w:type="dxa"/>
          </w:tcPr>
          <w:p w:rsidR="00970E25" w:rsidRPr="00970E25" w:rsidRDefault="00970E25" w:rsidP="00970E25">
            <w:pPr>
              <w:widowControl w:val="0"/>
              <w:rPr>
                <w:rFonts w:ascii="Times New Roman" w:hAnsi="Times New Roman"/>
                <w:sz w:val="18"/>
                <w:szCs w:val="18"/>
              </w:rPr>
            </w:pPr>
            <w:r w:rsidRPr="00970E25">
              <w:rPr>
                <w:rFonts w:ascii="Times New Roman" w:hAnsi="Times New Roman"/>
                <w:sz w:val="18"/>
                <w:szCs w:val="18"/>
              </w:rPr>
              <w:t>Флорина</w:t>
            </w:r>
          </w:p>
        </w:tc>
        <w:tc>
          <w:tcPr>
            <w:tcW w:w="2189"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2</w:t>
            </w:r>
          </w:p>
        </w:tc>
        <w:tc>
          <w:tcPr>
            <w:tcW w:w="1923"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7,8</w:t>
            </w:r>
          </w:p>
        </w:tc>
        <w:tc>
          <w:tcPr>
            <w:tcW w:w="1912"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7,4</w:t>
            </w:r>
          </w:p>
        </w:tc>
      </w:tr>
      <w:tr w:rsidR="00970E25" w:rsidRPr="00970E25" w:rsidTr="00970E25">
        <w:trPr>
          <w:trHeight w:val="170"/>
          <w:jc w:val="center"/>
        </w:trPr>
        <w:tc>
          <w:tcPr>
            <w:tcW w:w="2766" w:type="dxa"/>
          </w:tcPr>
          <w:p w:rsidR="00970E25" w:rsidRPr="00970E25" w:rsidRDefault="00970E25" w:rsidP="00970E25">
            <w:pPr>
              <w:widowControl w:val="0"/>
              <w:rPr>
                <w:rFonts w:ascii="Times New Roman" w:hAnsi="Times New Roman"/>
                <w:sz w:val="18"/>
                <w:szCs w:val="18"/>
              </w:rPr>
            </w:pPr>
            <w:r w:rsidRPr="00970E25">
              <w:rPr>
                <w:rFonts w:ascii="Times New Roman" w:hAnsi="Times New Roman"/>
                <w:sz w:val="18"/>
                <w:szCs w:val="18"/>
              </w:rPr>
              <w:t>МорденДуфт</w:t>
            </w:r>
          </w:p>
        </w:tc>
        <w:tc>
          <w:tcPr>
            <w:tcW w:w="2189"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2</w:t>
            </w:r>
          </w:p>
        </w:tc>
        <w:tc>
          <w:tcPr>
            <w:tcW w:w="1923"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6,5</w:t>
            </w:r>
          </w:p>
        </w:tc>
        <w:tc>
          <w:tcPr>
            <w:tcW w:w="1912"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6,3</w:t>
            </w:r>
          </w:p>
        </w:tc>
      </w:tr>
      <w:tr w:rsidR="00970E25" w:rsidRPr="00970E25" w:rsidTr="00970E25">
        <w:trPr>
          <w:trHeight w:val="198"/>
          <w:jc w:val="center"/>
        </w:trPr>
        <w:tc>
          <w:tcPr>
            <w:tcW w:w="2766" w:type="dxa"/>
          </w:tcPr>
          <w:p w:rsidR="00970E25" w:rsidRPr="00970E25" w:rsidRDefault="00970E25" w:rsidP="00970E25">
            <w:pPr>
              <w:widowControl w:val="0"/>
              <w:rPr>
                <w:rFonts w:ascii="Times New Roman" w:hAnsi="Times New Roman"/>
                <w:sz w:val="18"/>
                <w:szCs w:val="18"/>
              </w:rPr>
            </w:pPr>
            <w:r w:rsidRPr="00970E25">
              <w:rPr>
                <w:rFonts w:ascii="Times New Roman" w:hAnsi="Times New Roman"/>
                <w:sz w:val="18"/>
                <w:szCs w:val="18"/>
              </w:rPr>
              <w:t>Джонаголд</w:t>
            </w:r>
          </w:p>
        </w:tc>
        <w:tc>
          <w:tcPr>
            <w:tcW w:w="2189"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2</w:t>
            </w:r>
          </w:p>
        </w:tc>
        <w:tc>
          <w:tcPr>
            <w:tcW w:w="1923"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5,4</w:t>
            </w:r>
          </w:p>
        </w:tc>
        <w:tc>
          <w:tcPr>
            <w:tcW w:w="1912"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5,0</w:t>
            </w:r>
          </w:p>
        </w:tc>
      </w:tr>
      <w:tr w:rsidR="00970E25" w:rsidRPr="00970E25" w:rsidTr="00970E25">
        <w:trPr>
          <w:trHeight w:val="211"/>
          <w:jc w:val="center"/>
        </w:trPr>
        <w:tc>
          <w:tcPr>
            <w:tcW w:w="2766" w:type="dxa"/>
          </w:tcPr>
          <w:p w:rsidR="00970E25" w:rsidRPr="00970E25" w:rsidRDefault="00970E25" w:rsidP="00970E25">
            <w:pPr>
              <w:widowControl w:val="0"/>
              <w:rPr>
                <w:rFonts w:ascii="Times New Roman" w:hAnsi="Times New Roman"/>
                <w:sz w:val="18"/>
                <w:szCs w:val="18"/>
              </w:rPr>
            </w:pPr>
            <w:r w:rsidRPr="00970E25">
              <w:rPr>
                <w:rFonts w:ascii="Times New Roman" w:hAnsi="Times New Roman"/>
                <w:sz w:val="18"/>
                <w:szCs w:val="18"/>
              </w:rPr>
              <w:t>Пинк Леди</w:t>
            </w:r>
          </w:p>
        </w:tc>
        <w:tc>
          <w:tcPr>
            <w:tcW w:w="2189"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2</w:t>
            </w:r>
          </w:p>
        </w:tc>
        <w:tc>
          <w:tcPr>
            <w:tcW w:w="1923"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5,7</w:t>
            </w:r>
          </w:p>
        </w:tc>
        <w:tc>
          <w:tcPr>
            <w:tcW w:w="1912"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5,3</w:t>
            </w:r>
          </w:p>
        </w:tc>
      </w:tr>
      <w:tr w:rsidR="00970E25" w:rsidRPr="00970E25" w:rsidTr="00970E25">
        <w:trPr>
          <w:trHeight w:val="212"/>
          <w:jc w:val="center"/>
        </w:trPr>
        <w:tc>
          <w:tcPr>
            <w:tcW w:w="2766" w:type="dxa"/>
          </w:tcPr>
          <w:p w:rsidR="00970E25" w:rsidRPr="00970E25" w:rsidRDefault="00970E25" w:rsidP="00970E25">
            <w:pPr>
              <w:widowControl w:val="0"/>
              <w:rPr>
                <w:rFonts w:ascii="Times New Roman" w:hAnsi="Times New Roman"/>
                <w:sz w:val="18"/>
                <w:szCs w:val="18"/>
              </w:rPr>
            </w:pPr>
            <w:r w:rsidRPr="00970E25">
              <w:rPr>
                <w:rFonts w:ascii="Times New Roman" w:hAnsi="Times New Roman"/>
                <w:sz w:val="18"/>
                <w:szCs w:val="18"/>
              </w:rPr>
              <w:t>Пинова</w:t>
            </w:r>
          </w:p>
        </w:tc>
        <w:tc>
          <w:tcPr>
            <w:tcW w:w="2189"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2</w:t>
            </w:r>
          </w:p>
        </w:tc>
        <w:tc>
          <w:tcPr>
            <w:tcW w:w="1923"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5,5</w:t>
            </w:r>
          </w:p>
        </w:tc>
        <w:tc>
          <w:tcPr>
            <w:tcW w:w="1912"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5,1</w:t>
            </w:r>
          </w:p>
        </w:tc>
      </w:tr>
      <w:tr w:rsidR="00970E25" w:rsidRPr="00970E25" w:rsidTr="00970E25">
        <w:trPr>
          <w:trHeight w:val="184"/>
          <w:jc w:val="center"/>
        </w:trPr>
        <w:tc>
          <w:tcPr>
            <w:tcW w:w="2766" w:type="dxa"/>
          </w:tcPr>
          <w:p w:rsidR="00970E25" w:rsidRPr="00970E25" w:rsidRDefault="00970E25" w:rsidP="00970E25">
            <w:pPr>
              <w:widowControl w:val="0"/>
              <w:rPr>
                <w:rFonts w:ascii="Times New Roman" w:hAnsi="Times New Roman"/>
                <w:sz w:val="18"/>
                <w:szCs w:val="18"/>
              </w:rPr>
            </w:pPr>
            <w:r w:rsidRPr="00970E25">
              <w:rPr>
                <w:rFonts w:ascii="Times New Roman" w:hAnsi="Times New Roman"/>
                <w:sz w:val="18"/>
                <w:szCs w:val="18"/>
              </w:rPr>
              <w:t>Лигол</w:t>
            </w:r>
          </w:p>
        </w:tc>
        <w:tc>
          <w:tcPr>
            <w:tcW w:w="2189"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2</w:t>
            </w:r>
          </w:p>
        </w:tc>
        <w:tc>
          <w:tcPr>
            <w:tcW w:w="1923"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4,8</w:t>
            </w:r>
          </w:p>
        </w:tc>
        <w:tc>
          <w:tcPr>
            <w:tcW w:w="1912"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4,6</w:t>
            </w:r>
          </w:p>
        </w:tc>
      </w:tr>
      <w:tr w:rsidR="00970E25" w:rsidRPr="00970E25" w:rsidTr="00970E25">
        <w:trPr>
          <w:trHeight w:val="169"/>
          <w:jc w:val="center"/>
        </w:trPr>
        <w:tc>
          <w:tcPr>
            <w:tcW w:w="2766" w:type="dxa"/>
          </w:tcPr>
          <w:p w:rsidR="00970E25" w:rsidRPr="00970E25" w:rsidRDefault="00970E25" w:rsidP="00970E25">
            <w:pPr>
              <w:widowControl w:val="0"/>
              <w:rPr>
                <w:rFonts w:ascii="Times New Roman" w:hAnsi="Times New Roman"/>
                <w:sz w:val="18"/>
                <w:szCs w:val="18"/>
              </w:rPr>
            </w:pPr>
            <w:r w:rsidRPr="00970E25">
              <w:rPr>
                <w:rFonts w:ascii="Times New Roman" w:hAnsi="Times New Roman"/>
                <w:sz w:val="18"/>
                <w:szCs w:val="18"/>
              </w:rPr>
              <w:t>Румянец альпиниста</w:t>
            </w:r>
          </w:p>
        </w:tc>
        <w:tc>
          <w:tcPr>
            <w:tcW w:w="2189"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2</w:t>
            </w:r>
          </w:p>
        </w:tc>
        <w:tc>
          <w:tcPr>
            <w:tcW w:w="1923"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4,0</w:t>
            </w:r>
          </w:p>
        </w:tc>
        <w:tc>
          <w:tcPr>
            <w:tcW w:w="1912"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3,9</w:t>
            </w:r>
          </w:p>
        </w:tc>
      </w:tr>
      <w:tr w:rsidR="00970E25" w:rsidRPr="00970E25" w:rsidTr="00970E25">
        <w:trPr>
          <w:trHeight w:val="184"/>
          <w:jc w:val="center"/>
        </w:trPr>
        <w:tc>
          <w:tcPr>
            <w:tcW w:w="2766" w:type="dxa"/>
          </w:tcPr>
          <w:p w:rsidR="00970E25" w:rsidRPr="00970E25" w:rsidRDefault="00970E25" w:rsidP="00970E25">
            <w:pPr>
              <w:widowControl w:val="0"/>
              <w:rPr>
                <w:rFonts w:ascii="Times New Roman" w:hAnsi="Times New Roman"/>
                <w:sz w:val="18"/>
                <w:szCs w:val="18"/>
              </w:rPr>
            </w:pPr>
            <w:r w:rsidRPr="00970E25">
              <w:rPr>
                <w:rFonts w:ascii="Times New Roman" w:hAnsi="Times New Roman"/>
                <w:sz w:val="18"/>
                <w:szCs w:val="18"/>
              </w:rPr>
              <w:t>Ренет Симиренко (К)</w:t>
            </w:r>
          </w:p>
        </w:tc>
        <w:tc>
          <w:tcPr>
            <w:tcW w:w="2189"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2</w:t>
            </w:r>
          </w:p>
        </w:tc>
        <w:tc>
          <w:tcPr>
            <w:tcW w:w="1923"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5,7</w:t>
            </w:r>
          </w:p>
        </w:tc>
        <w:tc>
          <w:tcPr>
            <w:tcW w:w="1912"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5,5</w:t>
            </w:r>
          </w:p>
        </w:tc>
      </w:tr>
      <w:tr w:rsidR="00970E25" w:rsidRPr="00970E25" w:rsidTr="00970E25">
        <w:trPr>
          <w:trHeight w:val="169"/>
          <w:jc w:val="center"/>
        </w:trPr>
        <w:tc>
          <w:tcPr>
            <w:tcW w:w="2766" w:type="dxa"/>
          </w:tcPr>
          <w:p w:rsidR="00970E25" w:rsidRPr="00970E25" w:rsidRDefault="00970E25" w:rsidP="00970E25">
            <w:pPr>
              <w:widowControl w:val="0"/>
              <w:rPr>
                <w:rFonts w:ascii="Times New Roman" w:hAnsi="Times New Roman"/>
                <w:sz w:val="18"/>
                <w:szCs w:val="18"/>
              </w:rPr>
            </w:pPr>
            <w:r w:rsidRPr="00970E25">
              <w:rPr>
                <w:rFonts w:ascii="Times New Roman" w:hAnsi="Times New Roman"/>
                <w:sz w:val="18"/>
                <w:szCs w:val="18"/>
              </w:rPr>
              <w:t>Голден Би</w:t>
            </w:r>
          </w:p>
        </w:tc>
        <w:tc>
          <w:tcPr>
            <w:tcW w:w="2189"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2</w:t>
            </w:r>
          </w:p>
        </w:tc>
        <w:tc>
          <w:tcPr>
            <w:tcW w:w="1923"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6,5</w:t>
            </w:r>
          </w:p>
        </w:tc>
        <w:tc>
          <w:tcPr>
            <w:tcW w:w="1912"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6,4</w:t>
            </w:r>
          </w:p>
        </w:tc>
      </w:tr>
      <w:tr w:rsidR="00970E25" w:rsidRPr="00970E25" w:rsidTr="00970E25">
        <w:trPr>
          <w:trHeight w:val="198"/>
          <w:jc w:val="center"/>
        </w:trPr>
        <w:tc>
          <w:tcPr>
            <w:tcW w:w="2766" w:type="dxa"/>
          </w:tcPr>
          <w:p w:rsidR="00970E25" w:rsidRPr="00970E25" w:rsidRDefault="00970E25" w:rsidP="00970E25">
            <w:pPr>
              <w:widowControl w:val="0"/>
              <w:rPr>
                <w:rFonts w:ascii="Times New Roman" w:hAnsi="Times New Roman"/>
                <w:sz w:val="18"/>
                <w:szCs w:val="18"/>
              </w:rPr>
            </w:pPr>
            <w:r w:rsidRPr="00970E25">
              <w:rPr>
                <w:rFonts w:ascii="Times New Roman" w:hAnsi="Times New Roman"/>
                <w:sz w:val="18"/>
                <w:szCs w:val="18"/>
              </w:rPr>
              <w:t>Гренни Смит</w:t>
            </w:r>
          </w:p>
        </w:tc>
        <w:tc>
          <w:tcPr>
            <w:tcW w:w="2189"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2</w:t>
            </w:r>
          </w:p>
        </w:tc>
        <w:tc>
          <w:tcPr>
            <w:tcW w:w="1923"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4,7</w:t>
            </w:r>
          </w:p>
        </w:tc>
        <w:tc>
          <w:tcPr>
            <w:tcW w:w="1912"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4,5</w:t>
            </w:r>
          </w:p>
        </w:tc>
      </w:tr>
      <w:tr w:rsidR="00970E25" w:rsidRPr="00970E25" w:rsidTr="00970E25">
        <w:trPr>
          <w:trHeight w:val="162"/>
          <w:jc w:val="center"/>
        </w:trPr>
        <w:tc>
          <w:tcPr>
            <w:tcW w:w="2766" w:type="dxa"/>
          </w:tcPr>
          <w:p w:rsidR="00970E25" w:rsidRPr="00970E25" w:rsidRDefault="00970E25" w:rsidP="00970E25">
            <w:pPr>
              <w:widowControl w:val="0"/>
              <w:rPr>
                <w:rFonts w:ascii="Times New Roman" w:hAnsi="Times New Roman"/>
                <w:sz w:val="18"/>
                <w:szCs w:val="18"/>
              </w:rPr>
            </w:pPr>
            <w:r w:rsidRPr="00970E25">
              <w:rPr>
                <w:rFonts w:ascii="Times New Roman" w:hAnsi="Times New Roman"/>
                <w:sz w:val="18"/>
                <w:szCs w:val="18"/>
              </w:rPr>
              <w:t>Катя</w:t>
            </w:r>
          </w:p>
        </w:tc>
        <w:tc>
          <w:tcPr>
            <w:tcW w:w="2189"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2</w:t>
            </w:r>
          </w:p>
        </w:tc>
        <w:tc>
          <w:tcPr>
            <w:tcW w:w="1923"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4,2</w:t>
            </w:r>
          </w:p>
        </w:tc>
        <w:tc>
          <w:tcPr>
            <w:tcW w:w="1912"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4,1</w:t>
            </w:r>
          </w:p>
        </w:tc>
      </w:tr>
      <w:tr w:rsidR="00970E25" w:rsidRPr="00970E25" w:rsidTr="00970E25">
        <w:trPr>
          <w:trHeight w:val="197"/>
          <w:jc w:val="center"/>
        </w:trPr>
        <w:tc>
          <w:tcPr>
            <w:tcW w:w="2766" w:type="dxa"/>
          </w:tcPr>
          <w:p w:rsidR="00970E25" w:rsidRPr="00970E25" w:rsidRDefault="00970E25" w:rsidP="00970E25">
            <w:pPr>
              <w:widowControl w:val="0"/>
              <w:rPr>
                <w:rFonts w:ascii="Times New Roman" w:hAnsi="Times New Roman"/>
                <w:sz w:val="18"/>
                <w:szCs w:val="18"/>
              </w:rPr>
            </w:pPr>
            <w:r w:rsidRPr="00970E25">
              <w:rPr>
                <w:rFonts w:ascii="Times New Roman" w:hAnsi="Times New Roman"/>
                <w:sz w:val="18"/>
                <w:szCs w:val="18"/>
              </w:rPr>
              <w:t>Женева Эрли</w:t>
            </w:r>
          </w:p>
        </w:tc>
        <w:tc>
          <w:tcPr>
            <w:tcW w:w="2189"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2</w:t>
            </w:r>
          </w:p>
        </w:tc>
        <w:tc>
          <w:tcPr>
            <w:tcW w:w="1923"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3,5</w:t>
            </w:r>
          </w:p>
        </w:tc>
        <w:tc>
          <w:tcPr>
            <w:tcW w:w="1912"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3,3</w:t>
            </w:r>
          </w:p>
        </w:tc>
      </w:tr>
      <w:tr w:rsidR="00970E25" w:rsidRPr="00970E25" w:rsidTr="00970E25">
        <w:trPr>
          <w:trHeight w:val="92"/>
          <w:jc w:val="center"/>
        </w:trPr>
        <w:tc>
          <w:tcPr>
            <w:tcW w:w="2766" w:type="dxa"/>
          </w:tcPr>
          <w:p w:rsidR="00970E25" w:rsidRPr="00970E25" w:rsidRDefault="00970E25" w:rsidP="00970E25">
            <w:pPr>
              <w:widowControl w:val="0"/>
              <w:rPr>
                <w:rFonts w:ascii="Times New Roman" w:hAnsi="Times New Roman"/>
                <w:sz w:val="18"/>
                <w:szCs w:val="18"/>
              </w:rPr>
            </w:pPr>
            <w:r w:rsidRPr="00970E25">
              <w:rPr>
                <w:rFonts w:ascii="Times New Roman" w:hAnsi="Times New Roman"/>
                <w:sz w:val="18"/>
                <w:szCs w:val="18"/>
              </w:rPr>
              <w:t>Гала Маст</w:t>
            </w:r>
          </w:p>
        </w:tc>
        <w:tc>
          <w:tcPr>
            <w:tcW w:w="2189"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2</w:t>
            </w:r>
          </w:p>
        </w:tc>
        <w:tc>
          <w:tcPr>
            <w:tcW w:w="1923"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4,9</w:t>
            </w:r>
          </w:p>
        </w:tc>
        <w:tc>
          <w:tcPr>
            <w:tcW w:w="1912"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4,8</w:t>
            </w:r>
          </w:p>
        </w:tc>
      </w:tr>
      <w:tr w:rsidR="00970E25" w:rsidRPr="00970E25" w:rsidTr="00970E25">
        <w:trPr>
          <w:trHeight w:val="142"/>
          <w:jc w:val="center"/>
        </w:trPr>
        <w:tc>
          <w:tcPr>
            <w:tcW w:w="2766" w:type="dxa"/>
          </w:tcPr>
          <w:p w:rsidR="00970E25" w:rsidRPr="00970E25" w:rsidRDefault="00970E25" w:rsidP="00970E25">
            <w:pPr>
              <w:widowControl w:val="0"/>
              <w:rPr>
                <w:rFonts w:ascii="Times New Roman" w:hAnsi="Times New Roman"/>
                <w:sz w:val="18"/>
                <w:szCs w:val="18"/>
              </w:rPr>
            </w:pPr>
            <w:r w:rsidRPr="00970E25">
              <w:rPr>
                <w:rFonts w:ascii="Times New Roman" w:hAnsi="Times New Roman"/>
                <w:sz w:val="18"/>
                <w:szCs w:val="18"/>
              </w:rPr>
              <w:t>Чемпион</w:t>
            </w:r>
          </w:p>
        </w:tc>
        <w:tc>
          <w:tcPr>
            <w:tcW w:w="2189"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2</w:t>
            </w:r>
          </w:p>
        </w:tc>
        <w:tc>
          <w:tcPr>
            <w:tcW w:w="1923"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5,4</w:t>
            </w:r>
          </w:p>
        </w:tc>
        <w:tc>
          <w:tcPr>
            <w:tcW w:w="1912"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5,2</w:t>
            </w:r>
          </w:p>
        </w:tc>
      </w:tr>
      <w:tr w:rsidR="00970E25" w:rsidRPr="00970E25" w:rsidTr="00970E25">
        <w:trPr>
          <w:trHeight w:val="192"/>
          <w:jc w:val="center"/>
        </w:trPr>
        <w:tc>
          <w:tcPr>
            <w:tcW w:w="2766" w:type="dxa"/>
          </w:tcPr>
          <w:p w:rsidR="00970E25" w:rsidRPr="00970E25" w:rsidRDefault="00970E25" w:rsidP="00970E25">
            <w:pPr>
              <w:widowControl w:val="0"/>
              <w:rPr>
                <w:rFonts w:ascii="Times New Roman" w:hAnsi="Times New Roman"/>
                <w:sz w:val="18"/>
                <w:szCs w:val="18"/>
              </w:rPr>
            </w:pPr>
            <w:r w:rsidRPr="00970E25">
              <w:rPr>
                <w:rFonts w:ascii="Times New Roman" w:hAnsi="Times New Roman"/>
                <w:sz w:val="18"/>
                <w:szCs w:val="18"/>
              </w:rPr>
              <w:t xml:space="preserve">НСР </w:t>
            </w:r>
            <w:r w:rsidRPr="00970E25">
              <w:rPr>
                <w:rFonts w:ascii="Times New Roman" w:hAnsi="Times New Roman"/>
                <w:sz w:val="18"/>
                <w:szCs w:val="18"/>
                <w:vertAlign w:val="subscript"/>
              </w:rPr>
              <w:t>05</w:t>
            </w:r>
          </w:p>
        </w:tc>
        <w:tc>
          <w:tcPr>
            <w:tcW w:w="2189" w:type="dxa"/>
          </w:tcPr>
          <w:p w:rsidR="00970E25" w:rsidRPr="00970E25" w:rsidRDefault="00970E25" w:rsidP="00970E25">
            <w:pPr>
              <w:widowControl w:val="0"/>
              <w:jc w:val="center"/>
              <w:rPr>
                <w:rFonts w:ascii="Times New Roman" w:hAnsi="Times New Roman"/>
                <w:sz w:val="18"/>
                <w:szCs w:val="18"/>
              </w:rPr>
            </w:pPr>
          </w:p>
        </w:tc>
        <w:tc>
          <w:tcPr>
            <w:tcW w:w="1923"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0,7</w:t>
            </w:r>
          </w:p>
        </w:tc>
        <w:tc>
          <w:tcPr>
            <w:tcW w:w="1912" w:type="dxa"/>
          </w:tcPr>
          <w:p w:rsidR="00970E25" w:rsidRPr="00970E25" w:rsidRDefault="00970E25" w:rsidP="00970E25">
            <w:pPr>
              <w:widowControl w:val="0"/>
              <w:jc w:val="center"/>
              <w:rPr>
                <w:rFonts w:ascii="Times New Roman" w:hAnsi="Times New Roman"/>
                <w:sz w:val="18"/>
                <w:szCs w:val="18"/>
              </w:rPr>
            </w:pPr>
            <w:r w:rsidRPr="00970E25">
              <w:rPr>
                <w:rFonts w:ascii="Times New Roman" w:hAnsi="Times New Roman"/>
                <w:sz w:val="18"/>
                <w:szCs w:val="18"/>
              </w:rPr>
              <w:t>0,9</w:t>
            </w:r>
          </w:p>
        </w:tc>
      </w:tr>
    </w:tbl>
    <w:p w:rsidR="00970E25" w:rsidRPr="00013D0E" w:rsidRDefault="00970E25" w:rsidP="00970E25">
      <w:pPr>
        <w:widowControl w:val="0"/>
        <w:spacing w:after="0" w:line="240" w:lineRule="auto"/>
        <w:jc w:val="center"/>
        <w:rPr>
          <w:rFonts w:ascii="Times New Roman" w:hAnsi="Times New Roman"/>
          <w:b/>
          <w:sz w:val="24"/>
          <w:szCs w:val="24"/>
        </w:rPr>
      </w:pPr>
    </w:p>
    <w:p w:rsidR="00970E25" w:rsidRPr="00013D0E" w:rsidRDefault="00970E25" w:rsidP="00970E25">
      <w:pPr>
        <w:widowControl w:val="0"/>
        <w:spacing w:after="0" w:line="240" w:lineRule="auto"/>
        <w:ind w:firstLine="709"/>
        <w:jc w:val="both"/>
        <w:rPr>
          <w:rFonts w:ascii="Times New Roman" w:hAnsi="Times New Roman"/>
          <w:sz w:val="24"/>
          <w:szCs w:val="24"/>
        </w:rPr>
      </w:pPr>
      <w:r w:rsidRPr="00013D0E">
        <w:rPr>
          <w:rFonts w:ascii="Times New Roman" w:hAnsi="Times New Roman"/>
          <w:sz w:val="24"/>
          <w:szCs w:val="24"/>
        </w:rPr>
        <w:t>Следовательно, сорта яблони Флорина, Энтерпрайз, Морден Дуфт, Голден Би как видно из проведенного анализа, представляют большую ценность как для выращивания на приусадебных участках, так и для закладки промышленных интенсивных насаждений в районах с аналогичными почвенно-климатическими условиями.</w:t>
      </w:r>
    </w:p>
    <w:p w:rsidR="00970E25" w:rsidRPr="00013D0E" w:rsidRDefault="00970E25" w:rsidP="00970E25">
      <w:pPr>
        <w:widowControl w:val="0"/>
        <w:spacing w:after="0" w:line="240" w:lineRule="auto"/>
        <w:ind w:firstLine="709"/>
        <w:jc w:val="both"/>
        <w:rPr>
          <w:rFonts w:ascii="Times New Roman" w:hAnsi="Times New Roman"/>
          <w:sz w:val="24"/>
          <w:szCs w:val="24"/>
        </w:rPr>
      </w:pPr>
      <w:r w:rsidRPr="00013D0E">
        <w:rPr>
          <w:rFonts w:ascii="Times New Roman" w:hAnsi="Times New Roman"/>
          <w:b/>
          <w:sz w:val="24"/>
          <w:szCs w:val="24"/>
        </w:rPr>
        <w:t xml:space="preserve">Заключение. </w:t>
      </w:r>
      <w:r w:rsidRPr="00013D0E">
        <w:rPr>
          <w:rFonts w:ascii="Times New Roman" w:hAnsi="Times New Roman"/>
          <w:sz w:val="24"/>
          <w:szCs w:val="24"/>
        </w:rPr>
        <w:t xml:space="preserve">Таким образом, комплексная оценка продуктивности сортов </w:t>
      </w:r>
      <w:r w:rsidRPr="00013D0E">
        <w:rPr>
          <w:rFonts w:ascii="Times New Roman" w:hAnsi="Times New Roman"/>
          <w:sz w:val="24"/>
          <w:szCs w:val="24"/>
        </w:rPr>
        <w:lastRenderedPageBreak/>
        <w:t>яблони различного эколого</w:t>
      </w:r>
      <w:r>
        <w:rPr>
          <w:rFonts w:ascii="Times New Roman" w:hAnsi="Times New Roman"/>
          <w:sz w:val="24"/>
          <w:szCs w:val="24"/>
        </w:rPr>
        <w:t>-</w:t>
      </w:r>
      <w:r w:rsidRPr="00013D0E">
        <w:rPr>
          <w:rFonts w:ascii="Times New Roman" w:hAnsi="Times New Roman"/>
          <w:sz w:val="24"/>
          <w:szCs w:val="24"/>
        </w:rPr>
        <w:t>географического происхождения в условиях Чеченской Республики позволит выделить наиболее скороплодные и высокопродуктивные из них. В последующем выделенные сорта яблони могут быть рекомендованы для расширения производственного сортимента и создания интенсивных насаждений яблони в условиях Чеченской Республики.</w:t>
      </w:r>
    </w:p>
    <w:p w:rsidR="00970E25" w:rsidRPr="00013D0E" w:rsidRDefault="00970E25" w:rsidP="00970E25">
      <w:pPr>
        <w:widowControl w:val="0"/>
        <w:spacing w:after="0" w:line="240" w:lineRule="auto"/>
        <w:jc w:val="both"/>
        <w:rPr>
          <w:rFonts w:ascii="Times New Roman" w:hAnsi="Times New Roman"/>
          <w:sz w:val="24"/>
          <w:szCs w:val="24"/>
        </w:rPr>
      </w:pPr>
    </w:p>
    <w:p w:rsidR="00970E25" w:rsidRPr="00013D0E" w:rsidRDefault="00970E25" w:rsidP="00970E25">
      <w:pPr>
        <w:widowControl w:val="0"/>
        <w:spacing w:after="0" w:line="240" w:lineRule="auto"/>
        <w:jc w:val="center"/>
        <w:rPr>
          <w:rFonts w:ascii="Times New Roman" w:hAnsi="Times New Roman"/>
          <w:b/>
          <w:sz w:val="24"/>
          <w:szCs w:val="24"/>
        </w:rPr>
      </w:pPr>
      <w:r w:rsidRPr="00013D0E">
        <w:rPr>
          <w:rFonts w:ascii="Times New Roman" w:hAnsi="Times New Roman"/>
          <w:b/>
          <w:sz w:val="24"/>
          <w:szCs w:val="24"/>
        </w:rPr>
        <w:t>Литература</w:t>
      </w:r>
      <w:r>
        <w:rPr>
          <w:rFonts w:ascii="Times New Roman" w:hAnsi="Times New Roman"/>
          <w:b/>
          <w:sz w:val="24"/>
          <w:szCs w:val="24"/>
        </w:rPr>
        <w:t>:</w:t>
      </w:r>
    </w:p>
    <w:p w:rsidR="00970E25" w:rsidRPr="00970E25" w:rsidRDefault="00970E25" w:rsidP="00B238AB">
      <w:pPr>
        <w:pStyle w:val="a1"/>
        <w:widowControl w:val="0"/>
        <w:numPr>
          <w:ilvl w:val="0"/>
          <w:numId w:val="35"/>
        </w:numPr>
        <w:spacing w:before="0"/>
        <w:ind w:left="993" w:right="990"/>
        <w:contextualSpacing/>
        <w:rPr>
          <w:sz w:val="20"/>
          <w:szCs w:val="20"/>
        </w:rPr>
      </w:pPr>
      <w:r w:rsidRPr="00970E25">
        <w:rPr>
          <w:sz w:val="20"/>
          <w:szCs w:val="20"/>
        </w:rPr>
        <w:t>Хамурзаев С.М., Борзаев Р.Б., Гишкаева Л.С. Основные стратегии инновационного развития садоводческой индустрии Чеченской Республики// Вестник Чеченского государственного университета.-№1(17), 2015.-С.</w:t>
      </w:r>
      <w:r w:rsidRPr="00970E25">
        <w:rPr>
          <w:color w:val="000000" w:themeColor="text1"/>
          <w:sz w:val="20"/>
          <w:szCs w:val="20"/>
        </w:rPr>
        <w:t>205-208</w:t>
      </w:r>
      <w:r w:rsidRPr="00970E25">
        <w:rPr>
          <w:sz w:val="20"/>
          <w:szCs w:val="20"/>
        </w:rPr>
        <w:t>.</w:t>
      </w:r>
    </w:p>
    <w:p w:rsidR="00970E25" w:rsidRPr="00970E25" w:rsidRDefault="00970E25" w:rsidP="00B238AB">
      <w:pPr>
        <w:pStyle w:val="a1"/>
        <w:widowControl w:val="0"/>
        <w:numPr>
          <w:ilvl w:val="0"/>
          <w:numId w:val="35"/>
        </w:numPr>
        <w:spacing w:before="0"/>
        <w:ind w:left="993" w:right="990"/>
        <w:contextualSpacing/>
        <w:rPr>
          <w:sz w:val="20"/>
          <w:szCs w:val="20"/>
        </w:rPr>
      </w:pPr>
      <w:r w:rsidRPr="00970E25">
        <w:rPr>
          <w:sz w:val="20"/>
          <w:szCs w:val="20"/>
        </w:rPr>
        <w:t>Хамурзаев С.М., Борзаев Р.Б., Батукаев А.А. Перспективы инновационного развития садоводства в Чеченской Республике//Проблемы развития АПК региона.-2015.- №2(22).-С.5-11.</w:t>
      </w:r>
    </w:p>
    <w:p w:rsidR="00970E25" w:rsidRPr="00970E25" w:rsidRDefault="00970E25" w:rsidP="00B238AB">
      <w:pPr>
        <w:pStyle w:val="a1"/>
        <w:widowControl w:val="0"/>
        <w:numPr>
          <w:ilvl w:val="0"/>
          <w:numId w:val="35"/>
        </w:numPr>
        <w:spacing w:before="0"/>
        <w:ind w:left="993" w:right="990"/>
        <w:contextualSpacing/>
        <w:rPr>
          <w:sz w:val="20"/>
          <w:szCs w:val="20"/>
        </w:rPr>
      </w:pPr>
      <w:r w:rsidRPr="00970E25">
        <w:rPr>
          <w:sz w:val="20"/>
          <w:szCs w:val="20"/>
        </w:rPr>
        <w:t>Седов Е.Н., Огольцова Т.П. Программа и методика сортоизучения плодовых, ягодных и орехоплодных культур</w:t>
      </w:r>
      <w:proofErr w:type="gramStart"/>
      <w:r w:rsidRPr="00970E25">
        <w:rPr>
          <w:sz w:val="20"/>
          <w:szCs w:val="20"/>
        </w:rPr>
        <w:t>.-</w:t>
      </w:r>
      <w:proofErr w:type="gramEnd"/>
      <w:r w:rsidRPr="00970E25">
        <w:rPr>
          <w:sz w:val="20"/>
          <w:szCs w:val="20"/>
        </w:rPr>
        <w:t>Орел.:ВНИИСПК,1999.-608с.</w:t>
      </w:r>
    </w:p>
    <w:p w:rsidR="00970E25" w:rsidRPr="00970E25" w:rsidRDefault="00970E25" w:rsidP="00B238AB">
      <w:pPr>
        <w:pStyle w:val="a1"/>
        <w:widowControl w:val="0"/>
        <w:numPr>
          <w:ilvl w:val="0"/>
          <w:numId w:val="35"/>
        </w:numPr>
        <w:spacing w:before="0"/>
        <w:ind w:left="993" w:right="990"/>
        <w:contextualSpacing/>
        <w:rPr>
          <w:sz w:val="20"/>
          <w:szCs w:val="20"/>
        </w:rPr>
      </w:pPr>
      <w:r w:rsidRPr="00970E25">
        <w:rPr>
          <w:sz w:val="20"/>
          <w:szCs w:val="20"/>
        </w:rPr>
        <w:t>Программа Северо – Кавказского центра по селекции плодовых, ягодных, цветочно</w:t>
      </w:r>
      <w:r w:rsidR="00E35758">
        <w:rPr>
          <w:sz w:val="20"/>
          <w:szCs w:val="20"/>
        </w:rPr>
        <w:t>-</w:t>
      </w:r>
      <w:r w:rsidRPr="00970E25">
        <w:rPr>
          <w:sz w:val="20"/>
          <w:szCs w:val="20"/>
        </w:rPr>
        <w:t>декоративных культур и винограда на период 2030г</w:t>
      </w:r>
      <w:proofErr w:type="gramStart"/>
      <w:r w:rsidRPr="00970E25">
        <w:rPr>
          <w:sz w:val="20"/>
          <w:szCs w:val="20"/>
        </w:rPr>
        <w:t>.-</w:t>
      </w:r>
      <w:proofErr w:type="gramEnd"/>
      <w:r w:rsidRPr="00970E25">
        <w:rPr>
          <w:sz w:val="20"/>
          <w:szCs w:val="20"/>
        </w:rPr>
        <w:t>Краснодар.:СКЗНИИСиВ,2013.-202с.</w:t>
      </w:r>
    </w:p>
    <w:p w:rsidR="00970E25" w:rsidRPr="00970E25" w:rsidRDefault="00970E25" w:rsidP="00B238AB">
      <w:pPr>
        <w:pStyle w:val="a1"/>
        <w:widowControl w:val="0"/>
        <w:numPr>
          <w:ilvl w:val="0"/>
          <w:numId w:val="35"/>
        </w:numPr>
        <w:spacing w:before="0"/>
        <w:ind w:left="993" w:right="990"/>
        <w:contextualSpacing/>
        <w:rPr>
          <w:sz w:val="20"/>
          <w:szCs w:val="20"/>
        </w:rPr>
      </w:pPr>
      <w:r w:rsidRPr="00970E25">
        <w:rPr>
          <w:sz w:val="20"/>
          <w:szCs w:val="20"/>
        </w:rPr>
        <w:t xml:space="preserve">Батукаев А.А. </w:t>
      </w:r>
      <w:r w:rsidRPr="00970E25">
        <w:rPr>
          <w:sz w:val="20"/>
          <w:szCs w:val="20"/>
          <w:shd w:val="clear" w:color="auto" w:fill="FFFFFF"/>
        </w:rPr>
        <w:t>Повышение продуктивности сортов яблони при оптимизации питания в условиях ЧР / А.А.</w:t>
      </w:r>
      <w:r w:rsidRPr="00970E25">
        <w:rPr>
          <w:sz w:val="20"/>
          <w:szCs w:val="20"/>
        </w:rPr>
        <w:t xml:space="preserve"> Батукаев, С.С.Курбанов – Грозный-Изд-во ЧГУ.-2014-127с.</w:t>
      </w:r>
    </w:p>
    <w:p w:rsidR="00970E25" w:rsidRDefault="00970E25" w:rsidP="00970E25">
      <w:pPr>
        <w:widowControl w:val="0"/>
        <w:spacing w:after="0" w:line="240" w:lineRule="auto"/>
        <w:jc w:val="both"/>
        <w:rPr>
          <w:rFonts w:ascii="Times New Roman" w:hAnsi="Times New Roman"/>
          <w:sz w:val="24"/>
          <w:szCs w:val="24"/>
        </w:rPr>
      </w:pPr>
    </w:p>
    <w:p w:rsidR="00E35758" w:rsidRPr="00013D0E" w:rsidRDefault="00E35758" w:rsidP="00970E25">
      <w:pPr>
        <w:widowControl w:val="0"/>
        <w:spacing w:after="0" w:line="240" w:lineRule="auto"/>
        <w:jc w:val="both"/>
        <w:rPr>
          <w:rFonts w:ascii="Times New Roman" w:hAnsi="Times New Roman"/>
          <w:sz w:val="24"/>
          <w:szCs w:val="24"/>
        </w:rPr>
      </w:pPr>
    </w:p>
    <w:p w:rsidR="00970E25" w:rsidRPr="00E35758" w:rsidRDefault="00970E25" w:rsidP="00E35758">
      <w:pPr>
        <w:widowControl w:val="0"/>
        <w:spacing w:after="0" w:line="240" w:lineRule="auto"/>
        <w:ind w:right="-2"/>
        <w:rPr>
          <w:rFonts w:ascii="Times New Roman" w:hAnsi="Times New Roman"/>
          <w:b/>
          <w:sz w:val="24"/>
          <w:szCs w:val="24"/>
        </w:rPr>
      </w:pPr>
      <w:r w:rsidRPr="00E35758">
        <w:rPr>
          <w:rFonts w:ascii="Times New Roman" w:hAnsi="Times New Roman"/>
          <w:b/>
          <w:sz w:val="24"/>
          <w:szCs w:val="24"/>
        </w:rPr>
        <w:t>УДК 634.11: 631.563.</w:t>
      </w:r>
    </w:p>
    <w:p w:rsidR="00E35758" w:rsidRDefault="00E35758" w:rsidP="00E35758">
      <w:pPr>
        <w:widowControl w:val="0"/>
        <w:spacing w:after="0" w:line="240" w:lineRule="auto"/>
        <w:ind w:right="-2"/>
        <w:jc w:val="center"/>
        <w:rPr>
          <w:rFonts w:ascii="Times New Roman" w:hAnsi="Times New Roman"/>
          <w:b/>
          <w:sz w:val="24"/>
          <w:szCs w:val="24"/>
        </w:rPr>
      </w:pPr>
    </w:p>
    <w:p w:rsidR="00E35758" w:rsidRDefault="00E35758" w:rsidP="00E35758">
      <w:pPr>
        <w:widowControl w:val="0"/>
        <w:spacing w:after="0" w:line="240" w:lineRule="auto"/>
        <w:ind w:right="-2"/>
        <w:jc w:val="center"/>
        <w:rPr>
          <w:rFonts w:ascii="Times New Roman" w:hAnsi="Times New Roman"/>
          <w:b/>
          <w:sz w:val="24"/>
          <w:szCs w:val="24"/>
        </w:rPr>
        <w:sectPr w:rsidR="00E35758" w:rsidSect="009A2D8F">
          <w:type w:val="continuous"/>
          <w:pgSz w:w="11906" w:h="16838"/>
          <w:pgMar w:top="1134" w:right="1418" w:bottom="1134" w:left="1418" w:header="709" w:footer="709" w:gutter="0"/>
          <w:cols w:space="708"/>
          <w:docGrid w:linePitch="360"/>
        </w:sectPr>
      </w:pPr>
    </w:p>
    <w:p w:rsidR="00970E25" w:rsidRPr="00013D0E" w:rsidRDefault="00E35758" w:rsidP="00E35758">
      <w:pPr>
        <w:widowControl w:val="0"/>
        <w:spacing w:after="0" w:line="240" w:lineRule="auto"/>
        <w:ind w:right="-2"/>
        <w:rPr>
          <w:rFonts w:ascii="Times New Roman" w:hAnsi="Times New Roman"/>
          <w:b/>
          <w:sz w:val="24"/>
          <w:szCs w:val="24"/>
        </w:rPr>
      </w:pPr>
      <w:r w:rsidRPr="00013D0E">
        <w:rPr>
          <w:rFonts w:ascii="Times New Roman" w:hAnsi="Times New Roman"/>
          <w:b/>
          <w:sz w:val="24"/>
          <w:szCs w:val="24"/>
        </w:rPr>
        <w:lastRenderedPageBreak/>
        <w:t>УСТОЙЧИВОСТЬ ПЛОДОВ ЯБЛОНИ ПРИ ХРАНЕНИИ К РАЗЛИЧНЫМ БОЛЕЗНЯМ И МИКРОБИОЛОГИЧЕСКОЙ ПОРЧЕ, ВЫРАЩЕННЫХ НА ЛУГОВОМ ЧЕРНОЗЕМЕ</w:t>
      </w:r>
    </w:p>
    <w:p w:rsidR="00E35758" w:rsidRDefault="00E35758" w:rsidP="00E35758">
      <w:pPr>
        <w:widowControl w:val="0"/>
        <w:spacing w:after="0" w:line="240" w:lineRule="auto"/>
        <w:ind w:right="-2"/>
        <w:rPr>
          <w:rFonts w:ascii="Times New Roman" w:hAnsi="Times New Roman"/>
          <w:b/>
          <w:sz w:val="24"/>
          <w:szCs w:val="24"/>
        </w:rPr>
      </w:pPr>
    </w:p>
    <w:p w:rsidR="00970E25" w:rsidRPr="00E35758" w:rsidRDefault="00970E25" w:rsidP="00C64DAA">
      <w:pPr>
        <w:widowControl w:val="0"/>
        <w:spacing w:after="0" w:line="240" w:lineRule="auto"/>
        <w:ind w:right="-214"/>
        <w:rPr>
          <w:rFonts w:ascii="Times New Roman" w:hAnsi="Times New Roman"/>
          <w:i/>
          <w:sz w:val="24"/>
          <w:szCs w:val="24"/>
        </w:rPr>
      </w:pPr>
      <w:r w:rsidRPr="00E35758">
        <w:rPr>
          <w:rFonts w:ascii="Times New Roman" w:hAnsi="Times New Roman"/>
          <w:b/>
          <w:i/>
          <w:sz w:val="24"/>
          <w:szCs w:val="24"/>
        </w:rPr>
        <w:t>С.М. Хамурзаев</w:t>
      </w:r>
      <w:r w:rsidR="00E35758">
        <w:rPr>
          <w:rFonts w:ascii="Times New Roman" w:hAnsi="Times New Roman"/>
          <w:b/>
          <w:i/>
          <w:sz w:val="24"/>
          <w:szCs w:val="24"/>
        </w:rPr>
        <w:t>,</w:t>
      </w:r>
      <w:r w:rsidRPr="00E35758">
        <w:rPr>
          <w:rFonts w:ascii="Times New Roman" w:hAnsi="Times New Roman"/>
          <w:i/>
          <w:sz w:val="24"/>
          <w:szCs w:val="24"/>
        </w:rPr>
        <w:t xml:space="preserve"> </w:t>
      </w:r>
    </w:p>
    <w:p w:rsidR="00E35758" w:rsidRPr="00013D0E" w:rsidRDefault="00970E25" w:rsidP="00C64DAA">
      <w:pPr>
        <w:widowControl w:val="0"/>
        <w:spacing w:after="0" w:line="240" w:lineRule="auto"/>
        <w:ind w:right="-214"/>
        <w:rPr>
          <w:rFonts w:ascii="Times New Roman" w:hAnsi="Times New Roman"/>
          <w:sz w:val="24"/>
          <w:szCs w:val="24"/>
        </w:rPr>
      </w:pPr>
      <w:r w:rsidRPr="00E35758">
        <w:rPr>
          <w:rFonts w:ascii="Times New Roman" w:hAnsi="Times New Roman"/>
          <w:i/>
          <w:sz w:val="24"/>
          <w:szCs w:val="24"/>
        </w:rPr>
        <w:t>канд. с.-х. наук, доцент кафедры с/х дисциплин Чеченского госуниверситета,</w:t>
      </w:r>
      <w:r w:rsidR="00C64DAA">
        <w:rPr>
          <w:rFonts w:ascii="Times New Roman" w:hAnsi="Times New Roman"/>
          <w:i/>
          <w:sz w:val="24"/>
          <w:szCs w:val="24"/>
        </w:rPr>
        <w:t xml:space="preserve"> </w:t>
      </w:r>
      <w:r w:rsidRPr="00E35758">
        <w:rPr>
          <w:rFonts w:ascii="Times New Roman" w:hAnsi="Times New Roman"/>
          <w:i/>
          <w:sz w:val="24"/>
          <w:szCs w:val="24"/>
        </w:rPr>
        <w:t xml:space="preserve">зав. лабораторией </w:t>
      </w:r>
      <w:proofErr w:type="gramStart"/>
      <w:r w:rsidRPr="00E35758">
        <w:rPr>
          <w:rFonts w:ascii="Times New Roman" w:hAnsi="Times New Roman"/>
          <w:i/>
          <w:sz w:val="24"/>
          <w:szCs w:val="24"/>
        </w:rPr>
        <w:t>плодоводства Чеченского научно-исследовательского института сельского хозяйства Российской академии наук</w:t>
      </w:r>
      <w:proofErr w:type="gramEnd"/>
    </w:p>
    <w:p w:rsidR="00E35758" w:rsidRPr="00013D0E" w:rsidRDefault="00E35758" w:rsidP="00E35758">
      <w:pPr>
        <w:pStyle w:val="HTML"/>
        <w:widowControl w:val="0"/>
        <w:shd w:val="clear" w:color="auto" w:fill="FFFFFF"/>
        <w:ind w:left="-182" w:right="-2"/>
        <w:rPr>
          <w:rFonts w:ascii="Times New Roman" w:hAnsi="Times New Roman" w:cs="Times New Roman"/>
          <w:b/>
          <w:color w:val="212121"/>
          <w:sz w:val="24"/>
          <w:szCs w:val="24"/>
          <w:lang w:val="en-US"/>
        </w:rPr>
      </w:pPr>
      <w:r w:rsidRPr="00013D0E">
        <w:rPr>
          <w:rFonts w:ascii="Times New Roman" w:hAnsi="Times New Roman" w:cs="Times New Roman"/>
          <w:b/>
          <w:color w:val="212121"/>
          <w:sz w:val="24"/>
          <w:szCs w:val="24"/>
          <w:lang w:val="en-US"/>
        </w:rPr>
        <w:lastRenderedPageBreak/>
        <w:t>STABILITY OF APPLE FRUIT DURING STORAGE TO VARIOUS DISEASES AND MICROBIOLOGICAL SPOILAGE GROWN ON CHERNOZEM MEADOW</w:t>
      </w:r>
    </w:p>
    <w:p w:rsidR="00E35758" w:rsidRPr="00C64DAA" w:rsidRDefault="00E35758" w:rsidP="00E357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2" w:right="-2"/>
        <w:rPr>
          <w:rFonts w:ascii="Times New Roman" w:hAnsi="Times New Roman"/>
          <w:b/>
          <w:color w:val="212121"/>
          <w:sz w:val="24"/>
          <w:szCs w:val="24"/>
          <w:lang w:val="en-US"/>
        </w:rPr>
      </w:pPr>
    </w:p>
    <w:p w:rsidR="00E35758" w:rsidRPr="00E35758" w:rsidRDefault="00E35758" w:rsidP="00E357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2" w:right="-2"/>
        <w:rPr>
          <w:rFonts w:ascii="Times New Roman" w:hAnsi="Times New Roman"/>
          <w:b/>
          <w:i/>
          <w:color w:val="212121"/>
          <w:sz w:val="24"/>
          <w:szCs w:val="24"/>
          <w:lang w:val="en-US"/>
        </w:rPr>
      </w:pPr>
      <w:r w:rsidRPr="00E35758">
        <w:rPr>
          <w:rFonts w:ascii="Times New Roman" w:hAnsi="Times New Roman"/>
          <w:b/>
          <w:i/>
          <w:color w:val="212121"/>
          <w:sz w:val="24"/>
          <w:szCs w:val="24"/>
          <w:lang w:val="en-US"/>
        </w:rPr>
        <w:t>S.M. Hamurzaev,</w:t>
      </w:r>
    </w:p>
    <w:p w:rsidR="00E35758" w:rsidRPr="00E35758" w:rsidRDefault="00E35758" w:rsidP="00E357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2" w:right="-2"/>
        <w:rPr>
          <w:rFonts w:ascii="Times New Roman" w:hAnsi="Times New Roman"/>
          <w:color w:val="212121"/>
          <w:sz w:val="24"/>
          <w:szCs w:val="24"/>
          <w:lang w:val="en-US"/>
        </w:rPr>
      </w:pPr>
      <w:proofErr w:type="gramStart"/>
      <w:r w:rsidRPr="00E35758">
        <w:rPr>
          <w:rFonts w:ascii="Times New Roman" w:hAnsi="Times New Roman"/>
          <w:i/>
          <w:color w:val="212121"/>
          <w:sz w:val="24"/>
          <w:szCs w:val="24"/>
          <w:lang w:val="en-US"/>
        </w:rPr>
        <w:t>cand</w:t>
      </w:r>
      <w:proofErr w:type="gramEnd"/>
      <w:r w:rsidRPr="00E35758">
        <w:rPr>
          <w:rFonts w:ascii="Times New Roman" w:hAnsi="Times New Roman"/>
          <w:i/>
          <w:color w:val="212121"/>
          <w:sz w:val="24"/>
          <w:szCs w:val="24"/>
          <w:lang w:val="en-US"/>
        </w:rPr>
        <w:t xml:space="preserve">. </w:t>
      </w:r>
      <w:proofErr w:type="gramStart"/>
      <w:r w:rsidRPr="00E35758">
        <w:rPr>
          <w:rFonts w:ascii="Times New Roman" w:hAnsi="Times New Roman"/>
          <w:i/>
          <w:color w:val="212121"/>
          <w:sz w:val="24"/>
          <w:szCs w:val="24"/>
          <w:lang w:val="en-US"/>
        </w:rPr>
        <w:t>agricultural</w:t>
      </w:r>
      <w:proofErr w:type="gramEnd"/>
      <w:r w:rsidRPr="00E35758">
        <w:rPr>
          <w:rFonts w:ascii="Times New Roman" w:hAnsi="Times New Roman"/>
          <w:i/>
          <w:color w:val="212121"/>
          <w:sz w:val="24"/>
          <w:szCs w:val="24"/>
          <w:lang w:val="en-US"/>
        </w:rPr>
        <w:t xml:space="preserve"> Sciences, Associate Professor with the / x disciplines Chechen State University,  Head . Laboratory of fruit growing Chechen Research Institute Agriculture of the Russian Academy of Sciences</w:t>
      </w:r>
    </w:p>
    <w:p w:rsidR="00E35758" w:rsidRPr="00E31A2E" w:rsidRDefault="00E35758" w:rsidP="00E35758">
      <w:pPr>
        <w:widowControl w:val="0"/>
        <w:spacing w:after="0" w:line="240" w:lineRule="auto"/>
        <w:ind w:right="-2"/>
        <w:rPr>
          <w:rFonts w:ascii="Times New Roman" w:hAnsi="Times New Roman"/>
          <w:b/>
          <w:i/>
          <w:sz w:val="24"/>
          <w:szCs w:val="24"/>
          <w:lang w:val="en-US"/>
        </w:rPr>
      </w:pPr>
    </w:p>
    <w:p w:rsidR="00C64DAA" w:rsidRPr="00E31A2E" w:rsidRDefault="00C64DAA" w:rsidP="00E35758">
      <w:pPr>
        <w:widowControl w:val="0"/>
        <w:spacing w:after="0" w:line="240" w:lineRule="auto"/>
        <w:ind w:right="-2"/>
        <w:rPr>
          <w:rFonts w:ascii="Times New Roman" w:hAnsi="Times New Roman"/>
          <w:b/>
          <w:i/>
          <w:sz w:val="24"/>
          <w:szCs w:val="24"/>
          <w:lang w:val="en-US"/>
        </w:rPr>
        <w:sectPr w:rsidR="00C64DAA" w:rsidRPr="00E31A2E" w:rsidSect="00E35758">
          <w:type w:val="continuous"/>
          <w:pgSz w:w="11906" w:h="16838"/>
          <w:pgMar w:top="1134" w:right="1418" w:bottom="1134" w:left="1418" w:header="709" w:footer="709" w:gutter="0"/>
          <w:cols w:num="2" w:space="708"/>
          <w:docGrid w:linePitch="360"/>
        </w:sectPr>
      </w:pPr>
    </w:p>
    <w:p w:rsidR="00E35758" w:rsidRPr="006A2DB7" w:rsidRDefault="00E35758" w:rsidP="00E35758">
      <w:pPr>
        <w:pBdr>
          <w:bottom w:val="thickThinSmallGap" w:sz="24" w:space="1" w:color="622423" w:themeColor="accent2" w:themeShade="7F"/>
        </w:pBdr>
        <w:spacing w:after="0"/>
        <w:ind w:right="-2"/>
        <w:rPr>
          <w:rFonts w:ascii="Times New Roman" w:eastAsiaTheme="majorEastAsia" w:hAnsi="Times New Roman"/>
          <w:spacing w:val="42"/>
          <w:sz w:val="4"/>
          <w:szCs w:val="4"/>
          <w:lang w:val="en-US"/>
        </w:rPr>
      </w:pPr>
    </w:p>
    <w:p w:rsidR="00E35758" w:rsidRPr="003F04D7" w:rsidRDefault="00E35758" w:rsidP="00E35758">
      <w:pPr>
        <w:spacing w:after="0"/>
        <w:ind w:right="-2"/>
        <w:rPr>
          <w:rFonts w:ascii="Times New Roman" w:hAnsi="Times New Roman"/>
          <w:sz w:val="4"/>
          <w:szCs w:val="4"/>
          <w:lang w:val="en-US"/>
        </w:rPr>
      </w:pPr>
    </w:p>
    <w:p w:rsidR="00970E25" w:rsidRPr="00E35758" w:rsidRDefault="00970E25" w:rsidP="00E35758">
      <w:pPr>
        <w:widowControl w:val="0"/>
        <w:spacing w:after="0" w:line="240" w:lineRule="auto"/>
        <w:ind w:left="1134" w:right="-2"/>
        <w:jc w:val="both"/>
        <w:rPr>
          <w:rFonts w:ascii="Times New Roman" w:hAnsi="Times New Roman"/>
          <w:b/>
          <w:i/>
          <w:sz w:val="20"/>
          <w:szCs w:val="20"/>
        </w:rPr>
      </w:pPr>
      <w:r w:rsidRPr="00E35758">
        <w:rPr>
          <w:rFonts w:ascii="Times New Roman" w:hAnsi="Times New Roman"/>
          <w:b/>
          <w:i/>
          <w:sz w:val="20"/>
          <w:szCs w:val="20"/>
        </w:rPr>
        <w:t>Аннотация.</w:t>
      </w:r>
      <w:r w:rsidRPr="00E35758">
        <w:rPr>
          <w:rFonts w:ascii="Times New Roman" w:hAnsi="Times New Roman"/>
          <w:i/>
          <w:sz w:val="20"/>
          <w:szCs w:val="20"/>
        </w:rPr>
        <w:t xml:space="preserve"> Известно, что при хранении плоды с низким содержанием кальция в большей степени поражаются грибными и иными болезнями. В этой связи, нами, на основании проведенных исследований, приводятся данные, показывающие влияние на содержание кальция в плодах яблони и увеличения его количества путем обработки деревьев во время вегетации растворами хлористого и фосфорнокислого кальция.</w:t>
      </w:r>
    </w:p>
    <w:p w:rsidR="00970E25" w:rsidRPr="00E35758" w:rsidRDefault="00970E25" w:rsidP="00E35758">
      <w:pPr>
        <w:widowControl w:val="0"/>
        <w:spacing w:after="0" w:line="240" w:lineRule="auto"/>
        <w:ind w:left="1134" w:right="-2"/>
        <w:jc w:val="both"/>
        <w:rPr>
          <w:rFonts w:ascii="Times New Roman" w:hAnsi="Times New Roman"/>
          <w:i/>
          <w:sz w:val="20"/>
          <w:szCs w:val="20"/>
        </w:rPr>
      </w:pPr>
      <w:r w:rsidRPr="00E35758">
        <w:rPr>
          <w:rFonts w:ascii="Times New Roman" w:hAnsi="Times New Roman"/>
          <w:b/>
          <w:i/>
          <w:sz w:val="20"/>
          <w:szCs w:val="20"/>
        </w:rPr>
        <w:t>Ключевые слова:</w:t>
      </w:r>
      <w:r w:rsidRPr="00E35758">
        <w:rPr>
          <w:rFonts w:ascii="Times New Roman" w:hAnsi="Times New Roman"/>
          <w:i/>
          <w:sz w:val="20"/>
          <w:szCs w:val="20"/>
        </w:rPr>
        <w:t xml:space="preserve"> плоды яблони, сорт, физиологические и </w:t>
      </w:r>
      <w:proofErr w:type="gramStart"/>
      <w:r w:rsidRPr="00E35758">
        <w:rPr>
          <w:rFonts w:ascii="Times New Roman" w:hAnsi="Times New Roman"/>
          <w:i/>
          <w:sz w:val="20"/>
          <w:szCs w:val="20"/>
        </w:rPr>
        <w:t>грибные болезни</w:t>
      </w:r>
      <w:proofErr w:type="gramEnd"/>
      <w:r w:rsidRPr="00E35758">
        <w:rPr>
          <w:rFonts w:ascii="Times New Roman" w:hAnsi="Times New Roman"/>
          <w:i/>
          <w:sz w:val="20"/>
          <w:szCs w:val="20"/>
        </w:rPr>
        <w:t>, патогенные микроорганизмы, хлористый кальций, фосфорнокислый кальций.</w:t>
      </w:r>
    </w:p>
    <w:p w:rsidR="00E35758" w:rsidRPr="00E35758" w:rsidRDefault="00E35758" w:rsidP="00E357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2"/>
        <w:jc w:val="both"/>
        <w:rPr>
          <w:rFonts w:ascii="Times New Roman" w:hAnsi="Times New Roman"/>
          <w:b/>
          <w:i/>
          <w:color w:val="212121"/>
          <w:sz w:val="20"/>
          <w:szCs w:val="20"/>
        </w:rPr>
      </w:pPr>
    </w:p>
    <w:p w:rsidR="00970E25" w:rsidRPr="00E35758" w:rsidRDefault="00970E25" w:rsidP="00E35758">
      <w:pPr>
        <w:pStyle w:val="HTML"/>
        <w:widowControl w:val="0"/>
        <w:shd w:val="clear" w:color="auto" w:fill="FFFFFF"/>
        <w:ind w:left="1134" w:right="-2"/>
        <w:jc w:val="both"/>
        <w:rPr>
          <w:rFonts w:ascii="Times New Roman" w:hAnsi="Times New Roman" w:cs="Times New Roman"/>
          <w:i/>
          <w:color w:val="212121"/>
          <w:lang w:val="en-US"/>
        </w:rPr>
      </w:pPr>
      <w:r w:rsidRPr="00E35758">
        <w:rPr>
          <w:rFonts w:ascii="Times New Roman" w:hAnsi="Times New Roman" w:cs="Times New Roman"/>
          <w:b/>
          <w:i/>
          <w:color w:val="212121"/>
          <w:lang w:val="en-US"/>
        </w:rPr>
        <w:t>Abstract.</w:t>
      </w:r>
      <w:r w:rsidRPr="00E35758">
        <w:rPr>
          <w:rFonts w:ascii="Times New Roman" w:hAnsi="Times New Roman" w:cs="Times New Roman"/>
          <w:i/>
          <w:color w:val="212121"/>
          <w:lang w:val="en-US"/>
        </w:rPr>
        <w:t xml:space="preserve"> It is known that the storage of fruits with low calcium content in the most affected and other fungal diseases. In this regard, we have, on the basis of these studies, presented data showing the impact on the calcium content in the fruits of apple and increasing its number by treating trees during the growing season of calcium chloride and phosphate solutions.</w:t>
      </w:r>
    </w:p>
    <w:p w:rsidR="00970E25" w:rsidRPr="00E35758" w:rsidRDefault="00970E25" w:rsidP="00E35758">
      <w:pPr>
        <w:pStyle w:val="HTML"/>
        <w:widowControl w:val="0"/>
        <w:shd w:val="clear" w:color="auto" w:fill="FFFFFF"/>
        <w:ind w:left="1134" w:right="-2"/>
        <w:jc w:val="both"/>
        <w:rPr>
          <w:rFonts w:ascii="Times New Roman" w:hAnsi="Times New Roman" w:cs="Times New Roman"/>
          <w:i/>
          <w:color w:val="212121"/>
          <w:lang w:val="en-US"/>
        </w:rPr>
      </w:pPr>
      <w:r w:rsidRPr="00E35758">
        <w:rPr>
          <w:rFonts w:ascii="Times New Roman" w:hAnsi="Times New Roman" w:cs="Times New Roman"/>
          <w:b/>
          <w:i/>
          <w:color w:val="212121"/>
          <w:lang w:val="en-US"/>
        </w:rPr>
        <w:t>Keywords:</w:t>
      </w:r>
      <w:r w:rsidRPr="00E35758">
        <w:rPr>
          <w:rFonts w:ascii="Times New Roman" w:hAnsi="Times New Roman" w:cs="Times New Roman"/>
          <w:i/>
          <w:color w:val="212121"/>
          <w:lang w:val="en-US"/>
        </w:rPr>
        <w:t xml:space="preserve"> the fruits of apple, cultivar, physiological and fungal diseases, pathogens, calcium chloride, calcium phosphate.</w:t>
      </w:r>
    </w:p>
    <w:p w:rsidR="00E35758" w:rsidRPr="006A2DB7" w:rsidRDefault="00E35758" w:rsidP="00E35758">
      <w:pPr>
        <w:pBdr>
          <w:bottom w:val="thickThinSmallGap" w:sz="24" w:space="1" w:color="622423" w:themeColor="accent2" w:themeShade="7F"/>
        </w:pBdr>
        <w:spacing w:after="0"/>
        <w:ind w:right="-2"/>
        <w:rPr>
          <w:rFonts w:ascii="Times New Roman" w:eastAsiaTheme="majorEastAsia" w:hAnsi="Times New Roman"/>
          <w:spacing w:val="42"/>
          <w:sz w:val="4"/>
          <w:szCs w:val="4"/>
          <w:lang w:val="en-US"/>
        </w:rPr>
      </w:pPr>
    </w:p>
    <w:p w:rsidR="00E35758" w:rsidRPr="003F04D7" w:rsidRDefault="00E35758" w:rsidP="00E35758">
      <w:pPr>
        <w:spacing w:after="0"/>
        <w:ind w:right="-2"/>
        <w:rPr>
          <w:rFonts w:ascii="Times New Roman" w:hAnsi="Times New Roman"/>
          <w:sz w:val="4"/>
          <w:szCs w:val="4"/>
          <w:lang w:val="en-US"/>
        </w:rPr>
      </w:pPr>
    </w:p>
    <w:p w:rsidR="00970E25" w:rsidRPr="00013D0E" w:rsidRDefault="00970E25" w:rsidP="00E35758">
      <w:pPr>
        <w:widowControl w:val="0"/>
        <w:spacing w:after="0" w:line="240" w:lineRule="auto"/>
        <w:ind w:right="-2" w:firstLine="709"/>
        <w:jc w:val="both"/>
        <w:rPr>
          <w:rFonts w:ascii="Times New Roman" w:hAnsi="Times New Roman"/>
          <w:sz w:val="24"/>
          <w:szCs w:val="24"/>
        </w:rPr>
      </w:pPr>
      <w:r w:rsidRPr="00013D0E">
        <w:rPr>
          <w:rFonts w:ascii="Times New Roman" w:hAnsi="Times New Roman"/>
          <w:sz w:val="24"/>
          <w:szCs w:val="24"/>
        </w:rPr>
        <w:t>Устойчивость плодов к патогенным микроорганизмам и функциональным расстройствам зависит от их качества при закладке на хранение.</w:t>
      </w:r>
    </w:p>
    <w:p w:rsidR="00970E25" w:rsidRPr="00013D0E" w:rsidRDefault="00970E25" w:rsidP="00E35758">
      <w:pPr>
        <w:widowControl w:val="0"/>
        <w:spacing w:after="0" w:line="240" w:lineRule="auto"/>
        <w:ind w:right="-2" w:firstLine="709"/>
        <w:jc w:val="both"/>
        <w:rPr>
          <w:rFonts w:ascii="Times New Roman" w:hAnsi="Times New Roman"/>
          <w:sz w:val="24"/>
          <w:szCs w:val="24"/>
        </w:rPr>
      </w:pPr>
      <w:r w:rsidRPr="00013D0E">
        <w:rPr>
          <w:rFonts w:ascii="Times New Roman" w:hAnsi="Times New Roman"/>
          <w:sz w:val="24"/>
          <w:szCs w:val="24"/>
        </w:rPr>
        <w:lastRenderedPageBreak/>
        <w:t xml:space="preserve">При хранении плоды с низким содержанием кальция больше поражаются физиологическими и </w:t>
      </w:r>
      <w:proofErr w:type="gramStart"/>
      <w:r w:rsidRPr="00013D0E">
        <w:rPr>
          <w:rFonts w:ascii="Times New Roman" w:hAnsi="Times New Roman"/>
          <w:sz w:val="24"/>
          <w:szCs w:val="24"/>
        </w:rPr>
        <w:t>грибными болезнями</w:t>
      </w:r>
      <w:proofErr w:type="gramEnd"/>
      <w:r w:rsidRPr="00013D0E">
        <w:rPr>
          <w:rFonts w:ascii="Times New Roman" w:hAnsi="Times New Roman"/>
          <w:sz w:val="24"/>
          <w:szCs w:val="24"/>
        </w:rPr>
        <w:t xml:space="preserve"> [1,</w:t>
      </w:r>
      <w:r w:rsidR="00E35758">
        <w:rPr>
          <w:rFonts w:ascii="Times New Roman" w:hAnsi="Times New Roman"/>
          <w:sz w:val="24"/>
          <w:szCs w:val="24"/>
        </w:rPr>
        <w:t xml:space="preserve"> </w:t>
      </w:r>
      <w:r w:rsidRPr="00013D0E">
        <w:rPr>
          <w:rFonts w:ascii="Times New Roman" w:hAnsi="Times New Roman"/>
          <w:sz w:val="24"/>
          <w:szCs w:val="24"/>
        </w:rPr>
        <w:t>2].</w:t>
      </w:r>
    </w:p>
    <w:p w:rsidR="00970E25" w:rsidRPr="00013D0E" w:rsidRDefault="00970E25" w:rsidP="00E35758">
      <w:pPr>
        <w:widowControl w:val="0"/>
        <w:spacing w:after="0" w:line="240" w:lineRule="auto"/>
        <w:ind w:right="-2" w:firstLine="709"/>
        <w:jc w:val="both"/>
        <w:rPr>
          <w:rFonts w:ascii="Times New Roman" w:hAnsi="Times New Roman"/>
          <w:sz w:val="24"/>
          <w:szCs w:val="24"/>
        </w:rPr>
      </w:pPr>
      <w:r w:rsidRPr="00013D0E">
        <w:rPr>
          <w:rFonts w:ascii="Times New Roman" w:hAnsi="Times New Roman"/>
          <w:sz w:val="24"/>
          <w:szCs w:val="24"/>
        </w:rPr>
        <w:t>Мы изучали факторы, оказывающие влияние на содержание кальция в плодах и возможности увеличения его количества путем обработки деревьев во время вегетации растворами хлористого и однозамещенного фосфорнокислого кальция.</w:t>
      </w:r>
    </w:p>
    <w:p w:rsidR="00970E25" w:rsidRPr="00013D0E" w:rsidRDefault="00970E25" w:rsidP="00E35758">
      <w:pPr>
        <w:widowControl w:val="0"/>
        <w:spacing w:after="0" w:line="240" w:lineRule="auto"/>
        <w:ind w:right="-2" w:firstLine="709"/>
        <w:jc w:val="both"/>
        <w:rPr>
          <w:rFonts w:ascii="Times New Roman" w:hAnsi="Times New Roman"/>
          <w:sz w:val="24"/>
          <w:szCs w:val="24"/>
        </w:rPr>
      </w:pPr>
      <w:r w:rsidRPr="00013D0E">
        <w:rPr>
          <w:rFonts w:ascii="Times New Roman" w:hAnsi="Times New Roman"/>
          <w:b/>
          <w:sz w:val="24"/>
          <w:szCs w:val="24"/>
        </w:rPr>
        <w:t xml:space="preserve">Место и методика исследований. </w:t>
      </w:r>
      <w:r w:rsidRPr="00013D0E">
        <w:rPr>
          <w:rFonts w:ascii="Times New Roman" w:hAnsi="Times New Roman"/>
          <w:sz w:val="24"/>
          <w:szCs w:val="24"/>
        </w:rPr>
        <w:t>Опыты проводили в базовом плодопитомнике научно-производственной фирмы “ Сады Чечни ” Гудермесского района Чеченской Республики с яблонями сортов Джонатан и Голден Би согласно методике проведения исследований в садоводстве. Сад заложен в 2008 году. Почва опытного участка – луговой чернозем на среднем суглинке. Характерная особенность почвы – ее недостаточно высокая водопроницаемость при хорошей поглотительной способности. Плоды, выращенные на такой почве, в отдельные годы имеют невысокую устойчивость к физиологическим болезням [3].</w:t>
      </w:r>
    </w:p>
    <w:p w:rsidR="00970E25" w:rsidRPr="00013D0E" w:rsidRDefault="00970E25" w:rsidP="00E35758">
      <w:pPr>
        <w:widowControl w:val="0"/>
        <w:spacing w:after="0" w:line="240" w:lineRule="auto"/>
        <w:ind w:right="-2" w:firstLine="709"/>
        <w:jc w:val="both"/>
        <w:rPr>
          <w:rFonts w:ascii="Times New Roman" w:hAnsi="Times New Roman"/>
          <w:sz w:val="24"/>
          <w:szCs w:val="24"/>
        </w:rPr>
      </w:pPr>
      <w:r w:rsidRPr="00013D0E">
        <w:rPr>
          <w:rFonts w:ascii="Times New Roman" w:hAnsi="Times New Roman"/>
          <w:sz w:val="24"/>
          <w:szCs w:val="24"/>
        </w:rPr>
        <w:t>Определили также лежкоспособность плодов с деревьев со слабой и высокой нагрузкой урожая.</w:t>
      </w:r>
    </w:p>
    <w:p w:rsidR="00970E25" w:rsidRPr="00013D0E" w:rsidRDefault="00970E25" w:rsidP="00E35758">
      <w:pPr>
        <w:widowControl w:val="0"/>
        <w:spacing w:after="0" w:line="240" w:lineRule="auto"/>
        <w:ind w:right="-2" w:firstLine="709"/>
        <w:jc w:val="both"/>
        <w:rPr>
          <w:rFonts w:ascii="Times New Roman" w:hAnsi="Times New Roman"/>
          <w:sz w:val="24"/>
          <w:szCs w:val="24"/>
        </w:rPr>
      </w:pPr>
      <w:r w:rsidRPr="00013D0E">
        <w:rPr>
          <w:rFonts w:ascii="Times New Roman" w:hAnsi="Times New Roman"/>
          <w:sz w:val="24"/>
          <w:szCs w:val="24"/>
        </w:rPr>
        <w:t>Чтобы повысить способность плодов к длительному хранению, деревья опрыскивали в течение вегетации двукратно 0,8%-ными растворами хлористого и однозамещенного фосфорнокислого кальция.</w:t>
      </w:r>
    </w:p>
    <w:p w:rsidR="00970E25" w:rsidRPr="00013D0E" w:rsidRDefault="00970E25" w:rsidP="00E35758">
      <w:pPr>
        <w:widowControl w:val="0"/>
        <w:spacing w:after="0" w:line="240" w:lineRule="auto"/>
        <w:ind w:right="-2" w:firstLine="709"/>
        <w:jc w:val="both"/>
        <w:rPr>
          <w:rFonts w:ascii="Times New Roman" w:hAnsi="Times New Roman"/>
          <w:sz w:val="24"/>
          <w:szCs w:val="24"/>
        </w:rPr>
      </w:pPr>
      <w:r w:rsidRPr="00013D0E">
        <w:rPr>
          <w:rFonts w:ascii="Times New Roman" w:hAnsi="Times New Roman"/>
          <w:sz w:val="24"/>
          <w:szCs w:val="24"/>
        </w:rPr>
        <w:t>Плоды хранили в холодильнике при температуре +2±0,5˚</w:t>
      </w:r>
      <w:r w:rsidRPr="00013D0E">
        <w:rPr>
          <w:rFonts w:ascii="Times New Roman" w:hAnsi="Times New Roman"/>
          <w:sz w:val="24"/>
          <w:szCs w:val="24"/>
          <w:lang w:val="en-US"/>
        </w:rPr>
        <w:t>C</w:t>
      </w:r>
      <w:r w:rsidRPr="00013D0E">
        <w:rPr>
          <w:rFonts w:ascii="Times New Roman" w:hAnsi="Times New Roman"/>
          <w:sz w:val="24"/>
          <w:szCs w:val="24"/>
        </w:rPr>
        <w:t xml:space="preserve"> и относительной влажности воздуха 85-90%.</w:t>
      </w:r>
    </w:p>
    <w:p w:rsidR="00970E25" w:rsidRPr="00013D0E" w:rsidRDefault="00970E25" w:rsidP="00E35758">
      <w:pPr>
        <w:widowControl w:val="0"/>
        <w:spacing w:after="0" w:line="240" w:lineRule="auto"/>
        <w:ind w:right="-2" w:firstLine="709"/>
        <w:jc w:val="both"/>
        <w:rPr>
          <w:rFonts w:ascii="Times New Roman" w:hAnsi="Times New Roman"/>
          <w:sz w:val="24"/>
          <w:szCs w:val="24"/>
        </w:rPr>
      </w:pPr>
      <w:r w:rsidRPr="00013D0E">
        <w:rPr>
          <w:rFonts w:ascii="Times New Roman" w:hAnsi="Times New Roman"/>
          <w:b/>
          <w:sz w:val="24"/>
          <w:szCs w:val="24"/>
        </w:rPr>
        <w:t xml:space="preserve">Результаты и их обсуждение. </w:t>
      </w:r>
      <w:r w:rsidRPr="00013D0E">
        <w:rPr>
          <w:rFonts w:ascii="Times New Roman" w:hAnsi="Times New Roman"/>
          <w:sz w:val="24"/>
          <w:szCs w:val="24"/>
        </w:rPr>
        <w:t>Наблюдения показали, что плоды сорта Джонатан поражаются побурением мякоти, тогда как сорта Голден Би устойчивы к этой болезни. Горькой ямчатостью больше поражаются плоды с деревьев, имеющих меньшую нагрузку урожаем, сорта Джонатан соответственно – 10,8 и 0,0%, Голден Би – 38,4 и 5,9%.</w:t>
      </w:r>
    </w:p>
    <w:p w:rsidR="00970E25" w:rsidRPr="00013D0E" w:rsidRDefault="00970E25" w:rsidP="00E35758">
      <w:pPr>
        <w:widowControl w:val="0"/>
        <w:spacing w:after="0" w:line="240" w:lineRule="auto"/>
        <w:ind w:right="-2" w:firstLine="709"/>
        <w:jc w:val="both"/>
        <w:rPr>
          <w:rFonts w:ascii="Times New Roman" w:hAnsi="Times New Roman"/>
          <w:sz w:val="24"/>
          <w:szCs w:val="24"/>
        </w:rPr>
      </w:pPr>
      <w:r w:rsidRPr="00013D0E">
        <w:rPr>
          <w:rFonts w:ascii="Times New Roman" w:hAnsi="Times New Roman"/>
          <w:sz w:val="24"/>
          <w:szCs w:val="24"/>
        </w:rPr>
        <w:t>Крупные плоды сильнее поражаются побурением мякоти, чем плоды среднего размера. Так, после 7,5 мес. хранения 7,02% плодов сорта Джонатан диаметром 65-70 мм было поражено этой болезнью, а с диаметром 70-75 мм – 17,5%.</w:t>
      </w:r>
    </w:p>
    <w:p w:rsidR="00970E25" w:rsidRPr="00013D0E" w:rsidRDefault="00970E25" w:rsidP="00E35758">
      <w:pPr>
        <w:widowControl w:val="0"/>
        <w:spacing w:after="0" w:line="240" w:lineRule="auto"/>
        <w:ind w:right="-2" w:firstLine="709"/>
        <w:jc w:val="both"/>
        <w:rPr>
          <w:rFonts w:ascii="Times New Roman" w:hAnsi="Times New Roman"/>
          <w:sz w:val="24"/>
          <w:szCs w:val="24"/>
        </w:rPr>
      </w:pPr>
      <w:r w:rsidRPr="00013D0E">
        <w:rPr>
          <w:rFonts w:ascii="Times New Roman" w:hAnsi="Times New Roman"/>
          <w:sz w:val="24"/>
          <w:szCs w:val="24"/>
        </w:rPr>
        <w:t>Известно, что размер плодов зависит от соотношения между вегетативным ростом и плодоношением. Чем выше урожайность деревьев, тем меньше средняя масса плодов.</w:t>
      </w:r>
    </w:p>
    <w:p w:rsidR="00970E25" w:rsidRPr="00013D0E" w:rsidRDefault="00970E25" w:rsidP="00E35758">
      <w:pPr>
        <w:widowControl w:val="0"/>
        <w:spacing w:after="0" w:line="240" w:lineRule="auto"/>
        <w:ind w:right="-2" w:firstLine="709"/>
        <w:jc w:val="both"/>
        <w:rPr>
          <w:rFonts w:ascii="Times New Roman" w:hAnsi="Times New Roman"/>
          <w:sz w:val="24"/>
          <w:szCs w:val="24"/>
        </w:rPr>
      </w:pPr>
      <w:r w:rsidRPr="00013D0E">
        <w:rPr>
          <w:rFonts w:ascii="Times New Roman" w:hAnsi="Times New Roman"/>
          <w:sz w:val="24"/>
          <w:szCs w:val="24"/>
        </w:rPr>
        <w:t>Таким образом, одной из причин ухудшения лежкости плодов с деревьев со слабой нагрузкой являются слишком большие их размеры.</w:t>
      </w:r>
    </w:p>
    <w:p w:rsidR="00970E25" w:rsidRPr="00013D0E" w:rsidRDefault="00970E25" w:rsidP="00E35758">
      <w:pPr>
        <w:widowControl w:val="0"/>
        <w:spacing w:after="0" w:line="240" w:lineRule="auto"/>
        <w:ind w:right="-2" w:firstLine="709"/>
        <w:jc w:val="both"/>
        <w:rPr>
          <w:rFonts w:ascii="Times New Roman" w:hAnsi="Times New Roman"/>
          <w:sz w:val="24"/>
          <w:szCs w:val="24"/>
        </w:rPr>
      </w:pPr>
      <w:r w:rsidRPr="00013D0E">
        <w:rPr>
          <w:rFonts w:ascii="Times New Roman" w:hAnsi="Times New Roman"/>
          <w:sz w:val="24"/>
          <w:szCs w:val="24"/>
        </w:rPr>
        <w:t>Содержание кальция в плодах также зависит от нагрузки деревьев урожаем. Плоды, убранные с деревьев с большей нагрузкой урожаем, содержали на 0,4-0,7 мг% больше кальция, чем плоды с деревьев со слабой нагрузкой. В первом случае плоды меньше поражались физиологическими болезнями при хранении. Устойчивость плодов к патогенным микроорганизмам также повышалась при увеличении содержания кальция, но в меньшей степени.</w:t>
      </w:r>
    </w:p>
    <w:p w:rsidR="00970E25" w:rsidRPr="00013D0E" w:rsidRDefault="00970E25" w:rsidP="00E35758">
      <w:pPr>
        <w:widowControl w:val="0"/>
        <w:spacing w:after="0" w:line="240" w:lineRule="auto"/>
        <w:ind w:right="-2" w:firstLine="709"/>
        <w:jc w:val="both"/>
        <w:rPr>
          <w:rFonts w:ascii="Times New Roman" w:hAnsi="Times New Roman"/>
          <w:sz w:val="24"/>
          <w:szCs w:val="24"/>
        </w:rPr>
      </w:pPr>
      <w:r w:rsidRPr="00013D0E">
        <w:rPr>
          <w:rFonts w:ascii="Times New Roman" w:hAnsi="Times New Roman"/>
          <w:sz w:val="24"/>
          <w:szCs w:val="24"/>
        </w:rPr>
        <w:t>Садоводам не всегда удается поддержать у дерева правильное соотношение между ростом и плодоношением, а в молодых насаждениях преобладание вегетативного роста необходимо для создания кроны деревьев. В этих случаях положительный результат дает опрыскивание деревьев растворами солей кальция (табл.1).</w:t>
      </w:r>
    </w:p>
    <w:p w:rsidR="00970E25" w:rsidRPr="00013D0E" w:rsidRDefault="00970E25" w:rsidP="00E35758">
      <w:pPr>
        <w:widowControl w:val="0"/>
        <w:spacing w:after="0" w:line="240" w:lineRule="auto"/>
        <w:ind w:right="-2" w:firstLine="709"/>
        <w:jc w:val="both"/>
        <w:rPr>
          <w:rFonts w:ascii="Times New Roman" w:hAnsi="Times New Roman"/>
          <w:sz w:val="24"/>
          <w:szCs w:val="24"/>
        </w:rPr>
      </w:pPr>
    </w:p>
    <w:p w:rsidR="00970E25" w:rsidRPr="00013D0E" w:rsidRDefault="00970E25" w:rsidP="00E35758">
      <w:pPr>
        <w:widowControl w:val="0"/>
        <w:spacing w:after="0" w:line="240" w:lineRule="auto"/>
        <w:ind w:right="-2" w:firstLine="284"/>
        <w:jc w:val="center"/>
        <w:rPr>
          <w:rFonts w:ascii="Times New Roman" w:hAnsi="Times New Roman"/>
          <w:b/>
          <w:sz w:val="24"/>
          <w:szCs w:val="24"/>
        </w:rPr>
      </w:pPr>
      <w:r w:rsidRPr="00013D0E">
        <w:rPr>
          <w:rFonts w:ascii="Times New Roman" w:hAnsi="Times New Roman"/>
          <w:b/>
          <w:sz w:val="24"/>
          <w:szCs w:val="24"/>
        </w:rPr>
        <w:t>Таблица 1. Влияние обработки солями кальция на лежкость плодов яблони</w:t>
      </w:r>
    </w:p>
    <w:tbl>
      <w:tblPr>
        <w:tblStyle w:val="affb"/>
        <w:tblW w:w="0" w:type="auto"/>
        <w:jc w:val="center"/>
        <w:tblInd w:w="-526" w:type="dxa"/>
        <w:tblLook w:val="04A0" w:firstRow="1" w:lastRow="0" w:firstColumn="1" w:lastColumn="0" w:noHBand="0" w:noVBand="1"/>
      </w:tblPr>
      <w:tblGrid>
        <w:gridCol w:w="1595"/>
        <w:gridCol w:w="1458"/>
        <w:gridCol w:w="1796"/>
        <w:gridCol w:w="1233"/>
        <w:gridCol w:w="1295"/>
        <w:gridCol w:w="1298"/>
      </w:tblGrid>
      <w:tr w:rsidR="00970E25" w:rsidRPr="00E35758" w:rsidTr="00E35758">
        <w:trPr>
          <w:jc w:val="center"/>
        </w:trPr>
        <w:tc>
          <w:tcPr>
            <w:tcW w:w="1595" w:type="dxa"/>
            <w:vMerge w:val="restart"/>
          </w:tcPr>
          <w:p w:rsidR="00970E25" w:rsidRPr="00E35758" w:rsidRDefault="00970E25" w:rsidP="00E35758">
            <w:pPr>
              <w:widowControl w:val="0"/>
              <w:ind w:right="-2"/>
              <w:jc w:val="center"/>
              <w:rPr>
                <w:rFonts w:ascii="Times New Roman" w:hAnsi="Times New Roman"/>
                <w:sz w:val="18"/>
                <w:szCs w:val="18"/>
              </w:rPr>
            </w:pPr>
          </w:p>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Вариант опыта</w:t>
            </w:r>
          </w:p>
        </w:tc>
        <w:tc>
          <w:tcPr>
            <w:tcW w:w="1458" w:type="dxa"/>
            <w:vMerge w:val="restart"/>
          </w:tcPr>
          <w:p w:rsidR="00970E25" w:rsidRPr="00E35758" w:rsidRDefault="00970E25" w:rsidP="00E35758">
            <w:pPr>
              <w:widowControl w:val="0"/>
              <w:ind w:right="-2"/>
              <w:jc w:val="center"/>
              <w:rPr>
                <w:rFonts w:ascii="Times New Roman" w:hAnsi="Times New Roman"/>
                <w:sz w:val="18"/>
                <w:szCs w:val="18"/>
              </w:rPr>
            </w:pPr>
          </w:p>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Время обработки</w:t>
            </w:r>
          </w:p>
        </w:tc>
        <w:tc>
          <w:tcPr>
            <w:tcW w:w="5622" w:type="dxa"/>
            <w:gridSpan w:val="4"/>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 xml:space="preserve">Потери при хранении, % </w:t>
            </w:r>
          </w:p>
        </w:tc>
      </w:tr>
      <w:tr w:rsidR="00970E25" w:rsidRPr="00E35758" w:rsidTr="00E35758">
        <w:trPr>
          <w:jc w:val="center"/>
        </w:trPr>
        <w:tc>
          <w:tcPr>
            <w:tcW w:w="1595" w:type="dxa"/>
            <w:vMerge/>
          </w:tcPr>
          <w:p w:rsidR="00970E25" w:rsidRPr="00E35758" w:rsidRDefault="00970E25" w:rsidP="00E35758">
            <w:pPr>
              <w:widowControl w:val="0"/>
              <w:ind w:right="-2"/>
              <w:rPr>
                <w:rFonts w:ascii="Times New Roman" w:hAnsi="Times New Roman"/>
                <w:sz w:val="18"/>
                <w:szCs w:val="18"/>
              </w:rPr>
            </w:pPr>
          </w:p>
        </w:tc>
        <w:tc>
          <w:tcPr>
            <w:tcW w:w="1458" w:type="dxa"/>
            <w:vMerge/>
          </w:tcPr>
          <w:p w:rsidR="00970E25" w:rsidRPr="00E35758" w:rsidRDefault="00970E25" w:rsidP="00E35758">
            <w:pPr>
              <w:widowControl w:val="0"/>
              <w:ind w:right="-2"/>
              <w:rPr>
                <w:rFonts w:ascii="Times New Roman" w:hAnsi="Times New Roman"/>
                <w:sz w:val="18"/>
                <w:szCs w:val="18"/>
              </w:rPr>
            </w:pPr>
          </w:p>
        </w:tc>
        <w:tc>
          <w:tcPr>
            <w:tcW w:w="3029" w:type="dxa"/>
            <w:gridSpan w:val="2"/>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Джонатан</w:t>
            </w:r>
          </w:p>
        </w:tc>
        <w:tc>
          <w:tcPr>
            <w:tcW w:w="2593" w:type="dxa"/>
            <w:gridSpan w:val="2"/>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Голден Би</w:t>
            </w:r>
          </w:p>
        </w:tc>
      </w:tr>
      <w:tr w:rsidR="00970E25" w:rsidRPr="00E35758" w:rsidTr="00E35758">
        <w:trPr>
          <w:jc w:val="center"/>
        </w:trPr>
        <w:tc>
          <w:tcPr>
            <w:tcW w:w="1595" w:type="dxa"/>
            <w:vMerge/>
          </w:tcPr>
          <w:p w:rsidR="00970E25" w:rsidRPr="00E35758" w:rsidRDefault="00970E25" w:rsidP="00E35758">
            <w:pPr>
              <w:widowControl w:val="0"/>
              <w:ind w:right="-2"/>
              <w:rPr>
                <w:rFonts w:ascii="Times New Roman" w:hAnsi="Times New Roman"/>
                <w:sz w:val="18"/>
                <w:szCs w:val="18"/>
              </w:rPr>
            </w:pPr>
          </w:p>
        </w:tc>
        <w:tc>
          <w:tcPr>
            <w:tcW w:w="1458" w:type="dxa"/>
            <w:vMerge/>
          </w:tcPr>
          <w:p w:rsidR="00970E25" w:rsidRPr="00E35758" w:rsidRDefault="00970E25" w:rsidP="00E35758">
            <w:pPr>
              <w:widowControl w:val="0"/>
              <w:ind w:right="-2"/>
              <w:rPr>
                <w:rFonts w:ascii="Times New Roman" w:hAnsi="Times New Roman"/>
                <w:sz w:val="18"/>
                <w:szCs w:val="18"/>
              </w:rPr>
            </w:pPr>
          </w:p>
        </w:tc>
        <w:tc>
          <w:tcPr>
            <w:tcW w:w="1796"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от побурения мякоти</w:t>
            </w:r>
          </w:p>
        </w:tc>
        <w:tc>
          <w:tcPr>
            <w:tcW w:w="1233"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от грибных болезней</w:t>
            </w:r>
          </w:p>
        </w:tc>
        <w:tc>
          <w:tcPr>
            <w:tcW w:w="1295"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от горькой ямчатости</w:t>
            </w:r>
          </w:p>
        </w:tc>
        <w:tc>
          <w:tcPr>
            <w:tcW w:w="1298"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от грибных болезней</w:t>
            </w:r>
          </w:p>
        </w:tc>
      </w:tr>
      <w:tr w:rsidR="00970E25" w:rsidRPr="00E35758" w:rsidTr="00E35758">
        <w:trPr>
          <w:jc w:val="center"/>
        </w:trPr>
        <w:tc>
          <w:tcPr>
            <w:tcW w:w="8675" w:type="dxa"/>
            <w:gridSpan w:val="6"/>
            <w:vAlign w:val="center"/>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Данные 2012-2013 годов</w:t>
            </w:r>
          </w:p>
        </w:tc>
      </w:tr>
      <w:tr w:rsidR="00970E25" w:rsidRPr="00E35758" w:rsidTr="00E35758">
        <w:trPr>
          <w:jc w:val="center"/>
        </w:trPr>
        <w:tc>
          <w:tcPr>
            <w:tcW w:w="1595"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Без обработки (контроль)</w:t>
            </w:r>
          </w:p>
        </w:tc>
        <w:tc>
          <w:tcPr>
            <w:tcW w:w="1458" w:type="dxa"/>
          </w:tcPr>
          <w:p w:rsidR="00970E25" w:rsidRPr="00E35758" w:rsidRDefault="00970E25" w:rsidP="00E35758">
            <w:pPr>
              <w:widowControl w:val="0"/>
              <w:ind w:right="-2"/>
              <w:jc w:val="center"/>
              <w:rPr>
                <w:rFonts w:ascii="Times New Roman" w:hAnsi="Times New Roman"/>
                <w:sz w:val="18"/>
                <w:szCs w:val="18"/>
              </w:rPr>
            </w:pPr>
          </w:p>
        </w:tc>
        <w:tc>
          <w:tcPr>
            <w:tcW w:w="1796" w:type="dxa"/>
          </w:tcPr>
          <w:p w:rsidR="00970E25" w:rsidRPr="00E35758" w:rsidRDefault="00970E25" w:rsidP="00E35758">
            <w:pPr>
              <w:widowControl w:val="0"/>
              <w:ind w:right="-2"/>
              <w:jc w:val="center"/>
              <w:rPr>
                <w:rFonts w:ascii="Times New Roman" w:hAnsi="Times New Roman"/>
                <w:sz w:val="18"/>
                <w:szCs w:val="18"/>
              </w:rPr>
            </w:pPr>
          </w:p>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10,3</w:t>
            </w:r>
          </w:p>
        </w:tc>
        <w:tc>
          <w:tcPr>
            <w:tcW w:w="1233" w:type="dxa"/>
          </w:tcPr>
          <w:p w:rsidR="00970E25" w:rsidRPr="00E35758" w:rsidRDefault="00970E25" w:rsidP="00E35758">
            <w:pPr>
              <w:widowControl w:val="0"/>
              <w:ind w:right="-2"/>
              <w:jc w:val="center"/>
              <w:rPr>
                <w:rFonts w:ascii="Times New Roman" w:hAnsi="Times New Roman"/>
                <w:sz w:val="18"/>
                <w:szCs w:val="18"/>
              </w:rPr>
            </w:pPr>
          </w:p>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9,8</w:t>
            </w:r>
          </w:p>
        </w:tc>
        <w:tc>
          <w:tcPr>
            <w:tcW w:w="1295" w:type="dxa"/>
          </w:tcPr>
          <w:p w:rsidR="00970E25" w:rsidRPr="00E35758" w:rsidRDefault="00970E25" w:rsidP="00E35758">
            <w:pPr>
              <w:widowControl w:val="0"/>
              <w:ind w:right="-2"/>
              <w:jc w:val="center"/>
              <w:rPr>
                <w:rFonts w:ascii="Times New Roman" w:hAnsi="Times New Roman"/>
                <w:sz w:val="18"/>
                <w:szCs w:val="18"/>
              </w:rPr>
            </w:pPr>
          </w:p>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29,8</w:t>
            </w:r>
          </w:p>
        </w:tc>
        <w:tc>
          <w:tcPr>
            <w:tcW w:w="1298" w:type="dxa"/>
          </w:tcPr>
          <w:p w:rsidR="00970E25" w:rsidRPr="00E35758" w:rsidRDefault="00970E25" w:rsidP="00E35758">
            <w:pPr>
              <w:widowControl w:val="0"/>
              <w:ind w:right="-2"/>
              <w:jc w:val="center"/>
              <w:rPr>
                <w:rFonts w:ascii="Times New Roman" w:hAnsi="Times New Roman"/>
                <w:sz w:val="18"/>
                <w:szCs w:val="18"/>
              </w:rPr>
            </w:pPr>
          </w:p>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8,4</w:t>
            </w:r>
          </w:p>
        </w:tc>
      </w:tr>
      <w:tr w:rsidR="00970E25" w:rsidRPr="00E35758" w:rsidTr="00E35758">
        <w:trPr>
          <w:jc w:val="center"/>
        </w:trPr>
        <w:tc>
          <w:tcPr>
            <w:tcW w:w="1595" w:type="dxa"/>
          </w:tcPr>
          <w:p w:rsidR="00970E25" w:rsidRPr="00E35758" w:rsidRDefault="00970E25" w:rsidP="00E35758">
            <w:pPr>
              <w:widowControl w:val="0"/>
              <w:ind w:right="-2"/>
              <w:jc w:val="center"/>
              <w:rPr>
                <w:rFonts w:ascii="Times New Roman" w:hAnsi="Times New Roman"/>
                <w:sz w:val="18"/>
                <w:szCs w:val="18"/>
                <w:vertAlign w:val="subscript"/>
                <w:lang w:val="en-US"/>
              </w:rPr>
            </w:pPr>
            <w:r w:rsidRPr="00E35758">
              <w:rPr>
                <w:rFonts w:ascii="Times New Roman" w:hAnsi="Times New Roman"/>
                <w:sz w:val="18"/>
                <w:szCs w:val="18"/>
                <w:lang w:val="en-US"/>
              </w:rPr>
              <w:t>CaCl</w:t>
            </w:r>
            <w:r w:rsidRPr="00E35758">
              <w:rPr>
                <w:rFonts w:ascii="Times New Roman" w:hAnsi="Times New Roman"/>
                <w:sz w:val="18"/>
                <w:szCs w:val="18"/>
                <w:vertAlign w:val="subscript"/>
                <w:lang w:val="en-US"/>
              </w:rPr>
              <w:t>2</w:t>
            </w:r>
          </w:p>
        </w:tc>
        <w:tc>
          <w:tcPr>
            <w:tcW w:w="1458" w:type="dxa"/>
          </w:tcPr>
          <w:p w:rsidR="00970E25" w:rsidRPr="00E35758" w:rsidRDefault="00970E25" w:rsidP="00E35758">
            <w:pPr>
              <w:widowControl w:val="0"/>
              <w:ind w:right="-2"/>
              <w:jc w:val="center"/>
              <w:rPr>
                <w:rFonts w:ascii="Times New Roman" w:hAnsi="Times New Roman"/>
                <w:sz w:val="18"/>
                <w:szCs w:val="18"/>
                <w:lang w:val="en-US"/>
              </w:rPr>
            </w:pPr>
            <w:r w:rsidRPr="00E35758">
              <w:rPr>
                <w:rFonts w:ascii="Times New Roman" w:hAnsi="Times New Roman"/>
                <w:sz w:val="18"/>
                <w:szCs w:val="18"/>
              </w:rPr>
              <w:t>18.06</w:t>
            </w:r>
            <w:r w:rsidRPr="00E35758">
              <w:rPr>
                <w:rFonts w:ascii="Times New Roman" w:hAnsi="Times New Roman"/>
                <w:sz w:val="18"/>
                <w:szCs w:val="18"/>
                <w:lang w:val="en-US"/>
              </w:rPr>
              <w:t>; 05.07</w:t>
            </w:r>
          </w:p>
        </w:tc>
        <w:tc>
          <w:tcPr>
            <w:tcW w:w="1796"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10,0</w:t>
            </w:r>
          </w:p>
        </w:tc>
        <w:tc>
          <w:tcPr>
            <w:tcW w:w="1233"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8,9</w:t>
            </w:r>
          </w:p>
        </w:tc>
        <w:tc>
          <w:tcPr>
            <w:tcW w:w="1295"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27,0</w:t>
            </w:r>
          </w:p>
        </w:tc>
        <w:tc>
          <w:tcPr>
            <w:tcW w:w="1298"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9,1</w:t>
            </w:r>
          </w:p>
        </w:tc>
      </w:tr>
      <w:tr w:rsidR="00970E25" w:rsidRPr="00E35758" w:rsidTr="00E35758">
        <w:trPr>
          <w:jc w:val="center"/>
        </w:trPr>
        <w:tc>
          <w:tcPr>
            <w:tcW w:w="1595"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lang w:val="en-US"/>
              </w:rPr>
              <w:lastRenderedPageBreak/>
              <w:t>CaCl</w:t>
            </w:r>
            <w:r w:rsidRPr="00E35758">
              <w:rPr>
                <w:rFonts w:ascii="Times New Roman" w:hAnsi="Times New Roman"/>
                <w:sz w:val="18"/>
                <w:szCs w:val="18"/>
                <w:vertAlign w:val="subscript"/>
                <w:lang w:val="en-US"/>
              </w:rPr>
              <w:t xml:space="preserve">2 </w:t>
            </w:r>
          </w:p>
        </w:tc>
        <w:tc>
          <w:tcPr>
            <w:tcW w:w="1458"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lang w:val="en-US"/>
              </w:rPr>
              <w:t>04</w:t>
            </w:r>
            <w:r w:rsidRPr="00E35758">
              <w:rPr>
                <w:rFonts w:ascii="Times New Roman" w:hAnsi="Times New Roman"/>
                <w:sz w:val="18"/>
                <w:szCs w:val="18"/>
              </w:rPr>
              <w:t>.08</w:t>
            </w:r>
            <w:r w:rsidRPr="00E35758">
              <w:rPr>
                <w:rFonts w:ascii="Times New Roman" w:hAnsi="Times New Roman"/>
                <w:sz w:val="18"/>
                <w:szCs w:val="18"/>
                <w:lang w:val="en-US"/>
              </w:rPr>
              <w:t>;</w:t>
            </w:r>
            <w:r w:rsidRPr="00E35758">
              <w:rPr>
                <w:rFonts w:ascii="Times New Roman" w:hAnsi="Times New Roman"/>
                <w:sz w:val="18"/>
                <w:szCs w:val="18"/>
              </w:rPr>
              <w:t xml:space="preserve"> 20.08</w:t>
            </w:r>
          </w:p>
        </w:tc>
        <w:tc>
          <w:tcPr>
            <w:tcW w:w="1796"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4,0</w:t>
            </w:r>
          </w:p>
        </w:tc>
        <w:tc>
          <w:tcPr>
            <w:tcW w:w="1233"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5,6</w:t>
            </w:r>
          </w:p>
        </w:tc>
        <w:tc>
          <w:tcPr>
            <w:tcW w:w="1295"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6,9</w:t>
            </w:r>
          </w:p>
        </w:tc>
        <w:tc>
          <w:tcPr>
            <w:tcW w:w="1298"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7,1</w:t>
            </w:r>
          </w:p>
        </w:tc>
      </w:tr>
      <w:tr w:rsidR="00970E25" w:rsidRPr="00E35758" w:rsidTr="00E35758">
        <w:trPr>
          <w:jc w:val="center"/>
        </w:trPr>
        <w:tc>
          <w:tcPr>
            <w:tcW w:w="1595" w:type="dxa"/>
          </w:tcPr>
          <w:p w:rsidR="00970E25" w:rsidRPr="00E35758" w:rsidRDefault="00970E25" w:rsidP="00E35758">
            <w:pPr>
              <w:widowControl w:val="0"/>
              <w:ind w:right="-2"/>
              <w:jc w:val="center"/>
              <w:rPr>
                <w:rFonts w:ascii="Times New Roman" w:hAnsi="Times New Roman"/>
                <w:sz w:val="18"/>
                <w:szCs w:val="18"/>
                <w:vertAlign w:val="subscript"/>
                <w:lang w:val="en-US"/>
              </w:rPr>
            </w:pPr>
            <w:r w:rsidRPr="00E35758">
              <w:rPr>
                <w:rFonts w:ascii="Times New Roman" w:hAnsi="Times New Roman"/>
                <w:sz w:val="18"/>
                <w:szCs w:val="18"/>
                <w:lang w:val="en-US"/>
              </w:rPr>
              <w:t>Ca</w:t>
            </w:r>
            <w:r w:rsidRPr="00E35758">
              <w:rPr>
                <w:rFonts w:ascii="Times New Roman" w:hAnsi="Times New Roman"/>
                <w:sz w:val="18"/>
                <w:szCs w:val="18"/>
              </w:rPr>
              <w:t>(</w:t>
            </w:r>
            <w:r w:rsidRPr="00E35758">
              <w:rPr>
                <w:rFonts w:ascii="Times New Roman" w:hAnsi="Times New Roman"/>
                <w:sz w:val="18"/>
                <w:szCs w:val="18"/>
                <w:lang w:val="en-US"/>
              </w:rPr>
              <w:t>H</w:t>
            </w:r>
            <w:r w:rsidRPr="00E35758">
              <w:rPr>
                <w:rFonts w:ascii="Times New Roman" w:hAnsi="Times New Roman"/>
                <w:sz w:val="18"/>
                <w:szCs w:val="18"/>
                <w:vertAlign w:val="subscript"/>
                <w:lang w:val="en-US"/>
              </w:rPr>
              <w:t>2</w:t>
            </w:r>
            <w:r w:rsidRPr="00E35758">
              <w:rPr>
                <w:rFonts w:ascii="Times New Roman" w:hAnsi="Times New Roman"/>
                <w:sz w:val="18"/>
                <w:szCs w:val="18"/>
                <w:lang w:val="en-US"/>
              </w:rPr>
              <w:t>PO</w:t>
            </w:r>
            <w:r w:rsidRPr="00E35758">
              <w:rPr>
                <w:rFonts w:ascii="Times New Roman" w:hAnsi="Times New Roman"/>
                <w:sz w:val="18"/>
                <w:szCs w:val="18"/>
                <w:vertAlign w:val="subscript"/>
                <w:lang w:val="en-US"/>
              </w:rPr>
              <w:t>4</w:t>
            </w:r>
            <w:r w:rsidRPr="00E35758">
              <w:rPr>
                <w:rFonts w:ascii="Times New Roman" w:hAnsi="Times New Roman"/>
                <w:sz w:val="18"/>
                <w:szCs w:val="18"/>
              </w:rPr>
              <w:t>)</w:t>
            </w:r>
            <w:r w:rsidRPr="00E35758">
              <w:rPr>
                <w:rFonts w:ascii="Times New Roman" w:hAnsi="Times New Roman"/>
                <w:sz w:val="18"/>
                <w:szCs w:val="18"/>
                <w:vertAlign w:val="subscript"/>
                <w:lang w:val="en-US"/>
              </w:rPr>
              <w:t>2</w:t>
            </w:r>
          </w:p>
        </w:tc>
        <w:tc>
          <w:tcPr>
            <w:tcW w:w="1458"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18.06</w:t>
            </w:r>
            <w:r w:rsidRPr="00E35758">
              <w:rPr>
                <w:rFonts w:ascii="Times New Roman" w:hAnsi="Times New Roman"/>
                <w:sz w:val="18"/>
                <w:szCs w:val="18"/>
                <w:lang w:val="en-US"/>
              </w:rPr>
              <w:t>; 05.07</w:t>
            </w:r>
          </w:p>
        </w:tc>
        <w:tc>
          <w:tcPr>
            <w:tcW w:w="1796"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3,0</w:t>
            </w:r>
          </w:p>
        </w:tc>
        <w:tc>
          <w:tcPr>
            <w:tcW w:w="1233"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6,9</w:t>
            </w:r>
          </w:p>
        </w:tc>
        <w:tc>
          <w:tcPr>
            <w:tcW w:w="1295"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20,7</w:t>
            </w:r>
          </w:p>
        </w:tc>
        <w:tc>
          <w:tcPr>
            <w:tcW w:w="1298"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8,8</w:t>
            </w:r>
          </w:p>
        </w:tc>
      </w:tr>
      <w:tr w:rsidR="00970E25" w:rsidRPr="00E35758" w:rsidTr="00E35758">
        <w:trPr>
          <w:jc w:val="center"/>
        </w:trPr>
        <w:tc>
          <w:tcPr>
            <w:tcW w:w="1595"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lang w:val="en-US"/>
              </w:rPr>
              <w:t>Ca</w:t>
            </w:r>
            <w:r w:rsidRPr="00E35758">
              <w:rPr>
                <w:rFonts w:ascii="Times New Roman" w:hAnsi="Times New Roman"/>
                <w:sz w:val="18"/>
                <w:szCs w:val="18"/>
              </w:rPr>
              <w:t>(</w:t>
            </w:r>
            <w:r w:rsidRPr="00E35758">
              <w:rPr>
                <w:rFonts w:ascii="Times New Roman" w:hAnsi="Times New Roman"/>
                <w:sz w:val="18"/>
                <w:szCs w:val="18"/>
                <w:lang w:val="en-US"/>
              </w:rPr>
              <w:t>H</w:t>
            </w:r>
            <w:r w:rsidRPr="00E35758">
              <w:rPr>
                <w:rFonts w:ascii="Times New Roman" w:hAnsi="Times New Roman"/>
                <w:sz w:val="18"/>
                <w:szCs w:val="18"/>
                <w:vertAlign w:val="subscript"/>
                <w:lang w:val="en-US"/>
              </w:rPr>
              <w:t>2</w:t>
            </w:r>
            <w:r w:rsidRPr="00E35758">
              <w:rPr>
                <w:rFonts w:ascii="Times New Roman" w:hAnsi="Times New Roman"/>
                <w:sz w:val="18"/>
                <w:szCs w:val="18"/>
                <w:lang w:val="en-US"/>
              </w:rPr>
              <w:t>PO</w:t>
            </w:r>
            <w:r w:rsidRPr="00E35758">
              <w:rPr>
                <w:rFonts w:ascii="Times New Roman" w:hAnsi="Times New Roman"/>
                <w:sz w:val="18"/>
                <w:szCs w:val="18"/>
                <w:vertAlign w:val="subscript"/>
                <w:lang w:val="en-US"/>
              </w:rPr>
              <w:t>4</w:t>
            </w:r>
            <w:r w:rsidRPr="00E35758">
              <w:rPr>
                <w:rFonts w:ascii="Times New Roman" w:hAnsi="Times New Roman"/>
                <w:sz w:val="18"/>
                <w:szCs w:val="18"/>
              </w:rPr>
              <w:t>)</w:t>
            </w:r>
            <w:r w:rsidRPr="00E35758">
              <w:rPr>
                <w:rFonts w:ascii="Times New Roman" w:hAnsi="Times New Roman"/>
                <w:sz w:val="18"/>
                <w:szCs w:val="18"/>
                <w:vertAlign w:val="subscript"/>
                <w:lang w:val="en-US"/>
              </w:rPr>
              <w:t>2</w:t>
            </w:r>
          </w:p>
        </w:tc>
        <w:tc>
          <w:tcPr>
            <w:tcW w:w="1458"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lang w:val="en-US"/>
              </w:rPr>
              <w:t>04</w:t>
            </w:r>
            <w:r w:rsidRPr="00E35758">
              <w:rPr>
                <w:rFonts w:ascii="Times New Roman" w:hAnsi="Times New Roman"/>
                <w:sz w:val="18"/>
                <w:szCs w:val="18"/>
              </w:rPr>
              <w:t>.08</w:t>
            </w:r>
            <w:r w:rsidRPr="00E35758">
              <w:rPr>
                <w:rFonts w:ascii="Times New Roman" w:hAnsi="Times New Roman"/>
                <w:sz w:val="18"/>
                <w:szCs w:val="18"/>
                <w:lang w:val="en-US"/>
              </w:rPr>
              <w:t>;</w:t>
            </w:r>
            <w:r w:rsidRPr="00E35758">
              <w:rPr>
                <w:rFonts w:ascii="Times New Roman" w:hAnsi="Times New Roman"/>
                <w:sz w:val="18"/>
                <w:szCs w:val="18"/>
              </w:rPr>
              <w:t xml:space="preserve"> 20.08</w:t>
            </w:r>
          </w:p>
        </w:tc>
        <w:tc>
          <w:tcPr>
            <w:tcW w:w="1796"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9,9</w:t>
            </w:r>
          </w:p>
        </w:tc>
        <w:tc>
          <w:tcPr>
            <w:tcW w:w="1233"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9,8</w:t>
            </w:r>
          </w:p>
        </w:tc>
        <w:tc>
          <w:tcPr>
            <w:tcW w:w="1295"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21,6</w:t>
            </w:r>
          </w:p>
        </w:tc>
        <w:tc>
          <w:tcPr>
            <w:tcW w:w="1298"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8,7</w:t>
            </w:r>
          </w:p>
        </w:tc>
      </w:tr>
      <w:tr w:rsidR="00970E25" w:rsidRPr="00E35758" w:rsidTr="00E35758">
        <w:trPr>
          <w:jc w:val="center"/>
        </w:trPr>
        <w:tc>
          <w:tcPr>
            <w:tcW w:w="3053" w:type="dxa"/>
            <w:gridSpan w:val="2"/>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НСР</w:t>
            </w:r>
            <w:r w:rsidRPr="00E35758">
              <w:rPr>
                <w:rFonts w:ascii="Times New Roman" w:hAnsi="Times New Roman"/>
                <w:sz w:val="18"/>
                <w:szCs w:val="18"/>
                <w:vertAlign w:val="subscript"/>
              </w:rPr>
              <w:t>05</w:t>
            </w:r>
          </w:p>
        </w:tc>
        <w:tc>
          <w:tcPr>
            <w:tcW w:w="1796"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2,51</w:t>
            </w:r>
          </w:p>
        </w:tc>
        <w:tc>
          <w:tcPr>
            <w:tcW w:w="1233"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1,21</w:t>
            </w:r>
          </w:p>
        </w:tc>
        <w:tc>
          <w:tcPr>
            <w:tcW w:w="1295"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6,80</w:t>
            </w:r>
          </w:p>
        </w:tc>
        <w:tc>
          <w:tcPr>
            <w:tcW w:w="1298"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2,95</w:t>
            </w:r>
          </w:p>
        </w:tc>
      </w:tr>
      <w:tr w:rsidR="00970E25" w:rsidRPr="00E35758" w:rsidTr="00E35758">
        <w:trPr>
          <w:jc w:val="center"/>
        </w:trPr>
        <w:tc>
          <w:tcPr>
            <w:tcW w:w="8675" w:type="dxa"/>
            <w:gridSpan w:val="6"/>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Данные 2013-2014 годов</w:t>
            </w:r>
          </w:p>
        </w:tc>
      </w:tr>
      <w:tr w:rsidR="00970E25" w:rsidRPr="00E35758" w:rsidTr="00E35758">
        <w:trPr>
          <w:jc w:val="center"/>
        </w:trPr>
        <w:tc>
          <w:tcPr>
            <w:tcW w:w="1595"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Без обработки (контроль)</w:t>
            </w:r>
          </w:p>
        </w:tc>
        <w:tc>
          <w:tcPr>
            <w:tcW w:w="1458" w:type="dxa"/>
          </w:tcPr>
          <w:p w:rsidR="00970E25" w:rsidRPr="00E35758" w:rsidRDefault="00970E25" w:rsidP="00E35758">
            <w:pPr>
              <w:widowControl w:val="0"/>
              <w:ind w:right="-2"/>
              <w:rPr>
                <w:rFonts w:ascii="Times New Roman" w:hAnsi="Times New Roman"/>
                <w:sz w:val="18"/>
                <w:szCs w:val="18"/>
              </w:rPr>
            </w:pPr>
          </w:p>
        </w:tc>
        <w:tc>
          <w:tcPr>
            <w:tcW w:w="1796" w:type="dxa"/>
          </w:tcPr>
          <w:p w:rsidR="00970E25" w:rsidRPr="00E35758" w:rsidRDefault="00970E25" w:rsidP="00E35758">
            <w:pPr>
              <w:widowControl w:val="0"/>
              <w:ind w:right="-2"/>
              <w:jc w:val="center"/>
              <w:rPr>
                <w:rFonts w:ascii="Times New Roman" w:hAnsi="Times New Roman"/>
                <w:sz w:val="18"/>
                <w:szCs w:val="18"/>
              </w:rPr>
            </w:pPr>
          </w:p>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33,1</w:t>
            </w:r>
          </w:p>
        </w:tc>
        <w:tc>
          <w:tcPr>
            <w:tcW w:w="1233" w:type="dxa"/>
          </w:tcPr>
          <w:p w:rsidR="00970E25" w:rsidRPr="00E35758" w:rsidRDefault="00970E25" w:rsidP="00E35758">
            <w:pPr>
              <w:widowControl w:val="0"/>
              <w:ind w:right="-2"/>
              <w:jc w:val="center"/>
              <w:rPr>
                <w:rFonts w:ascii="Times New Roman" w:hAnsi="Times New Roman"/>
                <w:sz w:val="18"/>
                <w:szCs w:val="18"/>
              </w:rPr>
            </w:pPr>
          </w:p>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3,3</w:t>
            </w:r>
          </w:p>
        </w:tc>
        <w:tc>
          <w:tcPr>
            <w:tcW w:w="1295" w:type="dxa"/>
          </w:tcPr>
          <w:p w:rsidR="00970E25" w:rsidRPr="00E35758" w:rsidRDefault="00970E25" w:rsidP="00E35758">
            <w:pPr>
              <w:widowControl w:val="0"/>
              <w:ind w:right="-2"/>
              <w:jc w:val="center"/>
              <w:rPr>
                <w:rFonts w:ascii="Times New Roman" w:hAnsi="Times New Roman"/>
                <w:sz w:val="18"/>
                <w:szCs w:val="18"/>
              </w:rPr>
            </w:pPr>
          </w:p>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12,7</w:t>
            </w:r>
          </w:p>
        </w:tc>
        <w:tc>
          <w:tcPr>
            <w:tcW w:w="1298" w:type="dxa"/>
          </w:tcPr>
          <w:p w:rsidR="00970E25" w:rsidRPr="00E35758" w:rsidRDefault="00970E25" w:rsidP="00E35758">
            <w:pPr>
              <w:widowControl w:val="0"/>
              <w:ind w:right="-2"/>
              <w:jc w:val="center"/>
              <w:rPr>
                <w:rFonts w:ascii="Times New Roman" w:hAnsi="Times New Roman"/>
                <w:sz w:val="18"/>
                <w:szCs w:val="18"/>
              </w:rPr>
            </w:pPr>
          </w:p>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4,3</w:t>
            </w:r>
          </w:p>
        </w:tc>
      </w:tr>
      <w:tr w:rsidR="00970E25" w:rsidRPr="00E35758" w:rsidTr="00E35758">
        <w:trPr>
          <w:jc w:val="center"/>
        </w:trPr>
        <w:tc>
          <w:tcPr>
            <w:tcW w:w="1595" w:type="dxa"/>
          </w:tcPr>
          <w:p w:rsidR="00970E25" w:rsidRPr="00E35758" w:rsidRDefault="00970E25" w:rsidP="00E35758">
            <w:pPr>
              <w:widowControl w:val="0"/>
              <w:ind w:right="-2"/>
              <w:jc w:val="center"/>
              <w:rPr>
                <w:rFonts w:ascii="Times New Roman" w:hAnsi="Times New Roman"/>
                <w:sz w:val="18"/>
                <w:szCs w:val="18"/>
                <w:vertAlign w:val="subscript"/>
                <w:lang w:val="en-US"/>
              </w:rPr>
            </w:pPr>
            <w:r w:rsidRPr="00E35758">
              <w:rPr>
                <w:rFonts w:ascii="Times New Roman" w:hAnsi="Times New Roman"/>
                <w:sz w:val="18"/>
                <w:szCs w:val="18"/>
                <w:lang w:val="en-US"/>
              </w:rPr>
              <w:t>CaCl</w:t>
            </w:r>
            <w:r w:rsidRPr="00E35758">
              <w:rPr>
                <w:rFonts w:ascii="Times New Roman" w:hAnsi="Times New Roman"/>
                <w:sz w:val="18"/>
                <w:szCs w:val="18"/>
                <w:vertAlign w:val="subscript"/>
                <w:lang w:val="en-US"/>
              </w:rPr>
              <w:t>2</w:t>
            </w:r>
          </w:p>
        </w:tc>
        <w:tc>
          <w:tcPr>
            <w:tcW w:w="1458"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30.05</w:t>
            </w:r>
            <w:r w:rsidRPr="00E35758">
              <w:rPr>
                <w:rFonts w:ascii="Times New Roman" w:hAnsi="Times New Roman"/>
                <w:sz w:val="18"/>
                <w:szCs w:val="18"/>
                <w:lang w:val="en-US"/>
              </w:rPr>
              <w:t>;</w:t>
            </w:r>
            <w:r w:rsidRPr="00E35758">
              <w:rPr>
                <w:rFonts w:ascii="Times New Roman" w:hAnsi="Times New Roman"/>
                <w:sz w:val="18"/>
                <w:szCs w:val="18"/>
              </w:rPr>
              <w:t xml:space="preserve"> 13.06</w:t>
            </w:r>
          </w:p>
        </w:tc>
        <w:tc>
          <w:tcPr>
            <w:tcW w:w="1796"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33,0</w:t>
            </w:r>
          </w:p>
        </w:tc>
        <w:tc>
          <w:tcPr>
            <w:tcW w:w="1233"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3,3</w:t>
            </w:r>
          </w:p>
        </w:tc>
        <w:tc>
          <w:tcPr>
            <w:tcW w:w="1295"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11,0</w:t>
            </w:r>
          </w:p>
        </w:tc>
        <w:tc>
          <w:tcPr>
            <w:tcW w:w="1298"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4,0</w:t>
            </w:r>
          </w:p>
        </w:tc>
      </w:tr>
      <w:tr w:rsidR="00970E25" w:rsidRPr="00E35758" w:rsidTr="00E35758">
        <w:trPr>
          <w:jc w:val="center"/>
        </w:trPr>
        <w:tc>
          <w:tcPr>
            <w:tcW w:w="1595"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lang w:val="en-US"/>
              </w:rPr>
              <w:t>CaCl</w:t>
            </w:r>
            <w:r w:rsidRPr="00E35758">
              <w:rPr>
                <w:rFonts w:ascii="Times New Roman" w:hAnsi="Times New Roman"/>
                <w:sz w:val="18"/>
                <w:szCs w:val="18"/>
                <w:vertAlign w:val="subscript"/>
                <w:lang w:val="en-US"/>
              </w:rPr>
              <w:t xml:space="preserve">2 </w:t>
            </w:r>
          </w:p>
        </w:tc>
        <w:tc>
          <w:tcPr>
            <w:tcW w:w="1458"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11.08</w:t>
            </w:r>
            <w:r w:rsidRPr="00E35758">
              <w:rPr>
                <w:rFonts w:ascii="Times New Roman" w:hAnsi="Times New Roman"/>
                <w:sz w:val="18"/>
                <w:szCs w:val="18"/>
                <w:lang w:val="en-US"/>
              </w:rPr>
              <w:t>;</w:t>
            </w:r>
            <w:r w:rsidRPr="00E35758">
              <w:rPr>
                <w:rFonts w:ascii="Times New Roman" w:hAnsi="Times New Roman"/>
                <w:sz w:val="18"/>
                <w:szCs w:val="18"/>
              </w:rPr>
              <w:t xml:space="preserve"> 25.08</w:t>
            </w:r>
          </w:p>
        </w:tc>
        <w:tc>
          <w:tcPr>
            <w:tcW w:w="1796"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10,1</w:t>
            </w:r>
          </w:p>
        </w:tc>
        <w:tc>
          <w:tcPr>
            <w:tcW w:w="1233"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3,0</w:t>
            </w:r>
          </w:p>
        </w:tc>
        <w:tc>
          <w:tcPr>
            <w:tcW w:w="1295"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3,7</w:t>
            </w:r>
          </w:p>
        </w:tc>
        <w:tc>
          <w:tcPr>
            <w:tcW w:w="1298"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3,3</w:t>
            </w:r>
          </w:p>
        </w:tc>
      </w:tr>
      <w:tr w:rsidR="00970E25" w:rsidRPr="00E35758" w:rsidTr="00E35758">
        <w:trPr>
          <w:jc w:val="center"/>
        </w:trPr>
        <w:tc>
          <w:tcPr>
            <w:tcW w:w="1595" w:type="dxa"/>
          </w:tcPr>
          <w:p w:rsidR="00970E25" w:rsidRPr="00E35758" w:rsidRDefault="00970E25" w:rsidP="00E35758">
            <w:pPr>
              <w:widowControl w:val="0"/>
              <w:ind w:right="-2"/>
              <w:jc w:val="center"/>
              <w:rPr>
                <w:rFonts w:ascii="Times New Roman" w:hAnsi="Times New Roman"/>
                <w:sz w:val="18"/>
                <w:szCs w:val="18"/>
                <w:vertAlign w:val="subscript"/>
                <w:lang w:val="en-US"/>
              </w:rPr>
            </w:pPr>
            <w:r w:rsidRPr="00E35758">
              <w:rPr>
                <w:rFonts w:ascii="Times New Roman" w:hAnsi="Times New Roman"/>
                <w:sz w:val="18"/>
                <w:szCs w:val="18"/>
                <w:lang w:val="en-US"/>
              </w:rPr>
              <w:t>Ca</w:t>
            </w:r>
            <w:r w:rsidRPr="00E35758">
              <w:rPr>
                <w:rFonts w:ascii="Times New Roman" w:hAnsi="Times New Roman"/>
                <w:sz w:val="18"/>
                <w:szCs w:val="18"/>
              </w:rPr>
              <w:t>(</w:t>
            </w:r>
            <w:r w:rsidRPr="00E35758">
              <w:rPr>
                <w:rFonts w:ascii="Times New Roman" w:hAnsi="Times New Roman"/>
                <w:sz w:val="18"/>
                <w:szCs w:val="18"/>
                <w:lang w:val="en-US"/>
              </w:rPr>
              <w:t>H</w:t>
            </w:r>
            <w:r w:rsidRPr="00E35758">
              <w:rPr>
                <w:rFonts w:ascii="Times New Roman" w:hAnsi="Times New Roman"/>
                <w:sz w:val="18"/>
                <w:szCs w:val="18"/>
                <w:vertAlign w:val="subscript"/>
                <w:lang w:val="en-US"/>
              </w:rPr>
              <w:t>2</w:t>
            </w:r>
            <w:r w:rsidRPr="00E35758">
              <w:rPr>
                <w:rFonts w:ascii="Times New Roman" w:hAnsi="Times New Roman"/>
                <w:sz w:val="18"/>
                <w:szCs w:val="18"/>
                <w:lang w:val="en-US"/>
              </w:rPr>
              <w:t>PO</w:t>
            </w:r>
            <w:r w:rsidRPr="00E35758">
              <w:rPr>
                <w:rFonts w:ascii="Times New Roman" w:hAnsi="Times New Roman"/>
                <w:sz w:val="18"/>
                <w:szCs w:val="18"/>
                <w:vertAlign w:val="subscript"/>
                <w:lang w:val="en-US"/>
              </w:rPr>
              <w:t>4</w:t>
            </w:r>
            <w:r w:rsidRPr="00E35758">
              <w:rPr>
                <w:rFonts w:ascii="Times New Roman" w:hAnsi="Times New Roman"/>
                <w:sz w:val="18"/>
                <w:szCs w:val="18"/>
              </w:rPr>
              <w:t>)</w:t>
            </w:r>
            <w:r w:rsidRPr="00E35758">
              <w:rPr>
                <w:rFonts w:ascii="Times New Roman" w:hAnsi="Times New Roman"/>
                <w:sz w:val="18"/>
                <w:szCs w:val="18"/>
                <w:vertAlign w:val="subscript"/>
                <w:lang w:val="en-US"/>
              </w:rPr>
              <w:t>2</w:t>
            </w:r>
          </w:p>
        </w:tc>
        <w:tc>
          <w:tcPr>
            <w:tcW w:w="1458"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30.05</w:t>
            </w:r>
            <w:r w:rsidRPr="00E35758">
              <w:rPr>
                <w:rFonts w:ascii="Times New Roman" w:hAnsi="Times New Roman"/>
                <w:sz w:val="18"/>
                <w:szCs w:val="18"/>
                <w:lang w:val="en-US"/>
              </w:rPr>
              <w:t>;</w:t>
            </w:r>
            <w:r w:rsidRPr="00E35758">
              <w:rPr>
                <w:rFonts w:ascii="Times New Roman" w:hAnsi="Times New Roman"/>
                <w:sz w:val="18"/>
                <w:szCs w:val="18"/>
              </w:rPr>
              <w:t xml:space="preserve"> 14.06</w:t>
            </w:r>
          </w:p>
        </w:tc>
        <w:tc>
          <w:tcPr>
            <w:tcW w:w="1796"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8,5</w:t>
            </w:r>
          </w:p>
        </w:tc>
        <w:tc>
          <w:tcPr>
            <w:tcW w:w="1233"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3,1</w:t>
            </w:r>
          </w:p>
        </w:tc>
        <w:tc>
          <w:tcPr>
            <w:tcW w:w="1295"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12,4</w:t>
            </w:r>
          </w:p>
        </w:tc>
        <w:tc>
          <w:tcPr>
            <w:tcW w:w="1298"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4,3</w:t>
            </w:r>
          </w:p>
        </w:tc>
      </w:tr>
      <w:tr w:rsidR="00970E25" w:rsidRPr="00E35758" w:rsidTr="00E35758">
        <w:trPr>
          <w:jc w:val="center"/>
        </w:trPr>
        <w:tc>
          <w:tcPr>
            <w:tcW w:w="1595"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lang w:val="en-US"/>
              </w:rPr>
              <w:t>Ca</w:t>
            </w:r>
            <w:r w:rsidRPr="00E35758">
              <w:rPr>
                <w:rFonts w:ascii="Times New Roman" w:hAnsi="Times New Roman"/>
                <w:sz w:val="18"/>
                <w:szCs w:val="18"/>
              </w:rPr>
              <w:t>(</w:t>
            </w:r>
            <w:r w:rsidRPr="00E35758">
              <w:rPr>
                <w:rFonts w:ascii="Times New Roman" w:hAnsi="Times New Roman"/>
                <w:sz w:val="18"/>
                <w:szCs w:val="18"/>
                <w:lang w:val="en-US"/>
              </w:rPr>
              <w:t>H</w:t>
            </w:r>
            <w:r w:rsidRPr="00E35758">
              <w:rPr>
                <w:rFonts w:ascii="Times New Roman" w:hAnsi="Times New Roman"/>
                <w:sz w:val="18"/>
                <w:szCs w:val="18"/>
                <w:vertAlign w:val="subscript"/>
                <w:lang w:val="en-US"/>
              </w:rPr>
              <w:t>2</w:t>
            </w:r>
            <w:r w:rsidRPr="00E35758">
              <w:rPr>
                <w:rFonts w:ascii="Times New Roman" w:hAnsi="Times New Roman"/>
                <w:sz w:val="18"/>
                <w:szCs w:val="18"/>
                <w:lang w:val="en-US"/>
              </w:rPr>
              <w:t>PO</w:t>
            </w:r>
            <w:r w:rsidRPr="00E35758">
              <w:rPr>
                <w:rFonts w:ascii="Times New Roman" w:hAnsi="Times New Roman"/>
                <w:sz w:val="18"/>
                <w:szCs w:val="18"/>
                <w:vertAlign w:val="subscript"/>
                <w:lang w:val="en-US"/>
              </w:rPr>
              <w:t>4</w:t>
            </w:r>
            <w:r w:rsidRPr="00E35758">
              <w:rPr>
                <w:rFonts w:ascii="Times New Roman" w:hAnsi="Times New Roman"/>
                <w:sz w:val="18"/>
                <w:szCs w:val="18"/>
              </w:rPr>
              <w:t>)</w:t>
            </w:r>
            <w:r w:rsidRPr="00E35758">
              <w:rPr>
                <w:rFonts w:ascii="Times New Roman" w:hAnsi="Times New Roman"/>
                <w:sz w:val="18"/>
                <w:szCs w:val="18"/>
                <w:vertAlign w:val="subscript"/>
                <w:lang w:val="en-US"/>
              </w:rPr>
              <w:t>2</w:t>
            </w:r>
          </w:p>
        </w:tc>
        <w:tc>
          <w:tcPr>
            <w:tcW w:w="1458"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11.08</w:t>
            </w:r>
            <w:r w:rsidRPr="00E35758">
              <w:rPr>
                <w:rFonts w:ascii="Times New Roman" w:hAnsi="Times New Roman"/>
                <w:sz w:val="18"/>
                <w:szCs w:val="18"/>
                <w:lang w:val="en-US"/>
              </w:rPr>
              <w:t>;</w:t>
            </w:r>
            <w:r w:rsidRPr="00E35758">
              <w:rPr>
                <w:rFonts w:ascii="Times New Roman" w:hAnsi="Times New Roman"/>
                <w:sz w:val="18"/>
                <w:szCs w:val="18"/>
              </w:rPr>
              <w:t xml:space="preserve"> 24.08</w:t>
            </w:r>
          </w:p>
        </w:tc>
        <w:tc>
          <w:tcPr>
            <w:tcW w:w="1796"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18,1</w:t>
            </w:r>
          </w:p>
        </w:tc>
        <w:tc>
          <w:tcPr>
            <w:tcW w:w="1233"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3,5</w:t>
            </w:r>
          </w:p>
        </w:tc>
        <w:tc>
          <w:tcPr>
            <w:tcW w:w="1295"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8,8</w:t>
            </w:r>
          </w:p>
        </w:tc>
        <w:tc>
          <w:tcPr>
            <w:tcW w:w="1298"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4,7</w:t>
            </w:r>
          </w:p>
        </w:tc>
      </w:tr>
      <w:tr w:rsidR="00970E25" w:rsidRPr="00E35758" w:rsidTr="00E35758">
        <w:trPr>
          <w:jc w:val="center"/>
        </w:trPr>
        <w:tc>
          <w:tcPr>
            <w:tcW w:w="3053" w:type="dxa"/>
            <w:gridSpan w:val="2"/>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НСР</w:t>
            </w:r>
            <w:r w:rsidRPr="00E35758">
              <w:rPr>
                <w:rFonts w:ascii="Times New Roman" w:hAnsi="Times New Roman"/>
                <w:sz w:val="18"/>
                <w:szCs w:val="18"/>
                <w:vertAlign w:val="subscript"/>
              </w:rPr>
              <w:t>05</w:t>
            </w:r>
          </w:p>
        </w:tc>
        <w:tc>
          <w:tcPr>
            <w:tcW w:w="1796"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5,58</w:t>
            </w:r>
          </w:p>
        </w:tc>
        <w:tc>
          <w:tcPr>
            <w:tcW w:w="1233"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1,55</w:t>
            </w:r>
          </w:p>
        </w:tc>
        <w:tc>
          <w:tcPr>
            <w:tcW w:w="1295"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3,88</w:t>
            </w:r>
          </w:p>
        </w:tc>
        <w:tc>
          <w:tcPr>
            <w:tcW w:w="1298" w:type="dxa"/>
          </w:tcPr>
          <w:p w:rsidR="00970E25" w:rsidRPr="00E35758" w:rsidRDefault="00970E25" w:rsidP="00E35758">
            <w:pPr>
              <w:widowControl w:val="0"/>
              <w:ind w:right="-2"/>
              <w:jc w:val="center"/>
              <w:rPr>
                <w:rFonts w:ascii="Times New Roman" w:hAnsi="Times New Roman"/>
                <w:sz w:val="18"/>
                <w:szCs w:val="18"/>
              </w:rPr>
            </w:pPr>
            <w:r w:rsidRPr="00E35758">
              <w:rPr>
                <w:rFonts w:ascii="Times New Roman" w:hAnsi="Times New Roman"/>
                <w:sz w:val="18"/>
                <w:szCs w:val="18"/>
              </w:rPr>
              <w:t>2,01</w:t>
            </w:r>
          </w:p>
        </w:tc>
      </w:tr>
    </w:tbl>
    <w:p w:rsidR="00970E25" w:rsidRPr="00013D0E" w:rsidRDefault="00970E25" w:rsidP="00E35758">
      <w:pPr>
        <w:widowControl w:val="0"/>
        <w:spacing w:after="0" w:line="240" w:lineRule="auto"/>
        <w:ind w:right="-2" w:firstLine="284"/>
        <w:rPr>
          <w:rFonts w:ascii="Times New Roman" w:hAnsi="Times New Roman"/>
          <w:sz w:val="24"/>
          <w:szCs w:val="24"/>
        </w:rPr>
      </w:pPr>
      <w:r w:rsidRPr="00013D0E">
        <w:rPr>
          <w:rFonts w:ascii="Times New Roman" w:hAnsi="Times New Roman"/>
          <w:sz w:val="24"/>
          <w:szCs w:val="24"/>
        </w:rPr>
        <w:t xml:space="preserve">    </w:t>
      </w:r>
    </w:p>
    <w:p w:rsidR="00970E25" w:rsidRPr="00013D0E" w:rsidRDefault="00970E25" w:rsidP="00E35758">
      <w:pPr>
        <w:widowControl w:val="0"/>
        <w:spacing w:after="0" w:line="240" w:lineRule="auto"/>
        <w:ind w:right="-2" w:firstLine="709"/>
        <w:jc w:val="both"/>
        <w:rPr>
          <w:rFonts w:ascii="Times New Roman" w:hAnsi="Times New Roman"/>
          <w:sz w:val="24"/>
          <w:szCs w:val="24"/>
        </w:rPr>
      </w:pPr>
      <w:r w:rsidRPr="00013D0E">
        <w:rPr>
          <w:rFonts w:ascii="Times New Roman" w:hAnsi="Times New Roman"/>
          <w:sz w:val="24"/>
          <w:szCs w:val="24"/>
        </w:rPr>
        <w:t>В наших опытах лучший эффект дало предуборочное опрыскивание деревьев раствором хлористого кальция. Применение хлористого кальция в начале вегетации плодовых деревьев не оказало влияния на содержание кальция в плодах и размер потерь при хранении.</w:t>
      </w:r>
    </w:p>
    <w:p w:rsidR="00970E25" w:rsidRPr="00013D0E" w:rsidRDefault="00970E25" w:rsidP="00E35758">
      <w:pPr>
        <w:widowControl w:val="0"/>
        <w:spacing w:after="0" w:line="240" w:lineRule="auto"/>
        <w:ind w:right="-2" w:firstLine="709"/>
        <w:jc w:val="both"/>
        <w:rPr>
          <w:rFonts w:ascii="Times New Roman" w:hAnsi="Times New Roman"/>
          <w:sz w:val="24"/>
          <w:szCs w:val="24"/>
        </w:rPr>
      </w:pPr>
      <w:r w:rsidRPr="00013D0E">
        <w:rPr>
          <w:rFonts w:ascii="Times New Roman" w:hAnsi="Times New Roman"/>
          <w:sz w:val="24"/>
          <w:szCs w:val="24"/>
        </w:rPr>
        <w:t>Опрыскивание деревьев после цветения однозамещенным фосфорнокислым кальцием существенно уменьшало потери плодов сорта Джонатан от побурения мякоти. Кроме того, плоды после такой обработки имели более интенсивную покровную окраску, чем в контроле (на 1,2 балла) и после 7,5 мес. хранения получили самую высокую дегустационную оценку.</w:t>
      </w:r>
    </w:p>
    <w:p w:rsidR="00970E25" w:rsidRPr="00013D0E" w:rsidRDefault="00970E25" w:rsidP="00E35758">
      <w:pPr>
        <w:widowControl w:val="0"/>
        <w:spacing w:after="0" w:line="240" w:lineRule="auto"/>
        <w:ind w:right="-2" w:firstLine="709"/>
        <w:jc w:val="both"/>
        <w:rPr>
          <w:rFonts w:ascii="Times New Roman" w:hAnsi="Times New Roman"/>
          <w:sz w:val="24"/>
          <w:szCs w:val="24"/>
        </w:rPr>
      </w:pPr>
      <w:r w:rsidRPr="00013D0E">
        <w:rPr>
          <w:rFonts w:ascii="Times New Roman" w:hAnsi="Times New Roman"/>
          <w:sz w:val="24"/>
          <w:szCs w:val="24"/>
        </w:rPr>
        <w:t>Двукратная обработка деревьев 0,8%-ным хлористым кальцием перед уборкой привела к повышению содержания кальция в плодах на 0,9-1,8 мг% по сравнению с контролем и соответственно к уменьшению числа плодов, пораженных горькой ямчатостью.</w:t>
      </w:r>
    </w:p>
    <w:p w:rsidR="00970E25" w:rsidRPr="00013D0E" w:rsidRDefault="00970E25" w:rsidP="00E35758">
      <w:pPr>
        <w:widowControl w:val="0"/>
        <w:spacing w:after="0" w:line="240" w:lineRule="auto"/>
        <w:ind w:right="-2" w:firstLine="709"/>
        <w:jc w:val="both"/>
        <w:rPr>
          <w:rFonts w:ascii="Times New Roman" w:hAnsi="Times New Roman"/>
          <w:sz w:val="24"/>
          <w:szCs w:val="24"/>
        </w:rPr>
      </w:pPr>
      <w:r w:rsidRPr="00013D0E">
        <w:rPr>
          <w:rFonts w:ascii="Times New Roman" w:hAnsi="Times New Roman"/>
          <w:sz w:val="24"/>
          <w:szCs w:val="24"/>
        </w:rPr>
        <w:t>Плоды сорта Джонатан с деревьев, обработанных в 2012 году однозамещенным фосфорнокислым кальцием после цветения и хлористым кальцием перед уборкой, меньше поражались грибными болезнями.</w:t>
      </w:r>
    </w:p>
    <w:p w:rsidR="00970E25" w:rsidRPr="00013D0E" w:rsidRDefault="00970E25" w:rsidP="00E35758">
      <w:pPr>
        <w:widowControl w:val="0"/>
        <w:spacing w:after="0" w:line="240" w:lineRule="auto"/>
        <w:ind w:right="-2" w:firstLine="709"/>
        <w:jc w:val="both"/>
        <w:rPr>
          <w:rFonts w:ascii="Times New Roman" w:hAnsi="Times New Roman"/>
          <w:b/>
          <w:sz w:val="24"/>
          <w:szCs w:val="24"/>
        </w:rPr>
      </w:pPr>
      <w:r w:rsidRPr="00013D0E">
        <w:rPr>
          <w:rFonts w:ascii="Times New Roman" w:hAnsi="Times New Roman"/>
          <w:sz w:val="24"/>
          <w:szCs w:val="24"/>
        </w:rPr>
        <w:t>Проведенные нами исследования позволяют сделать следующие</w:t>
      </w:r>
      <w:r w:rsidR="00E35758">
        <w:rPr>
          <w:rFonts w:ascii="Times New Roman" w:hAnsi="Times New Roman"/>
          <w:sz w:val="24"/>
          <w:szCs w:val="24"/>
        </w:rPr>
        <w:t xml:space="preserve"> </w:t>
      </w:r>
      <w:r w:rsidR="00E35758">
        <w:rPr>
          <w:rFonts w:ascii="Times New Roman" w:hAnsi="Times New Roman"/>
          <w:b/>
          <w:sz w:val="24"/>
          <w:szCs w:val="24"/>
        </w:rPr>
        <w:t>в</w:t>
      </w:r>
      <w:r w:rsidRPr="00013D0E">
        <w:rPr>
          <w:rFonts w:ascii="Times New Roman" w:hAnsi="Times New Roman"/>
          <w:b/>
          <w:sz w:val="24"/>
          <w:szCs w:val="24"/>
        </w:rPr>
        <w:t>ыводы:</w:t>
      </w:r>
    </w:p>
    <w:p w:rsidR="00970E25" w:rsidRPr="00013D0E" w:rsidRDefault="00970E25" w:rsidP="00B238AB">
      <w:pPr>
        <w:pStyle w:val="a1"/>
        <w:widowControl w:val="0"/>
        <w:numPr>
          <w:ilvl w:val="0"/>
          <w:numId w:val="25"/>
        </w:numPr>
        <w:spacing w:before="0"/>
        <w:ind w:left="993" w:right="-2"/>
        <w:contextualSpacing/>
        <w:rPr>
          <w:sz w:val="24"/>
          <w:szCs w:val="24"/>
        </w:rPr>
      </w:pPr>
      <w:r w:rsidRPr="00013D0E">
        <w:rPr>
          <w:sz w:val="24"/>
          <w:szCs w:val="24"/>
        </w:rPr>
        <w:t xml:space="preserve">Плоды с деревьев, отличающихся сильным вегетативным ростом и небольшой урожайностью, содержат мало кальция и имеют </w:t>
      </w:r>
      <w:proofErr w:type="gramStart"/>
      <w:r w:rsidRPr="00013D0E">
        <w:rPr>
          <w:sz w:val="24"/>
          <w:szCs w:val="24"/>
        </w:rPr>
        <w:t>пониженную</w:t>
      </w:r>
      <w:proofErr w:type="gramEnd"/>
      <w:r w:rsidRPr="00013D0E">
        <w:rPr>
          <w:sz w:val="24"/>
          <w:szCs w:val="24"/>
        </w:rPr>
        <w:t xml:space="preserve"> лежкоспособность;</w:t>
      </w:r>
    </w:p>
    <w:p w:rsidR="00970E25" w:rsidRPr="00013D0E" w:rsidRDefault="00970E25" w:rsidP="00B238AB">
      <w:pPr>
        <w:pStyle w:val="a1"/>
        <w:widowControl w:val="0"/>
        <w:numPr>
          <w:ilvl w:val="0"/>
          <w:numId w:val="25"/>
        </w:numPr>
        <w:spacing w:before="0"/>
        <w:ind w:left="993" w:right="-2"/>
        <w:contextualSpacing/>
        <w:rPr>
          <w:sz w:val="24"/>
          <w:szCs w:val="24"/>
        </w:rPr>
      </w:pPr>
      <w:r w:rsidRPr="00013D0E">
        <w:rPr>
          <w:sz w:val="24"/>
          <w:szCs w:val="24"/>
        </w:rPr>
        <w:t>Двукратное опрыскивание деревьев 0,8%-ным хлористым кальцием перед уборкой снижает поражаемость плодов побурением мякоти и горькой ямчатостью в 2-4 раза по сравнению с контролем;</w:t>
      </w:r>
    </w:p>
    <w:p w:rsidR="00970E25" w:rsidRPr="00013D0E" w:rsidRDefault="00970E25" w:rsidP="00B238AB">
      <w:pPr>
        <w:pStyle w:val="a1"/>
        <w:widowControl w:val="0"/>
        <w:numPr>
          <w:ilvl w:val="0"/>
          <w:numId w:val="25"/>
        </w:numPr>
        <w:spacing w:before="0"/>
        <w:ind w:left="993" w:right="-2"/>
        <w:contextualSpacing/>
        <w:rPr>
          <w:sz w:val="24"/>
          <w:szCs w:val="24"/>
        </w:rPr>
      </w:pPr>
      <w:r w:rsidRPr="00013D0E">
        <w:rPr>
          <w:sz w:val="24"/>
          <w:szCs w:val="24"/>
        </w:rPr>
        <w:t>Опрыскивание деревьев сорта Джонатан 0,8%-ным однозамещенным фосфорнокислым кальцием сразу после цветения уменьшает потери плодов от побурения мякоти и повышает их товарность.</w:t>
      </w:r>
    </w:p>
    <w:p w:rsidR="00E35758" w:rsidRDefault="00E35758" w:rsidP="00E35758">
      <w:pPr>
        <w:pStyle w:val="a1"/>
        <w:widowControl w:val="0"/>
        <w:numPr>
          <w:ilvl w:val="0"/>
          <w:numId w:val="0"/>
        </w:numPr>
        <w:spacing w:before="0"/>
        <w:ind w:right="142"/>
        <w:rPr>
          <w:b/>
          <w:sz w:val="24"/>
          <w:szCs w:val="24"/>
        </w:rPr>
      </w:pPr>
    </w:p>
    <w:p w:rsidR="00970E25" w:rsidRPr="00013D0E" w:rsidRDefault="00970E25" w:rsidP="00E35758">
      <w:pPr>
        <w:pStyle w:val="a1"/>
        <w:widowControl w:val="0"/>
        <w:numPr>
          <w:ilvl w:val="0"/>
          <w:numId w:val="0"/>
        </w:numPr>
        <w:spacing w:before="0"/>
        <w:ind w:right="142"/>
        <w:jc w:val="center"/>
        <w:rPr>
          <w:b/>
          <w:sz w:val="24"/>
          <w:szCs w:val="24"/>
        </w:rPr>
      </w:pPr>
      <w:r w:rsidRPr="00013D0E">
        <w:rPr>
          <w:b/>
          <w:sz w:val="24"/>
          <w:szCs w:val="24"/>
        </w:rPr>
        <w:t>Литература</w:t>
      </w:r>
      <w:r w:rsidR="00E35758">
        <w:rPr>
          <w:b/>
          <w:sz w:val="24"/>
          <w:szCs w:val="24"/>
        </w:rPr>
        <w:t>:</w:t>
      </w:r>
    </w:p>
    <w:p w:rsidR="00970E25" w:rsidRPr="00E35758" w:rsidRDefault="00970E25" w:rsidP="00B238AB">
      <w:pPr>
        <w:pStyle w:val="a1"/>
        <w:widowControl w:val="0"/>
        <w:numPr>
          <w:ilvl w:val="0"/>
          <w:numId w:val="36"/>
        </w:numPr>
        <w:spacing w:before="0"/>
        <w:ind w:left="1134" w:right="990" w:hanging="284"/>
        <w:contextualSpacing/>
        <w:rPr>
          <w:sz w:val="20"/>
          <w:szCs w:val="20"/>
        </w:rPr>
      </w:pPr>
      <w:r w:rsidRPr="00E35758">
        <w:rPr>
          <w:sz w:val="20"/>
          <w:szCs w:val="20"/>
        </w:rPr>
        <w:t>Криворот А.М., Дмитриев С.А. Повышение содержания кальция в плодах яблони как способ продления сроков их хранения//Актуальные проблемы освоения достижений науки в промышленном плодоводстве: Материалы междун. научно-практич. конференции, Самохваловичи, 21-22 августа 2002 г.- Минск, 2002.- С. 129-141</w:t>
      </w:r>
    </w:p>
    <w:p w:rsidR="00970E25" w:rsidRPr="00E35758" w:rsidRDefault="00970E25" w:rsidP="00B238AB">
      <w:pPr>
        <w:pStyle w:val="a1"/>
        <w:widowControl w:val="0"/>
        <w:numPr>
          <w:ilvl w:val="0"/>
          <w:numId w:val="36"/>
        </w:numPr>
        <w:spacing w:before="0"/>
        <w:ind w:left="1134" w:right="990" w:hanging="284"/>
        <w:contextualSpacing/>
        <w:rPr>
          <w:sz w:val="20"/>
          <w:szCs w:val="20"/>
        </w:rPr>
      </w:pPr>
      <w:r w:rsidRPr="00E35758">
        <w:rPr>
          <w:sz w:val="20"/>
          <w:szCs w:val="20"/>
        </w:rPr>
        <w:t>Павел А.Р. Основные показатели качества и их влияние на товарность некоторых сортов яблони//Состояние и перспективы селекции и сорторазведения плодовых культур: Материалы междун. научно-практич. конференции, 12-15 июня 2005 г.- Орел</w:t>
      </w:r>
      <w:proofErr w:type="gramStart"/>
      <w:r w:rsidRPr="00E35758">
        <w:rPr>
          <w:sz w:val="20"/>
          <w:szCs w:val="20"/>
        </w:rPr>
        <w:t xml:space="preserve">.: </w:t>
      </w:r>
      <w:proofErr w:type="gramEnd"/>
      <w:r w:rsidRPr="00E35758">
        <w:rPr>
          <w:sz w:val="20"/>
          <w:szCs w:val="20"/>
        </w:rPr>
        <w:t>Изд-во ВНИИСПК, 2005.- С. 82-87</w:t>
      </w:r>
    </w:p>
    <w:p w:rsidR="00970E25" w:rsidRPr="00E35758" w:rsidRDefault="00970E25" w:rsidP="00B238AB">
      <w:pPr>
        <w:pStyle w:val="a1"/>
        <w:widowControl w:val="0"/>
        <w:numPr>
          <w:ilvl w:val="0"/>
          <w:numId w:val="36"/>
        </w:numPr>
        <w:spacing w:before="0"/>
        <w:ind w:left="1134" w:right="990" w:hanging="284"/>
        <w:contextualSpacing/>
        <w:rPr>
          <w:sz w:val="20"/>
          <w:szCs w:val="20"/>
        </w:rPr>
      </w:pPr>
      <w:r w:rsidRPr="00E35758">
        <w:rPr>
          <w:sz w:val="20"/>
          <w:szCs w:val="20"/>
        </w:rPr>
        <w:t xml:space="preserve">Криворот А.М. Стандарты качества плодов яблони: их основные требования, изменение и практическая </w:t>
      </w:r>
      <w:proofErr w:type="gramStart"/>
      <w:r w:rsidRPr="00E35758">
        <w:rPr>
          <w:sz w:val="20"/>
          <w:szCs w:val="20"/>
        </w:rPr>
        <w:t>реализация</w:t>
      </w:r>
      <w:proofErr w:type="gramEnd"/>
      <w:r w:rsidRPr="00E35758">
        <w:rPr>
          <w:sz w:val="20"/>
          <w:szCs w:val="20"/>
        </w:rPr>
        <w:t>//Актуальные проблемы освоения достижений науки в промышленном плодоводстве: Материалы междун. научно-практич. конференции, Самохваловичи, 21-22 августа 2002 г.- Минск, 2002.- С. 116-121</w:t>
      </w:r>
      <w:r w:rsidR="00E35758">
        <w:rPr>
          <w:sz w:val="20"/>
          <w:szCs w:val="20"/>
        </w:rPr>
        <w:t>.</w:t>
      </w:r>
    </w:p>
    <w:p w:rsidR="00970E25" w:rsidRDefault="00970E25" w:rsidP="00970E25">
      <w:pPr>
        <w:widowControl w:val="0"/>
        <w:spacing w:after="0" w:line="240" w:lineRule="auto"/>
        <w:jc w:val="both"/>
        <w:rPr>
          <w:rFonts w:ascii="Times New Roman" w:hAnsi="Times New Roman"/>
          <w:sz w:val="24"/>
          <w:szCs w:val="24"/>
        </w:rPr>
      </w:pPr>
    </w:p>
    <w:p w:rsidR="00E35758" w:rsidRDefault="00E35758" w:rsidP="00970E25">
      <w:pPr>
        <w:widowControl w:val="0"/>
        <w:spacing w:after="0" w:line="240" w:lineRule="auto"/>
        <w:jc w:val="both"/>
        <w:rPr>
          <w:rFonts w:ascii="Times New Roman" w:hAnsi="Times New Roman"/>
          <w:sz w:val="24"/>
          <w:szCs w:val="24"/>
        </w:rPr>
      </w:pPr>
    </w:p>
    <w:p w:rsidR="00E35758" w:rsidRDefault="00E35758" w:rsidP="00970E25">
      <w:pPr>
        <w:widowControl w:val="0"/>
        <w:spacing w:after="0" w:line="240" w:lineRule="auto"/>
        <w:jc w:val="both"/>
        <w:rPr>
          <w:rFonts w:ascii="Times New Roman" w:hAnsi="Times New Roman"/>
          <w:sz w:val="24"/>
          <w:szCs w:val="24"/>
        </w:rPr>
      </w:pPr>
    </w:p>
    <w:p w:rsidR="00E35758" w:rsidRDefault="00E35758" w:rsidP="00970E25">
      <w:pPr>
        <w:widowControl w:val="0"/>
        <w:spacing w:after="0" w:line="240" w:lineRule="auto"/>
        <w:jc w:val="both"/>
        <w:rPr>
          <w:rFonts w:ascii="Times New Roman" w:hAnsi="Times New Roman"/>
          <w:sz w:val="24"/>
          <w:szCs w:val="24"/>
        </w:rPr>
      </w:pPr>
    </w:p>
    <w:p w:rsidR="00E35758" w:rsidRPr="00013D0E" w:rsidRDefault="00E35758" w:rsidP="00970E25">
      <w:pPr>
        <w:widowControl w:val="0"/>
        <w:spacing w:after="0" w:line="240" w:lineRule="auto"/>
        <w:jc w:val="both"/>
        <w:rPr>
          <w:rFonts w:ascii="Times New Roman" w:hAnsi="Times New Roman"/>
          <w:sz w:val="24"/>
          <w:szCs w:val="24"/>
        </w:rPr>
      </w:pPr>
    </w:p>
    <w:p w:rsidR="00970E25" w:rsidRPr="00013D0E" w:rsidRDefault="00970E25" w:rsidP="00970E25">
      <w:pPr>
        <w:widowControl w:val="0"/>
        <w:spacing w:after="0" w:line="240" w:lineRule="auto"/>
        <w:jc w:val="both"/>
        <w:rPr>
          <w:rFonts w:ascii="Times New Roman" w:hAnsi="Times New Roman"/>
          <w:b/>
          <w:sz w:val="24"/>
          <w:szCs w:val="24"/>
        </w:rPr>
      </w:pPr>
      <w:r w:rsidRPr="00013D0E">
        <w:rPr>
          <w:rFonts w:ascii="Times New Roman" w:hAnsi="Times New Roman"/>
          <w:b/>
          <w:sz w:val="24"/>
          <w:szCs w:val="24"/>
        </w:rPr>
        <w:t>УДК 634.1/.7</w:t>
      </w:r>
    </w:p>
    <w:p w:rsidR="00970E25" w:rsidRPr="00013D0E" w:rsidRDefault="00970E25" w:rsidP="00970E25">
      <w:pPr>
        <w:widowControl w:val="0"/>
        <w:spacing w:after="0" w:line="240" w:lineRule="auto"/>
        <w:jc w:val="both"/>
        <w:rPr>
          <w:rFonts w:ascii="Times New Roman" w:hAnsi="Times New Roman"/>
          <w:sz w:val="24"/>
          <w:szCs w:val="24"/>
        </w:rPr>
      </w:pPr>
    </w:p>
    <w:p w:rsidR="00E35758" w:rsidRDefault="00E35758" w:rsidP="00970E25">
      <w:pPr>
        <w:widowControl w:val="0"/>
        <w:spacing w:after="0" w:line="240" w:lineRule="auto"/>
        <w:jc w:val="both"/>
        <w:rPr>
          <w:rFonts w:ascii="Times New Roman" w:hAnsi="Times New Roman"/>
          <w:b/>
          <w:sz w:val="24"/>
          <w:szCs w:val="24"/>
        </w:rPr>
        <w:sectPr w:rsidR="00E35758" w:rsidSect="009A2D8F">
          <w:type w:val="continuous"/>
          <w:pgSz w:w="11906" w:h="16838"/>
          <w:pgMar w:top="1134" w:right="1418" w:bottom="1134" w:left="1418" w:header="709" w:footer="709" w:gutter="0"/>
          <w:cols w:space="708"/>
          <w:docGrid w:linePitch="360"/>
        </w:sectPr>
      </w:pPr>
    </w:p>
    <w:p w:rsidR="00970E25" w:rsidRPr="00013D0E" w:rsidRDefault="00970E25" w:rsidP="00956ABA">
      <w:pPr>
        <w:widowControl w:val="0"/>
        <w:spacing w:after="0" w:line="240" w:lineRule="auto"/>
        <w:ind w:right="-214"/>
        <w:rPr>
          <w:rFonts w:ascii="Times New Roman" w:hAnsi="Times New Roman"/>
          <w:b/>
          <w:sz w:val="24"/>
          <w:szCs w:val="24"/>
        </w:rPr>
      </w:pPr>
      <w:r w:rsidRPr="00013D0E">
        <w:rPr>
          <w:rFonts w:ascii="Times New Roman" w:hAnsi="Times New Roman"/>
          <w:b/>
          <w:sz w:val="24"/>
          <w:szCs w:val="24"/>
        </w:rPr>
        <w:lastRenderedPageBreak/>
        <w:t>ВЛИЯНИЕ ВНЕКОРНЕВЫХ ПОДКОРМОК С ВНЕСЕНИЕМ УДОБРЕНИЙ В ПОЧВУ НА УРОЖАЙ ПЛОДОВ ЯБЛОНИ В ИНТЕНСИВНЫХ САДАХ</w:t>
      </w:r>
    </w:p>
    <w:p w:rsidR="00970E25" w:rsidRPr="00013D0E" w:rsidRDefault="00970E25" w:rsidP="00956ABA">
      <w:pPr>
        <w:widowControl w:val="0"/>
        <w:spacing w:after="0" w:line="240" w:lineRule="auto"/>
        <w:ind w:right="-214"/>
        <w:rPr>
          <w:rFonts w:ascii="Times New Roman" w:hAnsi="Times New Roman"/>
          <w:sz w:val="24"/>
          <w:szCs w:val="24"/>
        </w:rPr>
      </w:pPr>
    </w:p>
    <w:p w:rsidR="00970E25" w:rsidRPr="00956ABA" w:rsidRDefault="00970E25" w:rsidP="00956ABA">
      <w:pPr>
        <w:widowControl w:val="0"/>
        <w:spacing w:after="0" w:line="240" w:lineRule="auto"/>
        <w:ind w:right="-214"/>
        <w:rPr>
          <w:rFonts w:ascii="Times New Roman" w:hAnsi="Times New Roman"/>
          <w:b/>
          <w:i/>
          <w:sz w:val="24"/>
          <w:szCs w:val="24"/>
        </w:rPr>
      </w:pPr>
      <w:r w:rsidRPr="00956ABA">
        <w:rPr>
          <w:rFonts w:ascii="Times New Roman" w:hAnsi="Times New Roman"/>
          <w:b/>
          <w:i/>
          <w:sz w:val="24"/>
          <w:szCs w:val="24"/>
        </w:rPr>
        <w:t>С.М. Хамурзаев,</w:t>
      </w:r>
    </w:p>
    <w:p w:rsidR="00970E25" w:rsidRPr="00956ABA" w:rsidRDefault="00970E25" w:rsidP="00956ABA">
      <w:pPr>
        <w:widowControl w:val="0"/>
        <w:spacing w:after="0" w:line="240" w:lineRule="auto"/>
        <w:ind w:right="-214"/>
        <w:rPr>
          <w:rFonts w:ascii="Times New Roman" w:hAnsi="Times New Roman"/>
          <w:i/>
          <w:sz w:val="24"/>
          <w:szCs w:val="24"/>
        </w:rPr>
      </w:pPr>
      <w:r w:rsidRPr="00956ABA">
        <w:rPr>
          <w:rFonts w:ascii="Times New Roman" w:hAnsi="Times New Roman"/>
          <w:i/>
          <w:sz w:val="24"/>
          <w:szCs w:val="24"/>
        </w:rPr>
        <w:t>к.с.-х.н., доцент кафедры с/х дисциплин Чеченского госуниверситета, зав. лабораторией плодоводство Чеченского НИИ сельского хозяйства</w:t>
      </w:r>
    </w:p>
    <w:p w:rsidR="00970E25" w:rsidRPr="00956ABA" w:rsidRDefault="00970E25" w:rsidP="00956ABA">
      <w:pPr>
        <w:widowControl w:val="0"/>
        <w:spacing w:after="0" w:line="240" w:lineRule="auto"/>
        <w:ind w:right="-214"/>
        <w:rPr>
          <w:rFonts w:ascii="Times New Roman" w:hAnsi="Times New Roman"/>
          <w:b/>
          <w:i/>
          <w:sz w:val="24"/>
          <w:szCs w:val="24"/>
        </w:rPr>
      </w:pPr>
      <w:r w:rsidRPr="00956ABA">
        <w:rPr>
          <w:rFonts w:ascii="Times New Roman" w:hAnsi="Times New Roman"/>
          <w:b/>
          <w:i/>
          <w:sz w:val="24"/>
          <w:szCs w:val="24"/>
        </w:rPr>
        <w:t xml:space="preserve">Р.Б. Борзаев, </w:t>
      </w:r>
    </w:p>
    <w:p w:rsidR="00970E25" w:rsidRPr="00956ABA" w:rsidRDefault="00970E25" w:rsidP="00956ABA">
      <w:pPr>
        <w:widowControl w:val="0"/>
        <w:spacing w:after="0" w:line="240" w:lineRule="auto"/>
        <w:ind w:right="-214"/>
        <w:rPr>
          <w:rFonts w:ascii="Times New Roman" w:hAnsi="Times New Roman"/>
          <w:i/>
          <w:sz w:val="24"/>
          <w:szCs w:val="24"/>
        </w:rPr>
      </w:pPr>
      <w:proofErr w:type="gramStart"/>
      <w:r w:rsidRPr="00956ABA">
        <w:rPr>
          <w:rFonts w:ascii="Times New Roman" w:hAnsi="Times New Roman"/>
          <w:i/>
          <w:sz w:val="24"/>
          <w:szCs w:val="24"/>
        </w:rPr>
        <w:t>к.</w:t>
      </w:r>
      <w:r w:rsidR="00E35758" w:rsidRPr="00956ABA">
        <w:rPr>
          <w:rFonts w:ascii="Times New Roman" w:hAnsi="Times New Roman"/>
          <w:i/>
          <w:sz w:val="24"/>
          <w:szCs w:val="24"/>
        </w:rPr>
        <w:t>б</w:t>
      </w:r>
      <w:proofErr w:type="gramEnd"/>
      <w:r w:rsidR="00E35758" w:rsidRPr="00956ABA">
        <w:rPr>
          <w:rFonts w:ascii="Times New Roman" w:hAnsi="Times New Roman"/>
          <w:i/>
          <w:sz w:val="24"/>
          <w:szCs w:val="24"/>
        </w:rPr>
        <w:t>.н., директор НПФ «Сады Чечни»</w:t>
      </w:r>
    </w:p>
    <w:p w:rsidR="00E35758" w:rsidRPr="00013D0E" w:rsidRDefault="00E35758" w:rsidP="00B64D5D">
      <w:pPr>
        <w:pStyle w:val="HTML"/>
        <w:widowControl w:val="0"/>
        <w:shd w:val="clear" w:color="auto" w:fill="FFFFFF"/>
        <w:rPr>
          <w:rFonts w:ascii="Times New Roman" w:hAnsi="Times New Roman" w:cs="Times New Roman"/>
          <w:b/>
          <w:color w:val="212121"/>
          <w:sz w:val="24"/>
          <w:szCs w:val="24"/>
          <w:lang w:val="en-US"/>
        </w:rPr>
      </w:pPr>
      <w:r w:rsidRPr="00013D0E">
        <w:rPr>
          <w:rFonts w:ascii="Times New Roman" w:hAnsi="Times New Roman" w:cs="Times New Roman"/>
          <w:b/>
          <w:color w:val="212121"/>
          <w:sz w:val="24"/>
          <w:szCs w:val="24"/>
          <w:lang w:val="en"/>
        </w:rPr>
        <w:lastRenderedPageBreak/>
        <w:t>EFFECT</w:t>
      </w:r>
      <w:r w:rsidRPr="00013D0E">
        <w:rPr>
          <w:rFonts w:ascii="Times New Roman" w:hAnsi="Times New Roman" w:cs="Times New Roman"/>
          <w:b/>
          <w:color w:val="212121"/>
          <w:sz w:val="24"/>
          <w:szCs w:val="24"/>
          <w:lang w:val="en-US"/>
        </w:rPr>
        <w:t xml:space="preserve"> </w:t>
      </w:r>
      <w:r w:rsidRPr="00013D0E">
        <w:rPr>
          <w:rFonts w:ascii="Times New Roman" w:hAnsi="Times New Roman" w:cs="Times New Roman"/>
          <w:b/>
          <w:color w:val="212121"/>
          <w:sz w:val="24"/>
          <w:szCs w:val="24"/>
          <w:lang w:val="en"/>
        </w:rPr>
        <w:t>OF</w:t>
      </w:r>
      <w:r w:rsidRPr="00013D0E">
        <w:rPr>
          <w:rFonts w:ascii="Times New Roman" w:hAnsi="Times New Roman" w:cs="Times New Roman"/>
          <w:b/>
          <w:color w:val="212121"/>
          <w:sz w:val="24"/>
          <w:szCs w:val="24"/>
          <w:lang w:val="en-US"/>
        </w:rPr>
        <w:t xml:space="preserve"> </w:t>
      </w:r>
      <w:r w:rsidRPr="00013D0E">
        <w:rPr>
          <w:rFonts w:ascii="Times New Roman" w:hAnsi="Times New Roman" w:cs="Times New Roman"/>
          <w:b/>
          <w:color w:val="212121"/>
          <w:sz w:val="24"/>
          <w:szCs w:val="24"/>
          <w:lang w:val="en"/>
        </w:rPr>
        <w:t>FOLIAR</w:t>
      </w:r>
      <w:r w:rsidRPr="00013D0E">
        <w:rPr>
          <w:rFonts w:ascii="Times New Roman" w:hAnsi="Times New Roman" w:cs="Times New Roman"/>
          <w:b/>
          <w:color w:val="212121"/>
          <w:sz w:val="24"/>
          <w:szCs w:val="24"/>
          <w:lang w:val="en-US"/>
        </w:rPr>
        <w:t xml:space="preserve"> </w:t>
      </w:r>
      <w:r w:rsidRPr="00013D0E">
        <w:rPr>
          <w:rFonts w:ascii="Times New Roman" w:hAnsi="Times New Roman" w:cs="Times New Roman"/>
          <w:b/>
          <w:color w:val="212121"/>
          <w:sz w:val="24"/>
          <w:szCs w:val="24"/>
          <w:lang w:val="en"/>
        </w:rPr>
        <w:t>APPLICATION</w:t>
      </w:r>
      <w:r w:rsidRPr="00013D0E">
        <w:rPr>
          <w:rFonts w:ascii="Times New Roman" w:hAnsi="Times New Roman" w:cs="Times New Roman"/>
          <w:b/>
          <w:color w:val="212121"/>
          <w:sz w:val="24"/>
          <w:szCs w:val="24"/>
          <w:lang w:val="en-US"/>
        </w:rPr>
        <w:t xml:space="preserve"> </w:t>
      </w:r>
      <w:r w:rsidRPr="00013D0E">
        <w:rPr>
          <w:rFonts w:ascii="Times New Roman" w:hAnsi="Times New Roman" w:cs="Times New Roman"/>
          <w:b/>
          <w:color w:val="212121"/>
          <w:sz w:val="24"/>
          <w:szCs w:val="24"/>
          <w:lang w:val="en"/>
        </w:rPr>
        <w:t>WITH</w:t>
      </w:r>
      <w:r w:rsidRPr="00013D0E">
        <w:rPr>
          <w:rFonts w:ascii="Times New Roman" w:hAnsi="Times New Roman" w:cs="Times New Roman"/>
          <w:b/>
          <w:color w:val="212121"/>
          <w:sz w:val="24"/>
          <w:szCs w:val="24"/>
          <w:lang w:val="en-US"/>
        </w:rPr>
        <w:t xml:space="preserve"> </w:t>
      </w:r>
      <w:r w:rsidRPr="00013D0E">
        <w:rPr>
          <w:rFonts w:ascii="Times New Roman" w:hAnsi="Times New Roman" w:cs="Times New Roman"/>
          <w:b/>
          <w:color w:val="212121"/>
          <w:sz w:val="24"/>
          <w:szCs w:val="24"/>
          <w:lang w:val="en"/>
        </w:rPr>
        <w:t>FERTILIZERS</w:t>
      </w:r>
      <w:r w:rsidRPr="00013D0E">
        <w:rPr>
          <w:rFonts w:ascii="Times New Roman" w:hAnsi="Times New Roman" w:cs="Times New Roman"/>
          <w:b/>
          <w:color w:val="212121"/>
          <w:sz w:val="24"/>
          <w:szCs w:val="24"/>
          <w:lang w:val="en-US"/>
        </w:rPr>
        <w:t xml:space="preserve"> </w:t>
      </w:r>
      <w:r w:rsidRPr="00013D0E">
        <w:rPr>
          <w:rFonts w:ascii="Times New Roman" w:hAnsi="Times New Roman" w:cs="Times New Roman"/>
          <w:b/>
          <w:color w:val="212121"/>
          <w:sz w:val="24"/>
          <w:szCs w:val="24"/>
          <w:lang w:val="en"/>
        </w:rPr>
        <w:t>INTO</w:t>
      </w:r>
      <w:r w:rsidRPr="00013D0E">
        <w:rPr>
          <w:rFonts w:ascii="Times New Roman" w:hAnsi="Times New Roman" w:cs="Times New Roman"/>
          <w:b/>
          <w:color w:val="212121"/>
          <w:sz w:val="24"/>
          <w:szCs w:val="24"/>
          <w:lang w:val="en-US"/>
        </w:rPr>
        <w:t xml:space="preserve"> </w:t>
      </w:r>
      <w:r w:rsidRPr="00013D0E">
        <w:rPr>
          <w:rFonts w:ascii="Times New Roman" w:hAnsi="Times New Roman" w:cs="Times New Roman"/>
          <w:b/>
          <w:color w:val="212121"/>
          <w:sz w:val="24"/>
          <w:szCs w:val="24"/>
          <w:lang w:val="en"/>
        </w:rPr>
        <w:t>THE</w:t>
      </w:r>
      <w:r w:rsidRPr="00013D0E">
        <w:rPr>
          <w:rFonts w:ascii="Times New Roman" w:hAnsi="Times New Roman" w:cs="Times New Roman"/>
          <w:b/>
          <w:color w:val="212121"/>
          <w:sz w:val="24"/>
          <w:szCs w:val="24"/>
          <w:lang w:val="en-US"/>
        </w:rPr>
        <w:t xml:space="preserve"> </w:t>
      </w:r>
      <w:r w:rsidRPr="00013D0E">
        <w:rPr>
          <w:rFonts w:ascii="Times New Roman" w:hAnsi="Times New Roman" w:cs="Times New Roman"/>
          <w:b/>
          <w:color w:val="212121"/>
          <w:sz w:val="24"/>
          <w:szCs w:val="24"/>
          <w:lang w:val="en"/>
        </w:rPr>
        <w:t>SOIL</w:t>
      </w:r>
      <w:r w:rsidRPr="00013D0E">
        <w:rPr>
          <w:rFonts w:ascii="Times New Roman" w:hAnsi="Times New Roman" w:cs="Times New Roman"/>
          <w:b/>
          <w:color w:val="212121"/>
          <w:sz w:val="24"/>
          <w:szCs w:val="24"/>
          <w:lang w:val="en-US"/>
        </w:rPr>
        <w:t xml:space="preserve"> </w:t>
      </w:r>
      <w:r w:rsidRPr="00013D0E">
        <w:rPr>
          <w:rFonts w:ascii="Times New Roman" w:hAnsi="Times New Roman" w:cs="Times New Roman"/>
          <w:b/>
          <w:color w:val="212121"/>
          <w:sz w:val="24"/>
          <w:szCs w:val="24"/>
          <w:lang w:val="en"/>
        </w:rPr>
        <w:t>AT</w:t>
      </w:r>
      <w:r w:rsidRPr="00013D0E">
        <w:rPr>
          <w:rFonts w:ascii="Times New Roman" w:hAnsi="Times New Roman" w:cs="Times New Roman"/>
          <w:b/>
          <w:color w:val="212121"/>
          <w:sz w:val="24"/>
          <w:szCs w:val="24"/>
          <w:lang w:val="en-US"/>
        </w:rPr>
        <w:t xml:space="preserve"> </w:t>
      </w:r>
      <w:r w:rsidRPr="00013D0E">
        <w:rPr>
          <w:rFonts w:ascii="Times New Roman" w:hAnsi="Times New Roman" w:cs="Times New Roman"/>
          <w:b/>
          <w:color w:val="212121"/>
          <w:sz w:val="24"/>
          <w:szCs w:val="24"/>
          <w:lang w:val="en"/>
        </w:rPr>
        <w:t>HARVEST</w:t>
      </w:r>
      <w:r w:rsidRPr="00013D0E">
        <w:rPr>
          <w:rFonts w:ascii="Times New Roman" w:hAnsi="Times New Roman" w:cs="Times New Roman"/>
          <w:b/>
          <w:color w:val="212121"/>
          <w:sz w:val="24"/>
          <w:szCs w:val="24"/>
          <w:lang w:val="en-US"/>
        </w:rPr>
        <w:t xml:space="preserve"> </w:t>
      </w:r>
      <w:r w:rsidRPr="00013D0E">
        <w:rPr>
          <w:rFonts w:ascii="Times New Roman" w:hAnsi="Times New Roman" w:cs="Times New Roman"/>
          <w:b/>
          <w:color w:val="212121"/>
          <w:sz w:val="24"/>
          <w:szCs w:val="24"/>
          <w:lang w:val="en"/>
        </w:rPr>
        <w:t>APPLE FRUIT IN INTENSIVE ORCHARDS</w:t>
      </w:r>
    </w:p>
    <w:p w:rsidR="00956ABA" w:rsidRPr="00956ABA" w:rsidRDefault="00956ABA" w:rsidP="00B64D5D">
      <w:pPr>
        <w:pStyle w:val="HTML"/>
        <w:widowControl w:val="0"/>
        <w:shd w:val="clear" w:color="auto" w:fill="FFFFFF"/>
        <w:rPr>
          <w:rFonts w:ascii="Times New Roman" w:hAnsi="Times New Roman" w:cs="Times New Roman"/>
          <w:b/>
          <w:color w:val="212121"/>
          <w:sz w:val="24"/>
          <w:szCs w:val="24"/>
          <w:lang w:val="en-US"/>
        </w:rPr>
      </w:pPr>
    </w:p>
    <w:p w:rsidR="00E35758" w:rsidRPr="00956ABA" w:rsidRDefault="00E35758" w:rsidP="00B64D5D">
      <w:pPr>
        <w:pStyle w:val="HTML"/>
        <w:widowControl w:val="0"/>
        <w:shd w:val="clear" w:color="auto" w:fill="FFFFFF"/>
        <w:rPr>
          <w:rFonts w:ascii="Times New Roman" w:hAnsi="Times New Roman" w:cs="Times New Roman"/>
          <w:b/>
          <w:i/>
          <w:color w:val="212121"/>
          <w:sz w:val="24"/>
          <w:szCs w:val="24"/>
          <w:lang w:val="en"/>
        </w:rPr>
      </w:pPr>
      <w:r w:rsidRPr="00956ABA">
        <w:rPr>
          <w:rFonts w:ascii="Times New Roman" w:hAnsi="Times New Roman" w:cs="Times New Roman"/>
          <w:b/>
          <w:i/>
          <w:color w:val="212121"/>
          <w:sz w:val="24"/>
          <w:szCs w:val="24"/>
          <w:lang w:val="en-US"/>
        </w:rPr>
        <w:t>S</w:t>
      </w:r>
      <w:r w:rsidRPr="00956ABA">
        <w:rPr>
          <w:rFonts w:ascii="Times New Roman" w:hAnsi="Times New Roman" w:cs="Times New Roman"/>
          <w:b/>
          <w:i/>
          <w:color w:val="212121"/>
          <w:sz w:val="24"/>
          <w:szCs w:val="24"/>
          <w:lang w:val="en"/>
        </w:rPr>
        <w:t>M. Hamurzaev,</w:t>
      </w:r>
    </w:p>
    <w:p w:rsidR="00E35758" w:rsidRPr="00956ABA" w:rsidRDefault="00E35758" w:rsidP="00B64D5D">
      <w:pPr>
        <w:pStyle w:val="HTML"/>
        <w:widowControl w:val="0"/>
        <w:shd w:val="clear" w:color="auto" w:fill="FFFFFF"/>
        <w:rPr>
          <w:rFonts w:ascii="Times New Roman" w:hAnsi="Times New Roman" w:cs="Times New Roman"/>
          <w:i/>
          <w:color w:val="212121"/>
          <w:sz w:val="24"/>
          <w:szCs w:val="24"/>
          <w:lang w:val="en"/>
        </w:rPr>
      </w:pPr>
      <w:proofErr w:type="gramStart"/>
      <w:r w:rsidRPr="00956ABA">
        <w:rPr>
          <w:rFonts w:ascii="Times New Roman" w:hAnsi="Times New Roman" w:cs="Times New Roman"/>
          <w:i/>
          <w:color w:val="212121"/>
          <w:sz w:val="24"/>
          <w:szCs w:val="24"/>
          <w:lang w:val="en"/>
        </w:rPr>
        <w:t>the</w:t>
      </w:r>
      <w:proofErr w:type="gramEnd"/>
      <w:r w:rsidRPr="00956ABA">
        <w:rPr>
          <w:rFonts w:ascii="Times New Roman" w:hAnsi="Times New Roman" w:cs="Times New Roman"/>
          <w:i/>
          <w:color w:val="212121"/>
          <w:sz w:val="24"/>
          <w:szCs w:val="24"/>
          <w:lang w:val="en"/>
        </w:rPr>
        <w:t xml:space="preserve"> ksn , associate professor with the / x CSU disciplines head. Fruit Laboratory Chechen Agricultural Research Institute</w:t>
      </w:r>
    </w:p>
    <w:p w:rsidR="00E35758" w:rsidRPr="00956ABA" w:rsidRDefault="00E35758" w:rsidP="00B64D5D">
      <w:pPr>
        <w:pStyle w:val="HTML"/>
        <w:widowControl w:val="0"/>
        <w:shd w:val="clear" w:color="auto" w:fill="FFFFFF"/>
        <w:rPr>
          <w:rFonts w:ascii="Times New Roman" w:hAnsi="Times New Roman" w:cs="Times New Roman"/>
          <w:b/>
          <w:i/>
          <w:color w:val="212121"/>
          <w:sz w:val="24"/>
          <w:szCs w:val="24"/>
          <w:lang w:val="en"/>
        </w:rPr>
      </w:pPr>
      <w:r w:rsidRPr="00956ABA">
        <w:rPr>
          <w:rFonts w:ascii="Times New Roman" w:hAnsi="Times New Roman" w:cs="Times New Roman"/>
          <w:b/>
          <w:i/>
          <w:color w:val="212121"/>
          <w:sz w:val="24"/>
          <w:szCs w:val="24"/>
          <w:lang w:val="en"/>
        </w:rPr>
        <w:t>RB Borzaev,</w:t>
      </w:r>
    </w:p>
    <w:p w:rsidR="00E35758" w:rsidRPr="00C64DAA" w:rsidRDefault="00E35758" w:rsidP="00B64D5D">
      <w:pPr>
        <w:pStyle w:val="HTML"/>
        <w:widowControl w:val="0"/>
        <w:shd w:val="clear" w:color="auto" w:fill="FFFFFF"/>
        <w:rPr>
          <w:rFonts w:ascii="Times New Roman" w:hAnsi="Times New Roman" w:cs="Times New Roman"/>
          <w:i/>
          <w:color w:val="212121"/>
          <w:sz w:val="24"/>
          <w:szCs w:val="24"/>
          <w:lang w:val="en-US"/>
        </w:rPr>
      </w:pPr>
      <w:r w:rsidRPr="00956ABA">
        <w:rPr>
          <w:rFonts w:ascii="Times New Roman" w:hAnsi="Times New Roman" w:cs="Times New Roman"/>
          <w:i/>
          <w:color w:val="212121"/>
          <w:sz w:val="24"/>
          <w:szCs w:val="24"/>
          <w:lang w:val="en"/>
        </w:rPr>
        <w:t>b.</w:t>
      </w:r>
      <w:r w:rsidRPr="00956ABA">
        <w:rPr>
          <w:rFonts w:ascii="Times New Roman" w:hAnsi="Times New Roman" w:cs="Times New Roman"/>
          <w:i/>
          <w:color w:val="212121"/>
          <w:sz w:val="24"/>
          <w:szCs w:val="24"/>
          <w:lang w:val="en-US"/>
        </w:rPr>
        <w:t>d</w:t>
      </w:r>
      <w:r w:rsidRPr="00956ABA">
        <w:rPr>
          <w:rFonts w:ascii="Times New Roman" w:hAnsi="Times New Roman" w:cs="Times New Roman"/>
          <w:i/>
          <w:color w:val="212121"/>
          <w:sz w:val="24"/>
          <w:szCs w:val="24"/>
          <w:lang w:val="en"/>
        </w:rPr>
        <w:t xml:space="preserve">., director of NPF </w:t>
      </w:r>
      <w:proofErr w:type="gramStart"/>
      <w:r w:rsidRPr="00956ABA">
        <w:rPr>
          <w:rFonts w:ascii="Times New Roman" w:hAnsi="Times New Roman" w:cs="Times New Roman"/>
          <w:i/>
          <w:color w:val="212121"/>
          <w:sz w:val="24"/>
          <w:szCs w:val="24"/>
          <w:lang w:val="en"/>
        </w:rPr>
        <w:t>" Gardens</w:t>
      </w:r>
      <w:proofErr w:type="gramEnd"/>
      <w:r w:rsidRPr="00956ABA">
        <w:rPr>
          <w:rFonts w:ascii="Times New Roman" w:hAnsi="Times New Roman" w:cs="Times New Roman"/>
          <w:i/>
          <w:color w:val="212121"/>
          <w:sz w:val="24"/>
          <w:szCs w:val="24"/>
          <w:lang w:val="en"/>
        </w:rPr>
        <w:t xml:space="preserve"> of Chechnya"</w:t>
      </w:r>
    </w:p>
    <w:p w:rsidR="00956ABA" w:rsidRPr="00C64DAA" w:rsidRDefault="00956ABA" w:rsidP="00B64D5D">
      <w:pPr>
        <w:pStyle w:val="HTML"/>
        <w:widowControl w:val="0"/>
        <w:shd w:val="clear" w:color="auto" w:fill="FFFFFF"/>
        <w:rPr>
          <w:rFonts w:ascii="Times New Roman" w:hAnsi="Times New Roman" w:cs="Times New Roman"/>
          <w:color w:val="212121"/>
          <w:sz w:val="24"/>
          <w:szCs w:val="24"/>
          <w:lang w:val="en-US"/>
        </w:rPr>
      </w:pPr>
    </w:p>
    <w:p w:rsidR="00E35758" w:rsidRDefault="00E35758" w:rsidP="00970E25">
      <w:pPr>
        <w:widowControl w:val="0"/>
        <w:spacing w:after="0" w:line="240" w:lineRule="auto"/>
        <w:jc w:val="both"/>
        <w:rPr>
          <w:rFonts w:ascii="Times New Roman" w:hAnsi="Times New Roman"/>
          <w:sz w:val="24"/>
          <w:szCs w:val="24"/>
          <w:lang w:val="en-US"/>
        </w:rPr>
        <w:sectPr w:rsidR="00E35758" w:rsidSect="00E35758">
          <w:type w:val="continuous"/>
          <w:pgSz w:w="11906" w:h="16838"/>
          <w:pgMar w:top="1134" w:right="1418" w:bottom="1134" w:left="1418" w:header="709" w:footer="709" w:gutter="0"/>
          <w:cols w:num="2" w:space="708"/>
          <w:docGrid w:linePitch="360"/>
        </w:sectPr>
      </w:pPr>
    </w:p>
    <w:p w:rsidR="00956ABA" w:rsidRPr="006A2DB7" w:rsidRDefault="00956ABA" w:rsidP="00956ABA">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956ABA" w:rsidRPr="003F04D7" w:rsidRDefault="00956ABA" w:rsidP="00956ABA">
      <w:pPr>
        <w:spacing w:after="0"/>
        <w:rPr>
          <w:rFonts w:ascii="Times New Roman" w:hAnsi="Times New Roman"/>
          <w:sz w:val="4"/>
          <w:szCs w:val="4"/>
          <w:lang w:val="en-US"/>
        </w:rPr>
      </w:pPr>
    </w:p>
    <w:p w:rsidR="00970E25" w:rsidRPr="00956ABA" w:rsidRDefault="00970E25" w:rsidP="00956ABA">
      <w:pPr>
        <w:widowControl w:val="0"/>
        <w:spacing w:after="0" w:line="240" w:lineRule="auto"/>
        <w:ind w:left="1134" w:right="990"/>
        <w:jc w:val="both"/>
        <w:rPr>
          <w:rFonts w:ascii="Times New Roman" w:hAnsi="Times New Roman"/>
          <w:i/>
          <w:sz w:val="20"/>
          <w:szCs w:val="20"/>
        </w:rPr>
      </w:pPr>
      <w:r w:rsidRPr="00956ABA">
        <w:rPr>
          <w:rFonts w:ascii="Times New Roman" w:hAnsi="Times New Roman"/>
          <w:b/>
          <w:i/>
          <w:sz w:val="20"/>
          <w:szCs w:val="20"/>
        </w:rPr>
        <w:t xml:space="preserve">Аннотация. </w:t>
      </w:r>
      <w:r w:rsidRPr="00956ABA">
        <w:rPr>
          <w:rFonts w:ascii="Times New Roman" w:hAnsi="Times New Roman"/>
          <w:i/>
          <w:sz w:val="20"/>
          <w:szCs w:val="20"/>
        </w:rPr>
        <w:t>Получение высоких урожаев плодов яблони в интенсивных садах возможно лишь при рациональном применении  удобрения.</w:t>
      </w:r>
    </w:p>
    <w:p w:rsidR="00970E25" w:rsidRPr="00956ABA" w:rsidRDefault="00970E25" w:rsidP="00956ABA">
      <w:pPr>
        <w:widowControl w:val="0"/>
        <w:spacing w:after="0" w:line="240" w:lineRule="auto"/>
        <w:ind w:left="1134" w:right="990"/>
        <w:jc w:val="both"/>
        <w:rPr>
          <w:rFonts w:ascii="Times New Roman" w:hAnsi="Times New Roman"/>
          <w:i/>
          <w:sz w:val="20"/>
          <w:szCs w:val="20"/>
        </w:rPr>
      </w:pPr>
      <w:r w:rsidRPr="00956ABA">
        <w:rPr>
          <w:rFonts w:ascii="Times New Roman" w:hAnsi="Times New Roman"/>
          <w:i/>
          <w:sz w:val="20"/>
          <w:szCs w:val="20"/>
        </w:rPr>
        <w:t>В это связи в настоящей статье приведены результаты исследований эффективности внекорневых подкормок и удобрений на урожай плодов яблони в интенсивных садах.</w:t>
      </w:r>
    </w:p>
    <w:p w:rsidR="00970E25" w:rsidRPr="00956ABA" w:rsidRDefault="00970E25" w:rsidP="00956ABA">
      <w:pPr>
        <w:widowControl w:val="0"/>
        <w:spacing w:after="0" w:line="240" w:lineRule="auto"/>
        <w:ind w:left="1134" w:right="990"/>
        <w:jc w:val="both"/>
        <w:rPr>
          <w:rFonts w:ascii="Times New Roman" w:hAnsi="Times New Roman"/>
          <w:i/>
          <w:sz w:val="20"/>
          <w:szCs w:val="20"/>
        </w:rPr>
      </w:pPr>
      <w:r w:rsidRPr="00956ABA">
        <w:rPr>
          <w:rFonts w:ascii="Times New Roman" w:hAnsi="Times New Roman"/>
          <w:b/>
          <w:i/>
          <w:sz w:val="20"/>
          <w:szCs w:val="20"/>
        </w:rPr>
        <w:t>Ключевые слова:</w:t>
      </w:r>
      <w:r w:rsidRPr="00956ABA">
        <w:rPr>
          <w:rFonts w:ascii="Times New Roman" w:hAnsi="Times New Roman"/>
          <w:i/>
          <w:sz w:val="20"/>
          <w:szCs w:val="20"/>
        </w:rPr>
        <w:t xml:space="preserve"> сад, яблоня, плод, удобрение, подкормка.</w:t>
      </w:r>
    </w:p>
    <w:p w:rsidR="00970E25" w:rsidRPr="00956ABA" w:rsidRDefault="00970E25" w:rsidP="00956ABA">
      <w:pPr>
        <w:widowControl w:val="0"/>
        <w:spacing w:after="0" w:line="240" w:lineRule="auto"/>
        <w:ind w:left="1134" w:right="990"/>
        <w:jc w:val="both"/>
        <w:rPr>
          <w:rFonts w:ascii="Times New Roman" w:hAnsi="Times New Roman"/>
          <w:i/>
          <w:sz w:val="20"/>
          <w:szCs w:val="20"/>
        </w:rPr>
      </w:pPr>
    </w:p>
    <w:p w:rsidR="00970E25" w:rsidRPr="00956ABA" w:rsidRDefault="00970E25" w:rsidP="00956ABA">
      <w:pPr>
        <w:pStyle w:val="HTML"/>
        <w:widowControl w:val="0"/>
        <w:shd w:val="clear" w:color="auto" w:fill="FFFFFF"/>
        <w:ind w:left="1134" w:right="990"/>
        <w:jc w:val="both"/>
        <w:rPr>
          <w:rFonts w:ascii="Times New Roman" w:hAnsi="Times New Roman" w:cs="Times New Roman"/>
          <w:i/>
          <w:color w:val="212121"/>
          <w:lang w:val="en"/>
        </w:rPr>
      </w:pPr>
      <w:proofErr w:type="gramStart"/>
      <w:r w:rsidRPr="00956ABA">
        <w:rPr>
          <w:rFonts w:ascii="Times New Roman" w:hAnsi="Times New Roman" w:cs="Times New Roman"/>
          <w:b/>
          <w:i/>
          <w:color w:val="212121"/>
          <w:lang w:val="en"/>
        </w:rPr>
        <w:t>Annotation.</w:t>
      </w:r>
      <w:proofErr w:type="gramEnd"/>
      <w:r w:rsidRPr="00956ABA">
        <w:rPr>
          <w:rFonts w:ascii="Times New Roman" w:hAnsi="Times New Roman" w:cs="Times New Roman"/>
          <w:i/>
          <w:color w:val="212121"/>
          <w:lang w:val="en"/>
        </w:rPr>
        <w:t xml:space="preserve"> Obtaining high yields in intensive apple orchards is possible only if the rational use of fertilizers.</w:t>
      </w:r>
    </w:p>
    <w:p w:rsidR="00970E25" w:rsidRPr="00956ABA" w:rsidRDefault="00970E25" w:rsidP="00956ABA">
      <w:pPr>
        <w:pStyle w:val="HTML"/>
        <w:widowControl w:val="0"/>
        <w:shd w:val="clear" w:color="auto" w:fill="FFFFFF"/>
        <w:ind w:left="1134" w:right="990"/>
        <w:jc w:val="both"/>
        <w:rPr>
          <w:rFonts w:ascii="Times New Roman" w:hAnsi="Times New Roman" w:cs="Times New Roman"/>
          <w:i/>
          <w:color w:val="212121"/>
          <w:lang w:val="en"/>
        </w:rPr>
      </w:pPr>
      <w:r w:rsidRPr="00956ABA">
        <w:rPr>
          <w:rFonts w:ascii="Times New Roman" w:hAnsi="Times New Roman" w:cs="Times New Roman"/>
          <w:i/>
          <w:color w:val="212121"/>
          <w:lang w:val="en"/>
        </w:rPr>
        <w:t>In this regard, this article presents the results of research and the efficiency of leaf fertilizer on apple harvest in intensive orchards.</w:t>
      </w:r>
    </w:p>
    <w:p w:rsidR="00970E25" w:rsidRPr="00956ABA" w:rsidRDefault="00970E25" w:rsidP="00956ABA">
      <w:pPr>
        <w:pStyle w:val="HTML"/>
        <w:widowControl w:val="0"/>
        <w:shd w:val="clear" w:color="auto" w:fill="FFFFFF"/>
        <w:ind w:left="1134" w:right="990"/>
        <w:jc w:val="both"/>
        <w:rPr>
          <w:rFonts w:ascii="Times New Roman" w:hAnsi="Times New Roman" w:cs="Times New Roman"/>
          <w:i/>
          <w:color w:val="212121"/>
          <w:lang w:val="en-US"/>
        </w:rPr>
      </w:pPr>
      <w:r w:rsidRPr="00956ABA">
        <w:rPr>
          <w:rFonts w:ascii="Times New Roman" w:hAnsi="Times New Roman" w:cs="Times New Roman"/>
          <w:b/>
          <w:i/>
          <w:color w:val="212121"/>
          <w:lang w:val="en"/>
        </w:rPr>
        <w:t>Key</w:t>
      </w:r>
      <w:r w:rsidR="00956ABA" w:rsidRPr="00956ABA">
        <w:rPr>
          <w:rFonts w:ascii="Times New Roman" w:hAnsi="Times New Roman" w:cs="Times New Roman"/>
          <w:b/>
          <w:i/>
          <w:color w:val="212121"/>
          <w:lang w:val="en-US"/>
        </w:rPr>
        <w:t xml:space="preserve"> </w:t>
      </w:r>
      <w:r w:rsidRPr="00956ABA">
        <w:rPr>
          <w:rFonts w:ascii="Times New Roman" w:hAnsi="Times New Roman" w:cs="Times New Roman"/>
          <w:b/>
          <w:i/>
          <w:color w:val="212121"/>
          <w:lang w:val="en"/>
        </w:rPr>
        <w:t>words:</w:t>
      </w:r>
      <w:r w:rsidRPr="00956ABA">
        <w:rPr>
          <w:rFonts w:ascii="Times New Roman" w:hAnsi="Times New Roman" w:cs="Times New Roman"/>
          <w:i/>
          <w:color w:val="212121"/>
          <w:lang w:val="en"/>
        </w:rPr>
        <w:t xml:space="preserve"> garden, apple, fruit, fertilizers, top dressing.</w:t>
      </w:r>
    </w:p>
    <w:p w:rsidR="00956ABA" w:rsidRPr="006A2DB7" w:rsidRDefault="00956ABA" w:rsidP="00956ABA">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956ABA" w:rsidRPr="003F04D7" w:rsidRDefault="00956ABA" w:rsidP="00956ABA">
      <w:pPr>
        <w:spacing w:after="0"/>
        <w:rPr>
          <w:rFonts w:ascii="Times New Roman" w:hAnsi="Times New Roman"/>
          <w:sz w:val="4"/>
          <w:szCs w:val="4"/>
          <w:lang w:val="en-US"/>
        </w:rPr>
      </w:pPr>
    </w:p>
    <w:p w:rsidR="00970E25" w:rsidRPr="00013D0E" w:rsidRDefault="00970E25" w:rsidP="00956ABA">
      <w:pPr>
        <w:widowControl w:val="0"/>
        <w:spacing w:after="0" w:line="240" w:lineRule="auto"/>
        <w:ind w:firstLine="709"/>
        <w:jc w:val="both"/>
        <w:rPr>
          <w:rFonts w:ascii="Times New Roman" w:hAnsi="Times New Roman"/>
          <w:sz w:val="24"/>
          <w:szCs w:val="24"/>
        </w:rPr>
      </w:pPr>
      <w:r w:rsidRPr="00013D0E">
        <w:rPr>
          <w:rFonts w:ascii="Times New Roman" w:hAnsi="Times New Roman"/>
          <w:sz w:val="24"/>
          <w:szCs w:val="24"/>
        </w:rPr>
        <w:t>Чеченская Республика обладает большим агроэкологическим  потенциалом для производства высококачественной продукции садоводства. В тоже время получение стабильных высоких урожаев здесь возможно лишь при рациональном применении удобрений</w:t>
      </w:r>
      <w:r w:rsidR="00956ABA">
        <w:rPr>
          <w:rFonts w:ascii="Times New Roman" w:hAnsi="Times New Roman"/>
          <w:sz w:val="24"/>
          <w:szCs w:val="24"/>
        </w:rPr>
        <w:t xml:space="preserve"> </w:t>
      </w:r>
      <w:r w:rsidRPr="00013D0E">
        <w:rPr>
          <w:rFonts w:ascii="Times New Roman" w:hAnsi="Times New Roman"/>
          <w:sz w:val="24"/>
          <w:szCs w:val="24"/>
        </w:rPr>
        <w:t>[1].</w:t>
      </w:r>
    </w:p>
    <w:p w:rsidR="00970E25" w:rsidRPr="00013D0E" w:rsidRDefault="00970E25" w:rsidP="00956ABA">
      <w:pPr>
        <w:widowControl w:val="0"/>
        <w:spacing w:after="0" w:line="240" w:lineRule="auto"/>
        <w:ind w:firstLine="709"/>
        <w:jc w:val="both"/>
        <w:rPr>
          <w:rFonts w:ascii="Times New Roman" w:hAnsi="Times New Roman"/>
          <w:sz w:val="24"/>
          <w:szCs w:val="24"/>
        </w:rPr>
      </w:pPr>
      <w:r w:rsidRPr="00013D0E">
        <w:rPr>
          <w:rFonts w:ascii="Times New Roman" w:hAnsi="Times New Roman"/>
          <w:sz w:val="24"/>
          <w:szCs w:val="24"/>
        </w:rPr>
        <w:t>От микроклиматических особенностей отдельных участков сильно зависит минеральное питание возделываемых культур в самом начале вегетации. Бывает, что даже своевременно внесенное  в почву в достаточном количестве удобрение в течение некоторого времени слабо используется плодовыми деревьями [2,</w:t>
      </w:r>
      <w:r w:rsidR="00956ABA">
        <w:rPr>
          <w:rFonts w:ascii="Times New Roman" w:hAnsi="Times New Roman"/>
          <w:sz w:val="24"/>
          <w:szCs w:val="24"/>
        </w:rPr>
        <w:t xml:space="preserve"> </w:t>
      </w:r>
      <w:r w:rsidRPr="00013D0E">
        <w:rPr>
          <w:rFonts w:ascii="Times New Roman" w:hAnsi="Times New Roman"/>
          <w:sz w:val="24"/>
          <w:szCs w:val="24"/>
        </w:rPr>
        <w:t>5].</w:t>
      </w:r>
    </w:p>
    <w:p w:rsidR="00970E25" w:rsidRPr="00013D0E" w:rsidRDefault="00970E25" w:rsidP="00956ABA">
      <w:pPr>
        <w:widowControl w:val="0"/>
        <w:spacing w:after="0" w:line="240" w:lineRule="auto"/>
        <w:ind w:firstLine="709"/>
        <w:jc w:val="both"/>
        <w:rPr>
          <w:rFonts w:ascii="Times New Roman" w:hAnsi="Times New Roman"/>
          <w:sz w:val="24"/>
          <w:szCs w:val="24"/>
        </w:rPr>
      </w:pPr>
      <w:r w:rsidRPr="00013D0E">
        <w:rPr>
          <w:rFonts w:ascii="Times New Roman" w:hAnsi="Times New Roman"/>
          <w:sz w:val="24"/>
          <w:szCs w:val="24"/>
        </w:rPr>
        <w:t>Так, на влажных холодных почвах корни начинают расти намного позже, чем надземная часть, и поглощение ими элементов питания может значительно запаздывать.</w:t>
      </w:r>
    </w:p>
    <w:p w:rsidR="00970E25" w:rsidRPr="00013D0E" w:rsidRDefault="00970E25" w:rsidP="00956ABA">
      <w:pPr>
        <w:widowControl w:val="0"/>
        <w:spacing w:after="0" w:line="240" w:lineRule="auto"/>
        <w:ind w:firstLine="709"/>
        <w:jc w:val="both"/>
        <w:rPr>
          <w:rFonts w:ascii="Times New Roman" w:hAnsi="Times New Roman"/>
          <w:sz w:val="24"/>
          <w:szCs w:val="24"/>
        </w:rPr>
      </w:pPr>
      <w:r w:rsidRPr="00013D0E">
        <w:rPr>
          <w:rFonts w:ascii="Times New Roman" w:hAnsi="Times New Roman"/>
          <w:sz w:val="24"/>
          <w:szCs w:val="24"/>
        </w:rPr>
        <w:t>Недостаточное поступление элементов минерального питания через корни нередко связано с затяжной дождливой холодной погодой во время цветения и после него. Известно, что при температуре 8-10</w:t>
      </w:r>
      <w:proofErr w:type="gramStart"/>
      <w:r w:rsidRPr="00013D0E">
        <w:rPr>
          <w:rFonts w:ascii="Times New Roman" w:hAnsi="Times New Roman"/>
          <w:sz w:val="24"/>
          <w:szCs w:val="24"/>
        </w:rPr>
        <w:t>ºС</w:t>
      </w:r>
      <w:proofErr w:type="gramEnd"/>
      <w:r w:rsidRPr="00013D0E">
        <w:rPr>
          <w:rFonts w:ascii="Times New Roman" w:hAnsi="Times New Roman"/>
          <w:sz w:val="24"/>
          <w:szCs w:val="24"/>
        </w:rPr>
        <w:t xml:space="preserve"> снижается поступление и передвижение азота из корней в надземную часть, а при более низкой температуре (5-6ºС) резко снижается поглощение азота и фосфора [3].</w:t>
      </w:r>
    </w:p>
    <w:p w:rsidR="00970E25" w:rsidRPr="00013D0E" w:rsidRDefault="00970E25" w:rsidP="00956ABA">
      <w:pPr>
        <w:widowControl w:val="0"/>
        <w:spacing w:after="0" w:line="240" w:lineRule="auto"/>
        <w:ind w:firstLine="709"/>
        <w:jc w:val="both"/>
        <w:rPr>
          <w:rFonts w:ascii="Times New Roman" w:hAnsi="Times New Roman"/>
          <w:sz w:val="24"/>
          <w:szCs w:val="24"/>
        </w:rPr>
      </w:pPr>
      <w:r w:rsidRPr="00013D0E">
        <w:rPr>
          <w:rFonts w:ascii="Times New Roman" w:hAnsi="Times New Roman"/>
          <w:sz w:val="24"/>
          <w:szCs w:val="24"/>
        </w:rPr>
        <w:t>Летом питательные элементы могут менее активно поступать из почвы из-за ее низкой влажности, а также ослабленного роста корней при формировании на деревьях высокого урожая плодов.</w:t>
      </w:r>
    </w:p>
    <w:p w:rsidR="00970E25" w:rsidRPr="00013D0E" w:rsidRDefault="00970E25" w:rsidP="00956ABA">
      <w:pPr>
        <w:widowControl w:val="0"/>
        <w:spacing w:after="0" w:line="240" w:lineRule="auto"/>
        <w:ind w:firstLine="709"/>
        <w:jc w:val="both"/>
        <w:rPr>
          <w:rFonts w:ascii="Times New Roman" w:hAnsi="Times New Roman"/>
          <w:sz w:val="24"/>
          <w:szCs w:val="24"/>
        </w:rPr>
      </w:pPr>
      <w:r w:rsidRPr="00013D0E">
        <w:rPr>
          <w:rFonts w:ascii="Times New Roman" w:hAnsi="Times New Roman"/>
          <w:sz w:val="24"/>
          <w:szCs w:val="24"/>
        </w:rPr>
        <w:t>В большинстве подобных случаев минеральное питание плодовых деревьев в интенсивных садах можно улучшить внекорневыми подкормками [4].</w:t>
      </w:r>
    </w:p>
    <w:p w:rsidR="00970E25" w:rsidRPr="00013D0E" w:rsidRDefault="00970E25" w:rsidP="00956ABA">
      <w:pPr>
        <w:widowControl w:val="0"/>
        <w:spacing w:after="0" w:line="240" w:lineRule="auto"/>
        <w:ind w:firstLine="709"/>
        <w:jc w:val="both"/>
        <w:rPr>
          <w:rFonts w:ascii="Times New Roman" w:hAnsi="Times New Roman"/>
          <w:sz w:val="24"/>
          <w:szCs w:val="24"/>
        </w:rPr>
      </w:pPr>
      <w:r w:rsidRPr="00013D0E">
        <w:rPr>
          <w:rFonts w:ascii="Times New Roman" w:hAnsi="Times New Roman"/>
          <w:sz w:val="24"/>
          <w:szCs w:val="24"/>
        </w:rPr>
        <w:t xml:space="preserve">Их эффективности, тесно связанной со скоростью проникновения питательных элементов в листьях, способствует  характерная для республики высокая относительная </w:t>
      </w:r>
      <w:r w:rsidRPr="00013D0E">
        <w:rPr>
          <w:rFonts w:ascii="Times New Roman" w:hAnsi="Times New Roman"/>
          <w:sz w:val="24"/>
          <w:szCs w:val="24"/>
        </w:rPr>
        <w:lastRenderedPageBreak/>
        <w:t>влажность воздуха, которая в среднем составляет летом 75-80%, зимой 65-70%.</w:t>
      </w:r>
    </w:p>
    <w:p w:rsidR="00970E25" w:rsidRPr="00013D0E" w:rsidRDefault="00970E25" w:rsidP="00956ABA">
      <w:pPr>
        <w:widowControl w:val="0"/>
        <w:spacing w:after="0" w:line="240" w:lineRule="auto"/>
        <w:ind w:firstLine="709"/>
        <w:jc w:val="both"/>
        <w:rPr>
          <w:rFonts w:ascii="Times New Roman" w:hAnsi="Times New Roman"/>
          <w:sz w:val="24"/>
          <w:szCs w:val="24"/>
        </w:rPr>
      </w:pPr>
      <w:r w:rsidRPr="00013D0E">
        <w:rPr>
          <w:rFonts w:ascii="Times New Roman" w:hAnsi="Times New Roman"/>
          <w:b/>
          <w:sz w:val="24"/>
          <w:szCs w:val="24"/>
        </w:rPr>
        <w:t xml:space="preserve">Место и методика исследований. </w:t>
      </w:r>
      <w:r w:rsidRPr="00013D0E">
        <w:rPr>
          <w:rFonts w:ascii="Times New Roman" w:hAnsi="Times New Roman"/>
          <w:sz w:val="24"/>
          <w:szCs w:val="24"/>
        </w:rPr>
        <w:t xml:space="preserve">В 2013-2015 годах мы изучали эффективность внекорневых подкормок в интенсивных насаждениях яблони в п. Джалка Гудермесского района Чеченской Республики согласно методике проведения исследований в садоводстве. Повторность трехкратная, в каждом варианте 10 учетных деревьев яблони сорта Флорина. Схема посадки – 4 х </w:t>
      </w:r>
      <w:smartTag w:uri="urn:schemas-microsoft-com:office:smarttags" w:element="metricconverter">
        <w:smartTagPr>
          <w:attr w:name="ProductID" w:val="1,5 м"/>
        </w:smartTagPr>
        <w:r w:rsidRPr="00013D0E">
          <w:rPr>
            <w:rFonts w:ascii="Times New Roman" w:hAnsi="Times New Roman"/>
            <w:sz w:val="24"/>
            <w:szCs w:val="24"/>
          </w:rPr>
          <w:t>1,5 м</w:t>
        </w:r>
      </w:smartTag>
      <w:r w:rsidRPr="00013D0E">
        <w:rPr>
          <w:rFonts w:ascii="Times New Roman" w:hAnsi="Times New Roman"/>
          <w:sz w:val="24"/>
          <w:szCs w:val="24"/>
        </w:rPr>
        <w:t>. Почв</w:t>
      </w:r>
      <w:proofErr w:type="gramStart"/>
      <w:r w:rsidRPr="00013D0E">
        <w:rPr>
          <w:rFonts w:ascii="Times New Roman" w:hAnsi="Times New Roman"/>
          <w:sz w:val="24"/>
          <w:szCs w:val="24"/>
        </w:rPr>
        <w:t>ы-</w:t>
      </w:r>
      <w:proofErr w:type="gramEnd"/>
      <w:r w:rsidRPr="00013D0E">
        <w:rPr>
          <w:rFonts w:ascii="Times New Roman" w:hAnsi="Times New Roman"/>
          <w:sz w:val="24"/>
          <w:szCs w:val="24"/>
        </w:rPr>
        <w:t xml:space="preserve"> темно-каштановые. Ежегодно в саду мероприятия по защите от вредителей и болезней проводили в соответствии с зональными рекомендациями, почву содержали под черным паром. Каждый год в саду вносили минеральные удобрения в оптимальных дозах, установленных с учетом ожидаемого урожая и обеспеченности почвы подвижными формами основных питательных элементов. Непосредственно перед началом вегетации вносили </w:t>
      </w:r>
      <w:r w:rsidRPr="00013D0E">
        <w:rPr>
          <w:rFonts w:ascii="Times New Roman" w:hAnsi="Times New Roman"/>
          <w:sz w:val="24"/>
          <w:szCs w:val="24"/>
          <w:lang w:val="en-US"/>
        </w:rPr>
        <w:t>N</w:t>
      </w:r>
      <w:r w:rsidRPr="00013D0E">
        <w:rPr>
          <w:rFonts w:ascii="Times New Roman" w:hAnsi="Times New Roman"/>
          <w:sz w:val="24"/>
          <w:szCs w:val="24"/>
        </w:rPr>
        <w:t xml:space="preserve">100, </w:t>
      </w:r>
      <w:r w:rsidRPr="00013D0E">
        <w:rPr>
          <w:rFonts w:ascii="Times New Roman" w:hAnsi="Times New Roman"/>
          <w:sz w:val="24"/>
          <w:szCs w:val="24"/>
          <w:lang w:val="en-US"/>
        </w:rPr>
        <w:t>P</w:t>
      </w:r>
      <w:r w:rsidRPr="00013D0E">
        <w:rPr>
          <w:rFonts w:ascii="Times New Roman" w:hAnsi="Times New Roman"/>
          <w:sz w:val="24"/>
          <w:szCs w:val="24"/>
        </w:rPr>
        <w:t xml:space="preserve">120, </w:t>
      </w:r>
      <w:r w:rsidRPr="00013D0E">
        <w:rPr>
          <w:rFonts w:ascii="Times New Roman" w:hAnsi="Times New Roman"/>
          <w:sz w:val="24"/>
          <w:szCs w:val="24"/>
          <w:lang w:val="en-US"/>
        </w:rPr>
        <w:t>K</w:t>
      </w:r>
      <w:r w:rsidRPr="00013D0E">
        <w:rPr>
          <w:rFonts w:ascii="Times New Roman" w:hAnsi="Times New Roman"/>
          <w:sz w:val="24"/>
          <w:szCs w:val="24"/>
        </w:rPr>
        <w:t xml:space="preserve">160. В первую подкормку (через две недели  после цветения) применяли </w:t>
      </w:r>
      <w:r w:rsidRPr="00013D0E">
        <w:rPr>
          <w:rFonts w:ascii="Times New Roman" w:hAnsi="Times New Roman"/>
          <w:sz w:val="24"/>
          <w:szCs w:val="24"/>
          <w:lang w:val="en-US"/>
        </w:rPr>
        <w:t>N</w:t>
      </w:r>
      <w:r w:rsidRPr="00013D0E">
        <w:rPr>
          <w:rFonts w:ascii="Times New Roman" w:hAnsi="Times New Roman"/>
          <w:sz w:val="24"/>
          <w:szCs w:val="24"/>
        </w:rPr>
        <w:t xml:space="preserve">60, во вторую (после физиологического осыпания завязавшихся плодов) </w:t>
      </w:r>
      <w:r w:rsidRPr="00013D0E">
        <w:rPr>
          <w:rFonts w:ascii="Times New Roman" w:hAnsi="Times New Roman"/>
          <w:b/>
          <w:sz w:val="24"/>
          <w:szCs w:val="24"/>
        </w:rPr>
        <w:t xml:space="preserve">- </w:t>
      </w:r>
      <w:r w:rsidRPr="00013D0E">
        <w:rPr>
          <w:rFonts w:ascii="Times New Roman" w:hAnsi="Times New Roman"/>
          <w:sz w:val="24"/>
          <w:szCs w:val="24"/>
          <w:lang w:val="en-US"/>
        </w:rPr>
        <w:t>N</w:t>
      </w:r>
      <w:r w:rsidRPr="00013D0E">
        <w:rPr>
          <w:rFonts w:ascii="Times New Roman" w:hAnsi="Times New Roman"/>
          <w:sz w:val="24"/>
          <w:szCs w:val="24"/>
        </w:rPr>
        <w:t>40. Азотные удобрения заделывали в почву путем фрезерования приствольных полос и дискования междурядий на глубину 10-12см. Использовали аммиачную селитру, гранулированный суперфосфат, хлористый калий.</w:t>
      </w:r>
    </w:p>
    <w:p w:rsidR="00970E25" w:rsidRPr="00013D0E" w:rsidRDefault="00970E25" w:rsidP="00956ABA">
      <w:pPr>
        <w:widowControl w:val="0"/>
        <w:spacing w:after="0" w:line="240" w:lineRule="auto"/>
        <w:ind w:firstLine="709"/>
        <w:jc w:val="both"/>
        <w:rPr>
          <w:rFonts w:ascii="Times New Roman" w:hAnsi="Times New Roman"/>
          <w:sz w:val="24"/>
          <w:szCs w:val="24"/>
        </w:rPr>
      </w:pPr>
      <w:r w:rsidRPr="00013D0E">
        <w:rPr>
          <w:rFonts w:ascii="Times New Roman" w:hAnsi="Times New Roman"/>
          <w:sz w:val="24"/>
          <w:szCs w:val="24"/>
        </w:rPr>
        <w:t>При внекорневых подкормках растворами удобрений опрыскивали деревья до полного смачивания листьев три раза за вегетацию: сразу после цветения; перед физиологическим осыпанием завязавшихся плодов; в период интенсивного роста плодов.</w:t>
      </w:r>
    </w:p>
    <w:p w:rsidR="00970E25" w:rsidRPr="00013D0E" w:rsidRDefault="00970E25" w:rsidP="00956ABA">
      <w:pPr>
        <w:widowControl w:val="0"/>
        <w:spacing w:after="0" w:line="240" w:lineRule="auto"/>
        <w:ind w:firstLine="709"/>
        <w:jc w:val="both"/>
        <w:rPr>
          <w:rFonts w:ascii="Times New Roman" w:hAnsi="Times New Roman"/>
          <w:sz w:val="24"/>
          <w:szCs w:val="24"/>
        </w:rPr>
      </w:pPr>
      <w:r w:rsidRPr="00013D0E">
        <w:rPr>
          <w:rFonts w:ascii="Times New Roman" w:hAnsi="Times New Roman"/>
          <w:sz w:val="24"/>
          <w:szCs w:val="24"/>
        </w:rPr>
        <w:t xml:space="preserve">Испытывали следующие виды удобрений: мочевину (46,1% </w:t>
      </w:r>
      <w:r w:rsidRPr="00013D0E">
        <w:rPr>
          <w:rFonts w:ascii="Times New Roman" w:hAnsi="Times New Roman"/>
          <w:sz w:val="24"/>
          <w:szCs w:val="24"/>
          <w:lang w:val="en-US"/>
        </w:rPr>
        <w:t>N</w:t>
      </w:r>
      <w:r w:rsidRPr="00013D0E">
        <w:rPr>
          <w:rFonts w:ascii="Times New Roman" w:hAnsi="Times New Roman"/>
          <w:sz w:val="24"/>
          <w:szCs w:val="24"/>
        </w:rPr>
        <w:t xml:space="preserve">)-0,3 и 0,5%; комплексные удобрения КУ (10% </w:t>
      </w:r>
      <w:r w:rsidRPr="00013D0E">
        <w:rPr>
          <w:rFonts w:ascii="Times New Roman" w:hAnsi="Times New Roman"/>
          <w:sz w:val="24"/>
          <w:szCs w:val="24"/>
          <w:lang w:val="en-US"/>
        </w:rPr>
        <w:t>N</w:t>
      </w:r>
      <w:r w:rsidRPr="00013D0E">
        <w:rPr>
          <w:rFonts w:ascii="Times New Roman" w:hAnsi="Times New Roman"/>
          <w:sz w:val="24"/>
          <w:szCs w:val="24"/>
        </w:rPr>
        <w:t>, 34%</w:t>
      </w:r>
      <w:r w:rsidRPr="00013D0E">
        <w:rPr>
          <w:rFonts w:ascii="Times New Roman" w:hAnsi="Times New Roman"/>
          <w:sz w:val="24"/>
          <w:szCs w:val="24"/>
          <w:lang w:val="en-US"/>
        </w:rPr>
        <w:t>P</w:t>
      </w:r>
      <w:r w:rsidRPr="00013D0E">
        <w:rPr>
          <w:rFonts w:ascii="Times New Roman" w:hAnsi="Times New Roman"/>
          <w:sz w:val="24"/>
          <w:szCs w:val="24"/>
        </w:rPr>
        <w:t>2</w:t>
      </w:r>
      <w:r w:rsidRPr="00013D0E">
        <w:rPr>
          <w:rFonts w:ascii="Times New Roman" w:hAnsi="Times New Roman"/>
          <w:sz w:val="24"/>
          <w:szCs w:val="24"/>
          <w:lang w:val="en-US"/>
        </w:rPr>
        <w:t>O</w:t>
      </w:r>
      <w:r w:rsidRPr="00013D0E">
        <w:rPr>
          <w:rFonts w:ascii="Times New Roman" w:hAnsi="Times New Roman"/>
          <w:sz w:val="24"/>
          <w:szCs w:val="24"/>
        </w:rPr>
        <w:t xml:space="preserve">5) – 1,0 и 2,5%; двойной суперфосфат (44% </w:t>
      </w:r>
      <w:r w:rsidRPr="00013D0E">
        <w:rPr>
          <w:rFonts w:ascii="Times New Roman" w:hAnsi="Times New Roman"/>
          <w:sz w:val="24"/>
          <w:szCs w:val="24"/>
          <w:lang w:val="en-US"/>
        </w:rPr>
        <w:t>P</w:t>
      </w:r>
      <w:r w:rsidRPr="00013D0E">
        <w:rPr>
          <w:rFonts w:ascii="Times New Roman" w:hAnsi="Times New Roman"/>
          <w:sz w:val="24"/>
          <w:szCs w:val="24"/>
        </w:rPr>
        <w:t>2</w:t>
      </w:r>
      <w:r w:rsidRPr="00013D0E">
        <w:rPr>
          <w:rFonts w:ascii="Times New Roman" w:hAnsi="Times New Roman"/>
          <w:sz w:val="24"/>
          <w:szCs w:val="24"/>
          <w:lang w:val="en-US"/>
        </w:rPr>
        <w:t>O</w:t>
      </w:r>
      <w:r w:rsidRPr="00013D0E">
        <w:rPr>
          <w:rFonts w:ascii="Times New Roman" w:hAnsi="Times New Roman"/>
          <w:sz w:val="24"/>
          <w:szCs w:val="24"/>
        </w:rPr>
        <w:t>5)-0,5 и 1%; сульфат калия (50% К2О) – 0,5 и 1%.</w:t>
      </w:r>
    </w:p>
    <w:p w:rsidR="00970E25" w:rsidRPr="00013D0E" w:rsidRDefault="00970E25" w:rsidP="00956ABA">
      <w:pPr>
        <w:widowControl w:val="0"/>
        <w:spacing w:after="0" w:line="240" w:lineRule="auto"/>
        <w:ind w:firstLine="709"/>
        <w:jc w:val="both"/>
        <w:rPr>
          <w:rFonts w:ascii="Times New Roman" w:hAnsi="Times New Roman"/>
          <w:sz w:val="24"/>
          <w:szCs w:val="24"/>
        </w:rPr>
      </w:pPr>
      <w:r w:rsidRPr="00013D0E">
        <w:rPr>
          <w:rFonts w:ascii="Times New Roman" w:hAnsi="Times New Roman"/>
          <w:b/>
          <w:sz w:val="24"/>
          <w:szCs w:val="24"/>
        </w:rPr>
        <w:t xml:space="preserve">Результаты и их обсуждение. </w:t>
      </w:r>
      <w:r w:rsidRPr="00013D0E">
        <w:rPr>
          <w:rFonts w:ascii="Times New Roman" w:hAnsi="Times New Roman"/>
          <w:sz w:val="24"/>
          <w:szCs w:val="24"/>
        </w:rPr>
        <w:t>В среднем за три года внекорневые подкормки на фоне ежегодного внесения в почву оптимальных норм минеральных удобрений позволили повысить урожай яблок на 4-8% в сравнении с контролем (таблица 1).</w:t>
      </w:r>
    </w:p>
    <w:p w:rsidR="00970E25" w:rsidRPr="00013D0E" w:rsidRDefault="00970E25" w:rsidP="00956ABA">
      <w:pPr>
        <w:widowControl w:val="0"/>
        <w:spacing w:after="0" w:line="240" w:lineRule="auto"/>
        <w:ind w:firstLine="709"/>
        <w:jc w:val="both"/>
        <w:rPr>
          <w:rFonts w:ascii="Times New Roman" w:hAnsi="Times New Roman"/>
          <w:sz w:val="24"/>
          <w:szCs w:val="24"/>
        </w:rPr>
      </w:pPr>
      <w:r w:rsidRPr="00013D0E">
        <w:rPr>
          <w:rFonts w:ascii="Times New Roman" w:hAnsi="Times New Roman"/>
          <w:sz w:val="24"/>
          <w:szCs w:val="24"/>
        </w:rPr>
        <w:t>Неодинаковое действие изучаемых во внекорневых подкормках удобрений связанно с их химическим составом, разным содержанием питательных элементов и степенью их усвояемости плодовыми деревьями, а также с влиянием почвенных условий, играющих решающую роль в минеральном питании растений. В условиях темно-каштановой среднескелетной почвы с нейтральной реакцией (рН 6,9) комплексные удобрения (КУ) действовали немного лучше по сравнению с мочевиной и смесью однокомпонентных удобрений (азотные +фосфорные + калийные).</w:t>
      </w:r>
    </w:p>
    <w:p w:rsidR="00970E25" w:rsidRPr="00013D0E" w:rsidRDefault="00970E25" w:rsidP="00956ABA">
      <w:pPr>
        <w:widowControl w:val="0"/>
        <w:spacing w:after="0" w:line="240" w:lineRule="auto"/>
        <w:ind w:firstLine="709"/>
        <w:jc w:val="both"/>
        <w:rPr>
          <w:rFonts w:ascii="Times New Roman" w:hAnsi="Times New Roman"/>
          <w:sz w:val="24"/>
          <w:szCs w:val="24"/>
        </w:rPr>
      </w:pPr>
      <w:r w:rsidRPr="00013D0E">
        <w:rPr>
          <w:rFonts w:ascii="Times New Roman" w:hAnsi="Times New Roman"/>
          <w:sz w:val="24"/>
          <w:szCs w:val="24"/>
        </w:rPr>
        <w:t>Представляет практический интерес определить эффективность внекорневых подкормок в зависимости от сочетания их с разной периодичностью внесения минеральных удобрений в почву. Исследования по этому вопросу проводили в тех же условиях, что и предыдущий опыт (НПФ «Сады Чечни»). Повторность четырехкратная, в каждом варианте 20 учетных деревьев яблони сорта Флорина.</w:t>
      </w:r>
    </w:p>
    <w:p w:rsidR="00970E25" w:rsidRPr="00013D0E" w:rsidRDefault="00970E25" w:rsidP="00956ABA">
      <w:pPr>
        <w:widowControl w:val="0"/>
        <w:spacing w:after="0" w:line="240" w:lineRule="auto"/>
        <w:ind w:firstLine="709"/>
        <w:jc w:val="both"/>
        <w:rPr>
          <w:rFonts w:ascii="Times New Roman" w:hAnsi="Times New Roman"/>
          <w:sz w:val="24"/>
          <w:szCs w:val="24"/>
        </w:rPr>
      </w:pPr>
      <w:proofErr w:type="gramStart"/>
      <w:r w:rsidRPr="00013D0E">
        <w:rPr>
          <w:rFonts w:ascii="Times New Roman" w:hAnsi="Times New Roman"/>
          <w:sz w:val="24"/>
          <w:szCs w:val="24"/>
        </w:rPr>
        <w:t>В среднем за три года в вариантах с внесением минеральных удобрений в почву</w:t>
      </w:r>
      <w:proofErr w:type="gramEnd"/>
      <w:r w:rsidRPr="00013D0E">
        <w:rPr>
          <w:rFonts w:ascii="Times New Roman" w:hAnsi="Times New Roman"/>
          <w:sz w:val="24"/>
          <w:szCs w:val="24"/>
        </w:rPr>
        <w:t xml:space="preserve"> урожайность яблони составила 25,6-28,2 тн. с 1га (в контроле б/з удобрений – 22,6 тн.), а при сочетании этих удобрений с внекорневыми подкормками – 29,2-33,6 тн. с 1га (в контроле – 24,6 тн.).</w:t>
      </w:r>
    </w:p>
    <w:p w:rsidR="00970E25" w:rsidRPr="00CD4D8E" w:rsidRDefault="00970E25" w:rsidP="00970E25">
      <w:pPr>
        <w:widowControl w:val="0"/>
        <w:spacing w:after="0" w:line="240" w:lineRule="auto"/>
        <w:jc w:val="both"/>
        <w:rPr>
          <w:rFonts w:ascii="Times New Roman" w:hAnsi="Times New Roman"/>
          <w:sz w:val="16"/>
          <w:szCs w:val="16"/>
        </w:rPr>
      </w:pPr>
    </w:p>
    <w:p w:rsidR="00970E25" w:rsidRPr="00013D0E" w:rsidRDefault="00970E25" w:rsidP="00CD4D8E">
      <w:pPr>
        <w:widowControl w:val="0"/>
        <w:spacing w:after="0" w:line="240" w:lineRule="auto"/>
        <w:jc w:val="right"/>
        <w:rPr>
          <w:rFonts w:ascii="Times New Roman" w:hAnsi="Times New Roman"/>
          <w:b/>
          <w:sz w:val="24"/>
          <w:szCs w:val="24"/>
        </w:rPr>
      </w:pPr>
      <w:r w:rsidRPr="00013D0E">
        <w:rPr>
          <w:rFonts w:ascii="Times New Roman" w:hAnsi="Times New Roman"/>
          <w:b/>
          <w:sz w:val="24"/>
          <w:szCs w:val="24"/>
        </w:rPr>
        <w:t>Таблица 1</w:t>
      </w:r>
    </w:p>
    <w:p w:rsidR="00970E25" w:rsidRPr="00CD4D8E" w:rsidRDefault="00970E25" w:rsidP="00CD4D8E">
      <w:pPr>
        <w:widowControl w:val="0"/>
        <w:spacing w:after="0" w:line="240" w:lineRule="auto"/>
        <w:jc w:val="center"/>
        <w:rPr>
          <w:rFonts w:ascii="Times New Roman" w:hAnsi="Times New Roman"/>
          <w:sz w:val="24"/>
          <w:szCs w:val="24"/>
        </w:rPr>
      </w:pPr>
      <w:r w:rsidRPr="00CD4D8E">
        <w:rPr>
          <w:rFonts w:ascii="Times New Roman" w:hAnsi="Times New Roman"/>
          <w:sz w:val="24"/>
          <w:szCs w:val="24"/>
        </w:rPr>
        <w:t>Влияние внекорневых подкормок на урожайность яблони</w:t>
      </w:r>
    </w:p>
    <w:p w:rsidR="00970E25" w:rsidRPr="00CD4D8E" w:rsidRDefault="00970E25" w:rsidP="00CD4D8E">
      <w:pPr>
        <w:widowControl w:val="0"/>
        <w:spacing w:after="0" w:line="240" w:lineRule="auto"/>
        <w:jc w:val="center"/>
        <w:rPr>
          <w:rFonts w:ascii="Times New Roman" w:hAnsi="Times New Roman"/>
          <w:sz w:val="24"/>
          <w:szCs w:val="24"/>
        </w:rPr>
      </w:pPr>
      <w:r w:rsidRPr="00CD4D8E">
        <w:rPr>
          <w:rFonts w:ascii="Times New Roman" w:hAnsi="Times New Roman"/>
          <w:sz w:val="24"/>
          <w:szCs w:val="24"/>
        </w:rPr>
        <w:t>сорта Флорина (п. Джалка, Гудермесский район)</w:t>
      </w:r>
    </w:p>
    <w:tbl>
      <w:tblPr>
        <w:tblW w:w="9062" w:type="dxa"/>
        <w:jc w:val="center"/>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0"/>
        <w:gridCol w:w="701"/>
        <w:gridCol w:w="633"/>
        <w:gridCol w:w="623"/>
        <w:gridCol w:w="1017"/>
        <w:gridCol w:w="907"/>
        <w:gridCol w:w="981"/>
      </w:tblGrid>
      <w:tr w:rsidR="00970E25" w:rsidRPr="00956ABA" w:rsidTr="00CD4D8E">
        <w:trPr>
          <w:trHeight w:val="441"/>
          <w:jc w:val="center"/>
        </w:trPr>
        <w:tc>
          <w:tcPr>
            <w:tcW w:w="4200" w:type="dxa"/>
            <w:vMerge w:val="restart"/>
          </w:tcPr>
          <w:p w:rsidR="00970E25" w:rsidRPr="00956ABA" w:rsidRDefault="00970E25" w:rsidP="00970E25">
            <w:pPr>
              <w:widowControl w:val="0"/>
              <w:spacing w:after="0" w:line="240" w:lineRule="auto"/>
              <w:jc w:val="both"/>
              <w:rPr>
                <w:rFonts w:ascii="Times New Roman" w:hAnsi="Times New Roman"/>
                <w:sz w:val="18"/>
                <w:szCs w:val="18"/>
              </w:rPr>
            </w:pPr>
            <w:r w:rsidRPr="00956ABA">
              <w:rPr>
                <w:rFonts w:ascii="Times New Roman" w:hAnsi="Times New Roman"/>
                <w:sz w:val="18"/>
                <w:szCs w:val="18"/>
              </w:rPr>
              <w:t>Вариант опыта</w:t>
            </w:r>
          </w:p>
        </w:tc>
        <w:tc>
          <w:tcPr>
            <w:tcW w:w="2974" w:type="dxa"/>
            <w:gridSpan w:val="4"/>
          </w:tcPr>
          <w:p w:rsidR="00970E25" w:rsidRPr="00956ABA" w:rsidRDefault="00970E25" w:rsidP="00CD4D8E">
            <w:pPr>
              <w:widowControl w:val="0"/>
              <w:spacing w:after="0" w:line="240" w:lineRule="auto"/>
              <w:ind w:right="-90"/>
              <w:jc w:val="both"/>
              <w:rPr>
                <w:rFonts w:ascii="Times New Roman" w:hAnsi="Times New Roman"/>
                <w:sz w:val="18"/>
                <w:szCs w:val="18"/>
              </w:rPr>
            </w:pPr>
            <w:r w:rsidRPr="00956ABA">
              <w:rPr>
                <w:rFonts w:ascii="Times New Roman" w:hAnsi="Times New Roman"/>
                <w:sz w:val="18"/>
                <w:szCs w:val="18"/>
              </w:rPr>
              <w:t>Урожай с одного дерева (</w:t>
            </w:r>
            <w:proofErr w:type="gramStart"/>
            <w:r w:rsidRPr="00956ABA">
              <w:rPr>
                <w:rFonts w:ascii="Times New Roman" w:hAnsi="Times New Roman"/>
                <w:sz w:val="18"/>
                <w:szCs w:val="18"/>
              </w:rPr>
              <w:t>кг</w:t>
            </w:r>
            <w:proofErr w:type="gramEnd"/>
            <w:r w:rsidRPr="00956ABA">
              <w:rPr>
                <w:rFonts w:ascii="Times New Roman" w:hAnsi="Times New Roman"/>
                <w:sz w:val="18"/>
                <w:szCs w:val="18"/>
              </w:rPr>
              <w:t>) в годы</w:t>
            </w:r>
          </w:p>
        </w:tc>
        <w:tc>
          <w:tcPr>
            <w:tcW w:w="907" w:type="dxa"/>
            <w:vMerge w:val="restart"/>
          </w:tcPr>
          <w:p w:rsidR="00970E25" w:rsidRPr="00956ABA" w:rsidRDefault="00970E25" w:rsidP="00970E25">
            <w:pPr>
              <w:widowControl w:val="0"/>
              <w:spacing w:after="0" w:line="240" w:lineRule="auto"/>
              <w:jc w:val="both"/>
              <w:rPr>
                <w:rFonts w:ascii="Times New Roman" w:hAnsi="Times New Roman"/>
                <w:sz w:val="18"/>
                <w:szCs w:val="18"/>
              </w:rPr>
            </w:pPr>
            <w:r w:rsidRPr="00956ABA">
              <w:rPr>
                <w:rFonts w:ascii="Times New Roman" w:hAnsi="Times New Roman"/>
                <w:sz w:val="18"/>
                <w:szCs w:val="18"/>
              </w:rPr>
              <w:t>Урожай с 1га, тн.</w:t>
            </w:r>
          </w:p>
        </w:tc>
        <w:tc>
          <w:tcPr>
            <w:tcW w:w="981" w:type="dxa"/>
            <w:vMerge w:val="restart"/>
          </w:tcPr>
          <w:p w:rsidR="00970E25" w:rsidRPr="00956ABA" w:rsidRDefault="00970E25" w:rsidP="00970E25">
            <w:pPr>
              <w:widowControl w:val="0"/>
              <w:spacing w:after="0" w:line="240" w:lineRule="auto"/>
              <w:jc w:val="both"/>
              <w:rPr>
                <w:rFonts w:ascii="Times New Roman" w:hAnsi="Times New Roman"/>
                <w:sz w:val="18"/>
                <w:szCs w:val="18"/>
              </w:rPr>
            </w:pPr>
            <w:r w:rsidRPr="00956ABA">
              <w:rPr>
                <w:rFonts w:ascii="Times New Roman" w:hAnsi="Times New Roman"/>
                <w:sz w:val="18"/>
                <w:szCs w:val="18"/>
              </w:rPr>
              <w:t>% к контролю</w:t>
            </w:r>
          </w:p>
        </w:tc>
      </w:tr>
      <w:tr w:rsidR="00970E25" w:rsidRPr="00956ABA" w:rsidTr="00CD4D8E">
        <w:trPr>
          <w:trHeight w:val="288"/>
          <w:jc w:val="center"/>
        </w:trPr>
        <w:tc>
          <w:tcPr>
            <w:tcW w:w="4200" w:type="dxa"/>
            <w:vMerge/>
          </w:tcPr>
          <w:p w:rsidR="00970E25" w:rsidRPr="00956ABA" w:rsidRDefault="00970E25" w:rsidP="00970E25">
            <w:pPr>
              <w:widowControl w:val="0"/>
              <w:spacing w:after="0" w:line="240" w:lineRule="auto"/>
              <w:jc w:val="both"/>
              <w:rPr>
                <w:rFonts w:ascii="Times New Roman" w:hAnsi="Times New Roman"/>
                <w:sz w:val="18"/>
                <w:szCs w:val="18"/>
              </w:rPr>
            </w:pPr>
          </w:p>
        </w:tc>
        <w:tc>
          <w:tcPr>
            <w:tcW w:w="701" w:type="dxa"/>
          </w:tcPr>
          <w:p w:rsidR="00970E25" w:rsidRPr="00956ABA" w:rsidRDefault="00970E25" w:rsidP="00970E25">
            <w:pPr>
              <w:widowControl w:val="0"/>
              <w:spacing w:after="0" w:line="240" w:lineRule="auto"/>
              <w:jc w:val="both"/>
              <w:rPr>
                <w:rFonts w:ascii="Times New Roman" w:hAnsi="Times New Roman"/>
                <w:sz w:val="18"/>
                <w:szCs w:val="18"/>
              </w:rPr>
            </w:pPr>
            <w:r w:rsidRPr="00956ABA">
              <w:rPr>
                <w:rFonts w:ascii="Times New Roman" w:hAnsi="Times New Roman"/>
                <w:sz w:val="18"/>
                <w:szCs w:val="18"/>
              </w:rPr>
              <w:t>2013</w:t>
            </w:r>
          </w:p>
        </w:tc>
        <w:tc>
          <w:tcPr>
            <w:tcW w:w="633" w:type="dxa"/>
          </w:tcPr>
          <w:p w:rsidR="00970E25" w:rsidRPr="00956ABA" w:rsidRDefault="00970E25" w:rsidP="00970E25">
            <w:pPr>
              <w:widowControl w:val="0"/>
              <w:spacing w:after="0" w:line="240" w:lineRule="auto"/>
              <w:jc w:val="both"/>
              <w:rPr>
                <w:rFonts w:ascii="Times New Roman" w:hAnsi="Times New Roman"/>
                <w:sz w:val="18"/>
                <w:szCs w:val="18"/>
              </w:rPr>
            </w:pPr>
            <w:r w:rsidRPr="00956ABA">
              <w:rPr>
                <w:rFonts w:ascii="Times New Roman" w:hAnsi="Times New Roman"/>
                <w:sz w:val="18"/>
                <w:szCs w:val="18"/>
              </w:rPr>
              <w:t>2014</w:t>
            </w:r>
          </w:p>
        </w:tc>
        <w:tc>
          <w:tcPr>
            <w:tcW w:w="623" w:type="dxa"/>
          </w:tcPr>
          <w:p w:rsidR="00970E25" w:rsidRPr="00956ABA" w:rsidRDefault="00970E25" w:rsidP="00970E25">
            <w:pPr>
              <w:widowControl w:val="0"/>
              <w:spacing w:after="0" w:line="240" w:lineRule="auto"/>
              <w:jc w:val="both"/>
              <w:rPr>
                <w:rFonts w:ascii="Times New Roman" w:hAnsi="Times New Roman"/>
                <w:sz w:val="18"/>
                <w:szCs w:val="18"/>
              </w:rPr>
            </w:pPr>
            <w:r w:rsidRPr="00956ABA">
              <w:rPr>
                <w:rFonts w:ascii="Times New Roman" w:hAnsi="Times New Roman"/>
                <w:sz w:val="18"/>
                <w:szCs w:val="18"/>
              </w:rPr>
              <w:t>2015</w:t>
            </w:r>
          </w:p>
        </w:tc>
        <w:tc>
          <w:tcPr>
            <w:tcW w:w="1016" w:type="dxa"/>
          </w:tcPr>
          <w:p w:rsidR="00970E25" w:rsidRPr="00956ABA" w:rsidRDefault="00970E25" w:rsidP="00970E25">
            <w:pPr>
              <w:widowControl w:val="0"/>
              <w:spacing w:after="0" w:line="240" w:lineRule="auto"/>
              <w:jc w:val="both"/>
              <w:rPr>
                <w:rFonts w:ascii="Times New Roman" w:hAnsi="Times New Roman"/>
                <w:sz w:val="18"/>
                <w:szCs w:val="18"/>
              </w:rPr>
            </w:pPr>
            <w:r w:rsidRPr="00956ABA">
              <w:rPr>
                <w:rFonts w:ascii="Times New Roman" w:hAnsi="Times New Roman"/>
                <w:sz w:val="18"/>
                <w:szCs w:val="18"/>
              </w:rPr>
              <w:t>в среднем</w:t>
            </w:r>
          </w:p>
        </w:tc>
        <w:tc>
          <w:tcPr>
            <w:tcW w:w="907" w:type="dxa"/>
            <w:vMerge/>
          </w:tcPr>
          <w:p w:rsidR="00970E25" w:rsidRPr="00956ABA" w:rsidRDefault="00970E25" w:rsidP="00970E25">
            <w:pPr>
              <w:widowControl w:val="0"/>
              <w:spacing w:after="0" w:line="240" w:lineRule="auto"/>
              <w:jc w:val="both"/>
              <w:rPr>
                <w:rFonts w:ascii="Times New Roman" w:hAnsi="Times New Roman"/>
                <w:sz w:val="18"/>
                <w:szCs w:val="18"/>
              </w:rPr>
            </w:pPr>
          </w:p>
        </w:tc>
        <w:tc>
          <w:tcPr>
            <w:tcW w:w="981" w:type="dxa"/>
            <w:vMerge/>
          </w:tcPr>
          <w:p w:rsidR="00970E25" w:rsidRPr="00956ABA" w:rsidRDefault="00970E25" w:rsidP="00970E25">
            <w:pPr>
              <w:widowControl w:val="0"/>
              <w:spacing w:after="0" w:line="240" w:lineRule="auto"/>
              <w:jc w:val="both"/>
              <w:rPr>
                <w:rFonts w:ascii="Times New Roman" w:hAnsi="Times New Roman"/>
                <w:sz w:val="18"/>
                <w:szCs w:val="18"/>
              </w:rPr>
            </w:pPr>
          </w:p>
        </w:tc>
      </w:tr>
      <w:tr w:rsidR="00970E25" w:rsidRPr="00956ABA" w:rsidTr="00CD4D8E">
        <w:trPr>
          <w:trHeight w:val="288"/>
          <w:jc w:val="center"/>
        </w:trPr>
        <w:tc>
          <w:tcPr>
            <w:tcW w:w="4200" w:type="dxa"/>
          </w:tcPr>
          <w:p w:rsidR="00970E25" w:rsidRPr="00956ABA" w:rsidRDefault="00970E25" w:rsidP="00970E25">
            <w:pPr>
              <w:widowControl w:val="0"/>
              <w:spacing w:after="0" w:line="240" w:lineRule="auto"/>
              <w:jc w:val="both"/>
              <w:rPr>
                <w:rFonts w:ascii="Times New Roman" w:hAnsi="Times New Roman"/>
                <w:sz w:val="18"/>
                <w:szCs w:val="18"/>
              </w:rPr>
            </w:pPr>
            <w:r w:rsidRPr="00956ABA">
              <w:rPr>
                <w:rFonts w:ascii="Times New Roman" w:hAnsi="Times New Roman"/>
                <w:sz w:val="18"/>
                <w:szCs w:val="18"/>
              </w:rPr>
              <w:t>Контроль (б/з внекорневых  подкормок)</w:t>
            </w:r>
          </w:p>
        </w:tc>
        <w:tc>
          <w:tcPr>
            <w:tcW w:w="701" w:type="dxa"/>
          </w:tcPr>
          <w:p w:rsidR="00970E25" w:rsidRPr="00956ABA" w:rsidRDefault="00970E25" w:rsidP="00970E25">
            <w:pPr>
              <w:widowControl w:val="0"/>
              <w:spacing w:after="0" w:line="240" w:lineRule="auto"/>
              <w:jc w:val="both"/>
              <w:rPr>
                <w:rFonts w:ascii="Times New Roman" w:hAnsi="Times New Roman"/>
                <w:sz w:val="18"/>
                <w:szCs w:val="18"/>
              </w:rPr>
            </w:pPr>
            <w:r w:rsidRPr="00956ABA">
              <w:rPr>
                <w:rFonts w:ascii="Times New Roman" w:hAnsi="Times New Roman"/>
                <w:sz w:val="18"/>
                <w:szCs w:val="18"/>
              </w:rPr>
              <w:t>18,2</w:t>
            </w:r>
          </w:p>
        </w:tc>
        <w:tc>
          <w:tcPr>
            <w:tcW w:w="633" w:type="dxa"/>
          </w:tcPr>
          <w:p w:rsidR="00970E25" w:rsidRPr="00956ABA" w:rsidRDefault="00970E25" w:rsidP="00970E25">
            <w:pPr>
              <w:widowControl w:val="0"/>
              <w:spacing w:after="0" w:line="240" w:lineRule="auto"/>
              <w:jc w:val="both"/>
              <w:rPr>
                <w:rFonts w:ascii="Times New Roman" w:hAnsi="Times New Roman"/>
                <w:sz w:val="18"/>
                <w:szCs w:val="18"/>
              </w:rPr>
            </w:pPr>
            <w:r w:rsidRPr="00956ABA">
              <w:rPr>
                <w:rFonts w:ascii="Times New Roman" w:hAnsi="Times New Roman"/>
                <w:sz w:val="18"/>
                <w:szCs w:val="18"/>
              </w:rPr>
              <w:t>17,4</w:t>
            </w:r>
          </w:p>
        </w:tc>
        <w:tc>
          <w:tcPr>
            <w:tcW w:w="623" w:type="dxa"/>
          </w:tcPr>
          <w:p w:rsidR="00970E25" w:rsidRPr="00956ABA" w:rsidRDefault="00970E25" w:rsidP="00970E25">
            <w:pPr>
              <w:widowControl w:val="0"/>
              <w:spacing w:after="0" w:line="240" w:lineRule="auto"/>
              <w:jc w:val="both"/>
              <w:rPr>
                <w:rFonts w:ascii="Times New Roman" w:hAnsi="Times New Roman"/>
                <w:sz w:val="18"/>
                <w:szCs w:val="18"/>
              </w:rPr>
            </w:pPr>
            <w:r w:rsidRPr="00956ABA">
              <w:rPr>
                <w:rFonts w:ascii="Times New Roman" w:hAnsi="Times New Roman"/>
                <w:sz w:val="18"/>
                <w:szCs w:val="18"/>
              </w:rPr>
              <w:t>19,3</w:t>
            </w:r>
          </w:p>
        </w:tc>
        <w:tc>
          <w:tcPr>
            <w:tcW w:w="1016" w:type="dxa"/>
          </w:tcPr>
          <w:p w:rsidR="00970E25" w:rsidRPr="00956ABA" w:rsidRDefault="00970E25" w:rsidP="00970E25">
            <w:pPr>
              <w:widowControl w:val="0"/>
              <w:spacing w:after="0" w:line="240" w:lineRule="auto"/>
              <w:jc w:val="both"/>
              <w:rPr>
                <w:rFonts w:ascii="Times New Roman" w:hAnsi="Times New Roman"/>
                <w:sz w:val="18"/>
                <w:szCs w:val="18"/>
              </w:rPr>
            </w:pPr>
            <w:r w:rsidRPr="00956ABA">
              <w:rPr>
                <w:rFonts w:ascii="Times New Roman" w:hAnsi="Times New Roman"/>
                <w:sz w:val="18"/>
                <w:szCs w:val="18"/>
              </w:rPr>
              <w:t>18,3</w:t>
            </w:r>
          </w:p>
        </w:tc>
        <w:tc>
          <w:tcPr>
            <w:tcW w:w="907" w:type="dxa"/>
          </w:tcPr>
          <w:p w:rsidR="00970E25" w:rsidRPr="00956ABA" w:rsidRDefault="00970E25" w:rsidP="00970E25">
            <w:pPr>
              <w:widowControl w:val="0"/>
              <w:spacing w:after="0" w:line="240" w:lineRule="auto"/>
              <w:jc w:val="both"/>
              <w:rPr>
                <w:rFonts w:ascii="Times New Roman" w:hAnsi="Times New Roman"/>
                <w:sz w:val="18"/>
                <w:szCs w:val="18"/>
              </w:rPr>
            </w:pPr>
            <w:r w:rsidRPr="00956ABA">
              <w:rPr>
                <w:rFonts w:ascii="Times New Roman" w:hAnsi="Times New Roman"/>
                <w:sz w:val="18"/>
                <w:szCs w:val="18"/>
              </w:rPr>
              <w:t>30,3</w:t>
            </w:r>
          </w:p>
        </w:tc>
        <w:tc>
          <w:tcPr>
            <w:tcW w:w="981" w:type="dxa"/>
          </w:tcPr>
          <w:p w:rsidR="00970E25" w:rsidRPr="00956ABA" w:rsidRDefault="00970E25" w:rsidP="00970E25">
            <w:pPr>
              <w:widowControl w:val="0"/>
              <w:spacing w:after="0" w:line="240" w:lineRule="auto"/>
              <w:jc w:val="both"/>
              <w:rPr>
                <w:rFonts w:ascii="Times New Roman" w:hAnsi="Times New Roman"/>
                <w:sz w:val="18"/>
                <w:szCs w:val="18"/>
              </w:rPr>
            </w:pPr>
            <w:r w:rsidRPr="00956ABA">
              <w:rPr>
                <w:rFonts w:ascii="Times New Roman" w:hAnsi="Times New Roman"/>
                <w:sz w:val="18"/>
                <w:szCs w:val="18"/>
              </w:rPr>
              <w:t>100</w:t>
            </w:r>
          </w:p>
        </w:tc>
      </w:tr>
      <w:tr w:rsidR="00970E25" w:rsidRPr="00956ABA" w:rsidTr="00CD4D8E">
        <w:trPr>
          <w:trHeight w:val="308"/>
          <w:jc w:val="center"/>
        </w:trPr>
        <w:tc>
          <w:tcPr>
            <w:tcW w:w="4200" w:type="dxa"/>
          </w:tcPr>
          <w:p w:rsidR="00970E25" w:rsidRPr="00956ABA" w:rsidRDefault="00970E25" w:rsidP="00970E25">
            <w:pPr>
              <w:widowControl w:val="0"/>
              <w:spacing w:after="0" w:line="240" w:lineRule="auto"/>
              <w:jc w:val="both"/>
              <w:rPr>
                <w:rFonts w:ascii="Times New Roman" w:hAnsi="Times New Roman"/>
                <w:sz w:val="18"/>
                <w:szCs w:val="18"/>
              </w:rPr>
            </w:pPr>
            <w:r w:rsidRPr="00956ABA">
              <w:rPr>
                <w:rFonts w:ascii="Times New Roman" w:hAnsi="Times New Roman"/>
                <w:sz w:val="18"/>
                <w:szCs w:val="18"/>
              </w:rPr>
              <w:t>Мочевина</w:t>
            </w:r>
          </w:p>
        </w:tc>
        <w:tc>
          <w:tcPr>
            <w:tcW w:w="701" w:type="dxa"/>
          </w:tcPr>
          <w:p w:rsidR="00970E25" w:rsidRPr="00956ABA" w:rsidRDefault="00970E25" w:rsidP="00970E25">
            <w:pPr>
              <w:widowControl w:val="0"/>
              <w:spacing w:after="0" w:line="240" w:lineRule="auto"/>
              <w:jc w:val="both"/>
              <w:rPr>
                <w:rFonts w:ascii="Times New Roman" w:hAnsi="Times New Roman"/>
                <w:sz w:val="18"/>
                <w:szCs w:val="18"/>
              </w:rPr>
            </w:pPr>
            <w:r w:rsidRPr="00956ABA">
              <w:rPr>
                <w:rFonts w:ascii="Times New Roman" w:hAnsi="Times New Roman"/>
                <w:sz w:val="18"/>
                <w:szCs w:val="18"/>
              </w:rPr>
              <w:t>19,1</w:t>
            </w:r>
          </w:p>
        </w:tc>
        <w:tc>
          <w:tcPr>
            <w:tcW w:w="633" w:type="dxa"/>
          </w:tcPr>
          <w:p w:rsidR="00970E25" w:rsidRPr="00956ABA" w:rsidRDefault="00970E25" w:rsidP="00970E25">
            <w:pPr>
              <w:widowControl w:val="0"/>
              <w:spacing w:after="0" w:line="240" w:lineRule="auto"/>
              <w:jc w:val="both"/>
              <w:rPr>
                <w:rFonts w:ascii="Times New Roman" w:hAnsi="Times New Roman"/>
                <w:sz w:val="18"/>
                <w:szCs w:val="18"/>
              </w:rPr>
            </w:pPr>
            <w:r w:rsidRPr="00956ABA">
              <w:rPr>
                <w:rFonts w:ascii="Times New Roman" w:hAnsi="Times New Roman"/>
                <w:sz w:val="18"/>
                <w:szCs w:val="18"/>
              </w:rPr>
              <w:t>17,8</w:t>
            </w:r>
          </w:p>
        </w:tc>
        <w:tc>
          <w:tcPr>
            <w:tcW w:w="623" w:type="dxa"/>
          </w:tcPr>
          <w:p w:rsidR="00970E25" w:rsidRPr="00956ABA" w:rsidRDefault="00970E25" w:rsidP="00970E25">
            <w:pPr>
              <w:widowControl w:val="0"/>
              <w:spacing w:after="0" w:line="240" w:lineRule="auto"/>
              <w:jc w:val="both"/>
              <w:rPr>
                <w:rFonts w:ascii="Times New Roman" w:hAnsi="Times New Roman"/>
                <w:sz w:val="18"/>
                <w:szCs w:val="18"/>
              </w:rPr>
            </w:pPr>
            <w:r w:rsidRPr="00956ABA">
              <w:rPr>
                <w:rFonts w:ascii="Times New Roman" w:hAnsi="Times New Roman"/>
                <w:sz w:val="18"/>
                <w:szCs w:val="18"/>
              </w:rPr>
              <w:t>20,4</w:t>
            </w:r>
          </w:p>
        </w:tc>
        <w:tc>
          <w:tcPr>
            <w:tcW w:w="1016" w:type="dxa"/>
          </w:tcPr>
          <w:p w:rsidR="00970E25" w:rsidRPr="00956ABA" w:rsidRDefault="00970E25" w:rsidP="00970E25">
            <w:pPr>
              <w:widowControl w:val="0"/>
              <w:spacing w:after="0" w:line="240" w:lineRule="auto"/>
              <w:jc w:val="both"/>
              <w:rPr>
                <w:rFonts w:ascii="Times New Roman" w:hAnsi="Times New Roman"/>
                <w:sz w:val="18"/>
                <w:szCs w:val="18"/>
              </w:rPr>
            </w:pPr>
            <w:r w:rsidRPr="00956ABA">
              <w:rPr>
                <w:rFonts w:ascii="Times New Roman" w:hAnsi="Times New Roman"/>
                <w:sz w:val="18"/>
                <w:szCs w:val="18"/>
              </w:rPr>
              <w:t>19,1</w:t>
            </w:r>
          </w:p>
        </w:tc>
        <w:tc>
          <w:tcPr>
            <w:tcW w:w="907" w:type="dxa"/>
          </w:tcPr>
          <w:p w:rsidR="00970E25" w:rsidRPr="00956ABA" w:rsidRDefault="00970E25" w:rsidP="00970E25">
            <w:pPr>
              <w:widowControl w:val="0"/>
              <w:spacing w:after="0" w:line="240" w:lineRule="auto"/>
              <w:jc w:val="both"/>
              <w:rPr>
                <w:rFonts w:ascii="Times New Roman" w:hAnsi="Times New Roman"/>
                <w:sz w:val="18"/>
                <w:szCs w:val="18"/>
              </w:rPr>
            </w:pPr>
            <w:r w:rsidRPr="00956ABA">
              <w:rPr>
                <w:rFonts w:ascii="Times New Roman" w:hAnsi="Times New Roman"/>
                <w:sz w:val="18"/>
                <w:szCs w:val="18"/>
              </w:rPr>
              <w:t>31,6</w:t>
            </w:r>
          </w:p>
        </w:tc>
        <w:tc>
          <w:tcPr>
            <w:tcW w:w="981" w:type="dxa"/>
          </w:tcPr>
          <w:p w:rsidR="00970E25" w:rsidRPr="00956ABA" w:rsidRDefault="00970E25" w:rsidP="00970E25">
            <w:pPr>
              <w:widowControl w:val="0"/>
              <w:spacing w:after="0" w:line="240" w:lineRule="auto"/>
              <w:jc w:val="both"/>
              <w:rPr>
                <w:rFonts w:ascii="Times New Roman" w:hAnsi="Times New Roman"/>
                <w:sz w:val="18"/>
                <w:szCs w:val="18"/>
              </w:rPr>
            </w:pPr>
            <w:r w:rsidRPr="00956ABA">
              <w:rPr>
                <w:rFonts w:ascii="Times New Roman" w:hAnsi="Times New Roman"/>
                <w:sz w:val="18"/>
                <w:szCs w:val="18"/>
              </w:rPr>
              <w:t>104</w:t>
            </w:r>
          </w:p>
        </w:tc>
      </w:tr>
      <w:tr w:rsidR="00970E25" w:rsidRPr="00956ABA" w:rsidTr="00CD4D8E">
        <w:trPr>
          <w:trHeight w:val="310"/>
          <w:jc w:val="center"/>
        </w:trPr>
        <w:tc>
          <w:tcPr>
            <w:tcW w:w="4200" w:type="dxa"/>
          </w:tcPr>
          <w:p w:rsidR="00970E25" w:rsidRPr="00956ABA" w:rsidRDefault="00970E25" w:rsidP="00970E25">
            <w:pPr>
              <w:widowControl w:val="0"/>
              <w:spacing w:after="0" w:line="240" w:lineRule="auto"/>
              <w:jc w:val="both"/>
              <w:rPr>
                <w:rFonts w:ascii="Times New Roman" w:hAnsi="Times New Roman"/>
                <w:sz w:val="18"/>
                <w:szCs w:val="18"/>
              </w:rPr>
            </w:pPr>
            <w:r w:rsidRPr="00956ABA">
              <w:rPr>
                <w:rFonts w:ascii="Times New Roman" w:hAnsi="Times New Roman"/>
                <w:sz w:val="18"/>
                <w:szCs w:val="18"/>
              </w:rPr>
              <w:t xml:space="preserve">КУ </w:t>
            </w:r>
          </w:p>
        </w:tc>
        <w:tc>
          <w:tcPr>
            <w:tcW w:w="701" w:type="dxa"/>
          </w:tcPr>
          <w:p w:rsidR="00970E25" w:rsidRPr="00956ABA" w:rsidRDefault="00970E25" w:rsidP="00970E25">
            <w:pPr>
              <w:widowControl w:val="0"/>
              <w:spacing w:after="0" w:line="240" w:lineRule="auto"/>
              <w:jc w:val="both"/>
              <w:rPr>
                <w:rFonts w:ascii="Times New Roman" w:hAnsi="Times New Roman"/>
                <w:sz w:val="18"/>
                <w:szCs w:val="18"/>
              </w:rPr>
            </w:pPr>
            <w:r w:rsidRPr="00956ABA">
              <w:rPr>
                <w:rFonts w:ascii="Times New Roman" w:hAnsi="Times New Roman"/>
                <w:sz w:val="18"/>
                <w:szCs w:val="18"/>
              </w:rPr>
              <w:t>20,6</w:t>
            </w:r>
          </w:p>
        </w:tc>
        <w:tc>
          <w:tcPr>
            <w:tcW w:w="633" w:type="dxa"/>
          </w:tcPr>
          <w:p w:rsidR="00970E25" w:rsidRPr="00956ABA" w:rsidRDefault="00970E25" w:rsidP="00970E25">
            <w:pPr>
              <w:widowControl w:val="0"/>
              <w:spacing w:after="0" w:line="240" w:lineRule="auto"/>
              <w:jc w:val="both"/>
              <w:rPr>
                <w:rFonts w:ascii="Times New Roman" w:hAnsi="Times New Roman"/>
                <w:sz w:val="18"/>
                <w:szCs w:val="18"/>
              </w:rPr>
            </w:pPr>
            <w:r w:rsidRPr="00956ABA">
              <w:rPr>
                <w:rFonts w:ascii="Times New Roman" w:hAnsi="Times New Roman"/>
                <w:sz w:val="18"/>
                <w:szCs w:val="18"/>
              </w:rPr>
              <w:t>17,2</w:t>
            </w:r>
          </w:p>
        </w:tc>
        <w:tc>
          <w:tcPr>
            <w:tcW w:w="623" w:type="dxa"/>
          </w:tcPr>
          <w:p w:rsidR="00970E25" w:rsidRPr="00956ABA" w:rsidRDefault="00970E25" w:rsidP="00970E25">
            <w:pPr>
              <w:widowControl w:val="0"/>
              <w:spacing w:after="0" w:line="240" w:lineRule="auto"/>
              <w:jc w:val="both"/>
              <w:rPr>
                <w:rFonts w:ascii="Times New Roman" w:hAnsi="Times New Roman"/>
                <w:sz w:val="18"/>
                <w:szCs w:val="18"/>
              </w:rPr>
            </w:pPr>
            <w:r w:rsidRPr="00956ABA">
              <w:rPr>
                <w:rFonts w:ascii="Times New Roman" w:hAnsi="Times New Roman"/>
                <w:sz w:val="18"/>
                <w:szCs w:val="18"/>
              </w:rPr>
              <w:t>21,2</w:t>
            </w:r>
          </w:p>
        </w:tc>
        <w:tc>
          <w:tcPr>
            <w:tcW w:w="1016" w:type="dxa"/>
          </w:tcPr>
          <w:p w:rsidR="00970E25" w:rsidRPr="00956ABA" w:rsidRDefault="00970E25" w:rsidP="00970E25">
            <w:pPr>
              <w:widowControl w:val="0"/>
              <w:spacing w:after="0" w:line="240" w:lineRule="auto"/>
              <w:jc w:val="both"/>
              <w:rPr>
                <w:rFonts w:ascii="Times New Roman" w:hAnsi="Times New Roman"/>
                <w:sz w:val="18"/>
                <w:szCs w:val="18"/>
              </w:rPr>
            </w:pPr>
            <w:r w:rsidRPr="00956ABA">
              <w:rPr>
                <w:rFonts w:ascii="Times New Roman" w:hAnsi="Times New Roman"/>
                <w:sz w:val="18"/>
                <w:szCs w:val="18"/>
              </w:rPr>
              <w:t>19,6</w:t>
            </w:r>
          </w:p>
        </w:tc>
        <w:tc>
          <w:tcPr>
            <w:tcW w:w="907" w:type="dxa"/>
          </w:tcPr>
          <w:p w:rsidR="00970E25" w:rsidRPr="00956ABA" w:rsidRDefault="00970E25" w:rsidP="00970E25">
            <w:pPr>
              <w:widowControl w:val="0"/>
              <w:spacing w:after="0" w:line="240" w:lineRule="auto"/>
              <w:jc w:val="both"/>
              <w:rPr>
                <w:rFonts w:ascii="Times New Roman" w:hAnsi="Times New Roman"/>
                <w:sz w:val="18"/>
                <w:szCs w:val="18"/>
              </w:rPr>
            </w:pPr>
            <w:r w:rsidRPr="00956ABA">
              <w:rPr>
                <w:rFonts w:ascii="Times New Roman" w:hAnsi="Times New Roman"/>
                <w:sz w:val="18"/>
                <w:szCs w:val="18"/>
              </w:rPr>
              <w:t>32,7</w:t>
            </w:r>
          </w:p>
        </w:tc>
        <w:tc>
          <w:tcPr>
            <w:tcW w:w="981" w:type="dxa"/>
          </w:tcPr>
          <w:p w:rsidR="00970E25" w:rsidRPr="00956ABA" w:rsidRDefault="00970E25" w:rsidP="00970E25">
            <w:pPr>
              <w:widowControl w:val="0"/>
              <w:spacing w:after="0" w:line="240" w:lineRule="auto"/>
              <w:jc w:val="both"/>
              <w:rPr>
                <w:rFonts w:ascii="Times New Roman" w:hAnsi="Times New Roman"/>
                <w:sz w:val="18"/>
                <w:szCs w:val="18"/>
              </w:rPr>
            </w:pPr>
            <w:r w:rsidRPr="00956ABA">
              <w:rPr>
                <w:rFonts w:ascii="Times New Roman" w:hAnsi="Times New Roman"/>
                <w:sz w:val="18"/>
                <w:szCs w:val="18"/>
              </w:rPr>
              <w:t>108</w:t>
            </w:r>
          </w:p>
        </w:tc>
      </w:tr>
      <w:tr w:rsidR="00970E25" w:rsidRPr="00956ABA" w:rsidTr="00CD4D8E">
        <w:trPr>
          <w:trHeight w:val="418"/>
          <w:jc w:val="center"/>
        </w:trPr>
        <w:tc>
          <w:tcPr>
            <w:tcW w:w="4200" w:type="dxa"/>
          </w:tcPr>
          <w:p w:rsidR="00970E25" w:rsidRPr="00956ABA" w:rsidRDefault="00970E25" w:rsidP="00970E25">
            <w:pPr>
              <w:widowControl w:val="0"/>
              <w:spacing w:after="0" w:line="240" w:lineRule="auto"/>
              <w:jc w:val="both"/>
              <w:rPr>
                <w:rFonts w:ascii="Times New Roman" w:hAnsi="Times New Roman"/>
                <w:sz w:val="18"/>
                <w:szCs w:val="18"/>
              </w:rPr>
            </w:pPr>
            <w:r w:rsidRPr="00956ABA">
              <w:rPr>
                <w:rFonts w:ascii="Times New Roman" w:hAnsi="Times New Roman"/>
                <w:sz w:val="18"/>
                <w:szCs w:val="18"/>
              </w:rPr>
              <w:lastRenderedPageBreak/>
              <w:t>Мочевина + двойной суперфосфат + сульфат калия</w:t>
            </w:r>
          </w:p>
        </w:tc>
        <w:tc>
          <w:tcPr>
            <w:tcW w:w="701" w:type="dxa"/>
          </w:tcPr>
          <w:p w:rsidR="00970E25" w:rsidRPr="00956ABA" w:rsidRDefault="00970E25" w:rsidP="00970E25">
            <w:pPr>
              <w:widowControl w:val="0"/>
              <w:spacing w:after="0" w:line="240" w:lineRule="auto"/>
              <w:jc w:val="both"/>
              <w:rPr>
                <w:rFonts w:ascii="Times New Roman" w:hAnsi="Times New Roman"/>
                <w:sz w:val="18"/>
                <w:szCs w:val="18"/>
              </w:rPr>
            </w:pPr>
            <w:r w:rsidRPr="00956ABA">
              <w:rPr>
                <w:rFonts w:ascii="Times New Roman" w:hAnsi="Times New Roman"/>
                <w:sz w:val="18"/>
                <w:szCs w:val="18"/>
              </w:rPr>
              <w:t>18,9</w:t>
            </w:r>
          </w:p>
        </w:tc>
        <w:tc>
          <w:tcPr>
            <w:tcW w:w="633" w:type="dxa"/>
          </w:tcPr>
          <w:p w:rsidR="00970E25" w:rsidRPr="00956ABA" w:rsidRDefault="00970E25" w:rsidP="00970E25">
            <w:pPr>
              <w:widowControl w:val="0"/>
              <w:spacing w:after="0" w:line="240" w:lineRule="auto"/>
              <w:jc w:val="both"/>
              <w:rPr>
                <w:rFonts w:ascii="Times New Roman" w:hAnsi="Times New Roman"/>
                <w:sz w:val="18"/>
                <w:szCs w:val="18"/>
              </w:rPr>
            </w:pPr>
            <w:r w:rsidRPr="00956ABA">
              <w:rPr>
                <w:rFonts w:ascii="Times New Roman" w:hAnsi="Times New Roman"/>
                <w:sz w:val="18"/>
                <w:szCs w:val="18"/>
              </w:rPr>
              <w:t>16,8</w:t>
            </w:r>
          </w:p>
        </w:tc>
        <w:tc>
          <w:tcPr>
            <w:tcW w:w="623" w:type="dxa"/>
          </w:tcPr>
          <w:p w:rsidR="00970E25" w:rsidRPr="00956ABA" w:rsidRDefault="00970E25" w:rsidP="00970E25">
            <w:pPr>
              <w:widowControl w:val="0"/>
              <w:spacing w:after="0" w:line="240" w:lineRule="auto"/>
              <w:jc w:val="both"/>
              <w:rPr>
                <w:rFonts w:ascii="Times New Roman" w:hAnsi="Times New Roman"/>
                <w:sz w:val="18"/>
                <w:szCs w:val="18"/>
              </w:rPr>
            </w:pPr>
            <w:r w:rsidRPr="00956ABA">
              <w:rPr>
                <w:rFonts w:ascii="Times New Roman" w:hAnsi="Times New Roman"/>
                <w:sz w:val="18"/>
                <w:szCs w:val="18"/>
              </w:rPr>
              <w:t>20,8</w:t>
            </w:r>
          </w:p>
        </w:tc>
        <w:tc>
          <w:tcPr>
            <w:tcW w:w="1016" w:type="dxa"/>
          </w:tcPr>
          <w:p w:rsidR="00970E25" w:rsidRPr="00956ABA" w:rsidRDefault="00970E25" w:rsidP="00970E25">
            <w:pPr>
              <w:widowControl w:val="0"/>
              <w:spacing w:after="0" w:line="240" w:lineRule="auto"/>
              <w:jc w:val="both"/>
              <w:rPr>
                <w:rFonts w:ascii="Times New Roman" w:hAnsi="Times New Roman"/>
                <w:sz w:val="18"/>
                <w:szCs w:val="18"/>
              </w:rPr>
            </w:pPr>
            <w:r w:rsidRPr="00956ABA">
              <w:rPr>
                <w:rFonts w:ascii="Times New Roman" w:hAnsi="Times New Roman"/>
                <w:sz w:val="18"/>
                <w:szCs w:val="18"/>
              </w:rPr>
              <w:t>18,8</w:t>
            </w:r>
          </w:p>
        </w:tc>
        <w:tc>
          <w:tcPr>
            <w:tcW w:w="907" w:type="dxa"/>
          </w:tcPr>
          <w:p w:rsidR="00970E25" w:rsidRPr="00956ABA" w:rsidRDefault="00970E25" w:rsidP="00970E25">
            <w:pPr>
              <w:widowControl w:val="0"/>
              <w:spacing w:after="0" w:line="240" w:lineRule="auto"/>
              <w:jc w:val="both"/>
              <w:rPr>
                <w:rFonts w:ascii="Times New Roman" w:hAnsi="Times New Roman"/>
                <w:sz w:val="18"/>
                <w:szCs w:val="18"/>
              </w:rPr>
            </w:pPr>
            <w:r w:rsidRPr="00956ABA">
              <w:rPr>
                <w:rFonts w:ascii="Times New Roman" w:hAnsi="Times New Roman"/>
                <w:sz w:val="18"/>
                <w:szCs w:val="18"/>
              </w:rPr>
              <w:t>31,2</w:t>
            </w:r>
          </w:p>
        </w:tc>
        <w:tc>
          <w:tcPr>
            <w:tcW w:w="981" w:type="dxa"/>
          </w:tcPr>
          <w:p w:rsidR="00970E25" w:rsidRPr="00956ABA" w:rsidRDefault="00970E25" w:rsidP="00970E25">
            <w:pPr>
              <w:widowControl w:val="0"/>
              <w:spacing w:after="0" w:line="240" w:lineRule="auto"/>
              <w:jc w:val="both"/>
              <w:rPr>
                <w:rFonts w:ascii="Times New Roman" w:hAnsi="Times New Roman"/>
                <w:sz w:val="18"/>
                <w:szCs w:val="18"/>
              </w:rPr>
            </w:pPr>
            <w:r w:rsidRPr="00956ABA">
              <w:rPr>
                <w:rFonts w:ascii="Times New Roman" w:hAnsi="Times New Roman"/>
                <w:sz w:val="18"/>
                <w:szCs w:val="18"/>
              </w:rPr>
              <w:t>103</w:t>
            </w:r>
          </w:p>
        </w:tc>
      </w:tr>
      <w:tr w:rsidR="00970E25" w:rsidRPr="00956ABA" w:rsidTr="00CD4D8E">
        <w:trPr>
          <w:trHeight w:val="397"/>
          <w:jc w:val="center"/>
        </w:trPr>
        <w:tc>
          <w:tcPr>
            <w:tcW w:w="4200" w:type="dxa"/>
          </w:tcPr>
          <w:p w:rsidR="00970E25" w:rsidRPr="00956ABA" w:rsidRDefault="00970E25" w:rsidP="00970E25">
            <w:pPr>
              <w:widowControl w:val="0"/>
              <w:spacing w:after="0" w:line="240" w:lineRule="auto"/>
              <w:jc w:val="both"/>
              <w:rPr>
                <w:rFonts w:ascii="Times New Roman" w:hAnsi="Times New Roman"/>
                <w:sz w:val="18"/>
                <w:szCs w:val="18"/>
              </w:rPr>
            </w:pPr>
            <w:r w:rsidRPr="00956ABA">
              <w:rPr>
                <w:rFonts w:ascii="Times New Roman" w:hAnsi="Times New Roman"/>
                <w:sz w:val="18"/>
                <w:szCs w:val="18"/>
              </w:rPr>
              <w:t>НСР05</w:t>
            </w:r>
          </w:p>
        </w:tc>
        <w:tc>
          <w:tcPr>
            <w:tcW w:w="701" w:type="dxa"/>
          </w:tcPr>
          <w:p w:rsidR="00970E25" w:rsidRPr="00956ABA" w:rsidRDefault="00970E25" w:rsidP="00970E25">
            <w:pPr>
              <w:widowControl w:val="0"/>
              <w:spacing w:after="0" w:line="240" w:lineRule="auto"/>
              <w:jc w:val="both"/>
              <w:rPr>
                <w:rFonts w:ascii="Times New Roman" w:hAnsi="Times New Roman"/>
                <w:sz w:val="18"/>
                <w:szCs w:val="18"/>
              </w:rPr>
            </w:pPr>
            <w:r w:rsidRPr="00956ABA">
              <w:rPr>
                <w:rFonts w:ascii="Times New Roman" w:hAnsi="Times New Roman"/>
                <w:sz w:val="18"/>
                <w:szCs w:val="18"/>
              </w:rPr>
              <w:t>-</w:t>
            </w:r>
          </w:p>
        </w:tc>
        <w:tc>
          <w:tcPr>
            <w:tcW w:w="633" w:type="dxa"/>
          </w:tcPr>
          <w:p w:rsidR="00970E25" w:rsidRPr="00956ABA" w:rsidRDefault="00970E25" w:rsidP="00970E25">
            <w:pPr>
              <w:widowControl w:val="0"/>
              <w:spacing w:after="0" w:line="240" w:lineRule="auto"/>
              <w:jc w:val="both"/>
              <w:rPr>
                <w:rFonts w:ascii="Times New Roman" w:hAnsi="Times New Roman"/>
                <w:sz w:val="18"/>
                <w:szCs w:val="18"/>
              </w:rPr>
            </w:pPr>
            <w:r w:rsidRPr="00956ABA">
              <w:rPr>
                <w:rFonts w:ascii="Times New Roman" w:hAnsi="Times New Roman"/>
                <w:sz w:val="18"/>
                <w:szCs w:val="18"/>
              </w:rPr>
              <w:t>-</w:t>
            </w:r>
          </w:p>
        </w:tc>
        <w:tc>
          <w:tcPr>
            <w:tcW w:w="623" w:type="dxa"/>
          </w:tcPr>
          <w:p w:rsidR="00970E25" w:rsidRPr="00956ABA" w:rsidRDefault="00970E25" w:rsidP="00970E25">
            <w:pPr>
              <w:widowControl w:val="0"/>
              <w:spacing w:after="0" w:line="240" w:lineRule="auto"/>
              <w:jc w:val="both"/>
              <w:rPr>
                <w:rFonts w:ascii="Times New Roman" w:hAnsi="Times New Roman"/>
                <w:sz w:val="18"/>
                <w:szCs w:val="18"/>
              </w:rPr>
            </w:pPr>
            <w:r w:rsidRPr="00956ABA">
              <w:rPr>
                <w:rFonts w:ascii="Times New Roman" w:hAnsi="Times New Roman"/>
                <w:sz w:val="18"/>
                <w:szCs w:val="18"/>
              </w:rPr>
              <w:t>-</w:t>
            </w:r>
          </w:p>
        </w:tc>
        <w:tc>
          <w:tcPr>
            <w:tcW w:w="1016" w:type="dxa"/>
          </w:tcPr>
          <w:p w:rsidR="00970E25" w:rsidRPr="00956ABA" w:rsidRDefault="00970E25" w:rsidP="00970E25">
            <w:pPr>
              <w:widowControl w:val="0"/>
              <w:spacing w:after="0" w:line="240" w:lineRule="auto"/>
              <w:jc w:val="both"/>
              <w:rPr>
                <w:rFonts w:ascii="Times New Roman" w:hAnsi="Times New Roman"/>
                <w:sz w:val="18"/>
                <w:szCs w:val="18"/>
              </w:rPr>
            </w:pPr>
            <w:r w:rsidRPr="00956ABA">
              <w:rPr>
                <w:rFonts w:ascii="Times New Roman" w:hAnsi="Times New Roman"/>
                <w:sz w:val="18"/>
                <w:szCs w:val="18"/>
              </w:rPr>
              <w:t>1,3</w:t>
            </w:r>
          </w:p>
        </w:tc>
        <w:tc>
          <w:tcPr>
            <w:tcW w:w="907" w:type="dxa"/>
          </w:tcPr>
          <w:p w:rsidR="00970E25" w:rsidRPr="00956ABA" w:rsidRDefault="00970E25" w:rsidP="00970E25">
            <w:pPr>
              <w:widowControl w:val="0"/>
              <w:spacing w:after="0" w:line="240" w:lineRule="auto"/>
              <w:jc w:val="both"/>
              <w:rPr>
                <w:rFonts w:ascii="Times New Roman" w:hAnsi="Times New Roman"/>
                <w:sz w:val="18"/>
                <w:szCs w:val="18"/>
              </w:rPr>
            </w:pPr>
            <w:r w:rsidRPr="00956ABA">
              <w:rPr>
                <w:rFonts w:ascii="Times New Roman" w:hAnsi="Times New Roman"/>
                <w:sz w:val="18"/>
                <w:szCs w:val="18"/>
              </w:rPr>
              <w:t>-</w:t>
            </w:r>
          </w:p>
        </w:tc>
        <w:tc>
          <w:tcPr>
            <w:tcW w:w="981" w:type="dxa"/>
          </w:tcPr>
          <w:p w:rsidR="00970E25" w:rsidRPr="00956ABA" w:rsidRDefault="00970E25" w:rsidP="00970E25">
            <w:pPr>
              <w:widowControl w:val="0"/>
              <w:spacing w:after="0" w:line="240" w:lineRule="auto"/>
              <w:jc w:val="both"/>
              <w:rPr>
                <w:rFonts w:ascii="Times New Roman" w:hAnsi="Times New Roman"/>
                <w:sz w:val="18"/>
                <w:szCs w:val="18"/>
              </w:rPr>
            </w:pPr>
            <w:r w:rsidRPr="00956ABA">
              <w:rPr>
                <w:rFonts w:ascii="Times New Roman" w:hAnsi="Times New Roman"/>
                <w:sz w:val="18"/>
                <w:szCs w:val="18"/>
              </w:rPr>
              <w:t>-</w:t>
            </w:r>
          </w:p>
        </w:tc>
      </w:tr>
    </w:tbl>
    <w:p w:rsidR="00CD4D8E" w:rsidRPr="00013D0E" w:rsidRDefault="00CD4D8E" w:rsidP="00CD4D8E">
      <w:pPr>
        <w:widowControl w:val="0"/>
        <w:spacing w:after="0" w:line="240" w:lineRule="auto"/>
        <w:ind w:firstLine="709"/>
        <w:jc w:val="both"/>
        <w:rPr>
          <w:rFonts w:ascii="Times New Roman" w:hAnsi="Times New Roman"/>
          <w:sz w:val="24"/>
          <w:szCs w:val="24"/>
        </w:rPr>
      </w:pPr>
      <w:r w:rsidRPr="00013D0E">
        <w:rPr>
          <w:rFonts w:ascii="Times New Roman" w:hAnsi="Times New Roman"/>
          <w:sz w:val="24"/>
          <w:szCs w:val="24"/>
        </w:rPr>
        <w:t>Прибавки урожая плодов от внекорневых подкормок в сочетании с внесением удобрений в почву колебались от 5 до 12%.</w:t>
      </w:r>
    </w:p>
    <w:p w:rsidR="00CD4D8E" w:rsidRPr="00013D0E" w:rsidRDefault="00CD4D8E" w:rsidP="00CD4D8E">
      <w:pPr>
        <w:widowControl w:val="0"/>
        <w:spacing w:after="0" w:line="240" w:lineRule="auto"/>
        <w:ind w:firstLine="709"/>
        <w:jc w:val="both"/>
        <w:rPr>
          <w:rFonts w:ascii="Times New Roman" w:hAnsi="Times New Roman"/>
          <w:sz w:val="24"/>
          <w:szCs w:val="24"/>
        </w:rPr>
      </w:pPr>
      <w:r w:rsidRPr="00013D0E">
        <w:rPr>
          <w:rFonts w:ascii="Times New Roman" w:hAnsi="Times New Roman"/>
          <w:sz w:val="24"/>
          <w:szCs w:val="24"/>
        </w:rPr>
        <w:t>Минимальная прибавка урожая плодов от внекорневых подкормок получена в том варианте, где удобрения в почву не вносили.</w:t>
      </w:r>
    </w:p>
    <w:p w:rsidR="00970E25" w:rsidRPr="00013D0E" w:rsidRDefault="00970E25" w:rsidP="00CD4D8E">
      <w:pPr>
        <w:widowControl w:val="0"/>
        <w:spacing w:after="0" w:line="240" w:lineRule="auto"/>
        <w:ind w:firstLine="709"/>
        <w:jc w:val="both"/>
        <w:rPr>
          <w:rFonts w:ascii="Times New Roman" w:hAnsi="Times New Roman"/>
          <w:sz w:val="24"/>
          <w:szCs w:val="24"/>
        </w:rPr>
      </w:pPr>
      <w:r w:rsidRPr="00013D0E">
        <w:rPr>
          <w:rFonts w:ascii="Times New Roman" w:hAnsi="Times New Roman"/>
          <w:sz w:val="24"/>
          <w:szCs w:val="24"/>
        </w:rPr>
        <w:t>При сочетании внекорневых подкормок с внесением удобрений в почву создавались более благоприятные условия минерального питания деревьев, чем при использовании каждого приема в отдельности. При этом эффективность внекорневых подкормок зависело и от периодичности внесения минеральных удобрений в почву.</w:t>
      </w:r>
    </w:p>
    <w:p w:rsidR="00970E25" w:rsidRPr="00013D0E" w:rsidRDefault="00970E25" w:rsidP="00CD4D8E">
      <w:pPr>
        <w:widowControl w:val="0"/>
        <w:spacing w:after="0" w:line="240" w:lineRule="auto"/>
        <w:ind w:firstLine="709"/>
        <w:jc w:val="both"/>
        <w:rPr>
          <w:rFonts w:ascii="Times New Roman" w:hAnsi="Times New Roman"/>
          <w:sz w:val="24"/>
          <w:szCs w:val="24"/>
        </w:rPr>
      </w:pPr>
      <w:r w:rsidRPr="00013D0E">
        <w:rPr>
          <w:rFonts w:ascii="Times New Roman" w:hAnsi="Times New Roman"/>
          <w:sz w:val="24"/>
          <w:szCs w:val="24"/>
        </w:rPr>
        <w:t>Так, при внесении фосфорных и калийных удобрений раз в два и четыре года прибавка урожая уменьшалась с35% до 19%, а при сочетании такой же периодичности внесения удобрения в почву с внекорневыми подкормками прибавка урожая повышалась с 7% до 14%.</w:t>
      </w:r>
    </w:p>
    <w:p w:rsidR="00970E25" w:rsidRPr="00013D0E" w:rsidRDefault="00970E25" w:rsidP="00CD4D8E">
      <w:pPr>
        <w:widowControl w:val="0"/>
        <w:spacing w:after="0" w:line="240" w:lineRule="auto"/>
        <w:ind w:firstLine="709"/>
        <w:jc w:val="both"/>
        <w:rPr>
          <w:rFonts w:ascii="Times New Roman" w:hAnsi="Times New Roman"/>
          <w:b/>
          <w:sz w:val="24"/>
          <w:szCs w:val="24"/>
        </w:rPr>
      </w:pPr>
      <w:r w:rsidRPr="00013D0E">
        <w:rPr>
          <w:rFonts w:ascii="Times New Roman" w:hAnsi="Times New Roman"/>
          <w:b/>
          <w:sz w:val="24"/>
          <w:szCs w:val="24"/>
        </w:rPr>
        <w:t>Выводы:</w:t>
      </w:r>
    </w:p>
    <w:p w:rsidR="00970E25" w:rsidRPr="00013D0E" w:rsidRDefault="00970E25" w:rsidP="00B238AB">
      <w:pPr>
        <w:widowControl w:val="0"/>
        <w:numPr>
          <w:ilvl w:val="0"/>
          <w:numId w:val="37"/>
        </w:numPr>
        <w:spacing w:after="0" w:line="240" w:lineRule="auto"/>
        <w:jc w:val="both"/>
        <w:rPr>
          <w:rFonts w:ascii="Times New Roman" w:hAnsi="Times New Roman"/>
          <w:sz w:val="24"/>
          <w:szCs w:val="24"/>
        </w:rPr>
      </w:pPr>
      <w:r w:rsidRPr="00013D0E">
        <w:rPr>
          <w:rFonts w:ascii="Times New Roman" w:hAnsi="Times New Roman"/>
          <w:sz w:val="24"/>
          <w:szCs w:val="24"/>
        </w:rPr>
        <w:t>Изучение эффективности внекорневых подкормок в интенсивных садах Чеченской Республики показало, что они повышают урожайность, обеспечивая в зависимости от условий прибавку от 1,3 до 2,5 тн. плодов с 1га.</w:t>
      </w:r>
    </w:p>
    <w:p w:rsidR="00970E25" w:rsidRPr="00013D0E" w:rsidRDefault="00970E25" w:rsidP="00B238AB">
      <w:pPr>
        <w:widowControl w:val="0"/>
        <w:numPr>
          <w:ilvl w:val="0"/>
          <w:numId w:val="37"/>
        </w:numPr>
        <w:spacing w:after="0" w:line="240" w:lineRule="auto"/>
        <w:jc w:val="both"/>
        <w:rPr>
          <w:rFonts w:ascii="Times New Roman" w:hAnsi="Times New Roman"/>
          <w:sz w:val="24"/>
          <w:szCs w:val="24"/>
        </w:rPr>
      </w:pPr>
      <w:r w:rsidRPr="00013D0E">
        <w:rPr>
          <w:rFonts w:ascii="Times New Roman" w:hAnsi="Times New Roman"/>
          <w:sz w:val="24"/>
          <w:szCs w:val="24"/>
        </w:rPr>
        <w:t>Эффективность внекорневых подкормок значительно возрастает на фоне внесения в почву азотных, фосфорных и калийных удобрений в оптимальных дозах.</w:t>
      </w:r>
    </w:p>
    <w:p w:rsidR="00970E25" w:rsidRPr="00013D0E" w:rsidRDefault="00970E25" w:rsidP="00B238AB">
      <w:pPr>
        <w:widowControl w:val="0"/>
        <w:numPr>
          <w:ilvl w:val="0"/>
          <w:numId w:val="37"/>
        </w:numPr>
        <w:spacing w:after="0" w:line="240" w:lineRule="auto"/>
        <w:jc w:val="both"/>
        <w:rPr>
          <w:rFonts w:ascii="Times New Roman" w:hAnsi="Times New Roman"/>
          <w:sz w:val="24"/>
          <w:szCs w:val="24"/>
        </w:rPr>
      </w:pPr>
      <w:r w:rsidRPr="00013D0E">
        <w:rPr>
          <w:rFonts w:ascii="Times New Roman" w:hAnsi="Times New Roman"/>
          <w:sz w:val="24"/>
          <w:szCs w:val="24"/>
        </w:rPr>
        <w:t>Низкие затраты средств и существенные прибавки урожая при внекорневых подкормках позволяют рекомендовать их в качестве полезного дополнения в системе применения удобрений в интенсивных насаждениях яблони, особенно при завязывании на деревьях большого количества плодов.</w:t>
      </w:r>
    </w:p>
    <w:p w:rsidR="00970E25" w:rsidRPr="00013D0E" w:rsidRDefault="00970E25" w:rsidP="00B238AB">
      <w:pPr>
        <w:widowControl w:val="0"/>
        <w:numPr>
          <w:ilvl w:val="0"/>
          <w:numId w:val="37"/>
        </w:numPr>
        <w:spacing w:after="0" w:line="240" w:lineRule="auto"/>
        <w:jc w:val="both"/>
        <w:rPr>
          <w:rFonts w:ascii="Times New Roman" w:hAnsi="Times New Roman"/>
          <w:sz w:val="24"/>
          <w:szCs w:val="24"/>
        </w:rPr>
      </w:pPr>
      <w:r w:rsidRPr="00013D0E">
        <w:rPr>
          <w:rFonts w:ascii="Times New Roman" w:hAnsi="Times New Roman"/>
          <w:sz w:val="24"/>
          <w:szCs w:val="24"/>
        </w:rPr>
        <w:t>Учитывая ассортимент имеющихся и наиболее доступных удобрений, для внекорневых подкормок плодовых деревьев сразу после цветения, перед физиологическим осыпанием завязавшихся плодов и в период интенсивного роста плодов использовать КУ (1,0; 2,5 и 2,5%), мочевину (0,3; 0,5 и 0,5%).</w:t>
      </w:r>
    </w:p>
    <w:p w:rsidR="00970E25" w:rsidRPr="00013D0E" w:rsidRDefault="00970E25" w:rsidP="00970E25">
      <w:pPr>
        <w:widowControl w:val="0"/>
        <w:spacing w:after="0" w:line="240" w:lineRule="auto"/>
        <w:ind w:left="360"/>
        <w:jc w:val="both"/>
        <w:rPr>
          <w:rFonts w:ascii="Times New Roman" w:hAnsi="Times New Roman"/>
          <w:b/>
          <w:sz w:val="24"/>
          <w:szCs w:val="24"/>
        </w:rPr>
      </w:pPr>
    </w:p>
    <w:p w:rsidR="00970E25" w:rsidRPr="00013D0E" w:rsidRDefault="00CD4D8E" w:rsidP="00CD4D8E">
      <w:pPr>
        <w:widowControl w:val="0"/>
        <w:spacing w:after="0" w:line="240" w:lineRule="auto"/>
        <w:jc w:val="center"/>
        <w:rPr>
          <w:rFonts w:ascii="Times New Roman" w:hAnsi="Times New Roman"/>
          <w:b/>
          <w:sz w:val="24"/>
          <w:szCs w:val="24"/>
        </w:rPr>
      </w:pPr>
      <w:r>
        <w:rPr>
          <w:rFonts w:ascii="Times New Roman" w:hAnsi="Times New Roman"/>
          <w:b/>
          <w:sz w:val="24"/>
          <w:szCs w:val="24"/>
        </w:rPr>
        <w:t>Л</w:t>
      </w:r>
      <w:r w:rsidR="00970E25" w:rsidRPr="00013D0E">
        <w:rPr>
          <w:rFonts w:ascii="Times New Roman" w:hAnsi="Times New Roman"/>
          <w:b/>
          <w:sz w:val="24"/>
          <w:szCs w:val="24"/>
        </w:rPr>
        <w:t>итератур</w:t>
      </w:r>
      <w:r>
        <w:rPr>
          <w:rFonts w:ascii="Times New Roman" w:hAnsi="Times New Roman"/>
          <w:b/>
          <w:sz w:val="24"/>
          <w:szCs w:val="24"/>
        </w:rPr>
        <w:t>а</w:t>
      </w:r>
      <w:r w:rsidR="00970E25" w:rsidRPr="00013D0E">
        <w:rPr>
          <w:rFonts w:ascii="Times New Roman" w:hAnsi="Times New Roman"/>
          <w:b/>
          <w:sz w:val="24"/>
          <w:szCs w:val="24"/>
        </w:rPr>
        <w:t>:</w:t>
      </w:r>
    </w:p>
    <w:p w:rsidR="00970E25" w:rsidRPr="00CD4D8E" w:rsidRDefault="00970E25" w:rsidP="00B238AB">
      <w:pPr>
        <w:widowControl w:val="0"/>
        <w:numPr>
          <w:ilvl w:val="0"/>
          <w:numId w:val="38"/>
        </w:numPr>
        <w:tabs>
          <w:tab w:val="clear" w:pos="720"/>
        </w:tabs>
        <w:spacing w:after="0" w:line="240" w:lineRule="auto"/>
        <w:ind w:left="1134" w:right="990"/>
        <w:jc w:val="both"/>
        <w:rPr>
          <w:rFonts w:ascii="Times New Roman" w:hAnsi="Times New Roman"/>
          <w:sz w:val="20"/>
          <w:szCs w:val="20"/>
        </w:rPr>
      </w:pPr>
      <w:r w:rsidRPr="00CD4D8E">
        <w:rPr>
          <w:rFonts w:ascii="Times New Roman" w:hAnsi="Times New Roman"/>
          <w:sz w:val="20"/>
          <w:szCs w:val="20"/>
        </w:rPr>
        <w:t>С.М. Хамурзаев., Р.Б. Борзаев., А.А. Батукаев. Эффективность применения внекорневых подкормок в интенсивных насаждениях яблони//Вестник Чеченского государственного университета</w:t>
      </w:r>
      <w:r w:rsidR="00CD4D8E">
        <w:rPr>
          <w:rFonts w:ascii="Times New Roman" w:hAnsi="Times New Roman"/>
          <w:sz w:val="20"/>
          <w:szCs w:val="20"/>
        </w:rPr>
        <w:t xml:space="preserve">. – </w:t>
      </w:r>
      <w:r w:rsidRPr="00CD4D8E">
        <w:rPr>
          <w:rFonts w:ascii="Times New Roman" w:hAnsi="Times New Roman"/>
          <w:sz w:val="20"/>
          <w:szCs w:val="20"/>
        </w:rPr>
        <w:t>2013,</w:t>
      </w:r>
      <w:r w:rsidR="00CD4D8E">
        <w:rPr>
          <w:rFonts w:ascii="Times New Roman" w:hAnsi="Times New Roman"/>
          <w:sz w:val="20"/>
          <w:szCs w:val="20"/>
        </w:rPr>
        <w:t xml:space="preserve"> </w:t>
      </w:r>
      <w:r w:rsidRPr="00CD4D8E">
        <w:rPr>
          <w:rFonts w:ascii="Times New Roman" w:hAnsi="Times New Roman"/>
          <w:sz w:val="20"/>
          <w:szCs w:val="20"/>
        </w:rPr>
        <w:t>Вып.</w:t>
      </w:r>
      <w:r w:rsidRPr="00CD4D8E">
        <w:rPr>
          <w:rFonts w:ascii="Times New Roman" w:hAnsi="Times New Roman"/>
          <w:sz w:val="20"/>
          <w:szCs w:val="20"/>
          <w:lang w:val="en-US"/>
        </w:rPr>
        <w:t>I</w:t>
      </w:r>
      <w:r w:rsidRPr="00CD4D8E">
        <w:rPr>
          <w:rFonts w:ascii="Times New Roman" w:hAnsi="Times New Roman"/>
          <w:sz w:val="20"/>
          <w:szCs w:val="20"/>
        </w:rPr>
        <w:t>.</w:t>
      </w:r>
      <w:r w:rsidR="00CD4D8E">
        <w:rPr>
          <w:rFonts w:ascii="Times New Roman" w:hAnsi="Times New Roman"/>
          <w:sz w:val="20"/>
          <w:szCs w:val="20"/>
        </w:rPr>
        <w:t xml:space="preserve"> –</w:t>
      </w:r>
      <w:r w:rsidRPr="00CD4D8E">
        <w:rPr>
          <w:rFonts w:ascii="Times New Roman" w:hAnsi="Times New Roman"/>
          <w:sz w:val="20"/>
          <w:szCs w:val="20"/>
        </w:rPr>
        <w:t xml:space="preserve"> С.57</w:t>
      </w:r>
      <w:r w:rsidR="00CD4D8E">
        <w:rPr>
          <w:rFonts w:ascii="Times New Roman" w:hAnsi="Times New Roman"/>
          <w:sz w:val="20"/>
          <w:szCs w:val="20"/>
        </w:rPr>
        <w:t>.</w:t>
      </w:r>
    </w:p>
    <w:p w:rsidR="00970E25" w:rsidRPr="00CD4D8E" w:rsidRDefault="00970E25" w:rsidP="00B238AB">
      <w:pPr>
        <w:widowControl w:val="0"/>
        <w:numPr>
          <w:ilvl w:val="0"/>
          <w:numId w:val="38"/>
        </w:numPr>
        <w:tabs>
          <w:tab w:val="clear" w:pos="720"/>
        </w:tabs>
        <w:spacing w:after="0" w:line="240" w:lineRule="auto"/>
        <w:ind w:left="1134" w:right="990"/>
        <w:jc w:val="both"/>
        <w:rPr>
          <w:rFonts w:ascii="Times New Roman" w:hAnsi="Times New Roman"/>
          <w:sz w:val="20"/>
          <w:szCs w:val="20"/>
        </w:rPr>
      </w:pPr>
      <w:r w:rsidRPr="00CD4D8E">
        <w:rPr>
          <w:rFonts w:ascii="Times New Roman" w:hAnsi="Times New Roman"/>
          <w:sz w:val="20"/>
          <w:szCs w:val="20"/>
        </w:rPr>
        <w:t>Дегтярь И.А. Роль минеральных удобрений в повышении продуктивности плодоносящих садов// Плодоводство, виноградарство и виноделие Молдавии.- 1985, №3.</w:t>
      </w:r>
      <w:r w:rsidR="00CD4D8E">
        <w:rPr>
          <w:rFonts w:ascii="Times New Roman" w:hAnsi="Times New Roman"/>
          <w:sz w:val="20"/>
          <w:szCs w:val="20"/>
        </w:rPr>
        <w:t xml:space="preserve"> – </w:t>
      </w:r>
      <w:r w:rsidRPr="00CD4D8E">
        <w:rPr>
          <w:rFonts w:ascii="Times New Roman" w:hAnsi="Times New Roman"/>
          <w:sz w:val="20"/>
          <w:szCs w:val="20"/>
        </w:rPr>
        <w:t>С. 15.</w:t>
      </w:r>
    </w:p>
    <w:p w:rsidR="00970E25" w:rsidRPr="00CD4D8E" w:rsidRDefault="00970E25" w:rsidP="00B238AB">
      <w:pPr>
        <w:widowControl w:val="0"/>
        <w:numPr>
          <w:ilvl w:val="0"/>
          <w:numId w:val="38"/>
        </w:numPr>
        <w:tabs>
          <w:tab w:val="clear" w:pos="720"/>
        </w:tabs>
        <w:spacing w:after="0" w:line="240" w:lineRule="auto"/>
        <w:ind w:left="1134" w:right="990"/>
        <w:jc w:val="both"/>
        <w:rPr>
          <w:rFonts w:ascii="Times New Roman" w:hAnsi="Times New Roman"/>
          <w:sz w:val="20"/>
          <w:szCs w:val="20"/>
        </w:rPr>
      </w:pPr>
      <w:r w:rsidRPr="00CD4D8E">
        <w:rPr>
          <w:rFonts w:ascii="Times New Roman" w:hAnsi="Times New Roman"/>
          <w:sz w:val="20"/>
          <w:szCs w:val="20"/>
        </w:rPr>
        <w:t>Лебедев В.М. К вопросу о минеральном питании плодовых культур// Научные основы минерального питания и применения удобрений в насаждениях плодовых культур: Матер. Межд. научн</w:t>
      </w:r>
      <w:proofErr w:type="gramStart"/>
      <w:r w:rsidRPr="00CD4D8E">
        <w:rPr>
          <w:rFonts w:ascii="Times New Roman" w:hAnsi="Times New Roman"/>
          <w:sz w:val="20"/>
          <w:szCs w:val="20"/>
        </w:rPr>
        <w:t>.-</w:t>
      </w:r>
      <w:proofErr w:type="gramEnd"/>
      <w:r w:rsidRPr="00CD4D8E">
        <w:rPr>
          <w:rFonts w:ascii="Times New Roman" w:hAnsi="Times New Roman"/>
          <w:sz w:val="20"/>
          <w:szCs w:val="20"/>
        </w:rPr>
        <w:t>практ. конф./ВНИИС им. И.В. Мичурина.</w:t>
      </w:r>
      <w:r w:rsidR="00CD4D8E">
        <w:rPr>
          <w:rFonts w:ascii="Times New Roman" w:hAnsi="Times New Roman"/>
          <w:sz w:val="20"/>
          <w:szCs w:val="20"/>
        </w:rPr>
        <w:t xml:space="preserve"> – </w:t>
      </w:r>
      <w:r w:rsidRPr="00CD4D8E">
        <w:rPr>
          <w:rFonts w:ascii="Times New Roman" w:hAnsi="Times New Roman"/>
          <w:sz w:val="20"/>
          <w:szCs w:val="20"/>
        </w:rPr>
        <w:t>Мичуринск-наукоград, 2011.</w:t>
      </w:r>
      <w:r w:rsidR="00CD4D8E">
        <w:rPr>
          <w:rFonts w:ascii="Times New Roman" w:hAnsi="Times New Roman"/>
          <w:sz w:val="20"/>
          <w:szCs w:val="20"/>
        </w:rPr>
        <w:t xml:space="preserve"> – </w:t>
      </w:r>
      <w:r w:rsidRPr="00CD4D8E">
        <w:rPr>
          <w:rFonts w:ascii="Times New Roman" w:hAnsi="Times New Roman"/>
          <w:sz w:val="20"/>
          <w:szCs w:val="20"/>
        </w:rPr>
        <w:t>С. 107.</w:t>
      </w:r>
    </w:p>
    <w:p w:rsidR="00970E25" w:rsidRPr="00CD4D8E" w:rsidRDefault="00970E25" w:rsidP="00B238AB">
      <w:pPr>
        <w:widowControl w:val="0"/>
        <w:numPr>
          <w:ilvl w:val="0"/>
          <w:numId w:val="38"/>
        </w:numPr>
        <w:tabs>
          <w:tab w:val="clear" w:pos="720"/>
        </w:tabs>
        <w:spacing w:after="0" w:line="240" w:lineRule="auto"/>
        <w:ind w:left="1134" w:right="990"/>
        <w:jc w:val="both"/>
        <w:rPr>
          <w:rFonts w:ascii="Times New Roman" w:hAnsi="Times New Roman"/>
          <w:sz w:val="20"/>
          <w:szCs w:val="20"/>
        </w:rPr>
      </w:pPr>
      <w:r w:rsidRPr="00CD4D8E">
        <w:rPr>
          <w:rFonts w:ascii="Times New Roman" w:hAnsi="Times New Roman"/>
          <w:sz w:val="20"/>
          <w:szCs w:val="20"/>
        </w:rPr>
        <w:t>Мязин Н.Г. Влияние применения удобрений и мелиорантов на показатели почвенного плодородия// Агрохимия, 1997.</w:t>
      </w:r>
      <w:r w:rsidR="00CD4D8E">
        <w:rPr>
          <w:rFonts w:ascii="Times New Roman" w:hAnsi="Times New Roman"/>
          <w:sz w:val="20"/>
          <w:szCs w:val="20"/>
        </w:rPr>
        <w:t xml:space="preserve"> –</w:t>
      </w:r>
      <w:r w:rsidRPr="00CD4D8E">
        <w:rPr>
          <w:rFonts w:ascii="Times New Roman" w:hAnsi="Times New Roman"/>
          <w:sz w:val="20"/>
          <w:szCs w:val="20"/>
        </w:rPr>
        <w:t xml:space="preserve"> №2.</w:t>
      </w:r>
      <w:r w:rsidR="00CD4D8E">
        <w:rPr>
          <w:rFonts w:ascii="Times New Roman" w:hAnsi="Times New Roman"/>
          <w:sz w:val="20"/>
          <w:szCs w:val="20"/>
        </w:rPr>
        <w:t xml:space="preserve"> – </w:t>
      </w:r>
      <w:r w:rsidRPr="00CD4D8E">
        <w:rPr>
          <w:rFonts w:ascii="Times New Roman" w:hAnsi="Times New Roman"/>
          <w:sz w:val="20"/>
          <w:szCs w:val="20"/>
        </w:rPr>
        <w:t>С.</w:t>
      </w:r>
      <w:r w:rsidR="00CD4D8E">
        <w:rPr>
          <w:rFonts w:ascii="Times New Roman" w:hAnsi="Times New Roman"/>
          <w:sz w:val="20"/>
          <w:szCs w:val="20"/>
        </w:rPr>
        <w:t xml:space="preserve"> </w:t>
      </w:r>
      <w:r w:rsidRPr="00CD4D8E">
        <w:rPr>
          <w:rFonts w:ascii="Times New Roman" w:hAnsi="Times New Roman"/>
          <w:sz w:val="20"/>
          <w:szCs w:val="20"/>
        </w:rPr>
        <w:t>26</w:t>
      </w:r>
      <w:r w:rsidR="00CD4D8E">
        <w:rPr>
          <w:rFonts w:ascii="Times New Roman" w:hAnsi="Times New Roman"/>
          <w:sz w:val="20"/>
          <w:szCs w:val="20"/>
        </w:rPr>
        <w:t>–</w:t>
      </w:r>
      <w:r w:rsidRPr="00CD4D8E">
        <w:rPr>
          <w:rFonts w:ascii="Times New Roman" w:hAnsi="Times New Roman"/>
          <w:sz w:val="20"/>
          <w:szCs w:val="20"/>
        </w:rPr>
        <w:t xml:space="preserve">30. </w:t>
      </w:r>
    </w:p>
    <w:p w:rsidR="00970E25" w:rsidRPr="00CD4D8E" w:rsidRDefault="00970E25" w:rsidP="00B238AB">
      <w:pPr>
        <w:widowControl w:val="0"/>
        <w:numPr>
          <w:ilvl w:val="0"/>
          <w:numId w:val="38"/>
        </w:numPr>
        <w:tabs>
          <w:tab w:val="clear" w:pos="720"/>
        </w:tabs>
        <w:spacing w:after="0" w:line="240" w:lineRule="auto"/>
        <w:ind w:left="1134" w:right="990"/>
        <w:jc w:val="both"/>
        <w:rPr>
          <w:rFonts w:ascii="Times New Roman" w:hAnsi="Times New Roman"/>
          <w:sz w:val="20"/>
          <w:szCs w:val="20"/>
        </w:rPr>
      </w:pPr>
      <w:r w:rsidRPr="00CD4D8E">
        <w:rPr>
          <w:rFonts w:ascii="Times New Roman" w:hAnsi="Times New Roman"/>
          <w:sz w:val="20"/>
          <w:szCs w:val="20"/>
        </w:rPr>
        <w:t xml:space="preserve">Батукаев А.А. </w:t>
      </w:r>
      <w:r w:rsidRPr="00CD4D8E">
        <w:rPr>
          <w:rFonts w:ascii="Times New Roman" w:hAnsi="Times New Roman"/>
          <w:sz w:val="20"/>
          <w:szCs w:val="20"/>
          <w:shd w:val="clear" w:color="auto" w:fill="FFFFFF"/>
        </w:rPr>
        <w:t>Повышение продуктивности сортов яблони при оптимизации питания в условиях ЧР / А.А.</w:t>
      </w:r>
      <w:r w:rsidRPr="00CD4D8E">
        <w:rPr>
          <w:rFonts w:ascii="Times New Roman" w:hAnsi="Times New Roman"/>
          <w:sz w:val="20"/>
          <w:szCs w:val="20"/>
        </w:rPr>
        <w:t xml:space="preserve"> Батукаев, С.С.</w:t>
      </w:r>
      <w:r w:rsidR="00CD4D8E">
        <w:rPr>
          <w:rFonts w:ascii="Times New Roman" w:hAnsi="Times New Roman"/>
          <w:sz w:val="20"/>
          <w:szCs w:val="20"/>
        </w:rPr>
        <w:t xml:space="preserve"> </w:t>
      </w:r>
      <w:r w:rsidRPr="00CD4D8E">
        <w:rPr>
          <w:rFonts w:ascii="Times New Roman" w:hAnsi="Times New Roman"/>
          <w:sz w:val="20"/>
          <w:szCs w:val="20"/>
        </w:rPr>
        <w:t>Курбанов</w:t>
      </w:r>
      <w:r w:rsidR="00CD4D8E">
        <w:rPr>
          <w:rFonts w:ascii="Times New Roman" w:hAnsi="Times New Roman"/>
          <w:sz w:val="20"/>
          <w:szCs w:val="20"/>
        </w:rPr>
        <w:t>.</w:t>
      </w:r>
      <w:r w:rsidRPr="00CD4D8E">
        <w:rPr>
          <w:rFonts w:ascii="Times New Roman" w:hAnsi="Times New Roman"/>
          <w:sz w:val="20"/>
          <w:szCs w:val="20"/>
        </w:rPr>
        <w:t xml:space="preserve"> – Грозный-Изд-во ЧГУ.</w:t>
      </w:r>
      <w:r w:rsidR="00CD4D8E">
        <w:rPr>
          <w:rFonts w:ascii="Times New Roman" w:hAnsi="Times New Roman"/>
          <w:sz w:val="20"/>
          <w:szCs w:val="20"/>
        </w:rPr>
        <w:t xml:space="preserve"> – </w:t>
      </w:r>
      <w:r w:rsidRPr="00CD4D8E">
        <w:rPr>
          <w:rFonts w:ascii="Times New Roman" w:hAnsi="Times New Roman"/>
          <w:sz w:val="20"/>
          <w:szCs w:val="20"/>
        </w:rPr>
        <w:t>2014-127</w:t>
      </w:r>
      <w:r w:rsidR="00CD4D8E">
        <w:rPr>
          <w:rFonts w:ascii="Times New Roman" w:hAnsi="Times New Roman"/>
          <w:sz w:val="20"/>
          <w:szCs w:val="20"/>
        </w:rPr>
        <w:t xml:space="preserve"> </w:t>
      </w:r>
      <w:r w:rsidRPr="00CD4D8E">
        <w:rPr>
          <w:rFonts w:ascii="Times New Roman" w:hAnsi="Times New Roman"/>
          <w:sz w:val="20"/>
          <w:szCs w:val="20"/>
        </w:rPr>
        <w:t>с</w:t>
      </w:r>
      <w:r w:rsidR="00CD4D8E">
        <w:rPr>
          <w:rFonts w:ascii="Times New Roman" w:hAnsi="Times New Roman"/>
          <w:sz w:val="20"/>
          <w:szCs w:val="20"/>
        </w:rPr>
        <w:t>.</w:t>
      </w:r>
    </w:p>
    <w:p w:rsidR="00970E25" w:rsidRPr="00CD4D8E" w:rsidRDefault="00970E25" w:rsidP="00CD4D8E">
      <w:pPr>
        <w:widowControl w:val="0"/>
        <w:spacing w:after="0" w:line="240" w:lineRule="auto"/>
        <w:ind w:left="1134" w:right="990"/>
        <w:jc w:val="both"/>
        <w:rPr>
          <w:rFonts w:ascii="Times New Roman" w:hAnsi="Times New Roman"/>
          <w:sz w:val="20"/>
          <w:szCs w:val="20"/>
        </w:rPr>
      </w:pPr>
    </w:p>
    <w:p w:rsidR="00970E25" w:rsidRDefault="00970E25" w:rsidP="006178FD">
      <w:pPr>
        <w:widowControl w:val="0"/>
        <w:tabs>
          <w:tab w:val="left" w:pos="7075"/>
        </w:tabs>
        <w:spacing w:after="0" w:line="240" w:lineRule="auto"/>
        <w:jc w:val="both"/>
        <w:rPr>
          <w:rFonts w:ascii="Times New Roman" w:eastAsia="Calibri" w:hAnsi="Times New Roman"/>
          <w:b/>
          <w:bCs/>
          <w:color w:val="000000"/>
          <w:sz w:val="24"/>
          <w:szCs w:val="24"/>
          <w:lang w:eastAsia="en-US"/>
        </w:rPr>
      </w:pPr>
    </w:p>
    <w:p w:rsidR="00CD4D8E" w:rsidRDefault="00CD4D8E" w:rsidP="006178FD">
      <w:pPr>
        <w:widowControl w:val="0"/>
        <w:tabs>
          <w:tab w:val="left" w:pos="7075"/>
        </w:tabs>
        <w:spacing w:after="0" w:line="240" w:lineRule="auto"/>
        <w:jc w:val="both"/>
        <w:rPr>
          <w:rFonts w:ascii="Times New Roman" w:eastAsia="Calibri" w:hAnsi="Times New Roman"/>
          <w:b/>
          <w:bCs/>
          <w:color w:val="000000"/>
          <w:sz w:val="24"/>
          <w:szCs w:val="24"/>
          <w:lang w:eastAsia="en-US"/>
        </w:rPr>
      </w:pPr>
    </w:p>
    <w:p w:rsidR="00CD4D8E" w:rsidRDefault="00CD4D8E" w:rsidP="006178FD">
      <w:pPr>
        <w:widowControl w:val="0"/>
        <w:tabs>
          <w:tab w:val="left" w:pos="7075"/>
        </w:tabs>
        <w:spacing w:after="0" w:line="240" w:lineRule="auto"/>
        <w:jc w:val="both"/>
        <w:rPr>
          <w:rFonts w:ascii="Times New Roman" w:eastAsia="Calibri" w:hAnsi="Times New Roman"/>
          <w:b/>
          <w:bCs/>
          <w:color w:val="000000"/>
          <w:sz w:val="24"/>
          <w:szCs w:val="24"/>
          <w:lang w:eastAsia="en-US"/>
        </w:rPr>
      </w:pPr>
    </w:p>
    <w:p w:rsidR="00CD4D8E" w:rsidRDefault="00CD4D8E" w:rsidP="006178FD">
      <w:pPr>
        <w:widowControl w:val="0"/>
        <w:tabs>
          <w:tab w:val="left" w:pos="7075"/>
        </w:tabs>
        <w:spacing w:after="0" w:line="240" w:lineRule="auto"/>
        <w:jc w:val="both"/>
        <w:rPr>
          <w:rFonts w:ascii="Times New Roman" w:eastAsia="Calibri" w:hAnsi="Times New Roman"/>
          <w:b/>
          <w:bCs/>
          <w:color w:val="000000"/>
          <w:sz w:val="24"/>
          <w:szCs w:val="24"/>
          <w:lang w:eastAsia="en-US"/>
        </w:rPr>
      </w:pPr>
    </w:p>
    <w:p w:rsidR="00CD4D8E" w:rsidRDefault="00CD4D8E" w:rsidP="006178FD">
      <w:pPr>
        <w:widowControl w:val="0"/>
        <w:tabs>
          <w:tab w:val="left" w:pos="7075"/>
        </w:tabs>
        <w:spacing w:after="0" w:line="240" w:lineRule="auto"/>
        <w:jc w:val="both"/>
        <w:rPr>
          <w:rFonts w:ascii="Times New Roman" w:eastAsia="Calibri" w:hAnsi="Times New Roman"/>
          <w:b/>
          <w:bCs/>
          <w:color w:val="000000"/>
          <w:sz w:val="24"/>
          <w:szCs w:val="24"/>
          <w:lang w:eastAsia="en-US"/>
        </w:rPr>
      </w:pPr>
    </w:p>
    <w:p w:rsidR="00CD4D8E" w:rsidRDefault="00CD4D8E" w:rsidP="006178FD">
      <w:pPr>
        <w:widowControl w:val="0"/>
        <w:tabs>
          <w:tab w:val="left" w:pos="7075"/>
        </w:tabs>
        <w:spacing w:after="0" w:line="240" w:lineRule="auto"/>
        <w:jc w:val="both"/>
        <w:rPr>
          <w:rFonts w:ascii="Times New Roman" w:eastAsia="Calibri" w:hAnsi="Times New Roman"/>
          <w:b/>
          <w:bCs/>
          <w:color w:val="000000"/>
          <w:sz w:val="24"/>
          <w:szCs w:val="24"/>
          <w:lang w:eastAsia="en-US"/>
        </w:rPr>
      </w:pPr>
    </w:p>
    <w:p w:rsidR="00CD4D8E" w:rsidRDefault="00CD4D8E" w:rsidP="006178FD">
      <w:pPr>
        <w:widowControl w:val="0"/>
        <w:tabs>
          <w:tab w:val="left" w:pos="7075"/>
        </w:tabs>
        <w:spacing w:after="0" w:line="240" w:lineRule="auto"/>
        <w:jc w:val="both"/>
        <w:rPr>
          <w:rFonts w:ascii="Times New Roman" w:eastAsia="Calibri" w:hAnsi="Times New Roman"/>
          <w:b/>
          <w:bCs/>
          <w:color w:val="000000"/>
          <w:sz w:val="24"/>
          <w:szCs w:val="24"/>
          <w:lang w:eastAsia="en-US"/>
        </w:rPr>
      </w:pPr>
    </w:p>
    <w:p w:rsidR="00CD4D8E" w:rsidRDefault="00CD4D8E" w:rsidP="006178FD">
      <w:pPr>
        <w:widowControl w:val="0"/>
        <w:tabs>
          <w:tab w:val="left" w:pos="7075"/>
        </w:tabs>
        <w:spacing w:after="0" w:line="240" w:lineRule="auto"/>
        <w:jc w:val="both"/>
        <w:rPr>
          <w:rFonts w:ascii="Times New Roman" w:eastAsia="Calibri" w:hAnsi="Times New Roman"/>
          <w:b/>
          <w:bCs/>
          <w:color w:val="000000"/>
          <w:sz w:val="24"/>
          <w:szCs w:val="24"/>
          <w:lang w:eastAsia="en-US"/>
        </w:rPr>
      </w:pPr>
    </w:p>
    <w:p w:rsidR="00CD4D8E" w:rsidRDefault="00CD4D8E" w:rsidP="006178FD">
      <w:pPr>
        <w:widowControl w:val="0"/>
        <w:tabs>
          <w:tab w:val="left" w:pos="7075"/>
        </w:tabs>
        <w:spacing w:after="0" w:line="240" w:lineRule="auto"/>
        <w:jc w:val="both"/>
        <w:rPr>
          <w:rFonts w:ascii="Times New Roman" w:eastAsia="Calibri" w:hAnsi="Times New Roman"/>
          <w:b/>
          <w:bCs/>
          <w:color w:val="000000"/>
          <w:sz w:val="24"/>
          <w:szCs w:val="24"/>
          <w:lang w:eastAsia="en-US"/>
        </w:rPr>
      </w:pPr>
    </w:p>
    <w:p w:rsidR="00CD4D8E" w:rsidRDefault="00CD4D8E" w:rsidP="006178FD">
      <w:pPr>
        <w:widowControl w:val="0"/>
        <w:tabs>
          <w:tab w:val="left" w:pos="7075"/>
        </w:tabs>
        <w:spacing w:after="0" w:line="240" w:lineRule="auto"/>
        <w:jc w:val="both"/>
        <w:rPr>
          <w:rFonts w:ascii="Times New Roman" w:eastAsia="Calibri" w:hAnsi="Times New Roman"/>
          <w:b/>
          <w:bCs/>
          <w:color w:val="000000"/>
          <w:sz w:val="24"/>
          <w:szCs w:val="24"/>
          <w:lang w:eastAsia="en-US"/>
        </w:rPr>
      </w:pPr>
    </w:p>
    <w:p w:rsidR="006178FD" w:rsidRPr="00FB59D2" w:rsidRDefault="006178FD" w:rsidP="006178FD">
      <w:pPr>
        <w:widowControl w:val="0"/>
        <w:spacing w:after="0" w:line="240" w:lineRule="auto"/>
        <w:jc w:val="both"/>
        <w:rPr>
          <w:rFonts w:ascii="Times New Roman" w:eastAsiaTheme="minorEastAsia" w:hAnsi="Times New Roman"/>
          <w:b/>
          <w:sz w:val="24"/>
          <w:szCs w:val="24"/>
        </w:rPr>
      </w:pPr>
      <w:r w:rsidRPr="00FB59D2">
        <w:rPr>
          <w:rFonts w:ascii="Times New Roman" w:eastAsiaTheme="minorEastAsia" w:hAnsi="Times New Roman"/>
          <w:b/>
          <w:sz w:val="24"/>
          <w:szCs w:val="24"/>
        </w:rPr>
        <w:t>УДК 576.89</w:t>
      </w:r>
    </w:p>
    <w:p w:rsidR="006178FD" w:rsidRPr="00FB59D2" w:rsidRDefault="006178FD" w:rsidP="006178FD">
      <w:pPr>
        <w:widowControl w:val="0"/>
        <w:spacing w:after="0" w:line="240" w:lineRule="auto"/>
        <w:jc w:val="both"/>
        <w:rPr>
          <w:rFonts w:ascii="Times New Roman" w:eastAsiaTheme="minorEastAsia" w:hAnsi="Times New Roman"/>
          <w:b/>
          <w:sz w:val="24"/>
          <w:szCs w:val="24"/>
        </w:rPr>
      </w:pPr>
    </w:p>
    <w:p w:rsidR="00CE43C7" w:rsidRDefault="00CE43C7" w:rsidP="006178FD">
      <w:pPr>
        <w:widowControl w:val="0"/>
        <w:spacing w:after="0" w:line="240" w:lineRule="auto"/>
        <w:jc w:val="center"/>
        <w:rPr>
          <w:rFonts w:ascii="Times New Roman" w:eastAsiaTheme="minorEastAsia" w:hAnsi="Times New Roman"/>
          <w:b/>
          <w:sz w:val="24"/>
          <w:szCs w:val="24"/>
        </w:rPr>
        <w:sectPr w:rsidR="00CE43C7" w:rsidSect="009A2D8F">
          <w:type w:val="continuous"/>
          <w:pgSz w:w="11906" w:h="16838"/>
          <w:pgMar w:top="1134" w:right="1418" w:bottom="1134" w:left="1418" w:header="709" w:footer="709" w:gutter="0"/>
          <w:cols w:space="708"/>
          <w:docGrid w:linePitch="360"/>
        </w:sectPr>
      </w:pPr>
    </w:p>
    <w:p w:rsidR="006178FD" w:rsidRPr="00FB59D2" w:rsidRDefault="006178FD" w:rsidP="00CE43C7">
      <w:pPr>
        <w:widowControl w:val="0"/>
        <w:spacing w:after="0" w:line="240" w:lineRule="auto"/>
        <w:ind w:right="-313"/>
        <w:rPr>
          <w:rFonts w:ascii="Times New Roman" w:eastAsiaTheme="minorEastAsia" w:hAnsi="Times New Roman"/>
          <w:b/>
          <w:sz w:val="24"/>
          <w:szCs w:val="24"/>
        </w:rPr>
      </w:pPr>
      <w:r w:rsidRPr="00FB59D2">
        <w:rPr>
          <w:rFonts w:ascii="Times New Roman" w:eastAsiaTheme="minorEastAsia" w:hAnsi="Times New Roman"/>
          <w:b/>
          <w:sz w:val="24"/>
          <w:szCs w:val="24"/>
        </w:rPr>
        <w:lastRenderedPageBreak/>
        <w:t>ТРИХОСТРОНГИЛИДОЗЫ МЕЛКОГО РОГАТОГО СКОТА В ЧЕЧЕНСКОЙ РЕСПУБЛИКЕ</w:t>
      </w:r>
    </w:p>
    <w:p w:rsidR="006178FD" w:rsidRPr="00FB59D2" w:rsidRDefault="006178FD" w:rsidP="00CE43C7">
      <w:pPr>
        <w:widowControl w:val="0"/>
        <w:spacing w:after="0" w:line="240" w:lineRule="auto"/>
        <w:ind w:right="-313"/>
        <w:rPr>
          <w:rFonts w:ascii="Times New Roman" w:eastAsiaTheme="minorEastAsia" w:hAnsi="Times New Roman"/>
          <w:b/>
          <w:i/>
          <w:sz w:val="24"/>
          <w:szCs w:val="24"/>
        </w:rPr>
      </w:pPr>
    </w:p>
    <w:p w:rsidR="006178FD" w:rsidRPr="00FB59D2" w:rsidRDefault="006178FD" w:rsidP="00CE43C7">
      <w:pPr>
        <w:widowControl w:val="0"/>
        <w:spacing w:after="0" w:line="240" w:lineRule="auto"/>
        <w:ind w:right="-313"/>
        <w:rPr>
          <w:rFonts w:ascii="Times New Roman" w:eastAsiaTheme="minorEastAsia" w:hAnsi="Times New Roman"/>
          <w:b/>
          <w:i/>
          <w:sz w:val="24"/>
          <w:szCs w:val="24"/>
        </w:rPr>
      </w:pPr>
      <w:r w:rsidRPr="00FB59D2">
        <w:rPr>
          <w:rFonts w:ascii="Times New Roman" w:eastAsiaTheme="minorEastAsia" w:hAnsi="Times New Roman"/>
          <w:b/>
          <w:i/>
          <w:sz w:val="24"/>
          <w:szCs w:val="24"/>
        </w:rPr>
        <w:t>Р.Х. Гайрабеков,</w:t>
      </w:r>
    </w:p>
    <w:p w:rsidR="006178FD" w:rsidRPr="00FB59D2" w:rsidRDefault="006178FD" w:rsidP="00CE43C7">
      <w:pPr>
        <w:widowControl w:val="0"/>
        <w:spacing w:after="0" w:line="240" w:lineRule="auto"/>
        <w:ind w:right="-313"/>
        <w:rPr>
          <w:rFonts w:ascii="Times New Roman" w:eastAsiaTheme="minorEastAsia" w:hAnsi="Times New Roman"/>
          <w:sz w:val="24"/>
          <w:szCs w:val="24"/>
        </w:rPr>
      </w:pPr>
      <w:r w:rsidRPr="00FB59D2">
        <w:rPr>
          <w:rFonts w:ascii="Times New Roman" w:eastAsiaTheme="minorEastAsia" w:hAnsi="Times New Roman"/>
          <w:i/>
          <w:sz w:val="24"/>
          <w:szCs w:val="24"/>
        </w:rPr>
        <w:t>к.б.н., доцент, вед</w:t>
      </w:r>
      <w:proofErr w:type="gramStart"/>
      <w:r w:rsidR="0037760F">
        <w:rPr>
          <w:rFonts w:ascii="Times New Roman" w:eastAsiaTheme="minorEastAsia" w:hAnsi="Times New Roman"/>
          <w:i/>
          <w:sz w:val="24"/>
          <w:szCs w:val="24"/>
        </w:rPr>
        <w:t>.</w:t>
      </w:r>
      <w:r w:rsidRPr="00FB59D2">
        <w:rPr>
          <w:rFonts w:ascii="Times New Roman" w:eastAsiaTheme="minorEastAsia" w:hAnsi="Times New Roman"/>
          <w:i/>
          <w:sz w:val="24"/>
          <w:szCs w:val="24"/>
        </w:rPr>
        <w:t>н</w:t>
      </w:r>
      <w:proofErr w:type="gramEnd"/>
      <w:r w:rsidR="0037760F">
        <w:rPr>
          <w:rFonts w:ascii="Times New Roman" w:eastAsiaTheme="minorEastAsia" w:hAnsi="Times New Roman"/>
          <w:i/>
          <w:sz w:val="24"/>
          <w:szCs w:val="24"/>
        </w:rPr>
        <w:t>.</w:t>
      </w:r>
      <w:r w:rsidRPr="00FB59D2">
        <w:rPr>
          <w:rFonts w:ascii="Times New Roman" w:eastAsiaTheme="minorEastAsia" w:hAnsi="Times New Roman"/>
          <w:i/>
          <w:sz w:val="24"/>
          <w:szCs w:val="24"/>
        </w:rPr>
        <w:t>с</w:t>
      </w:r>
      <w:r w:rsidR="0037760F">
        <w:rPr>
          <w:rFonts w:ascii="Times New Roman" w:eastAsiaTheme="minorEastAsia" w:hAnsi="Times New Roman"/>
          <w:i/>
          <w:sz w:val="24"/>
          <w:szCs w:val="24"/>
        </w:rPr>
        <w:t>.</w:t>
      </w:r>
      <w:r w:rsidR="00CE43C7">
        <w:rPr>
          <w:rFonts w:ascii="Times New Roman" w:eastAsiaTheme="minorEastAsia" w:hAnsi="Times New Roman"/>
          <w:i/>
          <w:sz w:val="24"/>
          <w:szCs w:val="24"/>
        </w:rPr>
        <w:t xml:space="preserve"> </w:t>
      </w:r>
      <w:r w:rsidRPr="00FB59D2">
        <w:rPr>
          <w:rFonts w:ascii="Times New Roman" w:eastAsiaTheme="minorEastAsia" w:hAnsi="Times New Roman"/>
          <w:i/>
          <w:sz w:val="24"/>
          <w:szCs w:val="24"/>
        </w:rPr>
        <w:t>лаборатории по биотехнологиям КНИИ РАН</w:t>
      </w:r>
    </w:p>
    <w:p w:rsidR="006178FD" w:rsidRPr="00FB59D2" w:rsidRDefault="006178FD" w:rsidP="00CE43C7">
      <w:pPr>
        <w:widowControl w:val="0"/>
        <w:spacing w:after="0" w:line="240" w:lineRule="auto"/>
        <w:ind w:right="-313"/>
        <w:rPr>
          <w:rFonts w:ascii="Times New Roman" w:eastAsiaTheme="minorEastAsia" w:hAnsi="Times New Roman"/>
          <w:i/>
          <w:sz w:val="24"/>
          <w:szCs w:val="24"/>
        </w:rPr>
      </w:pPr>
      <w:r w:rsidRPr="00FB59D2">
        <w:rPr>
          <w:rFonts w:ascii="Times New Roman" w:eastAsiaTheme="minorEastAsia" w:hAnsi="Times New Roman"/>
          <w:b/>
          <w:i/>
          <w:sz w:val="24"/>
          <w:szCs w:val="24"/>
        </w:rPr>
        <w:t>Р.Х. Гайрабекова,</w:t>
      </w:r>
    </w:p>
    <w:p w:rsidR="006178FD" w:rsidRPr="00FB59D2" w:rsidRDefault="006178FD" w:rsidP="00CE43C7">
      <w:pPr>
        <w:widowControl w:val="0"/>
        <w:spacing w:after="0" w:line="240" w:lineRule="auto"/>
        <w:ind w:right="-313"/>
        <w:rPr>
          <w:rFonts w:ascii="Times New Roman" w:eastAsiaTheme="minorEastAsia" w:hAnsi="Times New Roman"/>
          <w:i/>
          <w:sz w:val="24"/>
          <w:szCs w:val="24"/>
        </w:rPr>
      </w:pPr>
      <w:proofErr w:type="gramStart"/>
      <w:r w:rsidRPr="00FB59D2">
        <w:rPr>
          <w:rFonts w:ascii="Times New Roman" w:eastAsiaTheme="minorEastAsia" w:hAnsi="Times New Roman"/>
          <w:i/>
          <w:sz w:val="24"/>
          <w:szCs w:val="24"/>
        </w:rPr>
        <w:t>к.б</w:t>
      </w:r>
      <w:proofErr w:type="gramEnd"/>
      <w:r w:rsidRPr="00FB59D2">
        <w:rPr>
          <w:rFonts w:ascii="Times New Roman" w:eastAsiaTheme="minorEastAsia" w:hAnsi="Times New Roman"/>
          <w:i/>
          <w:sz w:val="24"/>
          <w:szCs w:val="24"/>
        </w:rPr>
        <w:t>.н., доцент, заведующий кафедрой гуманитарных,</w:t>
      </w:r>
      <w:r w:rsidR="00CE43C7">
        <w:rPr>
          <w:rFonts w:ascii="Times New Roman" w:eastAsiaTheme="minorEastAsia" w:hAnsi="Times New Roman"/>
          <w:i/>
          <w:sz w:val="24"/>
          <w:szCs w:val="24"/>
        </w:rPr>
        <w:t xml:space="preserve"> </w:t>
      </w:r>
      <w:r w:rsidRPr="00FB59D2">
        <w:rPr>
          <w:rFonts w:ascii="Times New Roman" w:eastAsiaTheme="minorEastAsia" w:hAnsi="Times New Roman"/>
          <w:i/>
          <w:sz w:val="24"/>
          <w:szCs w:val="24"/>
        </w:rPr>
        <w:t>естественнонаучных и социальных дисциплин</w:t>
      </w:r>
      <w:r w:rsidRPr="00FB59D2">
        <w:rPr>
          <w:rFonts w:ascii="Times New Roman" w:eastAsiaTheme="minorEastAsia" w:hAnsi="Times New Roman"/>
          <w:sz w:val="24"/>
          <w:szCs w:val="24"/>
        </w:rPr>
        <w:t xml:space="preserve"> </w:t>
      </w:r>
      <w:r w:rsidRPr="00FB59D2">
        <w:rPr>
          <w:rFonts w:ascii="Times New Roman" w:eastAsiaTheme="minorEastAsia" w:hAnsi="Times New Roman"/>
          <w:i/>
          <w:sz w:val="24"/>
          <w:szCs w:val="24"/>
        </w:rPr>
        <w:t>Чеченского госуниверситета</w:t>
      </w:r>
    </w:p>
    <w:p w:rsidR="006178FD" w:rsidRPr="00FB59D2" w:rsidRDefault="006178FD" w:rsidP="00CE43C7">
      <w:pPr>
        <w:widowControl w:val="0"/>
        <w:spacing w:after="0" w:line="240" w:lineRule="auto"/>
        <w:ind w:right="-313"/>
        <w:rPr>
          <w:rFonts w:ascii="Times New Roman" w:eastAsiaTheme="minorEastAsia" w:hAnsi="Times New Roman"/>
          <w:i/>
          <w:sz w:val="24"/>
          <w:szCs w:val="24"/>
        </w:rPr>
      </w:pPr>
      <w:r w:rsidRPr="00FB59D2">
        <w:rPr>
          <w:rFonts w:ascii="Times New Roman" w:eastAsiaTheme="minorEastAsia" w:hAnsi="Times New Roman"/>
          <w:b/>
          <w:i/>
          <w:sz w:val="24"/>
          <w:szCs w:val="24"/>
        </w:rPr>
        <w:t>З.Э. Умиева,</w:t>
      </w:r>
    </w:p>
    <w:p w:rsidR="006178FD" w:rsidRPr="00FB59D2" w:rsidRDefault="0037760F" w:rsidP="00CE43C7">
      <w:pPr>
        <w:widowControl w:val="0"/>
        <w:spacing w:after="0" w:line="240" w:lineRule="auto"/>
        <w:ind w:right="-313"/>
        <w:rPr>
          <w:rFonts w:ascii="Times New Roman" w:eastAsiaTheme="minorEastAsia" w:hAnsi="Times New Roman"/>
          <w:i/>
          <w:sz w:val="24"/>
          <w:szCs w:val="24"/>
        </w:rPr>
      </w:pPr>
      <w:r>
        <w:rPr>
          <w:rFonts w:ascii="Times New Roman" w:eastAsiaTheme="minorEastAsia" w:hAnsi="Times New Roman"/>
          <w:i/>
          <w:sz w:val="24"/>
          <w:szCs w:val="24"/>
        </w:rPr>
        <w:t>с</w:t>
      </w:r>
      <w:r w:rsidR="006178FD" w:rsidRPr="00FB59D2">
        <w:rPr>
          <w:rFonts w:ascii="Times New Roman" w:eastAsiaTheme="minorEastAsia" w:hAnsi="Times New Roman"/>
          <w:i/>
          <w:sz w:val="24"/>
          <w:szCs w:val="24"/>
        </w:rPr>
        <w:t>т</w:t>
      </w:r>
      <w:r>
        <w:rPr>
          <w:rFonts w:ascii="Times New Roman" w:eastAsiaTheme="minorEastAsia" w:hAnsi="Times New Roman"/>
          <w:i/>
          <w:sz w:val="24"/>
          <w:szCs w:val="24"/>
        </w:rPr>
        <w:t>.</w:t>
      </w:r>
      <w:r w:rsidR="006178FD" w:rsidRPr="00FB59D2">
        <w:rPr>
          <w:rFonts w:ascii="Times New Roman" w:eastAsiaTheme="minorEastAsia" w:hAnsi="Times New Roman"/>
          <w:i/>
          <w:sz w:val="24"/>
          <w:szCs w:val="24"/>
        </w:rPr>
        <w:t xml:space="preserve"> преподаватель кафедры клеточной биологии,</w:t>
      </w:r>
      <w:r w:rsidR="00CE43C7">
        <w:rPr>
          <w:rFonts w:ascii="Times New Roman" w:eastAsiaTheme="minorEastAsia" w:hAnsi="Times New Roman"/>
          <w:i/>
          <w:sz w:val="24"/>
          <w:szCs w:val="24"/>
        </w:rPr>
        <w:t xml:space="preserve"> </w:t>
      </w:r>
      <w:r w:rsidR="006178FD" w:rsidRPr="00FB59D2">
        <w:rPr>
          <w:rFonts w:ascii="Times New Roman" w:eastAsiaTheme="minorEastAsia" w:hAnsi="Times New Roman"/>
          <w:i/>
          <w:sz w:val="24"/>
          <w:szCs w:val="24"/>
        </w:rPr>
        <w:t>морфологии и микробиологии Чеченского госуниверситета</w:t>
      </w:r>
    </w:p>
    <w:p w:rsidR="006178FD" w:rsidRPr="00FB59D2" w:rsidRDefault="006178FD" w:rsidP="00CE43C7">
      <w:pPr>
        <w:widowControl w:val="0"/>
        <w:spacing w:after="0" w:line="240" w:lineRule="auto"/>
        <w:ind w:right="-313"/>
        <w:rPr>
          <w:rFonts w:ascii="Times New Roman" w:eastAsiaTheme="minorEastAsia" w:hAnsi="Times New Roman"/>
          <w:b/>
          <w:i/>
          <w:sz w:val="24"/>
          <w:szCs w:val="24"/>
        </w:rPr>
      </w:pPr>
      <w:r w:rsidRPr="00FB59D2">
        <w:rPr>
          <w:rFonts w:ascii="Times New Roman" w:eastAsiaTheme="minorEastAsia" w:hAnsi="Times New Roman"/>
          <w:b/>
          <w:i/>
          <w:sz w:val="24"/>
          <w:szCs w:val="24"/>
        </w:rPr>
        <w:t>С-А</w:t>
      </w:r>
      <w:proofErr w:type="gramStart"/>
      <w:r w:rsidRPr="00FB59D2">
        <w:rPr>
          <w:rFonts w:ascii="Times New Roman" w:eastAsiaTheme="minorEastAsia" w:hAnsi="Times New Roman"/>
          <w:b/>
          <w:i/>
          <w:sz w:val="24"/>
          <w:szCs w:val="24"/>
        </w:rPr>
        <w:t>.С</w:t>
      </w:r>
      <w:proofErr w:type="gramEnd"/>
      <w:r w:rsidRPr="00FB59D2">
        <w:rPr>
          <w:rFonts w:ascii="Times New Roman" w:eastAsiaTheme="minorEastAsia" w:hAnsi="Times New Roman"/>
          <w:b/>
          <w:i/>
          <w:sz w:val="24"/>
          <w:szCs w:val="24"/>
        </w:rPr>
        <w:t>-Х. Шамилев,</w:t>
      </w:r>
    </w:p>
    <w:p w:rsidR="0037760F" w:rsidRPr="00FB59D2" w:rsidRDefault="0037760F" w:rsidP="00CE43C7">
      <w:pPr>
        <w:widowControl w:val="0"/>
        <w:spacing w:after="0" w:line="240" w:lineRule="auto"/>
        <w:ind w:right="-313"/>
        <w:rPr>
          <w:rFonts w:ascii="Times New Roman" w:eastAsiaTheme="minorEastAsia" w:hAnsi="Times New Roman"/>
          <w:i/>
          <w:sz w:val="24"/>
          <w:szCs w:val="24"/>
        </w:rPr>
      </w:pPr>
      <w:r>
        <w:rPr>
          <w:rFonts w:ascii="Times New Roman" w:eastAsiaTheme="minorEastAsia" w:hAnsi="Times New Roman"/>
          <w:i/>
          <w:sz w:val="24"/>
          <w:szCs w:val="24"/>
        </w:rPr>
        <w:t>с</w:t>
      </w:r>
      <w:r w:rsidR="006178FD" w:rsidRPr="00FB59D2">
        <w:rPr>
          <w:rFonts w:ascii="Times New Roman" w:eastAsiaTheme="minorEastAsia" w:hAnsi="Times New Roman"/>
          <w:i/>
          <w:sz w:val="24"/>
          <w:szCs w:val="24"/>
        </w:rPr>
        <w:t>т</w:t>
      </w:r>
      <w:r>
        <w:rPr>
          <w:rFonts w:ascii="Times New Roman" w:eastAsiaTheme="minorEastAsia" w:hAnsi="Times New Roman"/>
          <w:i/>
          <w:sz w:val="24"/>
          <w:szCs w:val="24"/>
        </w:rPr>
        <w:t>.</w:t>
      </w:r>
      <w:r w:rsidR="006178FD" w:rsidRPr="00FB59D2">
        <w:rPr>
          <w:rFonts w:ascii="Times New Roman" w:eastAsiaTheme="minorEastAsia" w:hAnsi="Times New Roman"/>
          <w:i/>
          <w:sz w:val="24"/>
          <w:szCs w:val="24"/>
        </w:rPr>
        <w:t xml:space="preserve"> преподаватель кафедры клеточной биологии,</w:t>
      </w:r>
      <w:r w:rsidR="00CE43C7">
        <w:rPr>
          <w:rFonts w:ascii="Times New Roman" w:eastAsiaTheme="minorEastAsia" w:hAnsi="Times New Roman"/>
          <w:i/>
          <w:sz w:val="24"/>
          <w:szCs w:val="24"/>
        </w:rPr>
        <w:t xml:space="preserve"> </w:t>
      </w:r>
      <w:r w:rsidR="006178FD" w:rsidRPr="00FB59D2">
        <w:rPr>
          <w:rFonts w:ascii="Times New Roman" w:eastAsiaTheme="minorEastAsia" w:hAnsi="Times New Roman"/>
          <w:i/>
          <w:sz w:val="24"/>
          <w:szCs w:val="24"/>
        </w:rPr>
        <w:t>морфологии и микробиологии Чеченского госу</w:t>
      </w:r>
      <w:r w:rsidR="00CE43C7">
        <w:rPr>
          <w:rFonts w:ascii="Times New Roman" w:eastAsiaTheme="minorEastAsia" w:hAnsi="Times New Roman"/>
          <w:i/>
          <w:sz w:val="24"/>
          <w:szCs w:val="24"/>
        </w:rPr>
        <w:t>ниверситета</w:t>
      </w:r>
    </w:p>
    <w:p w:rsidR="006178FD" w:rsidRPr="00CE43C7" w:rsidRDefault="00CE43C7" w:rsidP="00CE43C7">
      <w:pPr>
        <w:widowControl w:val="0"/>
        <w:spacing w:after="0" w:line="240" w:lineRule="auto"/>
        <w:rPr>
          <w:rFonts w:ascii="Times New Roman" w:eastAsiaTheme="minorEastAsia" w:hAnsi="Times New Roman"/>
          <w:b/>
          <w:sz w:val="24"/>
          <w:szCs w:val="24"/>
          <w:lang w:val="en-US"/>
        </w:rPr>
      </w:pPr>
      <w:r w:rsidRPr="00CE43C7">
        <w:rPr>
          <w:rFonts w:ascii="Times New Roman" w:eastAsiaTheme="minorEastAsia" w:hAnsi="Times New Roman"/>
          <w:b/>
          <w:sz w:val="24"/>
          <w:szCs w:val="24"/>
          <w:lang w:val="en-US"/>
        </w:rPr>
        <w:lastRenderedPageBreak/>
        <w:t>TRIHOSTRONGILIDOZY SMALL RUMINANTS IN THE CHECHEN REPUBLIC</w:t>
      </w:r>
    </w:p>
    <w:p w:rsidR="00CE43C7" w:rsidRPr="00CE43C7" w:rsidRDefault="00CE43C7" w:rsidP="00CE43C7">
      <w:pPr>
        <w:widowControl w:val="0"/>
        <w:spacing w:after="0" w:line="240" w:lineRule="auto"/>
        <w:rPr>
          <w:rFonts w:ascii="Times New Roman" w:eastAsiaTheme="minorEastAsia" w:hAnsi="Times New Roman"/>
          <w:i/>
          <w:sz w:val="24"/>
          <w:szCs w:val="24"/>
          <w:lang w:val="en-US"/>
        </w:rPr>
      </w:pPr>
    </w:p>
    <w:p w:rsidR="006178FD" w:rsidRPr="00FB59D2" w:rsidRDefault="006178FD" w:rsidP="00CE43C7">
      <w:pPr>
        <w:widowControl w:val="0"/>
        <w:spacing w:after="0" w:line="240" w:lineRule="auto"/>
        <w:rPr>
          <w:rFonts w:ascii="Times New Roman" w:eastAsiaTheme="minorEastAsia" w:hAnsi="Times New Roman"/>
          <w:b/>
          <w:i/>
          <w:sz w:val="24"/>
          <w:szCs w:val="24"/>
          <w:lang w:val="en-US"/>
        </w:rPr>
      </w:pPr>
      <w:r w:rsidRPr="00FB59D2">
        <w:rPr>
          <w:rFonts w:ascii="Times New Roman" w:eastAsiaTheme="minorEastAsia" w:hAnsi="Times New Roman"/>
          <w:b/>
          <w:i/>
          <w:sz w:val="24"/>
          <w:szCs w:val="24"/>
          <w:lang w:val="en-US"/>
        </w:rPr>
        <w:t>R.H.</w:t>
      </w:r>
      <w:r w:rsidRPr="00FB59D2">
        <w:rPr>
          <w:rFonts w:ascii="Times New Roman" w:eastAsiaTheme="minorEastAsia" w:hAnsi="Times New Roman"/>
          <w:i/>
          <w:sz w:val="24"/>
          <w:szCs w:val="24"/>
          <w:lang w:val="en-US"/>
        </w:rPr>
        <w:t xml:space="preserve"> </w:t>
      </w:r>
      <w:r w:rsidRPr="00FB59D2">
        <w:rPr>
          <w:rFonts w:ascii="Times New Roman" w:eastAsiaTheme="minorEastAsia" w:hAnsi="Times New Roman"/>
          <w:b/>
          <w:i/>
          <w:sz w:val="24"/>
          <w:szCs w:val="24"/>
          <w:lang w:val="en-US"/>
        </w:rPr>
        <w:t>Gayrabekov,</w:t>
      </w:r>
    </w:p>
    <w:p w:rsidR="006178FD" w:rsidRPr="00FB59D2" w:rsidRDefault="006178FD" w:rsidP="00CE43C7">
      <w:pPr>
        <w:widowControl w:val="0"/>
        <w:spacing w:after="0" w:line="240" w:lineRule="auto"/>
        <w:rPr>
          <w:rFonts w:ascii="Times New Roman" w:eastAsiaTheme="minorEastAsia" w:hAnsi="Times New Roman"/>
          <w:i/>
          <w:sz w:val="24"/>
          <w:szCs w:val="24"/>
          <w:lang w:val="en-US"/>
        </w:rPr>
      </w:pPr>
      <w:proofErr w:type="gramStart"/>
      <w:r w:rsidRPr="00FB59D2">
        <w:rPr>
          <w:rFonts w:ascii="Times New Roman" w:eastAsiaTheme="minorEastAsia" w:hAnsi="Times New Roman"/>
          <w:i/>
          <w:sz w:val="24"/>
          <w:szCs w:val="24"/>
          <w:lang w:val="en-US"/>
        </w:rPr>
        <w:t>the</w:t>
      </w:r>
      <w:proofErr w:type="gramEnd"/>
      <w:r w:rsidRPr="00FB59D2">
        <w:rPr>
          <w:rFonts w:ascii="Times New Roman" w:eastAsiaTheme="minorEastAsia" w:hAnsi="Times New Roman"/>
          <w:i/>
          <w:sz w:val="24"/>
          <w:szCs w:val="24"/>
          <w:lang w:val="en-US"/>
        </w:rPr>
        <w:t xml:space="preserve"> leading researcher of laboratory on biotechnologies of KNIIRAN </w:t>
      </w:r>
    </w:p>
    <w:p w:rsidR="006178FD" w:rsidRPr="00FB59D2" w:rsidRDefault="006178FD" w:rsidP="00CE43C7">
      <w:pPr>
        <w:widowControl w:val="0"/>
        <w:spacing w:after="0" w:line="240" w:lineRule="auto"/>
        <w:rPr>
          <w:rFonts w:ascii="Times New Roman" w:eastAsiaTheme="minorEastAsia" w:hAnsi="Times New Roman"/>
          <w:b/>
          <w:i/>
          <w:sz w:val="24"/>
          <w:szCs w:val="24"/>
          <w:lang w:val="en-US"/>
        </w:rPr>
      </w:pPr>
      <w:r w:rsidRPr="00FB59D2">
        <w:rPr>
          <w:rFonts w:ascii="Times New Roman" w:eastAsiaTheme="minorEastAsia" w:hAnsi="Times New Roman"/>
          <w:b/>
          <w:i/>
          <w:sz w:val="24"/>
          <w:szCs w:val="24"/>
          <w:lang w:val="en-US"/>
        </w:rPr>
        <w:t>R.H. Gayrabekova,</w:t>
      </w:r>
    </w:p>
    <w:p w:rsidR="006178FD" w:rsidRPr="00FB59D2" w:rsidRDefault="006178FD" w:rsidP="00CE43C7">
      <w:pPr>
        <w:widowControl w:val="0"/>
        <w:spacing w:after="0" w:line="240" w:lineRule="auto"/>
        <w:rPr>
          <w:rFonts w:ascii="Times New Roman" w:eastAsiaTheme="minorEastAsia" w:hAnsi="Times New Roman"/>
          <w:i/>
          <w:sz w:val="24"/>
          <w:szCs w:val="24"/>
          <w:lang w:val="en-US"/>
        </w:rPr>
      </w:pPr>
      <w:proofErr w:type="gramStart"/>
      <w:r w:rsidRPr="00FB59D2">
        <w:rPr>
          <w:rFonts w:ascii="Times New Roman" w:eastAsiaTheme="minorEastAsia" w:hAnsi="Times New Roman"/>
          <w:i/>
          <w:sz w:val="24"/>
          <w:szCs w:val="24"/>
          <w:lang w:val="en-US"/>
        </w:rPr>
        <w:t>associate</w:t>
      </w:r>
      <w:proofErr w:type="gramEnd"/>
      <w:r w:rsidRPr="00FB59D2">
        <w:rPr>
          <w:rFonts w:ascii="Times New Roman" w:eastAsiaTheme="minorEastAsia" w:hAnsi="Times New Roman"/>
          <w:i/>
          <w:sz w:val="24"/>
          <w:szCs w:val="24"/>
          <w:lang w:val="en-US"/>
        </w:rPr>
        <w:t xml:space="preserve"> professor of humanitarian, natural-science and social disciplines </w:t>
      </w:r>
    </w:p>
    <w:p w:rsidR="006178FD" w:rsidRPr="00FB59D2" w:rsidRDefault="006178FD" w:rsidP="00CE43C7">
      <w:pPr>
        <w:widowControl w:val="0"/>
        <w:spacing w:after="0" w:line="240" w:lineRule="auto"/>
        <w:rPr>
          <w:rFonts w:ascii="Times New Roman" w:eastAsiaTheme="minorEastAsia" w:hAnsi="Times New Roman"/>
          <w:b/>
          <w:i/>
          <w:sz w:val="24"/>
          <w:szCs w:val="24"/>
          <w:lang w:val="en-US"/>
        </w:rPr>
      </w:pPr>
      <w:r w:rsidRPr="00FB59D2">
        <w:rPr>
          <w:rFonts w:ascii="Times New Roman" w:eastAsiaTheme="minorEastAsia" w:hAnsi="Times New Roman"/>
          <w:b/>
          <w:i/>
          <w:sz w:val="24"/>
          <w:szCs w:val="24"/>
          <w:lang w:val="en-US"/>
        </w:rPr>
        <w:t>Z.E.</w:t>
      </w:r>
      <w:r w:rsidRPr="00FB59D2">
        <w:rPr>
          <w:rFonts w:ascii="Times New Roman" w:eastAsiaTheme="minorEastAsia" w:hAnsi="Times New Roman"/>
          <w:i/>
          <w:sz w:val="24"/>
          <w:szCs w:val="24"/>
          <w:lang w:val="en-US"/>
        </w:rPr>
        <w:t xml:space="preserve"> </w:t>
      </w:r>
      <w:r w:rsidRPr="00FB59D2">
        <w:rPr>
          <w:rFonts w:ascii="Times New Roman" w:eastAsiaTheme="minorEastAsia" w:hAnsi="Times New Roman"/>
          <w:b/>
          <w:i/>
          <w:sz w:val="24"/>
          <w:szCs w:val="24"/>
          <w:lang w:val="en-US"/>
        </w:rPr>
        <w:t>Umiyeva,</w:t>
      </w:r>
    </w:p>
    <w:p w:rsidR="006178FD" w:rsidRPr="00FB59D2" w:rsidRDefault="006178FD" w:rsidP="00CE43C7">
      <w:pPr>
        <w:widowControl w:val="0"/>
        <w:spacing w:after="0" w:line="240" w:lineRule="auto"/>
        <w:rPr>
          <w:rFonts w:ascii="Times New Roman" w:eastAsiaTheme="minorEastAsia" w:hAnsi="Times New Roman"/>
          <w:i/>
          <w:sz w:val="24"/>
          <w:szCs w:val="24"/>
          <w:lang w:val="en-US"/>
        </w:rPr>
      </w:pPr>
      <w:proofErr w:type="gramStart"/>
      <w:r w:rsidRPr="00FB59D2">
        <w:rPr>
          <w:rFonts w:ascii="Times New Roman" w:eastAsiaTheme="minorEastAsia" w:hAnsi="Times New Roman"/>
          <w:i/>
          <w:sz w:val="24"/>
          <w:szCs w:val="24"/>
          <w:lang w:val="en-US"/>
        </w:rPr>
        <w:t>senior</w:t>
      </w:r>
      <w:proofErr w:type="gramEnd"/>
      <w:r w:rsidRPr="00FB59D2">
        <w:rPr>
          <w:rFonts w:ascii="Times New Roman" w:eastAsiaTheme="minorEastAsia" w:hAnsi="Times New Roman"/>
          <w:i/>
          <w:sz w:val="24"/>
          <w:szCs w:val="24"/>
          <w:lang w:val="en-US"/>
        </w:rPr>
        <w:t xml:space="preserve"> teacher of department of cellular biology, morphology and microbiology, </w:t>
      </w:r>
    </w:p>
    <w:p w:rsidR="006178FD" w:rsidRPr="00FB59D2" w:rsidRDefault="006178FD" w:rsidP="00CE43C7">
      <w:pPr>
        <w:widowControl w:val="0"/>
        <w:spacing w:after="0" w:line="240" w:lineRule="auto"/>
        <w:rPr>
          <w:rFonts w:ascii="Times New Roman" w:eastAsiaTheme="minorEastAsia" w:hAnsi="Times New Roman"/>
          <w:b/>
          <w:i/>
          <w:sz w:val="24"/>
          <w:szCs w:val="24"/>
          <w:lang w:val="en-US"/>
        </w:rPr>
      </w:pPr>
      <w:r w:rsidRPr="00FB59D2">
        <w:rPr>
          <w:rFonts w:ascii="Times New Roman" w:eastAsiaTheme="minorEastAsia" w:hAnsi="Times New Roman"/>
          <w:b/>
          <w:i/>
          <w:sz w:val="24"/>
          <w:szCs w:val="24"/>
          <w:lang w:val="en-US"/>
        </w:rPr>
        <w:t>S-A.S-Kh. Shamelev,</w:t>
      </w:r>
    </w:p>
    <w:p w:rsidR="006178FD" w:rsidRPr="00FB59D2" w:rsidRDefault="006178FD" w:rsidP="00CE43C7">
      <w:pPr>
        <w:widowControl w:val="0"/>
        <w:spacing w:after="0" w:line="240" w:lineRule="auto"/>
        <w:rPr>
          <w:rFonts w:ascii="Times New Roman" w:eastAsiaTheme="minorEastAsia" w:hAnsi="Times New Roman"/>
          <w:b/>
          <w:sz w:val="24"/>
          <w:szCs w:val="24"/>
          <w:lang w:val="en-US"/>
        </w:rPr>
      </w:pPr>
      <w:proofErr w:type="gramStart"/>
      <w:r w:rsidRPr="00FB59D2">
        <w:rPr>
          <w:rFonts w:ascii="Times New Roman" w:eastAsiaTheme="minorEastAsia" w:hAnsi="Times New Roman"/>
          <w:i/>
          <w:sz w:val="24"/>
          <w:szCs w:val="24"/>
          <w:lang w:val="en-US"/>
        </w:rPr>
        <w:t>senior</w:t>
      </w:r>
      <w:proofErr w:type="gramEnd"/>
      <w:r w:rsidRPr="00FB59D2">
        <w:rPr>
          <w:rFonts w:ascii="Times New Roman" w:eastAsiaTheme="minorEastAsia" w:hAnsi="Times New Roman"/>
          <w:i/>
          <w:sz w:val="24"/>
          <w:szCs w:val="24"/>
          <w:lang w:val="en-US"/>
        </w:rPr>
        <w:t xml:space="preserve"> teacher of department of cellular biology, morphology and microbiology</w:t>
      </w:r>
    </w:p>
    <w:p w:rsidR="00CE43C7" w:rsidRPr="00CE43C7" w:rsidRDefault="00CE43C7" w:rsidP="006178FD">
      <w:pPr>
        <w:widowControl w:val="0"/>
        <w:shd w:val="clear" w:color="auto" w:fill="FFFFFF"/>
        <w:spacing w:after="0" w:line="240" w:lineRule="auto"/>
        <w:jc w:val="both"/>
        <w:rPr>
          <w:rFonts w:ascii="Times New Roman" w:hAnsi="Times New Roman"/>
          <w:b/>
          <w:i/>
          <w:sz w:val="24"/>
          <w:szCs w:val="24"/>
          <w:lang w:val="en-US"/>
        </w:rPr>
      </w:pPr>
    </w:p>
    <w:p w:rsidR="00CE43C7" w:rsidRPr="00CE43C7" w:rsidRDefault="00CE43C7" w:rsidP="006178FD">
      <w:pPr>
        <w:widowControl w:val="0"/>
        <w:shd w:val="clear" w:color="auto" w:fill="FFFFFF"/>
        <w:spacing w:after="0" w:line="240" w:lineRule="auto"/>
        <w:jc w:val="both"/>
        <w:rPr>
          <w:rFonts w:ascii="Times New Roman" w:hAnsi="Times New Roman"/>
          <w:b/>
          <w:i/>
          <w:sz w:val="24"/>
          <w:szCs w:val="24"/>
          <w:lang w:val="en-US"/>
        </w:rPr>
      </w:pPr>
    </w:p>
    <w:p w:rsidR="00CE43C7" w:rsidRPr="00CE43C7" w:rsidRDefault="00CE43C7" w:rsidP="006178FD">
      <w:pPr>
        <w:widowControl w:val="0"/>
        <w:shd w:val="clear" w:color="auto" w:fill="FFFFFF"/>
        <w:spacing w:after="0" w:line="240" w:lineRule="auto"/>
        <w:jc w:val="both"/>
        <w:rPr>
          <w:rFonts w:ascii="Times New Roman" w:hAnsi="Times New Roman"/>
          <w:b/>
          <w:i/>
          <w:sz w:val="24"/>
          <w:szCs w:val="24"/>
          <w:lang w:val="en-US"/>
        </w:rPr>
      </w:pPr>
    </w:p>
    <w:p w:rsidR="00CE43C7" w:rsidRPr="00CE43C7" w:rsidRDefault="00CE43C7" w:rsidP="006178FD">
      <w:pPr>
        <w:widowControl w:val="0"/>
        <w:shd w:val="clear" w:color="auto" w:fill="FFFFFF"/>
        <w:spacing w:after="0" w:line="240" w:lineRule="auto"/>
        <w:jc w:val="both"/>
        <w:rPr>
          <w:rFonts w:ascii="Times New Roman" w:hAnsi="Times New Roman"/>
          <w:b/>
          <w:i/>
          <w:sz w:val="24"/>
          <w:szCs w:val="24"/>
          <w:lang w:val="en-US"/>
        </w:rPr>
      </w:pPr>
    </w:p>
    <w:p w:rsidR="00CE43C7" w:rsidRPr="00CE43C7" w:rsidRDefault="00CE43C7" w:rsidP="006178FD">
      <w:pPr>
        <w:widowControl w:val="0"/>
        <w:shd w:val="clear" w:color="auto" w:fill="FFFFFF"/>
        <w:spacing w:after="0" w:line="240" w:lineRule="auto"/>
        <w:jc w:val="both"/>
        <w:rPr>
          <w:rFonts w:ascii="Times New Roman" w:hAnsi="Times New Roman"/>
          <w:b/>
          <w:i/>
          <w:sz w:val="24"/>
          <w:szCs w:val="24"/>
          <w:lang w:val="en-US"/>
        </w:rPr>
        <w:sectPr w:rsidR="00CE43C7" w:rsidRPr="00CE43C7" w:rsidSect="00CE43C7">
          <w:type w:val="continuous"/>
          <w:pgSz w:w="11906" w:h="16838"/>
          <w:pgMar w:top="1134" w:right="1418" w:bottom="1134" w:left="1418" w:header="709" w:footer="709" w:gutter="0"/>
          <w:cols w:num="2" w:space="708"/>
          <w:docGrid w:linePitch="360"/>
        </w:sectPr>
      </w:pPr>
    </w:p>
    <w:p w:rsidR="00CE43C7" w:rsidRPr="006A2DB7" w:rsidRDefault="00CE43C7" w:rsidP="00CE43C7">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CE43C7" w:rsidRPr="003F04D7" w:rsidRDefault="00CE43C7" w:rsidP="00CE43C7">
      <w:pPr>
        <w:spacing w:after="0"/>
        <w:rPr>
          <w:rFonts w:ascii="Times New Roman" w:hAnsi="Times New Roman"/>
          <w:sz w:val="4"/>
          <w:szCs w:val="4"/>
          <w:lang w:val="en-US"/>
        </w:rPr>
      </w:pPr>
    </w:p>
    <w:p w:rsidR="006178FD" w:rsidRPr="00CE43C7" w:rsidRDefault="006178FD" w:rsidP="006178FD">
      <w:pPr>
        <w:widowControl w:val="0"/>
        <w:shd w:val="clear" w:color="auto" w:fill="FFFFFF"/>
        <w:spacing w:after="0" w:line="240" w:lineRule="auto"/>
        <w:ind w:left="993" w:right="991"/>
        <w:jc w:val="both"/>
        <w:rPr>
          <w:rFonts w:ascii="Times New Roman" w:hAnsi="Times New Roman"/>
          <w:i/>
          <w:sz w:val="20"/>
          <w:szCs w:val="20"/>
        </w:rPr>
      </w:pPr>
      <w:r w:rsidRPr="00CE43C7">
        <w:rPr>
          <w:rFonts w:ascii="Times New Roman" w:hAnsi="Times New Roman"/>
          <w:b/>
          <w:i/>
          <w:sz w:val="20"/>
          <w:szCs w:val="20"/>
        </w:rPr>
        <w:t>Аннотация.</w:t>
      </w:r>
      <w:r w:rsidRPr="00CE43C7">
        <w:rPr>
          <w:rFonts w:ascii="Times New Roman" w:hAnsi="Times New Roman"/>
          <w:i/>
          <w:sz w:val="20"/>
          <w:szCs w:val="20"/>
        </w:rPr>
        <w:t xml:space="preserve"> Гельминты наносят ощутимый вред, становясь причиной снижения численности и ослабления популяций животных, которые складываются из потери веса, отставания в развитии, снижения рождаемости, потере качества и количества продукции, отходах от смертности. Особенно тяжело сказываются гельминтозы на молодняке. Среди нематод, паразитирующих у мелкого рогатого скота, доминируют представители подотряда </w:t>
      </w:r>
      <w:r w:rsidRPr="00CE43C7">
        <w:rPr>
          <w:rFonts w:ascii="Times New Roman" w:hAnsi="Times New Roman"/>
          <w:i/>
          <w:sz w:val="20"/>
          <w:szCs w:val="20"/>
          <w:lang w:val="en-US"/>
        </w:rPr>
        <w:t>Strongylata</w:t>
      </w:r>
      <w:r w:rsidRPr="00CE43C7">
        <w:rPr>
          <w:rFonts w:ascii="Times New Roman" w:hAnsi="Times New Roman"/>
          <w:i/>
          <w:sz w:val="20"/>
          <w:szCs w:val="20"/>
        </w:rPr>
        <w:t xml:space="preserve"> </w:t>
      </w:r>
      <w:r w:rsidRPr="00CE43C7">
        <w:rPr>
          <w:rFonts w:ascii="Times New Roman" w:hAnsi="Times New Roman"/>
          <w:i/>
          <w:sz w:val="20"/>
          <w:szCs w:val="20"/>
          <w:lang w:val="en-US"/>
        </w:rPr>
        <w:t>Railliet</w:t>
      </w:r>
      <w:r w:rsidRPr="00CE43C7">
        <w:rPr>
          <w:rFonts w:ascii="Times New Roman" w:hAnsi="Times New Roman"/>
          <w:i/>
          <w:sz w:val="20"/>
          <w:szCs w:val="20"/>
        </w:rPr>
        <w:t xml:space="preserve"> </w:t>
      </w:r>
      <w:r w:rsidRPr="00CE43C7">
        <w:rPr>
          <w:rFonts w:ascii="Times New Roman" w:hAnsi="Times New Roman"/>
          <w:i/>
          <w:sz w:val="20"/>
          <w:szCs w:val="20"/>
          <w:lang w:val="en-US"/>
        </w:rPr>
        <w:t>et</w:t>
      </w:r>
      <w:r w:rsidRPr="00CE43C7">
        <w:rPr>
          <w:rFonts w:ascii="Times New Roman" w:hAnsi="Times New Roman"/>
          <w:i/>
          <w:sz w:val="20"/>
          <w:szCs w:val="20"/>
        </w:rPr>
        <w:t xml:space="preserve"> </w:t>
      </w:r>
      <w:r w:rsidRPr="00CE43C7">
        <w:rPr>
          <w:rFonts w:ascii="Times New Roman" w:hAnsi="Times New Roman"/>
          <w:i/>
          <w:sz w:val="20"/>
          <w:szCs w:val="20"/>
          <w:lang w:val="en-US"/>
        </w:rPr>
        <w:t>Henry</w:t>
      </w:r>
      <w:r w:rsidRPr="00CE43C7">
        <w:rPr>
          <w:rFonts w:ascii="Times New Roman" w:hAnsi="Times New Roman"/>
          <w:i/>
          <w:sz w:val="20"/>
          <w:szCs w:val="20"/>
        </w:rPr>
        <w:t xml:space="preserve">, 1913. Одной из распространенных групп стронгилят является семейство </w:t>
      </w:r>
      <w:r w:rsidRPr="00CE43C7">
        <w:rPr>
          <w:rFonts w:ascii="Times New Roman" w:hAnsi="Times New Roman"/>
          <w:i/>
          <w:sz w:val="20"/>
          <w:szCs w:val="20"/>
          <w:lang w:val="en-US"/>
        </w:rPr>
        <w:t>Trichostrongylidae</w:t>
      </w:r>
      <w:r w:rsidRPr="00CE43C7">
        <w:rPr>
          <w:rFonts w:ascii="Times New Roman" w:hAnsi="Times New Roman"/>
          <w:i/>
          <w:sz w:val="20"/>
          <w:szCs w:val="20"/>
        </w:rPr>
        <w:t>. Целью исследований было изучение видового состава и эпизоотологию трихостронгилид в Чеченской Республике.</w:t>
      </w:r>
    </w:p>
    <w:p w:rsidR="006178FD" w:rsidRPr="00CE43C7" w:rsidRDefault="006178FD" w:rsidP="006178FD">
      <w:pPr>
        <w:widowControl w:val="0"/>
        <w:shd w:val="clear" w:color="auto" w:fill="FFFFFF"/>
        <w:spacing w:after="0" w:line="240" w:lineRule="auto"/>
        <w:ind w:left="993" w:right="991"/>
        <w:jc w:val="both"/>
        <w:rPr>
          <w:rFonts w:ascii="Times New Roman" w:hAnsi="Times New Roman"/>
          <w:i/>
          <w:sz w:val="20"/>
          <w:szCs w:val="20"/>
        </w:rPr>
      </w:pPr>
      <w:r w:rsidRPr="00CE43C7">
        <w:rPr>
          <w:rFonts w:ascii="Times New Roman" w:hAnsi="Times New Roman"/>
          <w:b/>
          <w:i/>
          <w:sz w:val="20"/>
          <w:szCs w:val="20"/>
        </w:rPr>
        <w:t xml:space="preserve">Ключевые слова: </w:t>
      </w:r>
      <w:r w:rsidRPr="00CE43C7">
        <w:rPr>
          <w:rFonts w:ascii="Times New Roman" w:hAnsi="Times New Roman"/>
          <w:i/>
          <w:sz w:val="20"/>
          <w:szCs w:val="20"/>
        </w:rPr>
        <w:t>гельминт, паразит, личинка, заражать, животное.</w:t>
      </w:r>
    </w:p>
    <w:p w:rsidR="006178FD" w:rsidRPr="00CE43C7" w:rsidRDefault="006178FD" w:rsidP="006178FD">
      <w:pPr>
        <w:widowControl w:val="0"/>
        <w:shd w:val="clear" w:color="auto" w:fill="FFFFFF"/>
        <w:spacing w:after="0" w:line="240" w:lineRule="auto"/>
        <w:ind w:left="993" w:right="991"/>
        <w:jc w:val="both"/>
        <w:rPr>
          <w:rFonts w:ascii="Times New Roman" w:hAnsi="Times New Roman"/>
          <w:i/>
          <w:sz w:val="20"/>
          <w:szCs w:val="20"/>
        </w:rPr>
      </w:pPr>
    </w:p>
    <w:p w:rsidR="006178FD" w:rsidRPr="00CE43C7" w:rsidRDefault="00CE43C7" w:rsidP="006178FD">
      <w:pPr>
        <w:widowControl w:val="0"/>
        <w:shd w:val="clear" w:color="auto" w:fill="FFFFFF"/>
        <w:spacing w:after="0" w:line="240" w:lineRule="auto"/>
        <w:ind w:left="993" w:right="991"/>
        <w:jc w:val="both"/>
        <w:rPr>
          <w:rFonts w:ascii="Times New Roman" w:hAnsi="Times New Roman"/>
          <w:i/>
          <w:sz w:val="20"/>
          <w:szCs w:val="20"/>
          <w:lang w:val="en-US"/>
        </w:rPr>
      </w:pPr>
      <w:proofErr w:type="gramStart"/>
      <w:r w:rsidRPr="002D4E36">
        <w:rPr>
          <w:rFonts w:ascii="Times New Roman" w:hAnsi="Times New Roman"/>
          <w:b/>
          <w:i/>
          <w:color w:val="212121"/>
          <w:sz w:val="20"/>
          <w:szCs w:val="20"/>
          <w:lang w:val="en-US"/>
        </w:rPr>
        <w:t>Annotation.</w:t>
      </w:r>
      <w:proofErr w:type="gramEnd"/>
      <w:r w:rsidRPr="00CE43C7">
        <w:rPr>
          <w:rFonts w:ascii="Times New Roman" w:hAnsi="Times New Roman"/>
          <w:b/>
          <w:i/>
          <w:color w:val="212121"/>
          <w:sz w:val="20"/>
          <w:szCs w:val="20"/>
          <w:lang w:val="en-US"/>
        </w:rPr>
        <w:t xml:space="preserve"> </w:t>
      </w:r>
      <w:r w:rsidR="006178FD" w:rsidRPr="00CE43C7">
        <w:rPr>
          <w:rFonts w:ascii="Times New Roman" w:hAnsi="Times New Roman"/>
          <w:i/>
          <w:sz w:val="20"/>
          <w:szCs w:val="20"/>
          <w:lang w:val="en-US"/>
        </w:rPr>
        <w:t xml:space="preserve">Helmints inflict perceptible harm, becoming reason of decline of quantity and weakening of populations of </w:t>
      </w:r>
      <w:proofErr w:type="gramStart"/>
      <w:r w:rsidR="006178FD" w:rsidRPr="00CE43C7">
        <w:rPr>
          <w:rFonts w:ascii="Times New Roman" w:hAnsi="Times New Roman"/>
          <w:i/>
          <w:sz w:val="20"/>
          <w:szCs w:val="20"/>
          <w:lang w:val="en-US"/>
        </w:rPr>
        <w:t>animals, that</w:t>
      </w:r>
      <w:proofErr w:type="gramEnd"/>
      <w:r w:rsidR="006178FD" w:rsidRPr="00CE43C7">
        <w:rPr>
          <w:rFonts w:ascii="Times New Roman" w:hAnsi="Times New Roman"/>
          <w:i/>
          <w:sz w:val="20"/>
          <w:szCs w:val="20"/>
          <w:lang w:val="en-US"/>
        </w:rPr>
        <w:t xml:space="preserve"> consist of loss of weight, lag in development, decline of birth-rate, loss of quality and amount of products, wastes from a death rate. Especially heavily helminthisms affect on a sapling/pl. Among eelworms metecious </w:t>
      </w:r>
      <w:proofErr w:type="gramStart"/>
      <w:r w:rsidR="006178FD" w:rsidRPr="00CE43C7">
        <w:rPr>
          <w:rFonts w:ascii="Times New Roman" w:hAnsi="Times New Roman"/>
          <w:i/>
          <w:sz w:val="20"/>
          <w:szCs w:val="20"/>
          <w:lang w:val="en-US"/>
        </w:rPr>
        <w:t>at a</w:t>
      </w:r>
      <w:proofErr w:type="gramEnd"/>
      <w:r w:rsidR="006178FD" w:rsidRPr="00CE43C7">
        <w:rPr>
          <w:rFonts w:ascii="Times New Roman" w:hAnsi="Times New Roman"/>
          <w:i/>
          <w:sz w:val="20"/>
          <w:szCs w:val="20"/>
          <w:lang w:val="en-US"/>
        </w:rPr>
        <w:t xml:space="preserve"> shallow cattle, the representatives of </w:t>
      </w:r>
      <w:r w:rsidR="006178FD" w:rsidRPr="00CE43C7">
        <w:rPr>
          <w:rFonts w:ascii="Times New Roman" w:hAnsi="Times New Roman"/>
          <w:i/>
          <w:sz w:val="20"/>
          <w:szCs w:val="20"/>
        </w:rPr>
        <w:t>подотряда</w:t>
      </w:r>
      <w:r w:rsidR="006178FD" w:rsidRPr="00CE43C7">
        <w:rPr>
          <w:rFonts w:ascii="Times New Roman" w:hAnsi="Times New Roman"/>
          <w:i/>
          <w:sz w:val="20"/>
          <w:szCs w:val="20"/>
          <w:lang w:val="en-US"/>
        </w:rPr>
        <w:t xml:space="preserve"> of Strongylata Railliet et Henry prevail, 1913. One of widespread groups of Strongylata is family of Trichostrongylidae. The aim of researches was study of specific composition and epizootology of </w:t>
      </w:r>
      <w:r w:rsidR="006178FD" w:rsidRPr="00CE43C7">
        <w:rPr>
          <w:rFonts w:ascii="Times New Roman" w:hAnsi="Times New Roman"/>
          <w:i/>
          <w:sz w:val="20"/>
          <w:szCs w:val="20"/>
        </w:rPr>
        <w:t>трихостронгилид</w:t>
      </w:r>
      <w:r w:rsidR="006178FD" w:rsidRPr="00CE43C7">
        <w:rPr>
          <w:rFonts w:ascii="Times New Roman" w:hAnsi="Times New Roman"/>
          <w:i/>
          <w:sz w:val="20"/>
          <w:szCs w:val="20"/>
          <w:lang w:val="en-US"/>
        </w:rPr>
        <w:t xml:space="preserve"> in Chechen Republic.</w:t>
      </w:r>
    </w:p>
    <w:p w:rsidR="006178FD" w:rsidRPr="00CE43C7" w:rsidRDefault="006178FD" w:rsidP="006178FD">
      <w:pPr>
        <w:widowControl w:val="0"/>
        <w:shd w:val="clear" w:color="auto" w:fill="FFFFFF"/>
        <w:spacing w:after="0" w:line="240" w:lineRule="auto"/>
        <w:ind w:left="993" w:right="991"/>
        <w:jc w:val="both"/>
        <w:rPr>
          <w:rFonts w:ascii="Times New Roman" w:hAnsi="Times New Roman"/>
          <w:i/>
          <w:sz w:val="20"/>
          <w:szCs w:val="20"/>
          <w:lang w:val="en-US"/>
        </w:rPr>
      </w:pPr>
      <w:r w:rsidRPr="00CE43C7">
        <w:rPr>
          <w:rFonts w:ascii="Times New Roman" w:hAnsi="Times New Roman"/>
          <w:b/>
          <w:i/>
          <w:sz w:val="20"/>
          <w:szCs w:val="20"/>
          <w:lang w:val="en-US"/>
        </w:rPr>
        <w:t>Key words:</w:t>
      </w:r>
      <w:r w:rsidRPr="00CE43C7">
        <w:rPr>
          <w:rFonts w:ascii="Times New Roman" w:hAnsi="Times New Roman"/>
          <w:i/>
          <w:sz w:val="20"/>
          <w:szCs w:val="20"/>
          <w:lang w:val="en-US"/>
        </w:rPr>
        <w:t xml:space="preserve"> helmint, parasite, larva, to infect, animal.</w:t>
      </w:r>
    </w:p>
    <w:p w:rsidR="00CE43C7" w:rsidRPr="006A2DB7" w:rsidRDefault="00CE43C7" w:rsidP="00CE43C7">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CE43C7" w:rsidRPr="003F04D7" w:rsidRDefault="00CE43C7" w:rsidP="00CE43C7">
      <w:pPr>
        <w:spacing w:after="0"/>
        <w:rPr>
          <w:rFonts w:ascii="Times New Roman" w:hAnsi="Times New Roman"/>
          <w:sz w:val="4"/>
          <w:szCs w:val="4"/>
          <w:lang w:val="en-US"/>
        </w:rPr>
      </w:pPr>
    </w:p>
    <w:p w:rsidR="006178FD" w:rsidRPr="00FB59D2" w:rsidRDefault="006178FD" w:rsidP="006178FD">
      <w:pPr>
        <w:widowControl w:val="0"/>
        <w:shd w:val="clear" w:color="auto" w:fill="FFFFFF"/>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 xml:space="preserve">Гельминты наносят ощутимый вред, становясь причиной снижения численности и ослабления популяций животных, которые складываются из потери веса, отставания в развитии, снижения рождаемости, потере качества и количества продукции, отходах от смертности и т.д. [4, 6]. Особенно тяжело сказываются гельминтозы на молодняке. Наибольший ущерб от паразитов терпят хозяйства интенсивного типа, где численность животных завышена искусственным путем и поддерживается проводимыми биотехническими мероприятиями. В таких хозяйствах, как правило, не принимается в расчет естественная емкость угодий, т.е. запас кормов. Животные оказываются скученными вокруг подкормочных площадок, что увеличивает возможность заражения </w:t>
      </w:r>
      <w:r w:rsidRPr="00FB59D2">
        <w:rPr>
          <w:rFonts w:ascii="Times New Roman" w:hAnsi="Times New Roman"/>
          <w:sz w:val="24"/>
          <w:szCs w:val="24"/>
        </w:rPr>
        <w:lastRenderedPageBreak/>
        <w:t>гельминтами (в первую очередь с моноксенным типом развития, например, трихостронгилидами, трихоцефалидами и др.), что в конечном итоге может привести к возникновению эпизоотий. При этом отход животных может достигать 40–60% [8].</w:t>
      </w:r>
    </w:p>
    <w:p w:rsidR="006178FD" w:rsidRPr="00FB59D2" w:rsidRDefault="006178FD" w:rsidP="006178FD">
      <w:pPr>
        <w:widowControl w:val="0"/>
        <w:shd w:val="clear" w:color="auto" w:fill="FFFFFF"/>
        <w:tabs>
          <w:tab w:val="left" w:pos="993"/>
        </w:tabs>
        <w:spacing w:after="0" w:line="240" w:lineRule="auto"/>
        <w:ind w:firstLine="709"/>
        <w:jc w:val="both"/>
        <w:rPr>
          <w:rFonts w:ascii="Times New Roman" w:hAnsi="Times New Roman"/>
          <w:color w:val="000000"/>
          <w:sz w:val="24"/>
          <w:szCs w:val="24"/>
        </w:rPr>
      </w:pPr>
      <w:r w:rsidRPr="00FB59D2">
        <w:rPr>
          <w:rFonts w:ascii="Times New Roman" w:hAnsi="Times New Roman"/>
          <w:color w:val="000000"/>
          <w:sz w:val="24"/>
          <w:szCs w:val="24"/>
        </w:rPr>
        <w:t>Трихостронгилиды – геогельминты, т.е. являются моноксенными паразитами. Их облигатными хозяевами являются многие травоядные животные, главным образом крупный и мелкий рогатый скот, в пищеварительном тракте которых они паразитируют. Некоторые виды трихостронгилид являются зооантропонозами. У человека (факультативного хозяина) трихостронгилиды паразитируют в тонкой кишке, чаще в двенадцатиперстной кишке, проникая своим передним концом в слизистую оболочку. Самки трихостронгилид откладывают сегментированные яйца, содержащие 8–24 бластомера, они попадают в окружающую среду с фекалиями. При благоприятных условиях окружающей среды в яйцах в течение нескольких суток развиваются рабдитовидные личинки. В дальнейшем личинка дважды линяет и превращается в инвазионную филяриевидную личинку с чехликом. Проглоченная животным или человеком инвазионная личинка в кишечнике претерпевает ещё две линьки и, не совершая миграции, т.е. оставаясь в тонком отделе кишечника, развивается в зрелого паразита приблизительно через 3 недели после заражения. Многие исследователи указывают на возможность длительного паразитирования в организме человека или животного трихостронгилид, в некоторых случаях до 8 лет и более. Интенсивность инвазии может быть высокой, есть случаи, когда в организме одного животного было обнаружено до 4 тысяч трихостронгилид.</w:t>
      </w:r>
    </w:p>
    <w:p w:rsidR="006178FD" w:rsidRPr="00FB59D2" w:rsidRDefault="006178FD" w:rsidP="006178FD">
      <w:pPr>
        <w:widowControl w:val="0"/>
        <w:shd w:val="clear" w:color="auto" w:fill="FFFFFF"/>
        <w:tabs>
          <w:tab w:val="left" w:pos="993"/>
        </w:tabs>
        <w:spacing w:after="0" w:line="240" w:lineRule="auto"/>
        <w:ind w:firstLine="709"/>
        <w:jc w:val="both"/>
        <w:rPr>
          <w:rFonts w:ascii="Times New Roman" w:hAnsi="Times New Roman"/>
          <w:color w:val="000000"/>
          <w:sz w:val="24"/>
          <w:szCs w:val="24"/>
        </w:rPr>
      </w:pPr>
      <w:r w:rsidRPr="00FB59D2">
        <w:rPr>
          <w:rFonts w:ascii="Times New Roman" w:hAnsi="Times New Roman"/>
          <w:color w:val="000000"/>
          <w:sz w:val="24"/>
          <w:szCs w:val="24"/>
        </w:rPr>
        <w:t xml:space="preserve">Источником возбудителей инвазии являются травоядные животные (овцы, козы, крупный рогатый скот), поражённые трихостронгилидами. Больные животные загрязняют фекалиями, в которых содержатся яйца гельминтов, пастбища, стойла и другие объекты окружающей среды. Развитие яиц трихостонгилид </w:t>
      </w:r>
      <w:proofErr w:type="gramStart"/>
      <w:r w:rsidRPr="00FB59D2">
        <w:rPr>
          <w:rFonts w:ascii="Times New Roman" w:hAnsi="Times New Roman"/>
          <w:color w:val="000000"/>
          <w:sz w:val="24"/>
          <w:szCs w:val="24"/>
        </w:rPr>
        <w:t>происходит в почве при температуре от 4 до 38°С. Филяриевидные личинки могут</w:t>
      </w:r>
      <w:proofErr w:type="gramEnd"/>
      <w:r w:rsidRPr="00FB59D2">
        <w:rPr>
          <w:rFonts w:ascii="Times New Roman" w:hAnsi="Times New Roman"/>
          <w:color w:val="000000"/>
          <w:sz w:val="24"/>
          <w:szCs w:val="24"/>
        </w:rPr>
        <w:t xml:space="preserve"> длительное время сохраняться в почве, на траве, на овощах, щавеле, петрушке, укропе и т.д., они способны к миграции по стеблям растений (до 60 сантиметров вверх). </w:t>
      </w:r>
    </w:p>
    <w:p w:rsidR="006178FD" w:rsidRPr="00FB59D2" w:rsidRDefault="006178FD" w:rsidP="006178FD">
      <w:pPr>
        <w:widowControl w:val="0"/>
        <w:shd w:val="clear" w:color="auto" w:fill="FFFFFF"/>
        <w:tabs>
          <w:tab w:val="left" w:pos="993"/>
        </w:tabs>
        <w:spacing w:after="0" w:line="240" w:lineRule="auto"/>
        <w:ind w:firstLine="709"/>
        <w:jc w:val="both"/>
        <w:rPr>
          <w:rFonts w:ascii="Times New Roman" w:hAnsi="Times New Roman"/>
          <w:b/>
          <w:sz w:val="24"/>
          <w:szCs w:val="24"/>
        </w:rPr>
      </w:pPr>
      <w:r w:rsidRPr="00FB59D2">
        <w:rPr>
          <w:rFonts w:ascii="Times New Roman" w:hAnsi="Times New Roman"/>
          <w:b/>
          <w:sz w:val="24"/>
          <w:szCs w:val="24"/>
        </w:rPr>
        <w:t>Материал и методы</w:t>
      </w:r>
    </w:p>
    <w:p w:rsidR="006178FD" w:rsidRPr="00FB59D2" w:rsidRDefault="006178FD" w:rsidP="006178FD">
      <w:pPr>
        <w:widowControl w:val="0"/>
        <w:shd w:val="clear" w:color="auto" w:fill="FFFFFF"/>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Исследования проводили в 2012–2015 гг. ежегодно с мая по октябрь на овцах, выпасающихся в различных климато-географических зонах (</w:t>
      </w:r>
      <w:proofErr w:type="gramStart"/>
      <w:r w:rsidRPr="00FB59D2">
        <w:rPr>
          <w:rFonts w:ascii="Times New Roman" w:hAnsi="Times New Roman"/>
          <w:sz w:val="24"/>
          <w:szCs w:val="24"/>
        </w:rPr>
        <w:t>равнинная</w:t>
      </w:r>
      <w:proofErr w:type="gramEnd"/>
      <w:r w:rsidRPr="00FB59D2">
        <w:rPr>
          <w:rFonts w:ascii="Times New Roman" w:hAnsi="Times New Roman"/>
          <w:sz w:val="24"/>
          <w:szCs w:val="24"/>
        </w:rPr>
        <w:t>, предгорная, горная) Чеченской Республики. Изучали видовое разнообразие паразитов овец и коз. Прижизненную диагностику гельминтозов проводили копрологическими исследованиями овец общеизвестными методами Фюллеборна, Вайда и Бермана-Орлова. Пробы фекалий для исследования брали утором свежевыделенные, не подсохшие без корочки в бумажные кулечки до 50 г, а жидкие в баночки из-под майонеза. Исследования проводили в день сбора фекалий. Посмертную диагностику осуществляли проведением полного гельминтологического вскрытия овец по методу Скрябина (1928) [7].</w:t>
      </w:r>
    </w:p>
    <w:p w:rsidR="006178FD" w:rsidRPr="00FB59D2" w:rsidRDefault="006178FD" w:rsidP="006178FD">
      <w:pPr>
        <w:widowControl w:val="0"/>
        <w:shd w:val="clear" w:color="auto" w:fill="FFFFFF"/>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 xml:space="preserve">Видовую принадлежность гельминтов определяли на кафедре клеточной биологии, морфологии и микробиологии ФГБОУ </w:t>
      </w:r>
      <w:proofErr w:type="gramStart"/>
      <w:r w:rsidRPr="00FB59D2">
        <w:rPr>
          <w:rFonts w:ascii="Times New Roman" w:hAnsi="Times New Roman"/>
          <w:sz w:val="24"/>
          <w:szCs w:val="24"/>
        </w:rPr>
        <w:t>ВО</w:t>
      </w:r>
      <w:proofErr w:type="gramEnd"/>
      <w:r w:rsidRPr="00FB59D2">
        <w:rPr>
          <w:rFonts w:ascii="Times New Roman" w:hAnsi="Times New Roman"/>
          <w:sz w:val="24"/>
          <w:szCs w:val="24"/>
        </w:rPr>
        <w:t xml:space="preserve"> «Чеченский государственный университет».</w:t>
      </w:r>
    </w:p>
    <w:p w:rsidR="006178FD" w:rsidRPr="00FB59D2" w:rsidRDefault="006178FD" w:rsidP="006178FD">
      <w:pPr>
        <w:widowControl w:val="0"/>
        <w:shd w:val="clear" w:color="auto" w:fill="FFFFFF"/>
        <w:tabs>
          <w:tab w:val="left" w:pos="993"/>
        </w:tabs>
        <w:spacing w:after="0" w:line="240" w:lineRule="auto"/>
        <w:ind w:firstLine="709"/>
        <w:jc w:val="both"/>
        <w:rPr>
          <w:rFonts w:ascii="Times New Roman" w:hAnsi="Times New Roman"/>
          <w:b/>
          <w:sz w:val="24"/>
          <w:szCs w:val="24"/>
        </w:rPr>
      </w:pPr>
      <w:r w:rsidRPr="00FB59D2">
        <w:rPr>
          <w:rFonts w:ascii="Times New Roman" w:hAnsi="Times New Roman"/>
          <w:b/>
          <w:sz w:val="24"/>
          <w:szCs w:val="24"/>
        </w:rPr>
        <w:t>Результаты исследований</w:t>
      </w:r>
    </w:p>
    <w:p w:rsidR="006178FD" w:rsidRPr="00FB59D2" w:rsidRDefault="006178FD" w:rsidP="006178FD">
      <w:pPr>
        <w:widowControl w:val="0"/>
        <w:shd w:val="clear" w:color="auto" w:fill="FFFFFF"/>
        <w:tabs>
          <w:tab w:val="left" w:pos="993"/>
        </w:tabs>
        <w:spacing w:after="0" w:line="240" w:lineRule="auto"/>
        <w:ind w:firstLine="709"/>
        <w:jc w:val="both"/>
        <w:rPr>
          <w:rFonts w:ascii="Times New Roman" w:hAnsi="Times New Roman"/>
          <w:color w:val="000000"/>
          <w:sz w:val="24"/>
          <w:szCs w:val="24"/>
        </w:rPr>
      </w:pPr>
      <w:r w:rsidRPr="00FB59D2">
        <w:rPr>
          <w:rFonts w:ascii="Times New Roman" w:hAnsi="Times New Roman"/>
          <w:color w:val="000000"/>
          <w:sz w:val="24"/>
          <w:szCs w:val="24"/>
        </w:rPr>
        <w:t xml:space="preserve">Сеемейство </w:t>
      </w:r>
      <w:r w:rsidRPr="00FB59D2">
        <w:rPr>
          <w:rFonts w:ascii="Times New Roman" w:hAnsi="Times New Roman"/>
          <w:i/>
          <w:color w:val="000000"/>
          <w:sz w:val="24"/>
          <w:szCs w:val="24"/>
          <w:lang w:val="en-US"/>
        </w:rPr>
        <w:t>Trichostrongylidae</w:t>
      </w:r>
      <w:r w:rsidRPr="00FB59D2">
        <w:rPr>
          <w:rFonts w:ascii="Times New Roman" w:hAnsi="Times New Roman"/>
          <w:i/>
          <w:color w:val="000000"/>
          <w:sz w:val="24"/>
          <w:szCs w:val="24"/>
        </w:rPr>
        <w:t xml:space="preserve"> </w:t>
      </w:r>
      <w:r w:rsidRPr="00FB59D2">
        <w:rPr>
          <w:rFonts w:ascii="Times New Roman" w:hAnsi="Times New Roman"/>
          <w:color w:val="000000"/>
          <w:sz w:val="24"/>
          <w:szCs w:val="24"/>
        </w:rPr>
        <w:t xml:space="preserve">относится к подотряду </w:t>
      </w:r>
      <w:r w:rsidRPr="00FB59D2">
        <w:rPr>
          <w:rFonts w:ascii="Times New Roman" w:hAnsi="Times New Roman"/>
          <w:i/>
          <w:color w:val="000000"/>
          <w:sz w:val="24"/>
          <w:szCs w:val="24"/>
          <w:lang w:val="en-US"/>
        </w:rPr>
        <w:t>Strongylata</w:t>
      </w:r>
      <w:r w:rsidRPr="00FB59D2">
        <w:rPr>
          <w:rFonts w:ascii="Times New Roman" w:hAnsi="Times New Roman"/>
          <w:color w:val="000000"/>
          <w:sz w:val="24"/>
          <w:szCs w:val="24"/>
        </w:rPr>
        <w:t xml:space="preserve"> </w:t>
      </w:r>
      <w:r w:rsidRPr="00FB59D2">
        <w:rPr>
          <w:rFonts w:ascii="Times New Roman" w:hAnsi="Times New Roman"/>
          <w:color w:val="000000"/>
          <w:sz w:val="24"/>
          <w:szCs w:val="24"/>
          <w:lang w:val="en-US"/>
        </w:rPr>
        <w:t>Railliet</w:t>
      </w:r>
      <w:r w:rsidRPr="00FB59D2">
        <w:rPr>
          <w:rFonts w:ascii="Times New Roman" w:hAnsi="Times New Roman"/>
          <w:color w:val="000000"/>
          <w:sz w:val="24"/>
          <w:szCs w:val="24"/>
        </w:rPr>
        <w:t xml:space="preserve"> </w:t>
      </w:r>
      <w:r w:rsidRPr="00FB59D2">
        <w:rPr>
          <w:rFonts w:ascii="Times New Roman" w:hAnsi="Times New Roman"/>
          <w:color w:val="000000"/>
          <w:sz w:val="24"/>
          <w:szCs w:val="24"/>
          <w:lang w:val="en-US"/>
        </w:rPr>
        <w:t>et</w:t>
      </w:r>
      <w:r w:rsidRPr="00FB59D2">
        <w:rPr>
          <w:rFonts w:ascii="Times New Roman" w:hAnsi="Times New Roman"/>
          <w:color w:val="000000"/>
          <w:sz w:val="24"/>
          <w:szCs w:val="24"/>
        </w:rPr>
        <w:t xml:space="preserve"> </w:t>
      </w:r>
      <w:r w:rsidRPr="00FB59D2">
        <w:rPr>
          <w:rFonts w:ascii="Times New Roman" w:hAnsi="Times New Roman"/>
          <w:color w:val="000000"/>
          <w:sz w:val="24"/>
          <w:szCs w:val="24"/>
          <w:lang w:val="en-US"/>
        </w:rPr>
        <w:t>Henry</w:t>
      </w:r>
      <w:r w:rsidRPr="00FB59D2">
        <w:rPr>
          <w:rFonts w:ascii="Times New Roman" w:hAnsi="Times New Roman"/>
          <w:color w:val="000000"/>
          <w:sz w:val="24"/>
          <w:szCs w:val="24"/>
        </w:rPr>
        <w:t xml:space="preserve">, 1913 и вкючает роды </w:t>
      </w:r>
      <w:r w:rsidRPr="00FB59D2">
        <w:rPr>
          <w:rFonts w:ascii="Times New Roman" w:hAnsi="Times New Roman"/>
          <w:i/>
          <w:color w:val="000000"/>
          <w:sz w:val="24"/>
          <w:szCs w:val="24"/>
          <w:lang w:val="en-US"/>
        </w:rPr>
        <w:t>Haemonchus</w:t>
      </w:r>
      <w:r w:rsidRPr="00FB59D2">
        <w:rPr>
          <w:rFonts w:ascii="Times New Roman" w:hAnsi="Times New Roman"/>
          <w:i/>
          <w:color w:val="000000"/>
          <w:sz w:val="24"/>
          <w:szCs w:val="24"/>
        </w:rPr>
        <w:t xml:space="preserve">, </w:t>
      </w:r>
      <w:r w:rsidRPr="00FB59D2">
        <w:rPr>
          <w:rFonts w:ascii="Times New Roman" w:hAnsi="Times New Roman"/>
          <w:i/>
          <w:color w:val="000000"/>
          <w:sz w:val="24"/>
          <w:szCs w:val="24"/>
          <w:lang w:val="en-US"/>
        </w:rPr>
        <w:t>Trichostrongylus</w:t>
      </w:r>
      <w:r w:rsidRPr="00FB59D2">
        <w:rPr>
          <w:rFonts w:ascii="Times New Roman" w:hAnsi="Times New Roman"/>
          <w:i/>
          <w:color w:val="000000"/>
          <w:sz w:val="24"/>
          <w:szCs w:val="24"/>
        </w:rPr>
        <w:t xml:space="preserve">, </w:t>
      </w:r>
      <w:r w:rsidRPr="00FB59D2">
        <w:rPr>
          <w:rFonts w:ascii="Times New Roman" w:hAnsi="Times New Roman"/>
          <w:i/>
          <w:color w:val="000000"/>
          <w:sz w:val="24"/>
          <w:szCs w:val="24"/>
          <w:lang w:val="en-US"/>
        </w:rPr>
        <w:t>Ostertagia</w:t>
      </w:r>
      <w:r w:rsidRPr="00FB59D2">
        <w:rPr>
          <w:rFonts w:ascii="Times New Roman" w:hAnsi="Times New Roman"/>
          <w:i/>
          <w:color w:val="000000"/>
          <w:sz w:val="24"/>
          <w:szCs w:val="24"/>
        </w:rPr>
        <w:t xml:space="preserve">, </w:t>
      </w:r>
      <w:r w:rsidRPr="00FB59D2">
        <w:rPr>
          <w:rFonts w:ascii="Times New Roman" w:hAnsi="Times New Roman"/>
          <w:i/>
          <w:color w:val="000000"/>
          <w:sz w:val="24"/>
          <w:szCs w:val="24"/>
          <w:lang w:val="en-US"/>
        </w:rPr>
        <w:t>Nematodirus</w:t>
      </w:r>
      <w:r w:rsidRPr="00FB59D2">
        <w:rPr>
          <w:rFonts w:ascii="Times New Roman" w:hAnsi="Times New Roman"/>
          <w:i/>
          <w:color w:val="000000"/>
          <w:sz w:val="24"/>
          <w:szCs w:val="24"/>
        </w:rPr>
        <w:t xml:space="preserve">, </w:t>
      </w:r>
      <w:r w:rsidRPr="00FB59D2">
        <w:rPr>
          <w:rFonts w:ascii="Times New Roman" w:hAnsi="Times New Roman"/>
          <w:i/>
          <w:color w:val="000000"/>
          <w:sz w:val="24"/>
          <w:szCs w:val="24"/>
          <w:lang w:val="en-US"/>
        </w:rPr>
        <w:t>Marshallagia</w:t>
      </w:r>
      <w:r w:rsidRPr="00FB59D2">
        <w:rPr>
          <w:rFonts w:ascii="Times New Roman" w:hAnsi="Times New Roman"/>
          <w:i/>
          <w:color w:val="000000"/>
          <w:sz w:val="24"/>
          <w:szCs w:val="24"/>
        </w:rPr>
        <w:t xml:space="preserve">, </w:t>
      </w:r>
      <w:r w:rsidRPr="00FB59D2">
        <w:rPr>
          <w:rFonts w:ascii="Times New Roman" w:hAnsi="Times New Roman"/>
          <w:i/>
          <w:color w:val="000000"/>
          <w:sz w:val="24"/>
          <w:szCs w:val="24"/>
          <w:lang w:val="en-US"/>
        </w:rPr>
        <w:t>Cooperia</w:t>
      </w:r>
      <w:r w:rsidRPr="00FB59D2">
        <w:rPr>
          <w:rFonts w:ascii="Times New Roman" w:hAnsi="Times New Roman"/>
          <w:i/>
          <w:color w:val="000000"/>
          <w:sz w:val="24"/>
          <w:szCs w:val="24"/>
        </w:rPr>
        <w:t>.</w:t>
      </w:r>
      <w:r w:rsidRPr="00FB59D2">
        <w:rPr>
          <w:rFonts w:ascii="Times New Roman" w:hAnsi="Times New Roman"/>
          <w:color w:val="000000"/>
          <w:sz w:val="24"/>
          <w:szCs w:val="24"/>
        </w:rPr>
        <w:t xml:space="preserve"> </w:t>
      </w:r>
      <w:proofErr w:type="gramStart"/>
      <w:r w:rsidRPr="00FB59D2">
        <w:rPr>
          <w:rFonts w:ascii="Times New Roman" w:hAnsi="Times New Roman"/>
          <w:color w:val="000000"/>
          <w:sz w:val="24"/>
          <w:szCs w:val="24"/>
        </w:rPr>
        <w:t xml:space="preserve">Из рода </w:t>
      </w:r>
      <w:r w:rsidRPr="00FB59D2">
        <w:rPr>
          <w:rFonts w:ascii="Times New Roman" w:hAnsi="Times New Roman"/>
          <w:i/>
          <w:color w:val="000000"/>
          <w:sz w:val="24"/>
          <w:szCs w:val="24"/>
          <w:lang w:val="en-US"/>
        </w:rPr>
        <w:t>Haemonchus</w:t>
      </w:r>
      <w:r w:rsidRPr="00FB59D2">
        <w:rPr>
          <w:rFonts w:ascii="Times New Roman" w:hAnsi="Times New Roman"/>
          <w:color w:val="000000"/>
          <w:sz w:val="24"/>
          <w:szCs w:val="24"/>
        </w:rPr>
        <w:t xml:space="preserve"> в Чеченской Республике у мелкого рогатого скота паразитирует один вид </w:t>
      </w:r>
      <w:r w:rsidRPr="00FB59D2">
        <w:rPr>
          <w:rFonts w:ascii="Times New Roman" w:hAnsi="Times New Roman"/>
          <w:i/>
          <w:color w:val="402000"/>
          <w:sz w:val="24"/>
          <w:szCs w:val="24"/>
          <w:shd w:val="clear" w:color="auto" w:fill="FFFFFF"/>
        </w:rPr>
        <w:t xml:space="preserve">Haemonchus contortus </w:t>
      </w:r>
      <w:r w:rsidRPr="00FB59D2">
        <w:rPr>
          <w:rFonts w:ascii="Times New Roman" w:hAnsi="Times New Roman"/>
          <w:color w:val="402000"/>
          <w:sz w:val="24"/>
          <w:szCs w:val="24"/>
          <w:shd w:val="clear" w:color="auto" w:fill="FFFFFF"/>
          <w:lang w:val="en-US"/>
        </w:rPr>
        <w:t>Rud</w:t>
      </w:r>
      <w:r w:rsidRPr="00FB59D2">
        <w:rPr>
          <w:rFonts w:ascii="Times New Roman" w:hAnsi="Times New Roman"/>
          <w:color w:val="402000"/>
          <w:sz w:val="24"/>
          <w:szCs w:val="24"/>
          <w:shd w:val="clear" w:color="auto" w:fill="FFFFFF"/>
        </w:rPr>
        <w:t xml:space="preserve">., 1802, из рода </w:t>
      </w:r>
      <w:r w:rsidRPr="00FB59D2">
        <w:rPr>
          <w:rFonts w:ascii="Times New Roman" w:hAnsi="Times New Roman"/>
          <w:i/>
          <w:color w:val="000000"/>
          <w:sz w:val="24"/>
          <w:szCs w:val="24"/>
          <w:lang w:val="en-US"/>
        </w:rPr>
        <w:t>Trichostrongylus</w:t>
      </w:r>
      <w:r w:rsidRPr="00FB59D2">
        <w:rPr>
          <w:rFonts w:ascii="Times New Roman" w:hAnsi="Times New Roman"/>
          <w:color w:val="000000"/>
          <w:sz w:val="24"/>
          <w:szCs w:val="24"/>
        </w:rPr>
        <w:t xml:space="preserve"> четыре вида</w:t>
      </w:r>
      <w:r w:rsidRPr="00FB59D2">
        <w:rPr>
          <w:rFonts w:ascii="Times New Roman" w:hAnsi="Times New Roman"/>
          <w:i/>
          <w:color w:val="000000"/>
          <w:sz w:val="24"/>
          <w:szCs w:val="24"/>
        </w:rPr>
        <w:t xml:space="preserve"> </w:t>
      </w:r>
      <w:r w:rsidRPr="00FB59D2">
        <w:rPr>
          <w:rFonts w:ascii="Times New Roman" w:hAnsi="Times New Roman"/>
          <w:color w:val="000000"/>
          <w:sz w:val="24"/>
          <w:szCs w:val="24"/>
        </w:rPr>
        <w:t xml:space="preserve">– </w:t>
      </w:r>
      <w:r w:rsidRPr="00FB59D2">
        <w:rPr>
          <w:rFonts w:ascii="Times New Roman" w:hAnsi="Times New Roman"/>
          <w:i/>
          <w:color w:val="000000"/>
          <w:sz w:val="24"/>
          <w:szCs w:val="24"/>
          <w:lang w:val="en-US"/>
        </w:rPr>
        <w:t>Trichostrongylus</w:t>
      </w:r>
      <w:r w:rsidRPr="00FB59D2">
        <w:rPr>
          <w:rFonts w:ascii="Times New Roman" w:hAnsi="Times New Roman"/>
          <w:i/>
          <w:color w:val="000000"/>
          <w:sz w:val="24"/>
          <w:szCs w:val="24"/>
        </w:rPr>
        <w:t xml:space="preserve"> </w:t>
      </w:r>
      <w:r w:rsidRPr="00FB59D2">
        <w:rPr>
          <w:rFonts w:ascii="Times New Roman" w:hAnsi="Times New Roman"/>
          <w:i/>
          <w:color w:val="000000"/>
          <w:sz w:val="24"/>
          <w:szCs w:val="24"/>
          <w:lang w:val="en-US"/>
        </w:rPr>
        <w:t>columbriformis</w:t>
      </w:r>
      <w:r w:rsidRPr="00FB59D2">
        <w:rPr>
          <w:rFonts w:ascii="Times New Roman" w:hAnsi="Times New Roman"/>
          <w:i/>
          <w:color w:val="000000"/>
          <w:sz w:val="24"/>
          <w:szCs w:val="24"/>
        </w:rPr>
        <w:t xml:space="preserve"> </w:t>
      </w:r>
      <w:r w:rsidRPr="00FB59D2">
        <w:rPr>
          <w:rFonts w:ascii="Times New Roman" w:hAnsi="Times New Roman"/>
          <w:color w:val="000000"/>
          <w:sz w:val="24"/>
          <w:szCs w:val="24"/>
          <w:lang w:val="en-US"/>
        </w:rPr>
        <w:t>Giles</w:t>
      </w:r>
      <w:r w:rsidRPr="00FB59D2">
        <w:rPr>
          <w:rFonts w:ascii="Times New Roman" w:hAnsi="Times New Roman"/>
          <w:color w:val="000000"/>
          <w:sz w:val="24"/>
          <w:szCs w:val="24"/>
        </w:rPr>
        <w:t>, 1892</w:t>
      </w:r>
      <w:r w:rsidRPr="00FB59D2">
        <w:rPr>
          <w:rFonts w:ascii="Times New Roman" w:hAnsi="Times New Roman"/>
          <w:i/>
          <w:color w:val="000000"/>
          <w:sz w:val="24"/>
          <w:szCs w:val="24"/>
        </w:rPr>
        <w:t xml:space="preserve">, </w:t>
      </w:r>
      <w:r w:rsidRPr="00FB59D2">
        <w:rPr>
          <w:rFonts w:ascii="Times New Roman" w:hAnsi="Times New Roman"/>
          <w:i/>
          <w:color w:val="000000"/>
          <w:sz w:val="24"/>
          <w:szCs w:val="24"/>
          <w:lang w:val="en-US"/>
        </w:rPr>
        <w:t>Trichostrongylus</w:t>
      </w:r>
      <w:r w:rsidRPr="00FB59D2">
        <w:rPr>
          <w:rFonts w:ascii="Times New Roman" w:hAnsi="Times New Roman"/>
          <w:i/>
          <w:color w:val="000000"/>
          <w:sz w:val="24"/>
          <w:szCs w:val="24"/>
        </w:rPr>
        <w:t xml:space="preserve"> </w:t>
      </w:r>
      <w:r w:rsidRPr="00FB59D2">
        <w:rPr>
          <w:rFonts w:ascii="Times New Roman" w:hAnsi="Times New Roman"/>
          <w:i/>
          <w:color w:val="000000"/>
          <w:sz w:val="24"/>
          <w:szCs w:val="24"/>
          <w:lang w:val="en-US"/>
        </w:rPr>
        <w:t>axei</w:t>
      </w:r>
      <w:r w:rsidRPr="00FB59D2">
        <w:rPr>
          <w:rFonts w:ascii="Times New Roman" w:hAnsi="Times New Roman"/>
          <w:i/>
          <w:color w:val="000000"/>
          <w:sz w:val="24"/>
          <w:szCs w:val="24"/>
        </w:rPr>
        <w:t xml:space="preserve"> </w:t>
      </w:r>
      <w:r w:rsidRPr="00FB59D2">
        <w:rPr>
          <w:rFonts w:ascii="Times New Roman" w:hAnsi="Times New Roman"/>
          <w:color w:val="000000"/>
          <w:sz w:val="24"/>
          <w:szCs w:val="24"/>
          <w:lang w:val="en-US"/>
        </w:rPr>
        <w:t>Looss</w:t>
      </w:r>
      <w:r w:rsidRPr="00FB59D2">
        <w:rPr>
          <w:rFonts w:ascii="Times New Roman" w:hAnsi="Times New Roman"/>
          <w:color w:val="000000"/>
          <w:sz w:val="24"/>
          <w:szCs w:val="24"/>
        </w:rPr>
        <w:t>, 1905</w:t>
      </w:r>
      <w:r w:rsidRPr="00FB59D2">
        <w:rPr>
          <w:rFonts w:ascii="Times New Roman" w:hAnsi="Times New Roman"/>
          <w:i/>
          <w:color w:val="000000"/>
          <w:sz w:val="24"/>
          <w:szCs w:val="24"/>
        </w:rPr>
        <w:t xml:space="preserve">, </w:t>
      </w:r>
      <w:r w:rsidRPr="00FB59D2">
        <w:rPr>
          <w:rFonts w:ascii="Times New Roman" w:hAnsi="Times New Roman"/>
          <w:i/>
          <w:color w:val="000000"/>
          <w:sz w:val="24"/>
          <w:szCs w:val="24"/>
          <w:lang w:val="en-US"/>
        </w:rPr>
        <w:t>Trichostrongylus</w:t>
      </w:r>
      <w:r w:rsidRPr="00FB59D2">
        <w:rPr>
          <w:rFonts w:ascii="Times New Roman" w:hAnsi="Times New Roman"/>
          <w:i/>
          <w:color w:val="000000"/>
          <w:sz w:val="24"/>
          <w:szCs w:val="24"/>
        </w:rPr>
        <w:t xml:space="preserve"> </w:t>
      </w:r>
      <w:r w:rsidRPr="00FB59D2">
        <w:rPr>
          <w:rFonts w:ascii="Times New Roman" w:hAnsi="Times New Roman"/>
          <w:i/>
          <w:color w:val="000000"/>
          <w:sz w:val="24"/>
          <w:szCs w:val="24"/>
          <w:lang w:val="en-US"/>
        </w:rPr>
        <w:t>vitrinus</w:t>
      </w:r>
      <w:r w:rsidRPr="00FB59D2">
        <w:rPr>
          <w:rFonts w:ascii="Times New Roman" w:hAnsi="Times New Roman"/>
          <w:i/>
          <w:color w:val="000000"/>
          <w:sz w:val="24"/>
          <w:szCs w:val="24"/>
        </w:rPr>
        <w:t xml:space="preserve"> </w:t>
      </w:r>
      <w:r w:rsidRPr="00FB59D2">
        <w:rPr>
          <w:rFonts w:ascii="Times New Roman" w:hAnsi="Times New Roman"/>
          <w:color w:val="000000"/>
          <w:sz w:val="24"/>
          <w:szCs w:val="24"/>
          <w:lang w:val="en-US"/>
        </w:rPr>
        <w:t>Looss</w:t>
      </w:r>
      <w:r w:rsidRPr="00FB59D2">
        <w:rPr>
          <w:rFonts w:ascii="Times New Roman" w:hAnsi="Times New Roman"/>
          <w:color w:val="000000"/>
          <w:sz w:val="24"/>
          <w:szCs w:val="24"/>
        </w:rPr>
        <w:t>, 1905</w:t>
      </w:r>
      <w:r w:rsidRPr="00FB59D2">
        <w:rPr>
          <w:rFonts w:ascii="Times New Roman" w:hAnsi="Times New Roman"/>
          <w:i/>
          <w:color w:val="000000"/>
          <w:sz w:val="24"/>
          <w:szCs w:val="24"/>
        </w:rPr>
        <w:t xml:space="preserve">, </w:t>
      </w:r>
      <w:r w:rsidRPr="00FB59D2">
        <w:rPr>
          <w:rFonts w:ascii="Times New Roman" w:hAnsi="Times New Roman"/>
          <w:i/>
          <w:color w:val="000000"/>
          <w:sz w:val="24"/>
          <w:szCs w:val="24"/>
          <w:lang w:val="en-US"/>
        </w:rPr>
        <w:t>Trichostrongylus</w:t>
      </w:r>
      <w:r w:rsidRPr="00FB59D2">
        <w:rPr>
          <w:rFonts w:ascii="Times New Roman" w:hAnsi="Times New Roman"/>
          <w:color w:val="000000"/>
          <w:sz w:val="24"/>
          <w:szCs w:val="24"/>
        </w:rPr>
        <w:t xml:space="preserve"> </w:t>
      </w:r>
      <w:r w:rsidRPr="00FB59D2">
        <w:rPr>
          <w:rFonts w:ascii="Times New Roman" w:hAnsi="Times New Roman"/>
          <w:i/>
          <w:color w:val="000000"/>
          <w:sz w:val="24"/>
          <w:szCs w:val="24"/>
          <w:lang w:val="en-US"/>
        </w:rPr>
        <w:t>skrjabini</w:t>
      </w:r>
      <w:r w:rsidRPr="00FB59D2">
        <w:rPr>
          <w:rFonts w:ascii="Times New Roman" w:hAnsi="Times New Roman"/>
          <w:color w:val="000000"/>
          <w:sz w:val="24"/>
          <w:szCs w:val="24"/>
        </w:rPr>
        <w:t xml:space="preserve"> </w:t>
      </w:r>
      <w:r w:rsidRPr="00FB59D2">
        <w:rPr>
          <w:rFonts w:ascii="Times New Roman" w:hAnsi="Times New Roman"/>
          <w:color w:val="000000"/>
          <w:sz w:val="24"/>
          <w:szCs w:val="24"/>
          <w:lang w:val="en-US"/>
        </w:rPr>
        <w:t>Kalantarian</w:t>
      </w:r>
      <w:r w:rsidRPr="00FB59D2">
        <w:rPr>
          <w:rFonts w:ascii="Times New Roman" w:hAnsi="Times New Roman"/>
          <w:color w:val="000000"/>
          <w:sz w:val="24"/>
          <w:szCs w:val="24"/>
        </w:rPr>
        <w:t xml:space="preserve">, 1928, из рода </w:t>
      </w:r>
      <w:r w:rsidRPr="00FB59D2">
        <w:rPr>
          <w:rFonts w:ascii="Times New Roman" w:hAnsi="Times New Roman"/>
          <w:i/>
          <w:color w:val="000000"/>
          <w:sz w:val="24"/>
          <w:szCs w:val="24"/>
          <w:lang w:val="en-US"/>
        </w:rPr>
        <w:t>Ostertagia</w:t>
      </w:r>
      <w:r w:rsidRPr="00FB59D2">
        <w:rPr>
          <w:rFonts w:ascii="Times New Roman" w:hAnsi="Times New Roman"/>
          <w:i/>
          <w:color w:val="000000"/>
          <w:sz w:val="24"/>
          <w:szCs w:val="24"/>
        </w:rPr>
        <w:t xml:space="preserve"> </w:t>
      </w:r>
      <w:r w:rsidRPr="00FB59D2">
        <w:rPr>
          <w:rFonts w:ascii="Times New Roman" w:hAnsi="Times New Roman"/>
          <w:color w:val="000000"/>
          <w:sz w:val="24"/>
          <w:szCs w:val="24"/>
        </w:rPr>
        <w:t xml:space="preserve">два вида – </w:t>
      </w:r>
      <w:r w:rsidRPr="00FB59D2">
        <w:rPr>
          <w:rFonts w:ascii="Times New Roman" w:hAnsi="Times New Roman"/>
          <w:i/>
          <w:sz w:val="24"/>
          <w:szCs w:val="24"/>
          <w:lang w:val="en-US"/>
        </w:rPr>
        <w:t>Ostertagia</w:t>
      </w:r>
      <w:r w:rsidRPr="00FB59D2">
        <w:rPr>
          <w:rFonts w:ascii="Times New Roman" w:hAnsi="Times New Roman"/>
          <w:i/>
          <w:sz w:val="24"/>
          <w:szCs w:val="24"/>
        </w:rPr>
        <w:t xml:space="preserve"> </w:t>
      </w:r>
      <w:r w:rsidRPr="00FB59D2">
        <w:rPr>
          <w:rFonts w:ascii="Times New Roman" w:hAnsi="Times New Roman"/>
          <w:i/>
          <w:sz w:val="24"/>
          <w:szCs w:val="24"/>
          <w:lang w:val="en-US"/>
        </w:rPr>
        <w:t>ostertagi</w:t>
      </w:r>
      <w:r w:rsidRPr="00FB59D2">
        <w:rPr>
          <w:rFonts w:ascii="Times New Roman" w:hAnsi="Times New Roman"/>
          <w:i/>
          <w:sz w:val="24"/>
          <w:szCs w:val="24"/>
        </w:rPr>
        <w:t xml:space="preserve"> </w:t>
      </w:r>
      <w:r w:rsidRPr="00FB59D2">
        <w:rPr>
          <w:rFonts w:ascii="Times New Roman" w:hAnsi="Times New Roman"/>
          <w:sz w:val="24"/>
          <w:szCs w:val="24"/>
          <w:lang w:val="en-US"/>
        </w:rPr>
        <w:t>Stiles</w:t>
      </w:r>
      <w:r w:rsidRPr="00FB59D2">
        <w:rPr>
          <w:rFonts w:ascii="Times New Roman" w:hAnsi="Times New Roman"/>
          <w:sz w:val="24"/>
          <w:szCs w:val="24"/>
        </w:rPr>
        <w:t>, 1892</w:t>
      </w:r>
      <w:r w:rsidRPr="00FB59D2">
        <w:rPr>
          <w:rFonts w:ascii="Times New Roman" w:hAnsi="Times New Roman"/>
          <w:i/>
          <w:sz w:val="24"/>
          <w:szCs w:val="24"/>
        </w:rPr>
        <w:t xml:space="preserve">, </w:t>
      </w:r>
      <w:r w:rsidRPr="00FB59D2">
        <w:rPr>
          <w:rFonts w:ascii="Times New Roman" w:hAnsi="Times New Roman"/>
          <w:i/>
          <w:color w:val="000000"/>
          <w:sz w:val="24"/>
          <w:szCs w:val="24"/>
          <w:lang w:val="en-US"/>
        </w:rPr>
        <w:t>Ostertagia</w:t>
      </w:r>
      <w:r w:rsidRPr="00FB59D2">
        <w:rPr>
          <w:rFonts w:ascii="Times New Roman" w:hAnsi="Times New Roman"/>
          <w:i/>
          <w:sz w:val="24"/>
          <w:szCs w:val="24"/>
        </w:rPr>
        <w:t xml:space="preserve"> </w:t>
      </w:r>
      <w:r w:rsidRPr="00FB59D2">
        <w:rPr>
          <w:rFonts w:ascii="Times New Roman" w:hAnsi="Times New Roman"/>
          <w:i/>
          <w:sz w:val="24"/>
          <w:szCs w:val="24"/>
          <w:lang w:val="en-US"/>
        </w:rPr>
        <w:t>circumcincta</w:t>
      </w:r>
      <w:r w:rsidRPr="00FB59D2">
        <w:rPr>
          <w:rFonts w:ascii="Times New Roman" w:hAnsi="Times New Roman"/>
          <w:i/>
          <w:sz w:val="24"/>
          <w:szCs w:val="24"/>
        </w:rPr>
        <w:t xml:space="preserve"> </w:t>
      </w:r>
      <w:r w:rsidRPr="00FB59D2">
        <w:rPr>
          <w:rFonts w:ascii="Times New Roman" w:hAnsi="Times New Roman"/>
          <w:sz w:val="24"/>
          <w:szCs w:val="24"/>
          <w:lang w:val="en-US"/>
        </w:rPr>
        <w:t>Stadelman</w:t>
      </w:r>
      <w:r w:rsidRPr="00FB59D2">
        <w:rPr>
          <w:rFonts w:ascii="Times New Roman" w:hAnsi="Times New Roman"/>
          <w:sz w:val="24"/>
          <w:szCs w:val="24"/>
        </w:rPr>
        <w:t xml:space="preserve">, 1894, из рода </w:t>
      </w:r>
      <w:r w:rsidRPr="00FB59D2">
        <w:rPr>
          <w:rFonts w:ascii="Times New Roman" w:hAnsi="Times New Roman"/>
          <w:i/>
          <w:color w:val="000000"/>
          <w:sz w:val="24"/>
          <w:szCs w:val="24"/>
          <w:lang w:val="en-US"/>
        </w:rPr>
        <w:t>Nematodirus</w:t>
      </w:r>
      <w:r w:rsidRPr="00FB59D2">
        <w:rPr>
          <w:rFonts w:ascii="Times New Roman" w:hAnsi="Times New Roman"/>
          <w:color w:val="000000"/>
          <w:sz w:val="24"/>
          <w:szCs w:val="24"/>
        </w:rPr>
        <w:t xml:space="preserve"> один вид – </w:t>
      </w:r>
      <w:r w:rsidRPr="00FB59D2">
        <w:rPr>
          <w:rFonts w:ascii="Times New Roman" w:hAnsi="Times New Roman"/>
          <w:i/>
          <w:sz w:val="24"/>
          <w:szCs w:val="24"/>
          <w:lang w:val="en-US"/>
        </w:rPr>
        <w:t>Nematodirus</w:t>
      </w:r>
      <w:r w:rsidRPr="00FB59D2">
        <w:rPr>
          <w:rFonts w:ascii="Times New Roman" w:hAnsi="Times New Roman"/>
          <w:i/>
          <w:sz w:val="24"/>
          <w:szCs w:val="24"/>
        </w:rPr>
        <w:t xml:space="preserve"> </w:t>
      </w:r>
      <w:r w:rsidRPr="00FB59D2">
        <w:rPr>
          <w:rFonts w:ascii="Times New Roman" w:hAnsi="Times New Roman"/>
          <w:i/>
          <w:sz w:val="24"/>
          <w:szCs w:val="24"/>
          <w:lang w:val="en-US"/>
        </w:rPr>
        <w:t>spathiger</w:t>
      </w:r>
      <w:r w:rsidRPr="00FB59D2">
        <w:rPr>
          <w:rFonts w:ascii="Times New Roman" w:hAnsi="Times New Roman"/>
          <w:i/>
          <w:sz w:val="24"/>
          <w:szCs w:val="24"/>
        </w:rPr>
        <w:t xml:space="preserve"> </w:t>
      </w:r>
      <w:r w:rsidRPr="00FB59D2">
        <w:rPr>
          <w:rFonts w:ascii="Times New Roman" w:hAnsi="Times New Roman"/>
          <w:sz w:val="24"/>
          <w:szCs w:val="24"/>
          <w:lang w:val="en-US"/>
        </w:rPr>
        <w:t>Railliet</w:t>
      </w:r>
      <w:r w:rsidRPr="00FB59D2">
        <w:rPr>
          <w:rFonts w:ascii="Times New Roman" w:hAnsi="Times New Roman"/>
          <w:sz w:val="24"/>
          <w:szCs w:val="24"/>
        </w:rPr>
        <w:t>, 1896</w:t>
      </w:r>
      <w:proofErr w:type="gramEnd"/>
      <w:r w:rsidRPr="00FB59D2">
        <w:rPr>
          <w:rFonts w:ascii="Times New Roman" w:hAnsi="Times New Roman"/>
          <w:i/>
          <w:sz w:val="24"/>
          <w:szCs w:val="24"/>
        </w:rPr>
        <w:t xml:space="preserve">, </w:t>
      </w:r>
      <w:r w:rsidRPr="00FB59D2">
        <w:rPr>
          <w:rFonts w:ascii="Times New Roman" w:hAnsi="Times New Roman"/>
          <w:sz w:val="24"/>
          <w:szCs w:val="24"/>
        </w:rPr>
        <w:t xml:space="preserve">из рода </w:t>
      </w:r>
      <w:r w:rsidRPr="00FB59D2">
        <w:rPr>
          <w:rFonts w:ascii="Times New Roman" w:hAnsi="Times New Roman"/>
          <w:i/>
          <w:color w:val="000000"/>
          <w:sz w:val="24"/>
          <w:szCs w:val="24"/>
          <w:lang w:val="en-US"/>
        </w:rPr>
        <w:t>Marshallagia</w:t>
      </w:r>
      <w:r w:rsidRPr="00FB59D2">
        <w:rPr>
          <w:rFonts w:ascii="Times New Roman" w:hAnsi="Times New Roman"/>
          <w:i/>
          <w:color w:val="000000"/>
          <w:sz w:val="24"/>
          <w:szCs w:val="24"/>
        </w:rPr>
        <w:t xml:space="preserve"> </w:t>
      </w:r>
      <w:r w:rsidRPr="00FB59D2">
        <w:rPr>
          <w:rFonts w:ascii="Times New Roman" w:hAnsi="Times New Roman"/>
          <w:color w:val="000000"/>
          <w:sz w:val="24"/>
          <w:szCs w:val="24"/>
        </w:rPr>
        <w:t xml:space="preserve">один вид – </w:t>
      </w:r>
      <w:r w:rsidRPr="00FB59D2">
        <w:rPr>
          <w:rFonts w:ascii="Times New Roman" w:hAnsi="Times New Roman"/>
          <w:i/>
          <w:sz w:val="24"/>
          <w:szCs w:val="24"/>
          <w:lang w:val="en-US"/>
        </w:rPr>
        <w:t>Marshallagia</w:t>
      </w:r>
      <w:r w:rsidRPr="00FB59D2">
        <w:rPr>
          <w:rFonts w:ascii="Times New Roman" w:hAnsi="Times New Roman"/>
          <w:i/>
          <w:sz w:val="24"/>
          <w:szCs w:val="24"/>
        </w:rPr>
        <w:t xml:space="preserve"> </w:t>
      </w:r>
      <w:r w:rsidRPr="00FB59D2">
        <w:rPr>
          <w:rFonts w:ascii="Times New Roman" w:hAnsi="Times New Roman"/>
          <w:i/>
          <w:sz w:val="24"/>
          <w:szCs w:val="24"/>
          <w:lang w:val="en-US"/>
        </w:rPr>
        <w:t>marshalli</w:t>
      </w:r>
      <w:r w:rsidRPr="00FB59D2">
        <w:rPr>
          <w:rFonts w:ascii="Times New Roman" w:hAnsi="Times New Roman"/>
          <w:i/>
          <w:sz w:val="24"/>
          <w:szCs w:val="24"/>
        </w:rPr>
        <w:t xml:space="preserve"> </w:t>
      </w:r>
      <w:r w:rsidRPr="00FB59D2">
        <w:rPr>
          <w:rFonts w:ascii="Times New Roman" w:hAnsi="Times New Roman"/>
          <w:sz w:val="24"/>
          <w:szCs w:val="24"/>
          <w:lang w:val="en-US"/>
        </w:rPr>
        <w:t>Ranson</w:t>
      </w:r>
      <w:r w:rsidRPr="00FB59D2">
        <w:rPr>
          <w:rFonts w:ascii="Times New Roman" w:hAnsi="Times New Roman"/>
          <w:sz w:val="24"/>
          <w:szCs w:val="24"/>
        </w:rPr>
        <w:t xml:space="preserve">, </w:t>
      </w:r>
      <w:r w:rsidRPr="00FB59D2">
        <w:rPr>
          <w:rFonts w:ascii="Times New Roman" w:hAnsi="Times New Roman"/>
          <w:sz w:val="24"/>
          <w:szCs w:val="24"/>
        </w:rPr>
        <w:lastRenderedPageBreak/>
        <w:t>1907</w:t>
      </w:r>
      <w:r w:rsidRPr="00FB59D2">
        <w:rPr>
          <w:rFonts w:ascii="Times New Roman" w:hAnsi="Times New Roman"/>
          <w:i/>
          <w:sz w:val="24"/>
          <w:szCs w:val="24"/>
        </w:rPr>
        <w:t xml:space="preserve">, </w:t>
      </w:r>
      <w:r w:rsidRPr="00FB59D2">
        <w:rPr>
          <w:rFonts w:ascii="Times New Roman" w:hAnsi="Times New Roman"/>
          <w:sz w:val="24"/>
          <w:szCs w:val="24"/>
        </w:rPr>
        <w:t xml:space="preserve">из рода </w:t>
      </w:r>
      <w:r w:rsidRPr="00FB59D2">
        <w:rPr>
          <w:rFonts w:ascii="Times New Roman" w:hAnsi="Times New Roman"/>
          <w:i/>
          <w:color w:val="000000"/>
          <w:sz w:val="24"/>
          <w:szCs w:val="24"/>
          <w:lang w:val="en-US"/>
        </w:rPr>
        <w:t>Cooperia</w:t>
      </w:r>
      <w:r w:rsidRPr="00FB59D2">
        <w:rPr>
          <w:rFonts w:ascii="Times New Roman" w:hAnsi="Times New Roman"/>
          <w:i/>
          <w:color w:val="000000"/>
          <w:sz w:val="24"/>
          <w:szCs w:val="24"/>
        </w:rPr>
        <w:t xml:space="preserve"> </w:t>
      </w:r>
      <w:r w:rsidRPr="00FB59D2">
        <w:rPr>
          <w:rFonts w:ascii="Times New Roman" w:hAnsi="Times New Roman"/>
          <w:color w:val="000000"/>
          <w:sz w:val="24"/>
          <w:szCs w:val="24"/>
        </w:rPr>
        <w:t>два вида</w:t>
      </w:r>
      <w:r w:rsidRPr="00FB59D2">
        <w:rPr>
          <w:rFonts w:ascii="Times New Roman" w:hAnsi="Times New Roman"/>
          <w:i/>
          <w:color w:val="000000"/>
          <w:sz w:val="24"/>
          <w:szCs w:val="24"/>
        </w:rPr>
        <w:t xml:space="preserve"> – </w:t>
      </w:r>
      <w:r w:rsidRPr="00FB59D2">
        <w:rPr>
          <w:rFonts w:ascii="Times New Roman" w:hAnsi="Times New Roman"/>
          <w:i/>
          <w:sz w:val="24"/>
          <w:szCs w:val="24"/>
          <w:lang w:val="en-US"/>
        </w:rPr>
        <w:t>Cooperia</w:t>
      </w:r>
      <w:r w:rsidRPr="00FB59D2">
        <w:rPr>
          <w:rFonts w:ascii="Times New Roman" w:hAnsi="Times New Roman"/>
          <w:i/>
          <w:sz w:val="24"/>
          <w:szCs w:val="24"/>
        </w:rPr>
        <w:t xml:space="preserve"> </w:t>
      </w:r>
      <w:r w:rsidRPr="00FB59D2">
        <w:rPr>
          <w:rFonts w:ascii="Times New Roman" w:hAnsi="Times New Roman"/>
          <w:i/>
          <w:sz w:val="24"/>
          <w:szCs w:val="24"/>
          <w:lang w:val="en-US"/>
        </w:rPr>
        <w:t>curtcei</w:t>
      </w:r>
      <w:r w:rsidRPr="00FB59D2">
        <w:rPr>
          <w:rFonts w:ascii="Times New Roman" w:hAnsi="Times New Roman"/>
          <w:i/>
          <w:sz w:val="24"/>
          <w:szCs w:val="24"/>
        </w:rPr>
        <w:t xml:space="preserve"> </w:t>
      </w:r>
      <w:r w:rsidRPr="00FB59D2">
        <w:rPr>
          <w:rFonts w:ascii="Times New Roman" w:hAnsi="Times New Roman"/>
          <w:sz w:val="24"/>
          <w:szCs w:val="24"/>
          <w:lang w:val="en-US"/>
        </w:rPr>
        <w:t>Ciles</w:t>
      </w:r>
      <w:r w:rsidRPr="00FB59D2">
        <w:rPr>
          <w:rFonts w:ascii="Times New Roman" w:hAnsi="Times New Roman"/>
          <w:sz w:val="24"/>
          <w:szCs w:val="24"/>
        </w:rPr>
        <w:t>, 1892</w:t>
      </w:r>
      <w:r w:rsidRPr="00FB59D2">
        <w:rPr>
          <w:rFonts w:ascii="Times New Roman" w:hAnsi="Times New Roman"/>
          <w:i/>
          <w:sz w:val="24"/>
          <w:szCs w:val="24"/>
        </w:rPr>
        <w:t xml:space="preserve">, </w:t>
      </w:r>
      <w:r w:rsidRPr="00FB59D2">
        <w:rPr>
          <w:rFonts w:ascii="Times New Roman" w:hAnsi="Times New Roman"/>
          <w:i/>
          <w:sz w:val="24"/>
          <w:szCs w:val="24"/>
          <w:lang w:val="en-US"/>
        </w:rPr>
        <w:t>Cooperia</w:t>
      </w:r>
      <w:r w:rsidRPr="00FB59D2">
        <w:rPr>
          <w:rFonts w:ascii="Times New Roman" w:hAnsi="Times New Roman"/>
          <w:i/>
          <w:sz w:val="24"/>
          <w:szCs w:val="24"/>
        </w:rPr>
        <w:t xml:space="preserve"> </w:t>
      </w:r>
      <w:r w:rsidRPr="00FB59D2">
        <w:rPr>
          <w:rFonts w:ascii="Times New Roman" w:hAnsi="Times New Roman"/>
          <w:i/>
          <w:sz w:val="24"/>
          <w:szCs w:val="24"/>
          <w:lang w:val="en-US"/>
        </w:rPr>
        <w:t>punctata</w:t>
      </w:r>
      <w:r w:rsidRPr="00FB59D2">
        <w:rPr>
          <w:rFonts w:ascii="Times New Roman" w:hAnsi="Times New Roman"/>
          <w:sz w:val="24"/>
          <w:szCs w:val="24"/>
        </w:rPr>
        <w:t xml:space="preserve"> </w:t>
      </w:r>
      <w:r w:rsidRPr="00FB59D2">
        <w:rPr>
          <w:rFonts w:ascii="Times New Roman" w:hAnsi="Times New Roman"/>
          <w:sz w:val="24"/>
          <w:szCs w:val="24"/>
          <w:lang w:val="en-US"/>
        </w:rPr>
        <w:t>Linstow</w:t>
      </w:r>
      <w:r w:rsidRPr="00FB59D2">
        <w:rPr>
          <w:rFonts w:ascii="Times New Roman" w:hAnsi="Times New Roman"/>
          <w:sz w:val="24"/>
          <w:szCs w:val="24"/>
        </w:rPr>
        <w:t>, 1906 [1, 2, 3].</w:t>
      </w:r>
    </w:p>
    <w:p w:rsidR="006178FD" w:rsidRPr="00FB59D2" w:rsidRDefault="006178FD" w:rsidP="006178FD">
      <w:pPr>
        <w:widowControl w:val="0"/>
        <w:tabs>
          <w:tab w:val="left" w:pos="993"/>
        </w:tabs>
        <w:spacing w:after="0" w:line="240" w:lineRule="auto"/>
        <w:ind w:firstLine="709"/>
        <w:jc w:val="both"/>
        <w:rPr>
          <w:rFonts w:ascii="Times New Roman" w:eastAsiaTheme="minorEastAsia" w:hAnsi="Times New Roman"/>
          <w:color w:val="402000"/>
          <w:sz w:val="24"/>
          <w:szCs w:val="24"/>
          <w:shd w:val="clear" w:color="auto" w:fill="FFFFFF"/>
        </w:rPr>
      </w:pPr>
      <w:r w:rsidRPr="00FB59D2">
        <w:rPr>
          <w:rFonts w:ascii="Times New Roman" w:eastAsiaTheme="minorEastAsia" w:hAnsi="Times New Roman"/>
          <w:i/>
          <w:color w:val="402000"/>
          <w:sz w:val="24"/>
          <w:szCs w:val="24"/>
          <w:shd w:val="clear" w:color="auto" w:fill="FFFFFF"/>
        </w:rPr>
        <w:t xml:space="preserve">Haemonchus contortus </w:t>
      </w:r>
      <w:r w:rsidRPr="00FB59D2">
        <w:rPr>
          <w:rFonts w:ascii="Times New Roman" w:eastAsiaTheme="minorEastAsia" w:hAnsi="Times New Roman"/>
          <w:color w:val="402000"/>
          <w:sz w:val="24"/>
          <w:szCs w:val="24"/>
          <w:shd w:val="clear" w:color="auto" w:fill="FFFFFF"/>
          <w:lang w:val="en-US"/>
        </w:rPr>
        <w:t>Rud</w:t>
      </w:r>
      <w:r w:rsidRPr="00FB59D2">
        <w:rPr>
          <w:rFonts w:ascii="Times New Roman" w:eastAsiaTheme="minorEastAsia" w:hAnsi="Times New Roman"/>
          <w:color w:val="402000"/>
          <w:sz w:val="24"/>
          <w:szCs w:val="24"/>
          <w:shd w:val="clear" w:color="auto" w:fill="FFFFFF"/>
        </w:rPr>
        <w:t>., 1802 обнаруживается в сычуге и в тонком кишечнике при ЭИ – 39,2%, ИИ – 18–458 экз. в среднем по республике. В равнинной зоне ЭИ – 34,9%, ИИ – 218,5; в предгорной зоне ЭИ – 45,8%, ИИ – 131,1; в горной зоне ЭИ – 36,9%, ИИ – 56,4.</w:t>
      </w:r>
    </w:p>
    <w:p w:rsidR="006178FD" w:rsidRPr="00FB59D2" w:rsidRDefault="006178FD" w:rsidP="006178FD">
      <w:pPr>
        <w:widowControl w:val="0"/>
        <w:tabs>
          <w:tab w:val="left" w:pos="993"/>
        </w:tabs>
        <w:spacing w:after="0" w:line="240" w:lineRule="auto"/>
        <w:ind w:firstLine="709"/>
        <w:jc w:val="both"/>
        <w:rPr>
          <w:rFonts w:ascii="Times New Roman" w:eastAsiaTheme="minorEastAsia" w:hAnsi="Times New Roman"/>
          <w:color w:val="000000"/>
          <w:sz w:val="24"/>
          <w:szCs w:val="24"/>
        </w:rPr>
      </w:pPr>
      <w:r w:rsidRPr="00FB59D2">
        <w:rPr>
          <w:rFonts w:ascii="Times New Roman" w:eastAsiaTheme="minorEastAsia" w:hAnsi="Times New Roman"/>
          <w:i/>
          <w:color w:val="000000"/>
          <w:sz w:val="24"/>
          <w:szCs w:val="24"/>
          <w:lang w:val="en-US"/>
        </w:rPr>
        <w:t>Trichostrongylus</w:t>
      </w:r>
      <w:r w:rsidRPr="00FB59D2">
        <w:rPr>
          <w:rFonts w:ascii="Times New Roman" w:eastAsiaTheme="minorEastAsia" w:hAnsi="Times New Roman"/>
          <w:i/>
          <w:color w:val="000000"/>
          <w:sz w:val="24"/>
          <w:szCs w:val="24"/>
        </w:rPr>
        <w:t xml:space="preserve"> </w:t>
      </w:r>
      <w:r w:rsidRPr="00FB59D2">
        <w:rPr>
          <w:rFonts w:ascii="Times New Roman" w:eastAsiaTheme="minorEastAsia" w:hAnsi="Times New Roman"/>
          <w:i/>
          <w:color w:val="000000"/>
          <w:sz w:val="24"/>
          <w:szCs w:val="24"/>
          <w:lang w:val="en-US"/>
        </w:rPr>
        <w:t>columbriformis</w:t>
      </w:r>
      <w:r w:rsidRPr="00FB59D2">
        <w:rPr>
          <w:rFonts w:ascii="Times New Roman" w:eastAsiaTheme="minorEastAsia" w:hAnsi="Times New Roman"/>
          <w:i/>
          <w:color w:val="000000"/>
          <w:sz w:val="24"/>
          <w:szCs w:val="24"/>
        </w:rPr>
        <w:t xml:space="preserve"> </w:t>
      </w:r>
      <w:r w:rsidRPr="00FB59D2">
        <w:rPr>
          <w:rFonts w:ascii="Times New Roman" w:eastAsiaTheme="minorEastAsia" w:hAnsi="Times New Roman"/>
          <w:color w:val="000000"/>
          <w:sz w:val="24"/>
          <w:szCs w:val="24"/>
          <w:lang w:val="en-US"/>
        </w:rPr>
        <w:t>Giles</w:t>
      </w:r>
      <w:r w:rsidRPr="00FB59D2">
        <w:rPr>
          <w:rFonts w:ascii="Times New Roman" w:eastAsiaTheme="minorEastAsia" w:hAnsi="Times New Roman"/>
          <w:color w:val="000000"/>
          <w:sz w:val="24"/>
          <w:szCs w:val="24"/>
        </w:rPr>
        <w:t>, 1892 обнаруживается в сычуге и в тонком кишечнике при ЭИ – 11</w:t>
      </w:r>
      <w:proofErr w:type="gramStart"/>
      <w:r w:rsidRPr="00FB59D2">
        <w:rPr>
          <w:rFonts w:ascii="Times New Roman" w:eastAsiaTheme="minorEastAsia" w:hAnsi="Times New Roman"/>
          <w:color w:val="000000"/>
          <w:sz w:val="24"/>
          <w:szCs w:val="24"/>
        </w:rPr>
        <w:t>,6</w:t>
      </w:r>
      <w:proofErr w:type="gramEnd"/>
      <w:r w:rsidRPr="00FB59D2">
        <w:rPr>
          <w:rFonts w:ascii="Times New Roman" w:eastAsiaTheme="minorEastAsia" w:hAnsi="Times New Roman"/>
          <w:color w:val="000000"/>
          <w:sz w:val="24"/>
          <w:szCs w:val="24"/>
        </w:rPr>
        <w:t>%, ИИ – 3–18 экз. в среднем по республике. В равнинной зоне ЭИ – 13,9%, ИИ – 10,3; в предгорной зоне ЭИ – 15,9%, ИИ – 10,1; горной зоне ЭИ – 5,0%, ИИ – 7,5.</w:t>
      </w:r>
    </w:p>
    <w:p w:rsidR="006178FD" w:rsidRPr="00FB59D2" w:rsidRDefault="006178FD" w:rsidP="006178FD">
      <w:pPr>
        <w:widowControl w:val="0"/>
        <w:tabs>
          <w:tab w:val="left" w:pos="993"/>
        </w:tabs>
        <w:spacing w:after="0" w:line="240" w:lineRule="auto"/>
        <w:ind w:firstLine="709"/>
        <w:jc w:val="both"/>
        <w:rPr>
          <w:rFonts w:ascii="Times New Roman" w:eastAsiaTheme="minorEastAsia" w:hAnsi="Times New Roman"/>
          <w:color w:val="000000"/>
          <w:sz w:val="24"/>
          <w:szCs w:val="24"/>
        </w:rPr>
      </w:pPr>
      <w:r w:rsidRPr="00FB59D2">
        <w:rPr>
          <w:rFonts w:ascii="Times New Roman" w:eastAsiaTheme="minorEastAsia" w:hAnsi="Times New Roman"/>
          <w:i/>
          <w:color w:val="000000"/>
          <w:sz w:val="24"/>
          <w:szCs w:val="24"/>
          <w:lang w:val="en-US"/>
        </w:rPr>
        <w:t>Trichostrongylus</w:t>
      </w:r>
      <w:r w:rsidRPr="00FB59D2">
        <w:rPr>
          <w:rFonts w:ascii="Times New Roman" w:eastAsiaTheme="minorEastAsia" w:hAnsi="Times New Roman"/>
          <w:i/>
          <w:color w:val="000000"/>
          <w:sz w:val="24"/>
          <w:szCs w:val="24"/>
        </w:rPr>
        <w:t xml:space="preserve"> </w:t>
      </w:r>
      <w:r w:rsidRPr="00FB59D2">
        <w:rPr>
          <w:rFonts w:ascii="Times New Roman" w:eastAsiaTheme="minorEastAsia" w:hAnsi="Times New Roman"/>
          <w:i/>
          <w:color w:val="000000"/>
          <w:sz w:val="24"/>
          <w:szCs w:val="24"/>
          <w:lang w:val="en-US"/>
        </w:rPr>
        <w:t>axei</w:t>
      </w:r>
      <w:r w:rsidRPr="00FB59D2">
        <w:rPr>
          <w:rFonts w:ascii="Times New Roman" w:eastAsiaTheme="minorEastAsia" w:hAnsi="Times New Roman"/>
          <w:i/>
          <w:color w:val="000000"/>
          <w:sz w:val="24"/>
          <w:szCs w:val="24"/>
        </w:rPr>
        <w:t xml:space="preserve"> </w:t>
      </w:r>
      <w:r w:rsidRPr="00FB59D2">
        <w:rPr>
          <w:rFonts w:ascii="Times New Roman" w:eastAsiaTheme="minorEastAsia" w:hAnsi="Times New Roman"/>
          <w:color w:val="000000"/>
          <w:sz w:val="24"/>
          <w:szCs w:val="24"/>
          <w:lang w:val="en-US"/>
        </w:rPr>
        <w:t>Looss</w:t>
      </w:r>
      <w:r w:rsidRPr="00FB59D2">
        <w:rPr>
          <w:rFonts w:ascii="Times New Roman" w:eastAsiaTheme="minorEastAsia" w:hAnsi="Times New Roman"/>
          <w:color w:val="000000"/>
          <w:sz w:val="24"/>
          <w:szCs w:val="24"/>
        </w:rPr>
        <w:t>, 1905 обнаруживается в сычуге и в тонком кишечнике ЭИ – 35</w:t>
      </w:r>
      <w:proofErr w:type="gramStart"/>
      <w:r w:rsidRPr="00FB59D2">
        <w:rPr>
          <w:rFonts w:ascii="Times New Roman" w:eastAsiaTheme="minorEastAsia" w:hAnsi="Times New Roman"/>
          <w:color w:val="000000"/>
          <w:sz w:val="24"/>
          <w:szCs w:val="24"/>
        </w:rPr>
        <w:t>,3</w:t>
      </w:r>
      <w:proofErr w:type="gramEnd"/>
      <w:r w:rsidRPr="00FB59D2">
        <w:rPr>
          <w:rFonts w:ascii="Times New Roman" w:eastAsiaTheme="minorEastAsia" w:hAnsi="Times New Roman"/>
          <w:color w:val="000000"/>
          <w:sz w:val="24"/>
          <w:szCs w:val="24"/>
        </w:rPr>
        <w:t>%, ИИ – 9–615 экз. в среднем по республике. В равнинной зоне ЭИ – 32,9%, ИИ – 57,3; в предгорной зоне ЭИ – 39,8%, ИИ – 135,4; в горной зоне ЭИ – 33,2%, ИИ – 49,2.</w:t>
      </w:r>
    </w:p>
    <w:p w:rsidR="006178FD" w:rsidRPr="00FB59D2" w:rsidRDefault="006178FD" w:rsidP="006178FD">
      <w:pPr>
        <w:widowControl w:val="0"/>
        <w:tabs>
          <w:tab w:val="left" w:pos="993"/>
        </w:tabs>
        <w:spacing w:after="0" w:line="240" w:lineRule="auto"/>
        <w:ind w:firstLine="709"/>
        <w:jc w:val="both"/>
        <w:rPr>
          <w:rFonts w:ascii="Times New Roman" w:eastAsiaTheme="minorEastAsia" w:hAnsi="Times New Roman"/>
          <w:color w:val="000000"/>
          <w:sz w:val="24"/>
          <w:szCs w:val="24"/>
        </w:rPr>
      </w:pPr>
      <w:r w:rsidRPr="00FB59D2">
        <w:rPr>
          <w:rFonts w:ascii="Times New Roman" w:eastAsiaTheme="minorEastAsia" w:hAnsi="Times New Roman"/>
          <w:i/>
          <w:color w:val="000000"/>
          <w:sz w:val="24"/>
          <w:szCs w:val="24"/>
          <w:lang w:val="en-US"/>
        </w:rPr>
        <w:t>Trichostrongylus</w:t>
      </w:r>
      <w:r w:rsidRPr="00FB59D2">
        <w:rPr>
          <w:rFonts w:ascii="Times New Roman" w:eastAsiaTheme="minorEastAsia" w:hAnsi="Times New Roman"/>
          <w:i/>
          <w:color w:val="000000"/>
          <w:sz w:val="24"/>
          <w:szCs w:val="24"/>
        </w:rPr>
        <w:t xml:space="preserve"> </w:t>
      </w:r>
      <w:r w:rsidRPr="00FB59D2">
        <w:rPr>
          <w:rFonts w:ascii="Times New Roman" w:eastAsiaTheme="minorEastAsia" w:hAnsi="Times New Roman"/>
          <w:i/>
          <w:color w:val="000000"/>
          <w:sz w:val="24"/>
          <w:szCs w:val="24"/>
          <w:lang w:val="en-US"/>
        </w:rPr>
        <w:t>vitrinus</w:t>
      </w:r>
      <w:r w:rsidRPr="00FB59D2">
        <w:rPr>
          <w:rFonts w:ascii="Times New Roman" w:eastAsiaTheme="minorEastAsia" w:hAnsi="Times New Roman"/>
          <w:i/>
          <w:color w:val="000000"/>
          <w:sz w:val="24"/>
          <w:szCs w:val="24"/>
        </w:rPr>
        <w:t xml:space="preserve"> </w:t>
      </w:r>
      <w:r w:rsidRPr="00FB59D2">
        <w:rPr>
          <w:rFonts w:ascii="Times New Roman" w:eastAsiaTheme="minorEastAsia" w:hAnsi="Times New Roman"/>
          <w:color w:val="000000"/>
          <w:sz w:val="24"/>
          <w:szCs w:val="24"/>
          <w:lang w:val="en-US"/>
        </w:rPr>
        <w:t>Looss</w:t>
      </w:r>
      <w:r w:rsidRPr="00FB59D2">
        <w:rPr>
          <w:rFonts w:ascii="Times New Roman" w:eastAsiaTheme="minorEastAsia" w:hAnsi="Times New Roman"/>
          <w:color w:val="000000"/>
          <w:sz w:val="24"/>
          <w:szCs w:val="24"/>
        </w:rPr>
        <w:t>, 1905 обнаруживается в сычуге и в тонком кишечнике ЭИ – 29</w:t>
      </w:r>
      <w:proofErr w:type="gramStart"/>
      <w:r w:rsidRPr="00FB59D2">
        <w:rPr>
          <w:rFonts w:ascii="Times New Roman" w:eastAsiaTheme="minorEastAsia" w:hAnsi="Times New Roman"/>
          <w:color w:val="000000"/>
          <w:sz w:val="24"/>
          <w:szCs w:val="24"/>
        </w:rPr>
        <w:t>,4</w:t>
      </w:r>
      <w:proofErr w:type="gramEnd"/>
      <w:r w:rsidRPr="00FB59D2">
        <w:rPr>
          <w:rFonts w:ascii="Times New Roman" w:eastAsiaTheme="minorEastAsia" w:hAnsi="Times New Roman"/>
          <w:color w:val="000000"/>
          <w:sz w:val="24"/>
          <w:szCs w:val="24"/>
        </w:rPr>
        <w:t>%, ИИ – 14–189 экз. в среднем по республике. В равнинной зоне ЭИ – 29,5%, ИИ – 75,5; в предгорной зоне ЭИ – 36,6%, ИИ – 74,4; в горной зоне ЭИ – 22,1%, ИИ – 34,7.</w:t>
      </w:r>
    </w:p>
    <w:p w:rsidR="006178FD" w:rsidRPr="00FB59D2" w:rsidRDefault="006178FD" w:rsidP="006178FD">
      <w:pPr>
        <w:widowControl w:val="0"/>
        <w:tabs>
          <w:tab w:val="left" w:pos="993"/>
        </w:tabs>
        <w:spacing w:after="0" w:line="240" w:lineRule="auto"/>
        <w:ind w:firstLine="709"/>
        <w:jc w:val="both"/>
        <w:rPr>
          <w:rFonts w:ascii="Times New Roman" w:eastAsiaTheme="minorEastAsia" w:hAnsi="Times New Roman"/>
          <w:color w:val="000000"/>
          <w:sz w:val="24"/>
          <w:szCs w:val="24"/>
        </w:rPr>
      </w:pPr>
      <w:r w:rsidRPr="00FB59D2">
        <w:rPr>
          <w:rFonts w:ascii="Times New Roman" w:eastAsiaTheme="minorEastAsia" w:hAnsi="Times New Roman"/>
          <w:i/>
          <w:color w:val="000000"/>
          <w:sz w:val="24"/>
          <w:szCs w:val="24"/>
          <w:lang w:val="en-US"/>
        </w:rPr>
        <w:t>Trichostrongylus</w:t>
      </w:r>
      <w:r w:rsidRPr="00FB59D2">
        <w:rPr>
          <w:rFonts w:ascii="Times New Roman" w:eastAsiaTheme="minorEastAsia" w:hAnsi="Times New Roman"/>
          <w:color w:val="000000"/>
          <w:sz w:val="24"/>
          <w:szCs w:val="24"/>
        </w:rPr>
        <w:t xml:space="preserve"> </w:t>
      </w:r>
      <w:r w:rsidRPr="00FB59D2">
        <w:rPr>
          <w:rFonts w:ascii="Times New Roman" w:eastAsiaTheme="minorEastAsia" w:hAnsi="Times New Roman"/>
          <w:i/>
          <w:color w:val="000000"/>
          <w:sz w:val="24"/>
          <w:szCs w:val="24"/>
          <w:lang w:val="en-US"/>
        </w:rPr>
        <w:t>skrjabini</w:t>
      </w:r>
      <w:r w:rsidRPr="00FB59D2">
        <w:rPr>
          <w:rFonts w:ascii="Times New Roman" w:eastAsiaTheme="minorEastAsia" w:hAnsi="Times New Roman"/>
          <w:color w:val="000000"/>
          <w:sz w:val="24"/>
          <w:szCs w:val="24"/>
        </w:rPr>
        <w:t xml:space="preserve"> </w:t>
      </w:r>
      <w:r w:rsidRPr="00FB59D2">
        <w:rPr>
          <w:rFonts w:ascii="Times New Roman" w:eastAsiaTheme="minorEastAsia" w:hAnsi="Times New Roman"/>
          <w:color w:val="000000"/>
          <w:sz w:val="24"/>
          <w:szCs w:val="24"/>
          <w:lang w:val="en-US"/>
        </w:rPr>
        <w:t>Kalantarian</w:t>
      </w:r>
      <w:r w:rsidRPr="00FB59D2">
        <w:rPr>
          <w:rFonts w:ascii="Times New Roman" w:eastAsiaTheme="minorEastAsia" w:hAnsi="Times New Roman"/>
          <w:color w:val="000000"/>
          <w:sz w:val="24"/>
          <w:szCs w:val="24"/>
        </w:rPr>
        <w:t>, 1928 обнаруживается в сычуге и в тонком кишечнике ЭИ – 11</w:t>
      </w:r>
      <w:proofErr w:type="gramStart"/>
      <w:r w:rsidRPr="00FB59D2">
        <w:rPr>
          <w:rFonts w:ascii="Times New Roman" w:eastAsiaTheme="minorEastAsia" w:hAnsi="Times New Roman"/>
          <w:color w:val="000000"/>
          <w:sz w:val="24"/>
          <w:szCs w:val="24"/>
        </w:rPr>
        <w:t>,1</w:t>
      </w:r>
      <w:proofErr w:type="gramEnd"/>
      <w:r w:rsidRPr="00FB59D2">
        <w:rPr>
          <w:rFonts w:ascii="Times New Roman" w:eastAsiaTheme="minorEastAsia" w:hAnsi="Times New Roman"/>
          <w:color w:val="000000"/>
          <w:sz w:val="24"/>
          <w:szCs w:val="24"/>
        </w:rPr>
        <w:t>%, ИИ – 6–35 экз. в среднем по республике. В равнинной зоне ЭИ – 11,6%, ИИ – 8,2; в предгорной зоне ЭИ – 11,9%, ИИ – 32,9; в горной зоне ЭИ – 9,8%, ИИ – 6,1.</w:t>
      </w:r>
    </w:p>
    <w:p w:rsidR="006178FD" w:rsidRPr="00FB59D2" w:rsidRDefault="006178FD" w:rsidP="006178FD">
      <w:pPr>
        <w:widowControl w:val="0"/>
        <w:tabs>
          <w:tab w:val="left" w:pos="993"/>
        </w:tabs>
        <w:spacing w:after="0" w:line="240" w:lineRule="auto"/>
        <w:ind w:firstLine="709"/>
        <w:jc w:val="both"/>
        <w:rPr>
          <w:rFonts w:ascii="Times New Roman" w:eastAsiaTheme="minorEastAsia" w:hAnsi="Times New Roman"/>
          <w:sz w:val="24"/>
          <w:szCs w:val="24"/>
        </w:rPr>
      </w:pPr>
      <w:r w:rsidRPr="00FB59D2">
        <w:rPr>
          <w:rFonts w:ascii="Times New Roman" w:eastAsiaTheme="minorEastAsia" w:hAnsi="Times New Roman"/>
          <w:i/>
          <w:sz w:val="24"/>
          <w:szCs w:val="24"/>
          <w:lang w:val="en-US"/>
        </w:rPr>
        <w:t>Ostertagia</w:t>
      </w:r>
      <w:r w:rsidRPr="00FB59D2">
        <w:rPr>
          <w:rFonts w:ascii="Times New Roman" w:eastAsiaTheme="minorEastAsia" w:hAnsi="Times New Roman"/>
          <w:i/>
          <w:sz w:val="24"/>
          <w:szCs w:val="24"/>
        </w:rPr>
        <w:t xml:space="preserve"> </w:t>
      </w:r>
      <w:r w:rsidRPr="00FB59D2">
        <w:rPr>
          <w:rFonts w:ascii="Times New Roman" w:eastAsiaTheme="minorEastAsia" w:hAnsi="Times New Roman"/>
          <w:i/>
          <w:sz w:val="24"/>
          <w:szCs w:val="24"/>
          <w:lang w:val="en-US"/>
        </w:rPr>
        <w:t>ostertagi</w:t>
      </w:r>
      <w:r w:rsidRPr="00FB59D2">
        <w:rPr>
          <w:rFonts w:ascii="Times New Roman" w:eastAsiaTheme="minorEastAsia" w:hAnsi="Times New Roman"/>
          <w:i/>
          <w:sz w:val="24"/>
          <w:szCs w:val="24"/>
        </w:rPr>
        <w:t xml:space="preserve"> </w:t>
      </w:r>
      <w:r w:rsidRPr="00FB59D2">
        <w:rPr>
          <w:rFonts w:ascii="Times New Roman" w:eastAsiaTheme="minorEastAsia" w:hAnsi="Times New Roman"/>
          <w:sz w:val="24"/>
          <w:szCs w:val="24"/>
          <w:lang w:val="en-US"/>
        </w:rPr>
        <w:t>Stiles</w:t>
      </w:r>
      <w:r w:rsidRPr="00FB59D2">
        <w:rPr>
          <w:rFonts w:ascii="Times New Roman" w:eastAsiaTheme="minorEastAsia" w:hAnsi="Times New Roman"/>
          <w:sz w:val="24"/>
          <w:szCs w:val="24"/>
        </w:rPr>
        <w:t>, 1892 обнаруживается в тонком кишечнике ЭИ – 9</w:t>
      </w:r>
      <w:proofErr w:type="gramStart"/>
      <w:r w:rsidRPr="00FB59D2">
        <w:rPr>
          <w:rFonts w:ascii="Times New Roman" w:eastAsiaTheme="minorEastAsia" w:hAnsi="Times New Roman"/>
          <w:sz w:val="24"/>
          <w:szCs w:val="24"/>
        </w:rPr>
        <w:t>,2</w:t>
      </w:r>
      <w:proofErr w:type="gramEnd"/>
      <w:r w:rsidRPr="00FB59D2">
        <w:rPr>
          <w:rFonts w:ascii="Times New Roman" w:eastAsiaTheme="minorEastAsia" w:hAnsi="Times New Roman"/>
          <w:sz w:val="24"/>
          <w:szCs w:val="24"/>
        </w:rPr>
        <w:t>%, ИИ 3–17 экз. в среднем по республике. В равнинной зоне ЭИ – 5,9%, ИИ – 16,9; в предгорной зоне ЭИ – 12,8%, ИИ – 5,1; в горной зоне ЭИ – 8,9%, ИИ – 3,8.</w:t>
      </w:r>
    </w:p>
    <w:p w:rsidR="006178FD" w:rsidRPr="00FB59D2" w:rsidRDefault="006178FD" w:rsidP="006178FD">
      <w:pPr>
        <w:widowControl w:val="0"/>
        <w:tabs>
          <w:tab w:val="left" w:pos="993"/>
        </w:tabs>
        <w:spacing w:after="0" w:line="240" w:lineRule="auto"/>
        <w:ind w:firstLine="709"/>
        <w:jc w:val="both"/>
        <w:rPr>
          <w:rFonts w:ascii="Times New Roman" w:eastAsiaTheme="minorEastAsia" w:hAnsi="Times New Roman"/>
          <w:sz w:val="24"/>
          <w:szCs w:val="24"/>
        </w:rPr>
      </w:pPr>
      <w:r w:rsidRPr="00FB59D2">
        <w:rPr>
          <w:rFonts w:ascii="Times New Roman" w:eastAsiaTheme="minorEastAsia" w:hAnsi="Times New Roman"/>
          <w:i/>
          <w:color w:val="000000"/>
          <w:sz w:val="24"/>
          <w:szCs w:val="24"/>
          <w:lang w:val="en-US"/>
        </w:rPr>
        <w:t>Ostertagia</w:t>
      </w:r>
      <w:r w:rsidRPr="00FB59D2">
        <w:rPr>
          <w:rFonts w:ascii="Times New Roman" w:eastAsiaTheme="minorEastAsia" w:hAnsi="Times New Roman"/>
          <w:i/>
          <w:sz w:val="24"/>
          <w:szCs w:val="24"/>
        </w:rPr>
        <w:t xml:space="preserve"> </w:t>
      </w:r>
      <w:r w:rsidRPr="00FB59D2">
        <w:rPr>
          <w:rFonts w:ascii="Times New Roman" w:eastAsiaTheme="minorEastAsia" w:hAnsi="Times New Roman"/>
          <w:i/>
          <w:sz w:val="24"/>
          <w:szCs w:val="24"/>
          <w:lang w:val="en-US"/>
        </w:rPr>
        <w:t>circumcincta</w:t>
      </w:r>
      <w:r w:rsidRPr="00FB59D2">
        <w:rPr>
          <w:rFonts w:ascii="Times New Roman" w:eastAsiaTheme="minorEastAsia" w:hAnsi="Times New Roman"/>
          <w:i/>
          <w:sz w:val="24"/>
          <w:szCs w:val="24"/>
        </w:rPr>
        <w:t xml:space="preserve"> </w:t>
      </w:r>
      <w:r w:rsidRPr="00FB59D2">
        <w:rPr>
          <w:rFonts w:ascii="Times New Roman" w:eastAsiaTheme="minorEastAsia" w:hAnsi="Times New Roman"/>
          <w:sz w:val="24"/>
          <w:szCs w:val="24"/>
          <w:lang w:val="en-US"/>
        </w:rPr>
        <w:t>Stadelman</w:t>
      </w:r>
      <w:r w:rsidRPr="00FB59D2">
        <w:rPr>
          <w:rFonts w:ascii="Times New Roman" w:eastAsiaTheme="minorEastAsia" w:hAnsi="Times New Roman"/>
          <w:sz w:val="24"/>
          <w:szCs w:val="24"/>
        </w:rPr>
        <w:t>, 1894 обнаруживается в тонком кишечнике ЭИ – 8</w:t>
      </w:r>
      <w:proofErr w:type="gramStart"/>
      <w:r w:rsidRPr="00FB59D2">
        <w:rPr>
          <w:rFonts w:ascii="Times New Roman" w:eastAsiaTheme="minorEastAsia" w:hAnsi="Times New Roman"/>
          <w:sz w:val="24"/>
          <w:szCs w:val="24"/>
        </w:rPr>
        <w:t>,6</w:t>
      </w:r>
      <w:proofErr w:type="gramEnd"/>
      <w:r w:rsidRPr="00FB59D2">
        <w:rPr>
          <w:rFonts w:ascii="Times New Roman" w:eastAsiaTheme="minorEastAsia" w:hAnsi="Times New Roman"/>
          <w:sz w:val="24"/>
          <w:szCs w:val="24"/>
        </w:rPr>
        <w:t>%, ИИ – 4–16 экз. в среднем по республике. В равнинной зоне ЭИ – 7,8%, ИИ – 6,4; в предгорной зоне ЭИ – 12,3%, ИИ – 8,2; в горной зоне ЭИ – 6,6%, ИИ – 4,3.</w:t>
      </w:r>
    </w:p>
    <w:p w:rsidR="006178FD" w:rsidRPr="00FB59D2" w:rsidRDefault="006178FD" w:rsidP="006178FD">
      <w:pPr>
        <w:widowControl w:val="0"/>
        <w:tabs>
          <w:tab w:val="left" w:pos="993"/>
        </w:tabs>
        <w:spacing w:after="0" w:line="240" w:lineRule="auto"/>
        <w:ind w:firstLine="709"/>
        <w:jc w:val="both"/>
        <w:rPr>
          <w:rFonts w:ascii="Times New Roman" w:eastAsiaTheme="minorEastAsia" w:hAnsi="Times New Roman"/>
          <w:sz w:val="24"/>
          <w:szCs w:val="24"/>
        </w:rPr>
      </w:pPr>
      <w:r w:rsidRPr="00FB59D2">
        <w:rPr>
          <w:rFonts w:ascii="Times New Roman" w:eastAsiaTheme="minorEastAsia" w:hAnsi="Times New Roman"/>
          <w:i/>
          <w:sz w:val="24"/>
          <w:szCs w:val="24"/>
          <w:lang w:val="en-US"/>
        </w:rPr>
        <w:t>Nematodirus</w:t>
      </w:r>
      <w:r w:rsidRPr="00FB59D2">
        <w:rPr>
          <w:rFonts w:ascii="Times New Roman" w:eastAsiaTheme="minorEastAsia" w:hAnsi="Times New Roman"/>
          <w:i/>
          <w:sz w:val="24"/>
          <w:szCs w:val="24"/>
        </w:rPr>
        <w:t xml:space="preserve"> </w:t>
      </w:r>
      <w:r w:rsidRPr="00FB59D2">
        <w:rPr>
          <w:rFonts w:ascii="Times New Roman" w:eastAsiaTheme="minorEastAsia" w:hAnsi="Times New Roman"/>
          <w:i/>
          <w:sz w:val="24"/>
          <w:szCs w:val="24"/>
          <w:lang w:val="en-US"/>
        </w:rPr>
        <w:t>spathiger</w:t>
      </w:r>
      <w:r w:rsidRPr="00FB59D2">
        <w:rPr>
          <w:rFonts w:ascii="Times New Roman" w:eastAsiaTheme="minorEastAsia" w:hAnsi="Times New Roman"/>
          <w:i/>
          <w:sz w:val="24"/>
          <w:szCs w:val="24"/>
        </w:rPr>
        <w:t xml:space="preserve"> </w:t>
      </w:r>
      <w:r w:rsidRPr="00FB59D2">
        <w:rPr>
          <w:rFonts w:ascii="Times New Roman" w:eastAsiaTheme="minorEastAsia" w:hAnsi="Times New Roman"/>
          <w:sz w:val="24"/>
          <w:szCs w:val="24"/>
          <w:lang w:val="en-US"/>
        </w:rPr>
        <w:t>Railliet</w:t>
      </w:r>
      <w:r w:rsidRPr="00FB59D2">
        <w:rPr>
          <w:rFonts w:ascii="Times New Roman" w:eastAsiaTheme="minorEastAsia" w:hAnsi="Times New Roman"/>
          <w:sz w:val="24"/>
          <w:szCs w:val="24"/>
        </w:rPr>
        <w:t>, 1896 обнаруживается в сычуге и в тонком кишечнике ЭИ – 38</w:t>
      </w:r>
      <w:proofErr w:type="gramStart"/>
      <w:r w:rsidRPr="00FB59D2">
        <w:rPr>
          <w:rFonts w:ascii="Times New Roman" w:eastAsiaTheme="minorEastAsia" w:hAnsi="Times New Roman"/>
          <w:sz w:val="24"/>
          <w:szCs w:val="24"/>
        </w:rPr>
        <w:t>,9</w:t>
      </w:r>
      <w:proofErr w:type="gramEnd"/>
      <w:r w:rsidRPr="00FB59D2">
        <w:rPr>
          <w:rFonts w:ascii="Times New Roman" w:eastAsiaTheme="minorEastAsia" w:hAnsi="Times New Roman"/>
          <w:sz w:val="24"/>
          <w:szCs w:val="24"/>
        </w:rPr>
        <w:t>%, ИИ – 11–470 экз. в среднем по республике. В равнинной зоне ЭИ – 37,5%, ИИ – 149,6; в предгорной зоне ЭИ – 42,8%, ИИ – 155,3; в горной зоне ЭИ – 36,4%, ИИ – 45,2.</w:t>
      </w:r>
    </w:p>
    <w:p w:rsidR="006178FD" w:rsidRPr="00FB59D2" w:rsidRDefault="006178FD" w:rsidP="006178FD">
      <w:pPr>
        <w:widowControl w:val="0"/>
        <w:tabs>
          <w:tab w:val="left" w:pos="993"/>
        </w:tabs>
        <w:spacing w:after="0" w:line="240" w:lineRule="auto"/>
        <w:ind w:firstLine="709"/>
        <w:jc w:val="both"/>
        <w:rPr>
          <w:rFonts w:ascii="Times New Roman" w:eastAsiaTheme="minorEastAsia" w:hAnsi="Times New Roman"/>
          <w:sz w:val="24"/>
          <w:szCs w:val="24"/>
        </w:rPr>
      </w:pPr>
      <w:r w:rsidRPr="00FB59D2">
        <w:rPr>
          <w:rFonts w:ascii="Times New Roman" w:eastAsiaTheme="minorEastAsia" w:hAnsi="Times New Roman"/>
          <w:i/>
          <w:sz w:val="24"/>
          <w:szCs w:val="24"/>
          <w:lang w:val="en-US"/>
        </w:rPr>
        <w:t>Marshallagia</w:t>
      </w:r>
      <w:r w:rsidRPr="00FB59D2">
        <w:rPr>
          <w:rFonts w:ascii="Times New Roman" w:eastAsiaTheme="minorEastAsia" w:hAnsi="Times New Roman"/>
          <w:i/>
          <w:sz w:val="24"/>
          <w:szCs w:val="24"/>
        </w:rPr>
        <w:t xml:space="preserve"> </w:t>
      </w:r>
      <w:r w:rsidRPr="00FB59D2">
        <w:rPr>
          <w:rFonts w:ascii="Times New Roman" w:eastAsiaTheme="minorEastAsia" w:hAnsi="Times New Roman"/>
          <w:i/>
          <w:sz w:val="24"/>
          <w:szCs w:val="24"/>
          <w:lang w:val="en-US"/>
        </w:rPr>
        <w:t>marshalli</w:t>
      </w:r>
      <w:r w:rsidRPr="00FB59D2">
        <w:rPr>
          <w:rFonts w:ascii="Times New Roman" w:eastAsiaTheme="minorEastAsia" w:hAnsi="Times New Roman"/>
          <w:i/>
          <w:sz w:val="24"/>
          <w:szCs w:val="24"/>
        </w:rPr>
        <w:t xml:space="preserve"> </w:t>
      </w:r>
      <w:r w:rsidRPr="00FB59D2">
        <w:rPr>
          <w:rFonts w:ascii="Times New Roman" w:eastAsiaTheme="minorEastAsia" w:hAnsi="Times New Roman"/>
          <w:sz w:val="24"/>
          <w:szCs w:val="24"/>
          <w:lang w:val="en-US"/>
        </w:rPr>
        <w:t>Ranson</w:t>
      </w:r>
      <w:r w:rsidRPr="00FB59D2">
        <w:rPr>
          <w:rFonts w:ascii="Times New Roman" w:eastAsiaTheme="minorEastAsia" w:hAnsi="Times New Roman"/>
          <w:sz w:val="24"/>
          <w:szCs w:val="24"/>
        </w:rPr>
        <w:t>, 1907 обнаруживается в тонком кишечнике ЭИ – 4</w:t>
      </w:r>
      <w:proofErr w:type="gramStart"/>
      <w:r w:rsidRPr="00FB59D2">
        <w:rPr>
          <w:rFonts w:ascii="Times New Roman" w:eastAsiaTheme="minorEastAsia" w:hAnsi="Times New Roman"/>
          <w:sz w:val="24"/>
          <w:szCs w:val="24"/>
        </w:rPr>
        <w:t>,4</w:t>
      </w:r>
      <w:proofErr w:type="gramEnd"/>
      <w:r w:rsidRPr="00FB59D2">
        <w:rPr>
          <w:rFonts w:ascii="Times New Roman" w:eastAsiaTheme="minorEastAsia" w:hAnsi="Times New Roman"/>
          <w:sz w:val="24"/>
          <w:szCs w:val="24"/>
        </w:rPr>
        <w:t>%, ИИ – 3–9 экз. в среднем по республике. В равнинной зоне ЭИ – 3,7%, ИИ – 5,1; в предгорной зоне ЭИ – 5,3%, ИИ – 5,1; в горной зоне ЭИ – 4,2%, ИИ – 3,1.</w:t>
      </w:r>
    </w:p>
    <w:p w:rsidR="006178FD" w:rsidRPr="00FB59D2" w:rsidRDefault="006178FD" w:rsidP="006178FD">
      <w:pPr>
        <w:widowControl w:val="0"/>
        <w:tabs>
          <w:tab w:val="left" w:pos="993"/>
        </w:tabs>
        <w:spacing w:after="0" w:line="240" w:lineRule="auto"/>
        <w:ind w:firstLine="709"/>
        <w:jc w:val="both"/>
        <w:rPr>
          <w:rFonts w:ascii="Times New Roman" w:eastAsiaTheme="minorEastAsia" w:hAnsi="Times New Roman"/>
          <w:sz w:val="24"/>
          <w:szCs w:val="24"/>
        </w:rPr>
      </w:pPr>
      <w:r w:rsidRPr="00FB59D2">
        <w:rPr>
          <w:rFonts w:ascii="Times New Roman" w:eastAsiaTheme="minorEastAsia" w:hAnsi="Times New Roman"/>
          <w:i/>
          <w:sz w:val="24"/>
          <w:szCs w:val="24"/>
          <w:lang w:val="en-US"/>
        </w:rPr>
        <w:t>Cooperia</w:t>
      </w:r>
      <w:r w:rsidRPr="00FB59D2">
        <w:rPr>
          <w:rFonts w:ascii="Times New Roman" w:eastAsiaTheme="minorEastAsia" w:hAnsi="Times New Roman"/>
          <w:i/>
          <w:sz w:val="24"/>
          <w:szCs w:val="24"/>
        </w:rPr>
        <w:t xml:space="preserve"> </w:t>
      </w:r>
      <w:r w:rsidRPr="00FB59D2">
        <w:rPr>
          <w:rFonts w:ascii="Times New Roman" w:eastAsiaTheme="minorEastAsia" w:hAnsi="Times New Roman"/>
          <w:i/>
          <w:sz w:val="24"/>
          <w:szCs w:val="24"/>
          <w:lang w:val="en-US"/>
        </w:rPr>
        <w:t>curtcei</w:t>
      </w:r>
      <w:r w:rsidRPr="00FB59D2">
        <w:rPr>
          <w:rFonts w:ascii="Times New Roman" w:eastAsiaTheme="minorEastAsia" w:hAnsi="Times New Roman"/>
          <w:i/>
          <w:sz w:val="24"/>
          <w:szCs w:val="24"/>
        </w:rPr>
        <w:t xml:space="preserve"> </w:t>
      </w:r>
      <w:r w:rsidRPr="00FB59D2">
        <w:rPr>
          <w:rFonts w:ascii="Times New Roman" w:eastAsiaTheme="minorEastAsia" w:hAnsi="Times New Roman"/>
          <w:sz w:val="24"/>
          <w:szCs w:val="24"/>
          <w:lang w:val="en-US"/>
        </w:rPr>
        <w:t>Ciles</w:t>
      </w:r>
      <w:r w:rsidRPr="00FB59D2">
        <w:rPr>
          <w:rFonts w:ascii="Times New Roman" w:eastAsiaTheme="minorEastAsia" w:hAnsi="Times New Roman"/>
          <w:sz w:val="24"/>
          <w:szCs w:val="24"/>
        </w:rPr>
        <w:t>, 1892 обнаруживается в тонком кишечнике ЭИ – 8</w:t>
      </w:r>
      <w:proofErr w:type="gramStart"/>
      <w:r w:rsidRPr="00FB59D2">
        <w:rPr>
          <w:rFonts w:ascii="Times New Roman" w:eastAsiaTheme="minorEastAsia" w:hAnsi="Times New Roman"/>
          <w:sz w:val="24"/>
          <w:szCs w:val="24"/>
        </w:rPr>
        <w:t>,8</w:t>
      </w:r>
      <w:proofErr w:type="gramEnd"/>
      <w:r w:rsidRPr="00FB59D2">
        <w:rPr>
          <w:rFonts w:ascii="Times New Roman" w:eastAsiaTheme="minorEastAsia" w:hAnsi="Times New Roman"/>
          <w:sz w:val="24"/>
          <w:szCs w:val="24"/>
        </w:rPr>
        <w:t>%, ИИ – 3-15 экз. в среднем по республике. В равнинной зоне ЭИ – 9,8%, ИИ – 7,8; в предгорной зоне ЭИ – 11,3%, ИИ – 5,4; в горной зоне ЭИ – 5,3%, ИИ – 3,6.</w:t>
      </w:r>
    </w:p>
    <w:p w:rsidR="006178FD" w:rsidRPr="00FB59D2" w:rsidRDefault="006178FD" w:rsidP="006178FD">
      <w:pPr>
        <w:widowControl w:val="0"/>
        <w:tabs>
          <w:tab w:val="left" w:pos="993"/>
        </w:tabs>
        <w:spacing w:after="0" w:line="240" w:lineRule="auto"/>
        <w:ind w:firstLine="709"/>
        <w:jc w:val="both"/>
        <w:rPr>
          <w:rFonts w:ascii="Times New Roman" w:eastAsiaTheme="minorEastAsia" w:hAnsi="Times New Roman"/>
          <w:color w:val="402000"/>
          <w:sz w:val="24"/>
          <w:szCs w:val="24"/>
          <w:shd w:val="clear" w:color="auto" w:fill="FFFFFF"/>
        </w:rPr>
      </w:pPr>
      <w:r w:rsidRPr="00FB59D2">
        <w:rPr>
          <w:rFonts w:ascii="Times New Roman" w:eastAsiaTheme="minorEastAsia" w:hAnsi="Times New Roman"/>
          <w:i/>
          <w:sz w:val="24"/>
          <w:szCs w:val="24"/>
          <w:lang w:val="en-US"/>
        </w:rPr>
        <w:t>Cooperia</w:t>
      </w:r>
      <w:r w:rsidRPr="00FB59D2">
        <w:rPr>
          <w:rFonts w:ascii="Times New Roman" w:eastAsiaTheme="minorEastAsia" w:hAnsi="Times New Roman"/>
          <w:i/>
          <w:sz w:val="24"/>
          <w:szCs w:val="24"/>
        </w:rPr>
        <w:t xml:space="preserve"> </w:t>
      </w:r>
      <w:r w:rsidRPr="00FB59D2">
        <w:rPr>
          <w:rFonts w:ascii="Times New Roman" w:eastAsiaTheme="minorEastAsia" w:hAnsi="Times New Roman"/>
          <w:i/>
          <w:sz w:val="24"/>
          <w:szCs w:val="24"/>
          <w:lang w:val="en-US"/>
        </w:rPr>
        <w:t>punctata</w:t>
      </w:r>
      <w:r w:rsidRPr="00FB59D2">
        <w:rPr>
          <w:rFonts w:ascii="Times New Roman" w:eastAsiaTheme="minorEastAsia" w:hAnsi="Times New Roman"/>
          <w:sz w:val="24"/>
          <w:szCs w:val="24"/>
        </w:rPr>
        <w:t xml:space="preserve"> </w:t>
      </w:r>
      <w:r w:rsidRPr="00FB59D2">
        <w:rPr>
          <w:rFonts w:ascii="Times New Roman" w:eastAsiaTheme="minorEastAsia" w:hAnsi="Times New Roman"/>
          <w:sz w:val="24"/>
          <w:szCs w:val="24"/>
          <w:lang w:val="en-US"/>
        </w:rPr>
        <w:t>Linstow</w:t>
      </w:r>
      <w:r w:rsidRPr="00FB59D2">
        <w:rPr>
          <w:rFonts w:ascii="Times New Roman" w:eastAsiaTheme="minorEastAsia" w:hAnsi="Times New Roman"/>
          <w:sz w:val="24"/>
          <w:szCs w:val="24"/>
        </w:rPr>
        <w:t>, 1906 обнаруживается в тонком кишечнике ЭИ – 8</w:t>
      </w:r>
      <w:proofErr w:type="gramStart"/>
      <w:r w:rsidRPr="00FB59D2">
        <w:rPr>
          <w:rFonts w:ascii="Times New Roman" w:eastAsiaTheme="minorEastAsia" w:hAnsi="Times New Roman"/>
          <w:sz w:val="24"/>
          <w:szCs w:val="24"/>
        </w:rPr>
        <w:t>,4</w:t>
      </w:r>
      <w:proofErr w:type="gramEnd"/>
      <w:r w:rsidRPr="00FB59D2">
        <w:rPr>
          <w:rFonts w:ascii="Times New Roman" w:eastAsiaTheme="minorEastAsia" w:hAnsi="Times New Roman"/>
          <w:sz w:val="24"/>
          <w:szCs w:val="24"/>
        </w:rPr>
        <w:t>%, ИИ – 2–14 экз. в среднем по республике. В равнинной зоне ЭИ – 7,2%, ИИ – 9,7; в предгорной зоне ЭИ – 9,4%, ИИ – 8,5; в горной зоне ЭИ – 8,6%, ИИ – 2,4.</w:t>
      </w:r>
    </w:p>
    <w:p w:rsidR="006178FD" w:rsidRPr="00FB59D2" w:rsidRDefault="006178FD" w:rsidP="006178FD">
      <w:pPr>
        <w:widowControl w:val="0"/>
        <w:tabs>
          <w:tab w:val="left" w:pos="993"/>
        </w:tabs>
        <w:spacing w:after="0" w:line="240" w:lineRule="auto"/>
        <w:ind w:firstLine="709"/>
        <w:jc w:val="both"/>
        <w:rPr>
          <w:rFonts w:ascii="Times New Roman" w:eastAsiaTheme="minorEastAsia" w:hAnsi="Times New Roman"/>
          <w:color w:val="454343"/>
          <w:sz w:val="24"/>
          <w:szCs w:val="24"/>
        </w:rPr>
      </w:pPr>
      <w:r w:rsidRPr="00FB59D2">
        <w:rPr>
          <w:rFonts w:ascii="Times New Roman" w:eastAsiaTheme="minorEastAsia" w:hAnsi="Times New Roman"/>
          <w:color w:val="454343"/>
          <w:sz w:val="24"/>
          <w:szCs w:val="24"/>
        </w:rPr>
        <w:t xml:space="preserve">Из трихостронгилид у человека в Чеченской Республике паразитирует в основном </w:t>
      </w:r>
      <w:r w:rsidRPr="00FB59D2">
        <w:rPr>
          <w:rFonts w:ascii="Times New Roman" w:eastAsiaTheme="minorEastAsia" w:hAnsi="Times New Roman"/>
          <w:i/>
          <w:iCs/>
          <w:color w:val="454343"/>
          <w:sz w:val="24"/>
          <w:szCs w:val="24"/>
          <w:bdr w:val="none" w:sz="0" w:space="0" w:color="auto" w:frame="1"/>
        </w:rPr>
        <w:t xml:space="preserve">Trichostrongylus colubriformis, Trichostrongylus </w:t>
      </w:r>
      <w:r w:rsidRPr="00FB59D2">
        <w:rPr>
          <w:rFonts w:ascii="Times New Roman" w:eastAsiaTheme="minorEastAsia" w:hAnsi="Times New Roman"/>
          <w:i/>
          <w:iCs/>
          <w:color w:val="454343"/>
          <w:sz w:val="24"/>
          <w:szCs w:val="24"/>
          <w:bdr w:val="none" w:sz="0" w:space="0" w:color="auto" w:frame="1"/>
          <w:lang w:val="en-US"/>
        </w:rPr>
        <w:t>axei</w:t>
      </w:r>
      <w:r w:rsidRPr="00FB59D2">
        <w:rPr>
          <w:rFonts w:ascii="Times New Roman" w:eastAsiaTheme="minorEastAsia" w:hAnsi="Times New Roman"/>
          <w:i/>
          <w:iCs/>
          <w:color w:val="454343"/>
          <w:sz w:val="24"/>
          <w:szCs w:val="24"/>
          <w:bdr w:val="none" w:sz="0" w:space="0" w:color="auto" w:frame="1"/>
        </w:rPr>
        <w:t xml:space="preserve">, Trichostrongylus </w:t>
      </w:r>
      <w:r w:rsidRPr="00FB59D2">
        <w:rPr>
          <w:rFonts w:ascii="Times New Roman" w:eastAsiaTheme="minorEastAsia" w:hAnsi="Times New Roman"/>
          <w:i/>
          <w:iCs/>
          <w:color w:val="454343"/>
          <w:sz w:val="24"/>
          <w:szCs w:val="24"/>
          <w:bdr w:val="none" w:sz="0" w:space="0" w:color="auto" w:frame="1"/>
          <w:lang w:val="en-US"/>
        </w:rPr>
        <w:t>vitrinus</w:t>
      </w:r>
      <w:r w:rsidRPr="00FB59D2">
        <w:rPr>
          <w:rFonts w:ascii="Times New Roman" w:eastAsiaTheme="minorEastAsia" w:hAnsi="Times New Roman"/>
          <w:i/>
          <w:iCs/>
          <w:color w:val="454343"/>
          <w:sz w:val="24"/>
          <w:szCs w:val="24"/>
          <w:bdr w:val="none" w:sz="0" w:space="0" w:color="auto" w:frame="1"/>
        </w:rPr>
        <w:t xml:space="preserve">, </w:t>
      </w:r>
      <w:r w:rsidRPr="00FB59D2">
        <w:rPr>
          <w:rFonts w:ascii="Times New Roman" w:eastAsiaTheme="minorEastAsia" w:hAnsi="Times New Roman"/>
          <w:i/>
          <w:color w:val="402000"/>
          <w:sz w:val="24"/>
          <w:szCs w:val="24"/>
          <w:shd w:val="clear" w:color="auto" w:fill="FFFFFF"/>
        </w:rPr>
        <w:t>Haemonchus contortus</w:t>
      </w:r>
      <w:r w:rsidRPr="00FB59D2">
        <w:rPr>
          <w:rFonts w:ascii="Times New Roman" w:eastAsiaTheme="minorEastAsia" w:hAnsi="Times New Roman"/>
          <w:i/>
          <w:iCs/>
          <w:color w:val="454343"/>
          <w:sz w:val="24"/>
          <w:szCs w:val="24"/>
          <w:bdr w:val="none" w:sz="0" w:space="0" w:color="auto" w:frame="1"/>
        </w:rPr>
        <w:t>.</w:t>
      </w:r>
      <w:r w:rsidRPr="00FB59D2">
        <w:rPr>
          <w:rFonts w:ascii="Times New Roman" w:eastAsiaTheme="minorEastAsia" w:hAnsi="Times New Roman"/>
          <w:color w:val="000000"/>
          <w:sz w:val="24"/>
          <w:szCs w:val="24"/>
        </w:rPr>
        <w:t xml:space="preserve"> </w:t>
      </w:r>
      <w:proofErr w:type="gramStart"/>
      <w:r w:rsidRPr="00FB59D2">
        <w:rPr>
          <w:rFonts w:ascii="Times New Roman" w:eastAsiaTheme="minorEastAsia" w:hAnsi="Times New Roman"/>
          <w:color w:val="000000"/>
          <w:sz w:val="24"/>
          <w:szCs w:val="24"/>
        </w:rPr>
        <w:t xml:space="preserve">Заражение людей происходит перорально с водой, пищей (немытые </w:t>
      </w:r>
      <w:r w:rsidRPr="00FB59D2">
        <w:rPr>
          <w:rFonts w:ascii="Times New Roman" w:eastAsiaTheme="minorEastAsia" w:hAnsi="Times New Roman"/>
          <w:color w:val="454343"/>
          <w:sz w:val="24"/>
          <w:szCs w:val="24"/>
        </w:rPr>
        <w:t>фрукты, овощи, травы – щавель, укроп, петрушка, кинза и др.</w:t>
      </w:r>
      <w:r w:rsidRPr="00FB59D2">
        <w:rPr>
          <w:rFonts w:ascii="Times New Roman" w:eastAsiaTheme="minorEastAsia" w:hAnsi="Times New Roman"/>
          <w:color w:val="000000"/>
          <w:sz w:val="24"/>
          <w:szCs w:val="24"/>
        </w:rPr>
        <w:t>), занос личинок в рот немытыми руками.</w:t>
      </w:r>
      <w:proofErr w:type="gramEnd"/>
      <w:r w:rsidRPr="00FB59D2">
        <w:rPr>
          <w:rFonts w:ascii="Times New Roman" w:eastAsiaTheme="minorEastAsia" w:hAnsi="Times New Roman"/>
          <w:color w:val="454343"/>
          <w:sz w:val="24"/>
          <w:szCs w:val="24"/>
        </w:rPr>
        <w:t xml:space="preserve"> </w:t>
      </w:r>
      <w:r w:rsidRPr="00FB59D2">
        <w:rPr>
          <w:rFonts w:ascii="Times New Roman" w:eastAsiaTheme="minorEastAsia" w:hAnsi="Times New Roman"/>
          <w:color w:val="000000"/>
          <w:sz w:val="24"/>
          <w:szCs w:val="24"/>
        </w:rPr>
        <w:t xml:space="preserve">Люди, имеющие привычку брать в рот сорванные на пастбищах растения, подвергаются опасности заражения трихостронгилидозом. </w:t>
      </w:r>
      <w:r w:rsidRPr="00FB59D2">
        <w:rPr>
          <w:rFonts w:ascii="Times New Roman" w:eastAsiaTheme="minorEastAsia" w:hAnsi="Times New Roman"/>
          <w:iCs/>
          <w:color w:val="454343"/>
          <w:sz w:val="24"/>
          <w:szCs w:val="24"/>
          <w:bdr w:val="none" w:sz="0" w:space="0" w:color="auto" w:frame="1"/>
        </w:rPr>
        <w:t>Ч</w:t>
      </w:r>
      <w:r w:rsidRPr="00FB59D2">
        <w:rPr>
          <w:rFonts w:ascii="Times New Roman" w:eastAsiaTheme="minorEastAsia" w:hAnsi="Times New Roman"/>
          <w:color w:val="454343"/>
          <w:sz w:val="24"/>
          <w:szCs w:val="24"/>
        </w:rPr>
        <w:t xml:space="preserve">еловек является факультативным хозяином для этого гельминта и не играет большой роли в распространении данного заболевания. Развитие этого гельминта в организме происходит без миграции. В кишечнике человека личинки внедряются в слизистую оболочку двенадцатиперстной кишки, развиваются, дважды линяют и превращаются в половозрелых гельминтов. Через 20–30 дней в фекалиях больного можно обнаружить </w:t>
      </w:r>
      <w:r w:rsidRPr="00FB59D2">
        <w:rPr>
          <w:rFonts w:ascii="Times New Roman" w:eastAsiaTheme="minorEastAsia" w:hAnsi="Times New Roman"/>
          <w:color w:val="454343"/>
          <w:sz w:val="24"/>
          <w:szCs w:val="24"/>
        </w:rPr>
        <w:lastRenderedPageBreak/>
        <w:t>яйца. Продолжительность жизни гельминтов составляет более 8 лет.</w:t>
      </w:r>
    </w:p>
    <w:p w:rsidR="006178FD" w:rsidRPr="00FB59D2" w:rsidRDefault="006178FD" w:rsidP="006178FD">
      <w:pPr>
        <w:widowControl w:val="0"/>
        <w:tabs>
          <w:tab w:val="left" w:pos="993"/>
        </w:tabs>
        <w:spacing w:after="0" w:line="240" w:lineRule="auto"/>
        <w:ind w:firstLine="709"/>
        <w:jc w:val="both"/>
        <w:rPr>
          <w:rFonts w:ascii="Times New Roman" w:eastAsiaTheme="minorEastAsia" w:hAnsi="Times New Roman"/>
          <w:b/>
          <w:color w:val="454343"/>
          <w:sz w:val="24"/>
          <w:szCs w:val="24"/>
        </w:rPr>
      </w:pPr>
      <w:r w:rsidRPr="00FB59D2">
        <w:rPr>
          <w:rFonts w:ascii="Times New Roman" w:eastAsiaTheme="minorEastAsia" w:hAnsi="Times New Roman"/>
          <w:b/>
          <w:color w:val="454343"/>
          <w:sz w:val="24"/>
          <w:szCs w:val="24"/>
        </w:rPr>
        <w:t>Заключение</w:t>
      </w:r>
    </w:p>
    <w:p w:rsidR="006178FD" w:rsidRPr="00FB59D2" w:rsidRDefault="006178FD" w:rsidP="006178FD">
      <w:pPr>
        <w:widowControl w:val="0"/>
        <w:tabs>
          <w:tab w:val="left" w:pos="993"/>
        </w:tabs>
        <w:spacing w:after="0" w:line="240" w:lineRule="auto"/>
        <w:ind w:firstLine="709"/>
        <w:jc w:val="both"/>
        <w:rPr>
          <w:rFonts w:ascii="Times New Roman" w:eastAsiaTheme="minorEastAsia" w:hAnsi="Times New Roman"/>
          <w:color w:val="454343"/>
          <w:sz w:val="24"/>
          <w:szCs w:val="24"/>
        </w:rPr>
      </w:pPr>
      <w:r w:rsidRPr="00FB59D2">
        <w:rPr>
          <w:rFonts w:ascii="Times New Roman" w:eastAsiaTheme="minorEastAsia" w:hAnsi="Times New Roman"/>
          <w:color w:val="454343"/>
          <w:sz w:val="24"/>
          <w:szCs w:val="24"/>
        </w:rPr>
        <w:t>Приведенные в статье данные показывают, что в Чеченской Республике у мелкого рогатого скота паразитируют 11 видов трихостронгилид (</w:t>
      </w:r>
      <w:r w:rsidRPr="00FB59D2">
        <w:rPr>
          <w:rFonts w:ascii="Times New Roman" w:eastAsiaTheme="minorEastAsia" w:hAnsi="Times New Roman"/>
          <w:i/>
          <w:color w:val="402000"/>
          <w:sz w:val="24"/>
          <w:szCs w:val="24"/>
          <w:shd w:val="clear" w:color="auto" w:fill="FFFFFF"/>
        </w:rPr>
        <w:t xml:space="preserve">Haemonchus contortus, </w:t>
      </w:r>
      <w:r w:rsidRPr="00FB59D2">
        <w:rPr>
          <w:rFonts w:ascii="Times New Roman" w:eastAsiaTheme="minorEastAsia" w:hAnsi="Times New Roman"/>
          <w:i/>
          <w:color w:val="000000"/>
          <w:sz w:val="24"/>
          <w:szCs w:val="24"/>
          <w:lang w:val="en-US"/>
        </w:rPr>
        <w:t>Trichostrongylus</w:t>
      </w:r>
      <w:r w:rsidRPr="00FB59D2">
        <w:rPr>
          <w:rFonts w:ascii="Times New Roman" w:eastAsiaTheme="minorEastAsia" w:hAnsi="Times New Roman"/>
          <w:i/>
          <w:color w:val="000000"/>
          <w:sz w:val="24"/>
          <w:szCs w:val="24"/>
        </w:rPr>
        <w:t xml:space="preserve"> </w:t>
      </w:r>
      <w:r w:rsidRPr="00FB59D2">
        <w:rPr>
          <w:rFonts w:ascii="Times New Roman" w:eastAsiaTheme="minorEastAsia" w:hAnsi="Times New Roman"/>
          <w:i/>
          <w:color w:val="000000"/>
          <w:sz w:val="24"/>
          <w:szCs w:val="24"/>
          <w:lang w:val="en-US"/>
        </w:rPr>
        <w:t>columbriformis</w:t>
      </w:r>
      <w:r w:rsidRPr="00FB59D2">
        <w:rPr>
          <w:rFonts w:ascii="Times New Roman" w:eastAsiaTheme="minorEastAsia" w:hAnsi="Times New Roman"/>
          <w:i/>
          <w:color w:val="000000"/>
          <w:sz w:val="24"/>
          <w:szCs w:val="24"/>
        </w:rPr>
        <w:t xml:space="preserve">, </w:t>
      </w:r>
      <w:r w:rsidRPr="00FB59D2">
        <w:rPr>
          <w:rFonts w:ascii="Times New Roman" w:eastAsiaTheme="minorEastAsia" w:hAnsi="Times New Roman"/>
          <w:i/>
          <w:color w:val="000000"/>
          <w:sz w:val="24"/>
          <w:szCs w:val="24"/>
          <w:lang w:val="en-US"/>
        </w:rPr>
        <w:t>Trichostrongylus</w:t>
      </w:r>
      <w:r w:rsidRPr="00FB59D2">
        <w:rPr>
          <w:rFonts w:ascii="Times New Roman" w:eastAsiaTheme="minorEastAsia" w:hAnsi="Times New Roman"/>
          <w:i/>
          <w:color w:val="000000"/>
          <w:sz w:val="24"/>
          <w:szCs w:val="24"/>
        </w:rPr>
        <w:t xml:space="preserve"> </w:t>
      </w:r>
      <w:r w:rsidRPr="00FB59D2">
        <w:rPr>
          <w:rFonts w:ascii="Times New Roman" w:eastAsiaTheme="minorEastAsia" w:hAnsi="Times New Roman"/>
          <w:i/>
          <w:color w:val="000000"/>
          <w:sz w:val="24"/>
          <w:szCs w:val="24"/>
          <w:lang w:val="en-US"/>
        </w:rPr>
        <w:t>axei</w:t>
      </w:r>
      <w:r w:rsidRPr="00FB59D2">
        <w:rPr>
          <w:rFonts w:ascii="Times New Roman" w:eastAsiaTheme="minorEastAsia" w:hAnsi="Times New Roman"/>
          <w:i/>
          <w:color w:val="000000"/>
          <w:sz w:val="24"/>
          <w:szCs w:val="24"/>
        </w:rPr>
        <w:t xml:space="preserve">, </w:t>
      </w:r>
      <w:r w:rsidRPr="00FB59D2">
        <w:rPr>
          <w:rFonts w:ascii="Times New Roman" w:eastAsiaTheme="minorEastAsia" w:hAnsi="Times New Roman"/>
          <w:i/>
          <w:color w:val="000000"/>
          <w:sz w:val="24"/>
          <w:szCs w:val="24"/>
          <w:lang w:val="en-US"/>
        </w:rPr>
        <w:t>Trichostrongylus</w:t>
      </w:r>
      <w:r w:rsidRPr="00FB59D2">
        <w:rPr>
          <w:rFonts w:ascii="Times New Roman" w:eastAsiaTheme="minorEastAsia" w:hAnsi="Times New Roman"/>
          <w:i/>
          <w:color w:val="000000"/>
          <w:sz w:val="24"/>
          <w:szCs w:val="24"/>
        </w:rPr>
        <w:t xml:space="preserve"> </w:t>
      </w:r>
      <w:r w:rsidRPr="00FB59D2">
        <w:rPr>
          <w:rFonts w:ascii="Times New Roman" w:eastAsiaTheme="minorEastAsia" w:hAnsi="Times New Roman"/>
          <w:i/>
          <w:color w:val="000000"/>
          <w:sz w:val="24"/>
          <w:szCs w:val="24"/>
          <w:lang w:val="en-US"/>
        </w:rPr>
        <w:t>vitrinus</w:t>
      </w:r>
      <w:r w:rsidRPr="00FB59D2">
        <w:rPr>
          <w:rFonts w:ascii="Times New Roman" w:eastAsiaTheme="minorEastAsia" w:hAnsi="Times New Roman"/>
          <w:i/>
          <w:color w:val="000000"/>
          <w:sz w:val="24"/>
          <w:szCs w:val="24"/>
        </w:rPr>
        <w:t xml:space="preserve">, </w:t>
      </w:r>
      <w:r w:rsidRPr="00FB59D2">
        <w:rPr>
          <w:rFonts w:ascii="Times New Roman" w:eastAsiaTheme="minorEastAsia" w:hAnsi="Times New Roman"/>
          <w:i/>
          <w:color w:val="000000"/>
          <w:sz w:val="24"/>
          <w:szCs w:val="24"/>
          <w:lang w:val="en-US"/>
        </w:rPr>
        <w:t>Trichostrongylus</w:t>
      </w:r>
      <w:r w:rsidRPr="00FB59D2">
        <w:rPr>
          <w:rFonts w:ascii="Times New Roman" w:eastAsiaTheme="minorEastAsia" w:hAnsi="Times New Roman"/>
          <w:color w:val="000000"/>
          <w:sz w:val="24"/>
          <w:szCs w:val="24"/>
        </w:rPr>
        <w:t xml:space="preserve"> </w:t>
      </w:r>
      <w:r w:rsidRPr="00FB59D2">
        <w:rPr>
          <w:rFonts w:ascii="Times New Roman" w:eastAsiaTheme="minorEastAsia" w:hAnsi="Times New Roman"/>
          <w:i/>
          <w:color w:val="000000"/>
          <w:sz w:val="24"/>
          <w:szCs w:val="24"/>
          <w:lang w:val="en-US"/>
        </w:rPr>
        <w:t>skrjabini</w:t>
      </w:r>
      <w:r w:rsidRPr="00FB59D2">
        <w:rPr>
          <w:rFonts w:ascii="Times New Roman" w:eastAsiaTheme="minorEastAsia" w:hAnsi="Times New Roman"/>
          <w:i/>
          <w:color w:val="000000"/>
          <w:sz w:val="24"/>
          <w:szCs w:val="24"/>
        </w:rPr>
        <w:t xml:space="preserve">, </w:t>
      </w:r>
      <w:r w:rsidRPr="00FB59D2">
        <w:rPr>
          <w:rFonts w:ascii="Times New Roman" w:eastAsiaTheme="minorEastAsia" w:hAnsi="Times New Roman"/>
          <w:i/>
          <w:sz w:val="24"/>
          <w:szCs w:val="24"/>
          <w:lang w:val="en-US"/>
        </w:rPr>
        <w:t>Ostertagia</w:t>
      </w:r>
      <w:r w:rsidRPr="00FB59D2">
        <w:rPr>
          <w:rFonts w:ascii="Times New Roman" w:eastAsiaTheme="minorEastAsia" w:hAnsi="Times New Roman"/>
          <w:i/>
          <w:sz w:val="24"/>
          <w:szCs w:val="24"/>
        </w:rPr>
        <w:t xml:space="preserve"> </w:t>
      </w:r>
      <w:r w:rsidRPr="00FB59D2">
        <w:rPr>
          <w:rFonts w:ascii="Times New Roman" w:eastAsiaTheme="minorEastAsia" w:hAnsi="Times New Roman"/>
          <w:i/>
          <w:sz w:val="24"/>
          <w:szCs w:val="24"/>
          <w:lang w:val="en-US"/>
        </w:rPr>
        <w:t>ostertagi</w:t>
      </w:r>
      <w:r w:rsidRPr="00FB59D2">
        <w:rPr>
          <w:rFonts w:ascii="Times New Roman" w:eastAsiaTheme="minorEastAsia" w:hAnsi="Times New Roman"/>
          <w:i/>
          <w:sz w:val="24"/>
          <w:szCs w:val="24"/>
        </w:rPr>
        <w:t xml:space="preserve">, </w:t>
      </w:r>
      <w:r w:rsidRPr="00FB59D2">
        <w:rPr>
          <w:rFonts w:ascii="Times New Roman" w:eastAsiaTheme="minorEastAsia" w:hAnsi="Times New Roman"/>
          <w:i/>
          <w:color w:val="000000"/>
          <w:sz w:val="24"/>
          <w:szCs w:val="24"/>
          <w:lang w:val="en-US"/>
        </w:rPr>
        <w:t>Ostertagia</w:t>
      </w:r>
      <w:r w:rsidRPr="00FB59D2">
        <w:rPr>
          <w:rFonts w:ascii="Times New Roman" w:eastAsiaTheme="minorEastAsia" w:hAnsi="Times New Roman"/>
          <w:i/>
          <w:sz w:val="24"/>
          <w:szCs w:val="24"/>
        </w:rPr>
        <w:t xml:space="preserve"> </w:t>
      </w:r>
      <w:r w:rsidRPr="00FB59D2">
        <w:rPr>
          <w:rFonts w:ascii="Times New Roman" w:eastAsiaTheme="minorEastAsia" w:hAnsi="Times New Roman"/>
          <w:i/>
          <w:sz w:val="24"/>
          <w:szCs w:val="24"/>
          <w:lang w:val="en-US"/>
        </w:rPr>
        <w:t>circumcincta</w:t>
      </w:r>
      <w:r w:rsidRPr="00FB59D2">
        <w:rPr>
          <w:rFonts w:ascii="Times New Roman" w:eastAsiaTheme="minorEastAsia" w:hAnsi="Times New Roman"/>
          <w:i/>
          <w:sz w:val="24"/>
          <w:szCs w:val="24"/>
        </w:rPr>
        <w:t xml:space="preserve">, </w:t>
      </w:r>
      <w:r w:rsidRPr="00FB59D2">
        <w:rPr>
          <w:rFonts w:ascii="Times New Roman" w:eastAsiaTheme="minorEastAsia" w:hAnsi="Times New Roman"/>
          <w:i/>
          <w:sz w:val="24"/>
          <w:szCs w:val="24"/>
          <w:lang w:val="en-US"/>
        </w:rPr>
        <w:t>Nematodirus</w:t>
      </w:r>
      <w:r w:rsidRPr="00FB59D2">
        <w:rPr>
          <w:rFonts w:ascii="Times New Roman" w:eastAsiaTheme="minorEastAsia" w:hAnsi="Times New Roman"/>
          <w:i/>
          <w:sz w:val="24"/>
          <w:szCs w:val="24"/>
        </w:rPr>
        <w:t xml:space="preserve"> </w:t>
      </w:r>
      <w:r w:rsidRPr="00FB59D2">
        <w:rPr>
          <w:rFonts w:ascii="Times New Roman" w:eastAsiaTheme="minorEastAsia" w:hAnsi="Times New Roman"/>
          <w:i/>
          <w:sz w:val="24"/>
          <w:szCs w:val="24"/>
          <w:lang w:val="en-US"/>
        </w:rPr>
        <w:t>spathiger</w:t>
      </w:r>
      <w:r w:rsidRPr="00FB59D2">
        <w:rPr>
          <w:rFonts w:ascii="Times New Roman" w:eastAsiaTheme="minorEastAsia" w:hAnsi="Times New Roman"/>
          <w:i/>
          <w:sz w:val="24"/>
          <w:szCs w:val="24"/>
        </w:rPr>
        <w:t xml:space="preserve">, </w:t>
      </w:r>
      <w:r w:rsidRPr="00FB59D2">
        <w:rPr>
          <w:rFonts w:ascii="Times New Roman" w:eastAsiaTheme="minorEastAsia" w:hAnsi="Times New Roman"/>
          <w:i/>
          <w:sz w:val="24"/>
          <w:szCs w:val="24"/>
          <w:lang w:val="en-US"/>
        </w:rPr>
        <w:t>Marshallagia</w:t>
      </w:r>
      <w:r w:rsidRPr="00FB59D2">
        <w:rPr>
          <w:rFonts w:ascii="Times New Roman" w:eastAsiaTheme="minorEastAsia" w:hAnsi="Times New Roman"/>
          <w:i/>
          <w:sz w:val="24"/>
          <w:szCs w:val="24"/>
        </w:rPr>
        <w:t xml:space="preserve"> </w:t>
      </w:r>
      <w:r w:rsidRPr="00FB59D2">
        <w:rPr>
          <w:rFonts w:ascii="Times New Roman" w:eastAsiaTheme="minorEastAsia" w:hAnsi="Times New Roman"/>
          <w:i/>
          <w:sz w:val="24"/>
          <w:szCs w:val="24"/>
          <w:lang w:val="en-US"/>
        </w:rPr>
        <w:t>marshalli</w:t>
      </w:r>
      <w:r w:rsidRPr="00FB59D2">
        <w:rPr>
          <w:rFonts w:ascii="Times New Roman" w:eastAsiaTheme="minorEastAsia" w:hAnsi="Times New Roman"/>
          <w:i/>
          <w:sz w:val="24"/>
          <w:szCs w:val="24"/>
        </w:rPr>
        <w:t xml:space="preserve">, </w:t>
      </w:r>
      <w:r w:rsidRPr="00FB59D2">
        <w:rPr>
          <w:rFonts w:ascii="Times New Roman" w:eastAsiaTheme="minorEastAsia" w:hAnsi="Times New Roman"/>
          <w:i/>
          <w:sz w:val="24"/>
          <w:szCs w:val="24"/>
          <w:lang w:val="en-US"/>
        </w:rPr>
        <w:t>Cooperia</w:t>
      </w:r>
      <w:r w:rsidRPr="00FB59D2">
        <w:rPr>
          <w:rFonts w:ascii="Times New Roman" w:eastAsiaTheme="minorEastAsia" w:hAnsi="Times New Roman"/>
          <w:i/>
          <w:sz w:val="24"/>
          <w:szCs w:val="24"/>
        </w:rPr>
        <w:t xml:space="preserve"> </w:t>
      </w:r>
      <w:r w:rsidRPr="00FB59D2">
        <w:rPr>
          <w:rFonts w:ascii="Times New Roman" w:eastAsiaTheme="minorEastAsia" w:hAnsi="Times New Roman"/>
          <w:i/>
          <w:sz w:val="24"/>
          <w:szCs w:val="24"/>
          <w:lang w:val="en-US"/>
        </w:rPr>
        <w:t>curtcei</w:t>
      </w:r>
      <w:r w:rsidRPr="00FB59D2">
        <w:rPr>
          <w:rFonts w:ascii="Times New Roman" w:eastAsiaTheme="minorEastAsia" w:hAnsi="Times New Roman"/>
          <w:i/>
          <w:sz w:val="24"/>
          <w:szCs w:val="24"/>
        </w:rPr>
        <w:t xml:space="preserve">, </w:t>
      </w:r>
      <w:r w:rsidRPr="00FB59D2">
        <w:rPr>
          <w:rFonts w:ascii="Times New Roman" w:eastAsiaTheme="minorEastAsia" w:hAnsi="Times New Roman"/>
          <w:i/>
          <w:sz w:val="24"/>
          <w:szCs w:val="24"/>
          <w:lang w:val="en-US"/>
        </w:rPr>
        <w:t>Cooperia</w:t>
      </w:r>
      <w:r w:rsidRPr="00FB59D2">
        <w:rPr>
          <w:rFonts w:ascii="Times New Roman" w:eastAsiaTheme="minorEastAsia" w:hAnsi="Times New Roman"/>
          <w:i/>
          <w:sz w:val="24"/>
          <w:szCs w:val="24"/>
        </w:rPr>
        <w:t xml:space="preserve"> </w:t>
      </w:r>
      <w:r w:rsidRPr="00FB59D2">
        <w:rPr>
          <w:rFonts w:ascii="Times New Roman" w:eastAsiaTheme="minorEastAsia" w:hAnsi="Times New Roman"/>
          <w:i/>
          <w:sz w:val="24"/>
          <w:szCs w:val="24"/>
          <w:lang w:val="en-US"/>
        </w:rPr>
        <w:t>punctata</w:t>
      </w:r>
      <w:r w:rsidRPr="00FB59D2">
        <w:rPr>
          <w:rFonts w:ascii="Times New Roman" w:eastAsiaTheme="minorEastAsia" w:hAnsi="Times New Roman"/>
          <w:color w:val="454343"/>
          <w:sz w:val="24"/>
          <w:szCs w:val="24"/>
        </w:rPr>
        <w:t>), относящиеся к 6 родам (</w:t>
      </w:r>
      <w:r w:rsidRPr="00FB59D2">
        <w:rPr>
          <w:rFonts w:ascii="Times New Roman" w:eastAsiaTheme="minorEastAsia" w:hAnsi="Times New Roman"/>
          <w:i/>
          <w:color w:val="402000"/>
          <w:sz w:val="24"/>
          <w:szCs w:val="24"/>
          <w:shd w:val="clear" w:color="auto" w:fill="FFFFFF"/>
        </w:rPr>
        <w:t xml:space="preserve">Haemonchus, </w:t>
      </w:r>
      <w:r w:rsidRPr="00FB59D2">
        <w:rPr>
          <w:rFonts w:ascii="Times New Roman" w:eastAsiaTheme="minorEastAsia" w:hAnsi="Times New Roman"/>
          <w:i/>
          <w:color w:val="000000"/>
          <w:sz w:val="24"/>
          <w:szCs w:val="24"/>
          <w:lang w:val="en-US"/>
        </w:rPr>
        <w:t>Trichostrongylus</w:t>
      </w:r>
      <w:r w:rsidRPr="00FB59D2">
        <w:rPr>
          <w:rFonts w:ascii="Times New Roman" w:eastAsiaTheme="minorEastAsia" w:hAnsi="Times New Roman"/>
          <w:i/>
          <w:color w:val="000000"/>
          <w:sz w:val="24"/>
          <w:szCs w:val="24"/>
        </w:rPr>
        <w:t xml:space="preserve">, </w:t>
      </w:r>
      <w:r w:rsidRPr="00FB59D2">
        <w:rPr>
          <w:rFonts w:ascii="Times New Roman" w:eastAsiaTheme="minorEastAsia" w:hAnsi="Times New Roman"/>
          <w:i/>
          <w:sz w:val="24"/>
          <w:szCs w:val="24"/>
          <w:lang w:val="en-US"/>
        </w:rPr>
        <w:t>Ostertagia</w:t>
      </w:r>
      <w:r w:rsidRPr="00FB59D2">
        <w:rPr>
          <w:rFonts w:ascii="Times New Roman" w:eastAsiaTheme="minorEastAsia" w:hAnsi="Times New Roman"/>
          <w:i/>
          <w:sz w:val="24"/>
          <w:szCs w:val="24"/>
        </w:rPr>
        <w:t xml:space="preserve">, </w:t>
      </w:r>
      <w:r w:rsidRPr="00FB59D2">
        <w:rPr>
          <w:rFonts w:ascii="Times New Roman" w:eastAsiaTheme="minorEastAsia" w:hAnsi="Times New Roman"/>
          <w:i/>
          <w:sz w:val="24"/>
          <w:szCs w:val="24"/>
          <w:lang w:val="en-US"/>
        </w:rPr>
        <w:t>Nematodirus</w:t>
      </w:r>
      <w:r w:rsidRPr="00FB59D2">
        <w:rPr>
          <w:rFonts w:ascii="Times New Roman" w:eastAsiaTheme="minorEastAsia" w:hAnsi="Times New Roman"/>
          <w:i/>
          <w:sz w:val="24"/>
          <w:szCs w:val="24"/>
        </w:rPr>
        <w:t xml:space="preserve">, </w:t>
      </w:r>
      <w:r w:rsidRPr="00FB59D2">
        <w:rPr>
          <w:rFonts w:ascii="Times New Roman" w:eastAsiaTheme="minorEastAsia" w:hAnsi="Times New Roman"/>
          <w:i/>
          <w:sz w:val="24"/>
          <w:szCs w:val="24"/>
          <w:lang w:val="en-US"/>
        </w:rPr>
        <w:t>Marshallagia</w:t>
      </w:r>
      <w:r w:rsidRPr="00FB59D2">
        <w:rPr>
          <w:rFonts w:ascii="Times New Roman" w:eastAsiaTheme="minorEastAsia" w:hAnsi="Times New Roman"/>
          <w:i/>
          <w:sz w:val="24"/>
          <w:szCs w:val="24"/>
        </w:rPr>
        <w:t xml:space="preserve">, </w:t>
      </w:r>
      <w:r w:rsidRPr="00FB59D2">
        <w:rPr>
          <w:rFonts w:ascii="Times New Roman" w:eastAsiaTheme="minorEastAsia" w:hAnsi="Times New Roman"/>
          <w:i/>
          <w:sz w:val="24"/>
          <w:szCs w:val="24"/>
          <w:lang w:val="en-US"/>
        </w:rPr>
        <w:t>Cooperia</w:t>
      </w:r>
      <w:r w:rsidRPr="00FB59D2">
        <w:rPr>
          <w:rFonts w:ascii="Times New Roman" w:eastAsiaTheme="minorEastAsia" w:hAnsi="Times New Roman"/>
          <w:color w:val="454343"/>
          <w:sz w:val="24"/>
          <w:szCs w:val="24"/>
        </w:rPr>
        <w:t>).</w:t>
      </w:r>
    </w:p>
    <w:p w:rsidR="006178FD" w:rsidRPr="00FB59D2" w:rsidRDefault="006178FD" w:rsidP="006178FD">
      <w:pPr>
        <w:widowControl w:val="0"/>
        <w:tabs>
          <w:tab w:val="left" w:pos="993"/>
        </w:tabs>
        <w:spacing w:after="0" w:line="240" w:lineRule="auto"/>
        <w:ind w:firstLine="709"/>
        <w:jc w:val="both"/>
        <w:rPr>
          <w:rFonts w:ascii="Times New Roman" w:eastAsiaTheme="minorEastAsia" w:hAnsi="Times New Roman"/>
          <w:color w:val="454343"/>
          <w:sz w:val="24"/>
          <w:szCs w:val="24"/>
        </w:rPr>
      </w:pPr>
      <w:r w:rsidRPr="00FB59D2">
        <w:rPr>
          <w:rFonts w:ascii="Times New Roman" w:eastAsiaTheme="minorEastAsia" w:hAnsi="Times New Roman"/>
          <w:color w:val="454343"/>
          <w:sz w:val="24"/>
          <w:szCs w:val="24"/>
        </w:rPr>
        <w:t xml:space="preserve">В условиях Чеченской Республики из 11 видов трихостронгилид 4 вида – </w:t>
      </w:r>
      <w:r w:rsidRPr="00FB59D2">
        <w:rPr>
          <w:rFonts w:ascii="Times New Roman" w:eastAsiaTheme="minorEastAsia" w:hAnsi="Times New Roman"/>
          <w:i/>
          <w:iCs/>
          <w:color w:val="454343"/>
          <w:sz w:val="24"/>
          <w:szCs w:val="24"/>
          <w:bdr w:val="none" w:sz="0" w:space="0" w:color="auto" w:frame="1"/>
        </w:rPr>
        <w:t xml:space="preserve">Trichostrongylus colubriformis, Trichostrongylus </w:t>
      </w:r>
      <w:r w:rsidRPr="00FB59D2">
        <w:rPr>
          <w:rFonts w:ascii="Times New Roman" w:eastAsiaTheme="minorEastAsia" w:hAnsi="Times New Roman"/>
          <w:i/>
          <w:iCs/>
          <w:color w:val="454343"/>
          <w:sz w:val="24"/>
          <w:szCs w:val="24"/>
          <w:bdr w:val="none" w:sz="0" w:space="0" w:color="auto" w:frame="1"/>
          <w:lang w:val="en-US"/>
        </w:rPr>
        <w:t>axei</w:t>
      </w:r>
      <w:r w:rsidRPr="00FB59D2">
        <w:rPr>
          <w:rFonts w:ascii="Times New Roman" w:eastAsiaTheme="minorEastAsia" w:hAnsi="Times New Roman"/>
          <w:i/>
          <w:iCs/>
          <w:color w:val="454343"/>
          <w:sz w:val="24"/>
          <w:szCs w:val="24"/>
          <w:bdr w:val="none" w:sz="0" w:space="0" w:color="auto" w:frame="1"/>
        </w:rPr>
        <w:t xml:space="preserve">, Trichostrongylus </w:t>
      </w:r>
      <w:r w:rsidRPr="00FB59D2">
        <w:rPr>
          <w:rFonts w:ascii="Times New Roman" w:eastAsiaTheme="minorEastAsia" w:hAnsi="Times New Roman"/>
          <w:i/>
          <w:iCs/>
          <w:color w:val="454343"/>
          <w:sz w:val="24"/>
          <w:szCs w:val="24"/>
          <w:bdr w:val="none" w:sz="0" w:space="0" w:color="auto" w:frame="1"/>
          <w:lang w:val="en-US"/>
        </w:rPr>
        <w:t>vitrinus</w:t>
      </w:r>
      <w:r w:rsidRPr="00FB59D2">
        <w:rPr>
          <w:rFonts w:ascii="Times New Roman" w:eastAsiaTheme="minorEastAsia" w:hAnsi="Times New Roman"/>
          <w:i/>
          <w:iCs/>
          <w:color w:val="454343"/>
          <w:sz w:val="24"/>
          <w:szCs w:val="24"/>
          <w:bdr w:val="none" w:sz="0" w:space="0" w:color="auto" w:frame="1"/>
        </w:rPr>
        <w:t xml:space="preserve">, </w:t>
      </w:r>
      <w:r w:rsidRPr="00FB59D2">
        <w:rPr>
          <w:rFonts w:ascii="Times New Roman" w:eastAsiaTheme="minorEastAsia" w:hAnsi="Times New Roman"/>
          <w:i/>
          <w:color w:val="402000"/>
          <w:sz w:val="24"/>
          <w:szCs w:val="24"/>
          <w:shd w:val="clear" w:color="auto" w:fill="FFFFFF"/>
        </w:rPr>
        <w:t xml:space="preserve">Haemonchus contortus, </w:t>
      </w:r>
      <w:r w:rsidRPr="00FB59D2">
        <w:rPr>
          <w:rFonts w:ascii="Times New Roman" w:eastAsiaTheme="minorEastAsia" w:hAnsi="Times New Roman"/>
          <w:color w:val="402000"/>
          <w:sz w:val="24"/>
          <w:szCs w:val="24"/>
          <w:shd w:val="clear" w:color="auto" w:fill="FFFFFF"/>
        </w:rPr>
        <w:t xml:space="preserve">могут заражать </w:t>
      </w:r>
      <w:r w:rsidRPr="00FB59D2">
        <w:rPr>
          <w:rFonts w:ascii="Times New Roman" w:eastAsiaTheme="minorEastAsia" w:hAnsi="Times New Roman"/>
          <w:color w:val="454343"/>
          <w:sz w:val="24"/>
          <w:szCs w:val="24"/>
        </w:rPr>
        <w:t>человека, т.е. являются зооантропонозами.</w:t>
      </w:r>
    </w:p>
    <w:p w:rsidR="006178FD" w:rsidRPr="00FB59D2" w:rsidRDefault="006178FD" w:rsidP="006178FD">
      <w:pPr>
        <w:widowControl w:val="0"/>
        <w:tabs>
          <w:tab w:val="left" w:pos="993"/>
        </w:tabs>
        <w:spacing w:after="0" w:line="240" w:lineRule="auto"/>
        <w:ind w:firstLine="709"/>
        <w:jc w:val="both"/>
        <w:rPr>
          <w:rFonts w:ascii="Times New Roman" w:eastAsiaTheme="minorEastAsia" w:hAnsi="Times New Roman"/>
          <w:b/>
          <w:color w:val="454343"/>
          <w:sz w:val="24"/>
          <w:szCs w:val="24"/>
        </w:rPr>
      </w:pPr>
    </w:p>
    <w:p w:rsidR="006178FD" w:rsidRPr="00FB59D2" w:rsidRDefault="006178FD" w:rsidP="00757B9E">
      <w:pPr>
        <w:widowControl w:val="0"/>
        <w:spacing w:after="0" w:line="240" w:lineRule="auto"/>
        <w:jc w:val="center"/>
        <w:rPr>
          <w:rFonts w:ascii="Times New Roman" w:eastAsiaTheme="minorEastAsia" w:hAnsi="Times New Roman"/>
          <w:b/>
          <w:color w:val="454343"/>
          <w:sz w:val="24"/>
          <w:szCs w:val="24"/>
        </w:rPr>
      </w:pPr>
      <w:r w:rsidRPr="00FB59D2">
        <w:rPr>
          <w:rFonts w:ascii="Times New Roman" w:eastAsiaTheme="minorEastAsia" w:hAnsi="Times New Roman"/>
          <w:b/>
          <w:color w:val="454343"/>
          <w:sz w:val="24"/>
          <w:szCs w:val="24"/>
        </w:rPr>
        <w:t>Литература</w:t>
      </w:r>
      <w:r w:rsidR="00CE43C7">
        <w:rPr>
          <w:rFonts w:ascii="Times New Roman" w:eastAsiaTheme="minorEastAsia" w:hAnsi="Times New Roman"/>
          <w:b/>
          <w:color w:val="454343"/>
          <w:sz w:val="24"/>
          <w:szCs w:val="24"/>
        </w:rPr>
        <w:t>:</w:t>
      </w:r>
    </w:p>
    <w:p w:rsidR="006178FD" w:rsidRPr="00CE43C7" w:rsidRDefault="006178FD" w:rsidP="00B238AB">
      <w:pPr>
        <w:pStyle w:val="a1"/>
        <w:widowControl w:val="0"/>
        <w:numPr>
          <w:ilvl w:val="0"/>
          <w:numId w:val="16"/>
        </w:numPr>
        <w:spacing w:before="0"/>
        <w:ind w:left="1134" w:right="991"/>
        <w:rPr>
          <w:rFonts w:eastAsiaTheme="minorEastAsia"/>
          <w:sz w:val="20"/>
          <w:szCs w:val="20"/>
        </w:rPr>
      </w:pPr>
      <w:r w:rsidRPr="00CE43C7">
        <w:rPr>
          <w:rFonts w:eastAsiaTheme="minorEastAsia"/>
          <w:sz w:val="20"/>
          <w:szCs w:val="20"/>
        </w:rPr>
        <w:t>Байсарова З.Т. Особенности эпизоотологии стронгилятозов пищеварительного тракта в Чеченской Республике/З.Т. Байсарова, Р.Х. Гайрабеков [и др.]//Российский паразитологический журнал.  2010.  №4.  С. 48–51.</w:t>
      </w:r>
    </w:p>
    <w:p w:rsidR="006178FD" w:rsidRPr="00CE43C7" w:rsidRDefault="006178FD" w:rsidP="00B238AB">
      <w:pPr>
        <w:pStyle w:val="a1"/>
        <w:widowControl w:val="0"/>
        <w:numPr>
          <w:ilvl w:val="0"/>
          <w:numId w:val="16"/>
        </w:numPr>
        <w:spacing w:before="0"/>
        <w:ind w:left="1134" w:right="991"/>
        <w:rPr>
          <w:rFonts w:eastAsiaTheme="minorEastAsia"/>
          <w:sz w:val="20"/>
          <w:szCs w:val="20"/>
        </w:rPr>
      </w:pPr>
      <w:r w:rsidRPr="00CE43C7">
        <w:rPr>
          <w:rFonts w:eastAsiaTheme="minorEastAsia"/>
          <w:sz w:val="20"/>
          <w:szCs w:val="20"/>
        </w:rPr>
        <w:t>Гайрабеков Р.Х. Проблемы и перспективы развития овцеводства в Чеченской Республике/Р.Х. Гайрабеков [и др.]//Естественные науки АГУ.  Астрахань, 2011.  №3.  С. 9–6.</w:t>
      </w:r>
    </w:p>
    <w:p w:rsidR="006178FD" w:rsidRPr="00CE43C7" w:rsidRDefault="006178FD" w:rsidP="00B238AB">
      <w:pPr>
        <w:pStyle w:val="a1"/>
        <w:widowControl w:val="0"/>
        <w:numPr>
          <w:ilvl w:val="0"/>
          <w:numId w:val="16"/>
        </w:numPr>
        <w:spacing w:before="0"/>
        <w:ind w:left="1134" w:right="991"/>
        <w:rPr>
          <w:rFonts w:eastAsiaTheme="minorEastAsia"/>
          <w:sz w:val="20"/>
          <w:szCs w:val="20"/>
        </w:rPr>
      </w:pPr>
      <w:r w:rsidRPr="00CE43C7">
        <w:rPr>
          <w:rFonts w:eastAsiaTheme="minorEastAsia"/>
          <w:sz w:val="20"/>
          <w:szCs w:val="20"/>
        </w:rPr>
        <w:t>Гайрабеков Р.Х. Фауна нематод желудочно-кишечного тракта мелкого рогатого скота на территории Чеченской Республики/Р.Х. Гайрабеков [и др.]//Юг России: экология, развитие. 2011. № 4. С. 213–216.</w:t>
      </w:r>
    </w:p>
    <w:p w:rsidR="006178FD" w:rsidRPr="00CE43C7" w:rsidRDefault="006178FD" w:rsidP="00B238AB">
      <w:pPr>
        <w:pStyle w:val="a1"/>
        <w:widowControl w:val="0"/>
        <w:numPr>
          <w:ilvl w:val="0"/>
          <w:numId w:val="16"/>
        </w:numPr>
        <w:spacing w:before="0"/>
        <w:ind w:left="1134" w:right="991"/>
        <w:rPr>
          <w:rFonts w:eastAsiaTheme="minorEastAsia"/>
          <w:sz w:val="20"/>
          <w:szCs w:val="20"/>
        </w:rPr>
      </w:pPr>
      <w:r w:rsidRPr="00CE43C7">
        <w:rPr>
          <w:rFonts w:eastAsiaTheme="minorEastAsia"/>
          <w:sz w:val="20"/>
          <w:szCs w:val="20"/>
        </w:rPr>
        <w:t>Егоров А.Н. Фауна гельминтов копытных госкомплекса «Завидово» и пути регулирования численности наиболее патогенных паразитов: Диссертация. М., 1994.</w:t>
      </w:r>
    </w:p>
    <w:p w:rsidR="006178FD" w:rsidRPr="00CE43C7" w:rsidRDefault="006178FD" w:rsidP="00B238AB">
      <w:pPr>
        <w:pStyle w:val="a1"/>
        <w:widowControl w:val="0"/>
        <w:numPr>
          <w:ilvl w:val="0"/>
          <w:numId w:val="16"/>
        </w:numPr>
        <w:spacing w:before="0"/>
        <w:ind w:left="1134" w:right="991"/>
        <w:rPr>
          <w:rFonts w:eastAsiaTheme="minorEastAsia"/>
          <w:sz w:val="20"/>
          <w:szCs w:val="20"/>
        </w:rPr>
      </w:pPr>
      <w:r w:rsidRPr="00CE43C7">
        <w:rPr>
          <w:rFonts w:eastAsiaTheme="minorEastAsia"/>
          <w:sz w:val="20"/>
          <w:szCs w:val="20"/>
        </w:rPr>
        <w:t>Маклакова Л.П. Гельминты копытных в биоценозах Северо-Западного Подмосковья /Л.П. Маклакова//Биоразнообразие и экология паразитов. М.: Наука, 2010. С. 117–131.</w:t>
      </w:r>
    </w:p>
    <w:p w:rsidR="006178FD" w:rsidRPr="00CE43C7" w:rsidRDefault="006178FD" w:rsidP="00B238AB">
      <w:pPr>
        <w:pStyle w:val="a1"/>
        <w:widowControl w:val="0"/>
        <w:numPr>
          <w:ilvl w:val="0"/>
          <w:numId w:val="16"/>
        </w:numPr>
        <w:spacing w:before="0"/>
        <w:ind w:left="1134" w:right="991"/>
        <w:rPr>
          <w:rFonts w:eastAsiaTheme="minorEastAsia"/>
          <w:sz w:val="20"/>
          <w:szCs w:val="20"/>
        </w:rPr>
      </w:pPr>
      <w:r w:rsidRPr="00CE43C7">
        <w:rPr>
          <w:rFonts w:eastAsiaTheme="minorEastAsia"/>
          <w:sz w:val="20"/>
          <w:szCs w:val="20"/>
        </w:rPr>
        <w:t>Рыковский А.С. Опыт гельминтологической оценки и районирования больших территорий (на примере Белорусской ССР)//Тр. ГЕЛАН СССР. 1980. Т. 30. С. 82–93.</w:t>
      </w:r>
    </w:p>
    <w:p w:rsidR="006178FD" w:rsidRPr="00CE43C7" w:rsidRDefault="006178FD" w:rsidP="00B238AB">
      <w:pPr>
        <w:pStyle w:val="a1"/>
        <w:widowControl w:val="0"/>
        <w:numPr>
          <w:ilvl w:val="0"/>
          <w:numId w:val="16"/>
        </w:numPr>
        <w:spacing w:before="0"/>
        <w:ind w:left="1134" w:right="991"/>
        <w:rPr>
          <w:rFonts w:eastAsiaTheme="minorEastAsia"/>
          <w:sz w:val="20"/>
          <w:szCs w:val="20"/>
          <w:lang w:val="en-US"/>
        </w:rPr>
      </w:pPr>
      <w:r w:rsidRPr="00CE43C7">
        <w:rPr>
          <w:rFonts w:eastAsiaTheme="minorEastAsia"/>
          <w:sz w:val="20"/>
          <w:szCs w:val="20"/>
        </w:rPr>
        <w:t>Скрябин К.И. Метод полных гельминтологических вскрытий позвоночных, включая человека. М</w:t>
      </w:r>
      <w:r w:rsidRPr="00CE43C7">
        <w:rPr>
          <w:rFonts w:eastAsiaTheme="minorEastAsia"/>
          <w:sz w:val="20"/>
          <w:szCs w:val="20"/>
          <w:lang w:val="en-US"/>
        </w:rPr>
        <w:t>., 1928. 45</w:t>
      </w:r>
      <w:r w:rsidRPr="00CE43C7">
        <w:rPr>
          <w:rFonts w:eastAsiaTheme="minorEastAsia"/>
          <w:sz w:val="20"/>
          <w:szCs w:val="20"/>
        </w:rPr>
        <w:t xml:space="preserve"> с</w:t>
      </w:r>
      <w:r w:rsidRPr="00CE43C7">
        <w:rPr>
          <w:rFonts w:eastAsiaTheme="minorEastAsia"/>
          <w:sz w:val="20"/>
          <w:szCs w:val="20"/>
          <w:lang w:val="en-US"/>
        </w:rPr>
        <w:t>.</w:t>
      </w:r>
    </w:p>
    <w:p w:rsidR="006178FD" w:rsidRPr="00CE43C7" w:rsidRDefault="006178FD" w:rsidP="00B238AB">
      <w:pPr>
        <w:pStyle w:val="a1"/>
        <w:widowControl w:val="0"/>
        <w:numPr>
          <w:ilvl w:val="0"/>
          <w:numId w:val="16"/>
        </w:numPr>
        <w:spacing w:before="0"/>
        <w:ind w:left="1134" w:right="991"/>
        <w:rPr>
          <w:rFonts w:eastAsiaTheme="minorEastAsia"/>
          <w:sz w:val="20"/>
          <w:szCs w:val="20"/>
          <w:lang w:val="en-US"/>
        </w:rPr>
      </w:pPr>
      <w:r w:rsidRPr="00CE43C7">
        <w:rPr>
          <w:rFonts w:eastAsiaTheme="minorEastAsia"/>
          <w:sz w:val="20"/>
          <w:szCs w:val="20"/>
          <w:lang w:val="en-US"/>
        </w:rPr>
        <w:t>Siefke Ergebnisse neurer Untersuchungen uber Parasitenbefall von Reh und Damwild //Beitr. Jagd und Wilforch. 1965. Bd. 4. S. 135</w:t>
      </w:r>
      <w:r w:rsidRPr="00CE43C7">
        <w:rPr>
          <w:rFonts w:eastAsiaTheme="minorEastAsia"/>
          <w:sz w:val="20"/>
          <w:szCs w:val="20"/>
        </w:rPr>
        <w:t>–</w:t>
      </w:r>
      <w:r w:rsidRPr="00CE43C7">
        <w:rPr>
          <w:rFonts w:eastAsiaTheme="minorEastAsia"/>
          <w:sz w:val="20"/>
          <w:szCs w:val="20"/>
          <w:lang w:val="en-US"/>
        </w:rPr>
        <w:t>145.</w:t>
      </w:r>
    </w:p>
    <w:p w:rsidR="009F6DB6" w:rsidRDefault="009F6DB6" w:rsidP="00757B9E">
      <w:pPr>
        <w:widowControl w:val="0"/>
        <w:tabs>
          <w:tab w:val="left" w:pos="993"/>
        </w:tabs>
        <w:spacing w:after="0" w:line="240" w:lineRule="auto"/>
        <w:ind w:firstLine="709"/>
        <w:jc w:val="both"/>
        <w:rPr>
          <w:rFonts w:ascii="Times New Roman" w:hAnsi="Times New Roman"/>
          <w:color w:val="000000"/>
          <w:sz w:val="24"/>
          <w:szCs w:val="24"/>
        </w:rPr>
      </w:pPr>
    </w:p>
    <w:p w:rsidR="0008122B" w:rsidRDefault="0008122B" w:rsidP="00867427">
      <w:pPr>
        <w:widowControl w:val="0"/>
        <w:tabs>
          <w:tab w:val="left" w:pos="993"/>
        </w:tabs>
        <w:spacing w:after="0" w:line="240" w:lineRule="auto"/>
        <w:ind w:firstLine="709"/>
        <w:jc w:val="both"/>
        <w:rPr>
          <w:rFonts w:ascii="Times New Roman" w:hAnsi="Times New Roman"/>
          <w:color w:val="000000"/>
          <w:sz w:val="24"/>
          <w:szCs w:val="24"/>
        </w:rPr>
      </w:pPr>
    </w:p>
    <w:p w:rsidR="00D97E21" w:rsidRPr="006A5506" w:rsidRDefault="00D97E21" w:rsidP="00D97E21">
      <w:pPr>
        <w:widowControl w:val="0"/>
        <w:spacing w:after="0" w:line="240" w:lineRule="auto"/>
        <w:jc w:val="both"/>
        <w:rPr>
          <w:rFonts w:ascii="Times New Roman" w:hAnsi="Times New Roman"/>
          <w:b/>
          <w:sz w:val="24"/>
          <w:szCs w:val="24"/>
        </w:rPr>
      </w:pPr>
      <w:r w:rsidRPr="006A5506">
        <w:rPr>
          <w:rFonts w:ascii="Times New Roman" w:hAnsi="Times New Roman"/>
          <w:b/>
          <w:sz w:val="24"/>
          <w:szCs w:val="24"/>
        </w:rPr>
        <w:t>УДК: 574</w:t>
      </w:r>
    </w:p>
    <w:p w:rsidR="00D97E21" w:rsidRPr="006A5506" w:rsidRDefault="00D97E21" w:rsidP="00D97E21">
      <w:pPr>
        <w:widowControl w:val="0"/>
        <w:spacing w:after="0" w:line="240" w:lineRule="auto"/>
        <w:jc w:val="both"/>
        <w:rPr>
          <w:rFonts w:ascii="Times New Roman" w:hAnsi="Times New Roman"/>
          <w:b/>
          <w:sz w:val="24"/>
          <w:szCs w:val="24"/>
        </w:rPr>
      </w:pPr>
    </w:p>
    <w:p w:rsidR="00D97E21" w:rsidRPr="006A5506" w:rsidRDefault="00D97E21" w:rsidP="00D97E21">
      <w:pPr>
        <w:widowControl w:val="0"/>
        <w:tabs>
          <w:tab w:val="left" w:pos="4440"/>
        </w:tabs>
        <w:spacing w:after="0" w:line="240" w:lineRule="auto"/>
        <w:jc w:val="center"/>
        <w:rPr>
          <w:rFonts w:ascii="Times New Roman" w:hAnsi="Times New Roman"/>
          <w:b/>
          <w:sz w:val="24"/>
          <w:szCs w:val="24"/>
        </w:rPr>
        <w:sectPr w:rsidR="00D97E21" w:rsidRPr="006A5506" w:rsidSect="009A2D8F">
          <w:type w:val="continuous"/>
          <w:pgSz w:w="11906" w:h="16838"/>
          <w:pgMar w:top="1134" w:right="1418" w:bottom="1134" w:left="1418" w:header="709" w:footer="709" w:gutter="0"/>
          <w:cols w:space="708"/>
          <w:docGrid w:linePitch="360"/>
        </w:sectPr>
      </w:pPr>
    </w:p>
    <w:p w:rsidR="00D97E21" w:rsidRPr="00FB59D2" w:rsidRDefault="00D97E21" w:rsidP="00D97E21">
      <w:pPr>
        <w:widowControl w:val="0"/>
        <w:tabs>
          <w:tab w:val="left" w:pos="4440"/>
        </w:tabs>
        <w:spacing w:after="0" w:line="240" w:lineRule="auto"/>
        <w:rPr>
          <w:rFonts w:ascii="Times New Roman" w:hAnsi="Times New Roman"/>
          <w:b/>
          <w:sz w:val="24"/>
          <w:szCs w:val="24"/>
        </w:rPr>
      </w:pPr>
      <w:r w:rsidRPr="006A5506">
        <w:rPr>
          <w:rFonts w:ascii="Times New Roman" w:hAnsi="Times New Roman"/>
          <w:b/>
          <w:sz w:val="24"/>
          <w:szCs w:val="24"/>
        </w:rPr>
        <w:lastRenderedPageBreak/>
        <w:t>РЕЛЬЕФ И ДЕФОРМАЦИОННЫЕ ОСОБЕННОСТИ ПОРОД В</w:t>
      </w:r>
      <w:r w:rsidRPr="00FB59D2">
        <w:rPr>
          <w:rFonts w:ascii="Times New Roman" w:hAnsi="Times New Roman"/>
          <w:b/>
          <w:color w:val="FF0000"/>
          <w:sz w:val="24"/>
          <w:szCs w:val="24"/>
        </w:rPr>
        <w:t xml:space="preserve"> </w:t>
      </w:r>
      <w:r w:rsidRPr="006A5506">
        <w:rPr>
          <w:rFonts w:ascii="Times New Roman" w:hAnsi="Times New Roman"/>
          <w:b/>
          <w:sz w:val="24"/>
          <w:szCs w:val="24"/>
        </w:rPr>
        <w:t xml:space="preserve">ВОЗНИКНОВЕНИИ СКЛОНОВЫХ </w:t>
      </w:r>
      <w:r w:rsidRPr="00FB59D2">
        <w:rPr>
          <w:rFonts w:ascii="Times New Roman" w:hAnsi="Times New Roman"/>
          <w:b/>
          <w:sz w:val="24"/>
          <w:szCs w:val="24"/>
        </w:rPr>
        <w:t>ПРОЦЕССОВ ВЫСОКОГОРИЙ ЧЕЧЕНСКОЙ РЕСПУБЛИКИ</w:t>
      </w:r>
    </w:p>
    <w:p w:rsidR="00D97E21" w:rsidRPr="00FB59D2" w:rsidRDefault="00D97E21" w:rsidP="00D97E21">
      <w:pPr>
        <w:widowControl w:val="0"/>
        <w:spacing w:after="0" w:line="240" w:lineRule="auto"/>
        <w:rPr>
          <w:rFonts w:ascii="Times New Roman" w:hAnsi="Times New Roman"/>
          <w:b/>
          <w:sz w:val="24"/>
          <w:szCs w:val="24"/>
        </w:rPr>
      </w:pPr>
    </w:p>
    <w:p w:rsidR="00D97E21" w:rsidRPr="00FB59D2" w:rsidRDefault="00D97E21" w:rsidP="00D97E21">
      <w:pPr>
        <w:widowControl w:val="0"/>
        <w:spacing w:after="0" w:line="240" w:lineRule="auto"/>
        <w:rPr>
          <w:rFonts w:ascii="Times New Roman" w:hAnsi="Times New Roman"/>
          <w:b/>
          <w:i/>
          <w:sz w:val="24"/>
          <w:szCs w:val="24"/>
        </w:rPr>
      </w:pPr>
      <w:r w:rsidRPr="00FB59D2">
        <w:rPr>
          <w:rFonts w:ascii="Times New Roman" w:hAnsi="Times New Roman"/>
          <w:b/>
          <w:i/>
          <w:sz w:val="24"/>
          <w:szCs w:val="24"/>
        </w:rPr>
        <w:t xml:space="preserve">Р.А. Гакаев, </w:t>
      </w:r>
    </w:p>
    <w:p w:rsidR="00D97E21" w:rsidRPr="00FB59D2" w:rsidRDefault="00D97E21" w:rsidP="00D97E21">
      <w:pPr>
        <w:widowControl w:val="0"/>
        <w:spacing w:after="0" w:line="240" w:lineRule="auto"/>
        <w:rPr>
          <w:rFonts w:ascii="Times New Roman" w:hAnsi="Times New Roman"/>
          <w:i/>
          <w:sz w:val="24"/>
          <w:szCs w:val="24"/>
        </w:rPr>
      </w:pPr>
      <w:r w:rsidRPr="00FB59D2">
        <w:rPr>
          <w:rFonts w:ascii="Times New Roman" w:hAnsi="Times New Roman"/>
          <w:i/>
          <w:sz w:val="24"/>
          <w:szCs w:val="24"/>
        </w:rPr>
        <w:t>старший преподаватель кафедры физической географии</w:t>
      </w:r>
      <w:r>
        <w:rPr>
          <w:rFonts w:ascii="Times New Roman" w:hAnsi="Times New Roman"/>
          <w:i/>
          <w:sz w:val="24"/>
          <w:szCs w:val="24"/>
        </w:rPr>
        <w:t xml:space="preserve"> </w:t>
      </w:r>
      <w:r w:rsidRPr="00FB59D2">
        <w:rPr>
          <w:rFonts w:ascii="Times New Roman" w:hAnsi="Times New Roman"/>
          <w:i/>
          <w:sz w:val="24"/>
          <w:szCs w:val="24"/>
        </w:rPr>
        <w:t>Чеченского госуниверситета</w:t>
      </w:r>
    </w:p>
    <w:p w:rsidR="00D97E21" w:rsidRPr="00AF22D8" w:rsidRDefault="00D97E21" w:rsidP="00D97E21">
      <w:pPr>
        <w:widowControl w:val="0"/>
        <w:spacing w:after="0" w:line="240" w:lineRule="auto"/>
        <w:rPr>
          <w:rFonts w:ascii="Times New Roman" w:hAnsi="Times New Roman"/>
          <w:b/>
          <w:sz w:val="24"/>
          <w:szCs w:val="24"/>
          <w:lang w:val="en-US"/>
        </w:rPr>
      </w:pPr>
      <w:r w:rsidRPr="00AF22D8">
        <w:rPr>
          <w:rFonts w:ascii="Times New Roman" w:hAnsi="Times New Roman"/>
          <w:b/>
          <w:sz w:val="24"/>
          <w:szCs w:val="24"/>
          <w:lang w:val="en"/>
        </w:rPr>
        <w:lastRenderedPageBreak/>
        <w:t>SLOPE PROCESSES IN MOUNTAIN MEADOW LANDSCAPES OF THE CHECHEN REPUBLIC</w:t>
      </w:r>
    </w:p>
    <w:p w:rsidR="00D97E21" w:rsidRPr="00AF22D8" w:rsidRDefault="00D97E21" w:rsidP="00D97E21">
      <w:pPr>
        <w:widowControl w:val="0"/>
        <w:spacing w:after="0" w:line="240" w:lineRule="auto"/>
        <w:rPr>
          <w:rFonts w:ascii="Times New Roman" w:hAnsi="Times New Roman"/>
          <w:i/>
          <w:sz w:val="24"/>
          <w:szCs w:val="24"/>
          <w:lang w:val="en-US"/>
        </w:rPr>
      </w:pPr>
    </w:p>
    <w:p w:rsidR="00D97E21" w:rsidRPr="00A53F5D" w:rsidRDefault="00D97E21" w:rsidP="00D97E21">
      <w:pPr>
        <w:widowControl w:val="0"/>
        <w:spacing w:after="0" w:line="240" w:lineRule="auto"/>
        <w:rPr>
          <w:rFonts w:ascii="Times New Roman" w:hAnsi="Times New Roman"/>
          <w:b/>
          <w:i/>
          <w:sz w:val="24"/>
          <w:szCs w:val="24"/>
          <w:lang w:val="en-US"/>
        </w:rPr>
      </w:pPr>
      <w:r w:rsidRPr="00FB59D2">
        <w:rPr>
          <w:rFonts w:ascii="Times New Roman" w:hAnsi="Times New Roman"/>
          <w:b/>
          <w:i/>
          <w:sz w:val="24"/>
          <w:szCs w:val="24"/>
          <w:lang w:val="en-US"/>
        </w:rPr>
        <w:t>R</w:t>
      </w:r>
      <w:r w:rsidRPr="00A53F5D">
        <w:rPr>
          <w:rFonts w:ascii="Times New Roman" w:hAnsi="Times New Roman"/>
          <w:b/>
          <w:i/>
          <w:sz w:val="24"/>
          <w:szCs w:val="24"/>
          <w:lang w:val="en-US"/>
        </w:rPr>
        <w:t>.</w:t>
      </w:r>
      <w:r w:rsidRPr="00FB59D2">
        <w:rPr>
          <w:rFonts w:ascii="Times New Roman" w:hAnsi="Times New Roman"/>
          <w:b/>
          <w:i/>
          <w:sz w:val="24"/>
          <w:szCs w:val="24"/>
          <w:lang w:val="en-US"/>
        </w:rPr>
        <w:t>A</w:t>
      </w:r>
      <w:r w:rsidRPr="00A53F5D">
        <w:rPr>
          <w:rFonts w:ascii="Times New Roman" w:hAnsi="Times New Roman"/>
          <w:b/>
          <w:i/>
          <w:sz w:val="24"/>
          <w:szCs w:val="24"/>
          <w:lang w:val="en-US"/>
        </w:rPr>
        <w:t xml:space="preserve">. </w:t>
      </w:r>
      <w:r w:rsidRPr="00FB59D2">
        <w:rPr>
          <w:rFonts w:ascii="Times New Roman" w:hAnsi="Times New Roman"/>
          <w:b/>
          <w:i/>
          <w:sz w:val="24"/>
          <w:szCs w:val="24"/>
          <w:lang w:val="en-US"/>
        </w:rPr>
        <w:t>Gakaev</w:t>
      </w:r>
      <w:r w:rsidRPr="00A53F5D">
        <w:rPr>
          <w:rFonts w:ascii="Times New Roman" w:hAnsi="Times New Roman"/>
          <w:b/>
          <w:i/>
          <w:sz w:val="24"/>
          <w:szCs w:val="24"/>
          <w:lang w:val="en-US"/>
        </w:rPr>
        <w:t xml:space="preserve">, </w:t>
      </w:r>
    </w:p>
    <w:p w:rsidR="00D97E21" w:rsidRPr="00D97E21" w:rsidRDefault="00D97E21" w:rsidP="00D97E21">
      <w:pPr>
        <w:widowControl w:val="0"/>
        <w:spacing w:after="0" w:line="240" w:lineRule="auto"/>
        <w:rPr>
          <w:rFonts w:ascii="Times New Roman" w:hAnsi="Times New Roman"/>
          <w:i/>
          <w:sz w:val="24"/>
          <w:szCs w:val="24"/>
          <w:lang w:val="en-US"/>
        </w:rPr>
      </w:pPr>
      <w:r w:rsidRPr="00C64DAA">
        <w:rPr>
          <w:rFonts w:ascii="Times New Roman" w:hAnsi="Times New Roman"/>
          <w:i/>
          <w:sz w:val="24"/>
          <w:szCs w:val="24"/>
          <w:lang w:val="en-US"/>
        </w:rPr>
        <w:t>Senior Lecturer, Department of Physical Geography of the Chechen State University</w:t>
      </w:r>
    </w:p>
    <w:p w:rsidR="00D97E21" w:rsidRPr="00D97E21" w:rsidRDefault="00D97E21" w:rsidP="00D97E21">
      <w:pPr>
        <w:widowControl w:val="0"/>
        <w:spacing w:after="0" w:line="240" w:lineRule="auto"/>
        <w:rPr>
          <w:rFonts w:ascii="Times New Roman" w:hAnsi="Times New Roman"/>
          <w:i/>
          <w:sz w:val="24"/>
          <w:szCs w:val="24"/>
          <w:lang w:val="en-US"/>
        </w:rPr>
      </w:pPr>
    </w:p>
    <w:p w:rsidR="00D97E21" w:rsidRPr="00D97E21" w:rsidRDefault="00D97E21" w:rsidP="00D97E21">
      <w:pPr>
        <w:widowControl w:val="0"/>
        <w:spacing w:after="0" w:line="240" w:lineRule="auto"/>
        <w:rPr>
          <w:rFonts w:ascii="Times New Roman" w:hAnsi="Times New Roman"/>
          <w:b/>
          <w:i/>
          <w:sz w:val="24"/>
          <w:szCs w:val="24"/>
          <w:lang w:val="en-US"/>
        </w:rPr>
      </w:pPr>
    </w:p>
    <w:p w:rsidR="00D97E21" w:rsidRDefault="00D97E21" w:rsidP="00D97E21">
      <w:pPr>
        <w:widowControl w:val="0"/>
        <w:spacing w:after="0" w:line="240" w:lineRule="auto"/>
        <w:jc w:val="both"/>
        <w:rPr>
          <w:rFonts w:ascii="Times New Roman" w:hAnsi="Times New Roman"/>
          <w:b/>
          <w:sz w:val="24"/>
          <w:szCs w:val="24"/>
          <w:lang w:val="en-US"/>
        </w:rPr>
        <w:sectPr w:rsidR="00D97E21" w:rsidSect="00AF22D8">
          <w:type w:val="continuous"/>
          <w:pgSz w:w="11906" w:h="16838"/>
          <w:pgMar w:top="1134" w:right="1418" w:bottom="1134" w:left="1418" w:header="709" w:footer="709" w:gutter="0"/>
          <w:cols w:num="2" w:space="708"/>
          <w:docGrid w:linePitch="360"/>
        </w:sectPr>
      </w:pPr>
    </w:p>
    <w:p w:rsidR="00D97E21" w:rsidRPr="006A2DB7" w:rsidRDefault="00D97E21" w:rsidP="00D97E21">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D97E21" w:rsidRPr="003F04D7" w:rsidRDefault="00D97E21" w:rsidP="00D97E21">
      <w:pPr>
        <w:spacing w:after="0"/>
        <w:rPr>
          <w:rFonts w:ascii="Times New Roman" w:hAnsi="Times New Roman"/>
          <w:sz w:val="4"/>
          <w:szCs w:val="4"/>
          <w:lang w:val="en-US"/>
        </w:rPr>
      </w:pPr>
    </w:p>
    <w:p w:rsidR="00D97E21" w:rsidRPr="00AF22D8" w:rsidRDefault="00D97E21" w:rsidP="00D97E21">
      <w:pPr>
        <w:widowControl w:val="0"/>
        <w:spacing w:after="0" w:line="240" w:lineRule="auto"/>
        <w:ind w:left="993" w:right="991"/>
        <w:jc w:val="both"/>
        <w:rPr>
          <w:rFonts w:ascii="Times New Roman" w:hAnsi="Times New Roman"/>
          <w:i/>
          <w:sz w:val="20"/>
          <w:szCs w:val="20"/>
        </w:rPr>
      </w:pPr>
      <w:r w:rsidRPr="00AF22D8">
        <w:rPr>
          <w:rFonts w:ascii="Times New Roman" w:hAnsi="Times New Roman"/>
          <w:b/>
          <w:i/>
          <w:sz w:val="20"/>
          <w:szCs w:val="20"/>
        </w:rPr>
        <w:t xml:space="preserve">Аннотация. </w:t>
      </w:r>
      <w:r w:rsidRPr="00AF22D8">
        <w:rPr>
          <w:rFonts w:ascii="Times New Roman" w:hAnsi="Times New Roman"/>
          <w:i/>
          <w:sz w:val="20"/>
          <w:szCs w:val="20"/>
        </w:rPr>
        <w:t>Дается общая характеристика рельефа высокогорий Чеченской Республики. Подробно рассматриваются горные хребты, наивысшие точки, ущелья, гребни и русла данного района. Приводятся примеры взаимосвязи горных пород и особенностей рельефа территории на возникновение склоновых процессов в высокогорьях Чеченской Республики.</w:t>
      </w:r>
    </w:p>
    <w:p w:rsidR="00D97E21" w:rsidRPr="00AF22D8" w:rsidRDefault="00D97E21" w:rsidP="00D97E21">
      <w:pPr>
        <w:widowControl w:val="0"/>
        <w:spacing w:after="0" w:line="240" w:lineRule="auto"/>
        <w:ind w:left="993" w:right="991"/>
        <w:jc w:val="both"/>
        <w:rPr>
          <w:rFonts w:ascii="Times New Roman" w:hAnsi="Times New Roman"/>
          <w:i/>
          <w:sz w:val="20"/>
          <w:szCs w:val="20"/>
        </w:rPr>
      </w:pPr>
      <w:r w:rsidRPr="00AF22D8">
        <w:rPr>
          <w:rFonts w:ascii="Times New Roman" w:hAnsi="Times New Roman"/>
          <w:b/>
          <w:i/>
          <w:sz w:val="20"/>
          <w:szCs w:val="20"/>
        </w:rPr>
        <w:t>Ключевые слова:</w:t>
      </w:r>
      <w:r w:rsidRPr="00AF22D8">
        <w:rPr>
          <w:rFonts w:ascii="Times New Roman" w:hAnsi="Times New Roman"/>
          <w:i/>
          <w:sz w:val="20"/>
          <w:szCs w:val="20"/>
        </w:rPr>
        <w:t xml:space="preserve"> массив, русло, хребет, деформация, сцепление.</w:t>
      </w:r>
    </w:p>
    <w:p w:rsidR="00D97E21" w:rsidRPr="00AF22D8" w:rsidRDefault="00D97E21" w:rsidP="00D97E21">
      <w:pPr>
        <w:widowControl w:val="0"/>
        <w:spacing w:after="0" w:line="240" w:lineRule="auto"/>
        <w:ind w:left="993" w:right="991"/>
        <w:jc w:val="both"/>
        <w:rPr>
          <w:rFonts w:ascii="Times New Roman" w:hAnsi="Times New Roman"/>
          <w:b/>
          <w:i/>
          <w:sz w:val="20"/>
          <w:szCs w:val="20"/>
        </w:rPr>
      </w:pPr>
    </w:p>
    <w:p w:rsidR="00D97E21" w:rsidRPr="00AF22D8" w:rsidRDefault="00D97E21" w:rsidP="00D97E21">
      <w:pPr>
        <w:widowControl w:val="0"/>
        <w:spacing w:after="0" w:line="240" w:lineRule="auto"/>
        <w:ind w:left="993" w:right="991"/>
        <w:jc w:val="both"/>
        <w:rPr>
          <w:rFonts w:ascii="Times New Roman" w:hAnsi="Times New Roman"/>
          <w:i/>
          <w:sz w:val="20"/>
          <w:szCs w:val="20"/>
          <w:lang w:val="en-US"/>
        </w:rPr>
      </w:pPr>
      <w:r w:rsidRPr="00AF22D8">
        <w:rPr>
          <w:rFonts w:ascii="Times New Roman" w:hAnsi="Times New Roman"/>
          <w:b/>
          <w:i/>
          <w:sz w:val="20"/>
          <w:szCs w:val="20"/>
          <w:lang w:val="en-US"/>
        </w:rPr>
        <w:t>Abstract.</w:t>
      </w:r>
      <w:r w:rsidRPr="00AF22D8">
        <w:rPr>
          <w:rFonts w:ascii="Times New Roman" w:hAnsi="Times New Roman"/>
          <w:i/>
          <w:sz w:val="20"/>
          <w:szCs w:val="20"/>
          <w:lang w:val="en-US"/>
        </w:rPr>
        <w:t xml:space="preserve"> </w:t>
      </w:r>
      <w:r w:rsidRPr="00AF22D8">
        <w:rPr>
          <w:rFonts w:ascii="Times New Roman" w:hAnsi="Times New Roman"/>
          <w:i/>
          <w:sz w:val="20"/>
          <w:szCs w:val="20"/>
          <w:lang w:val="en"/>
        </w:rPr>
        <w:t xml:space="preserve">We give a general description of the terrain of high mountains of the Chechen </w:t>
      </w:r>
      <w:r w:rsidRPr="00AF22D8">
        <w:rPr>
          <w:rFonts w:ascii="Times New Roman" w:hAnsi="Times New Roman"/>
          <w:i/>
          <w:sz w:val="20"/>
          <w:szCs w:val="20"/>
          <w:lang w:val="en"/>
        </w:rPr>
        <w:lastRenderedPageBreak/>
        <w:t xml:space="preserve">Republic. </w:t>
      </w:r>
      <w:proofErr w:type="gramStart"/>
      <w:r w:rsidRPr="00AF22D8">
        <w:rPr>
          <w:rFonts w:ascii="Times New Roman" w:hAnsi="Times New Roman"/>
          <w:i/>
          <w:sz w:val="20"/>
          <w:szCs w:val="20"/>
          <w:lang w:val="en"/>
        </w:rPr>
        <w:t>The detailed review of the mountain ranges, the highest point of the gorge, the ridges and the bed of the area.</w:t>
      </w:r>
      <w:proofErr w:type="gramEnd"/>
      <w:r w:rsidRPr="00AF22D8">
        <w:rPr>
          <w:rFonts w:ascii="Times New Roman" w:hAnsi="Times New Roman"/>
          <w:i/>
          <w:sz w:val="20"/>
          <w:szCs w:val="20"/>
          <w:lang w:val="en"/>
        </w:rPr>
        <w:t xml:space="preserve"> </w:t>
      </w:r>
      <w:proofErr w:type="gramStart"/>
      <w:r w:rsidRPr="00AF22D8">
        <w:rPr>
          <w:rFonts w:ascii="Times New Roman" w:hAnsi="Times New Roman"/>
          <w:i/>
          <w:sz w:val="20"/>
          <w:szCs w:val="20"/>
          <w:lang w:val="en"/>
        </w:rPr>
        <w:t>Examples of relationships of rocks and terrain features on the territory of the occurrence of slope processes in the highlands of Chechnya.</w:t>
      </w:r>
      <w:proofErr w:type="gramEnd"/>
    </w:p>
    <w:p w:rsidR="00D97E21" w:rsidRPr="00AF22D8" w:rsidRDefault="00D97E21" w:rsidP="00D97E21">
      <w:pPr>
        <w:widowControl w:val="0"/>
        <w:spacing w:after="0" w:line="240" w:lineRule="auto"/>
        <w:ind w:left="993" w:right="991"/>
        <w:jc w:val="both"/>
        <w:rPr>
          <w:rFonts w:ascii="Times New Roman" w:hAnsi="Times New Roman"/>
          <w:i/>
          <w:sz w:val="20"/>
          <w:szCs w:val="20"/>
          <w:lang w:val="en-US"/>
        </w:rPr>
      </w:pPr>
      <w:r w:rsidRPr="00AF22D8">
        <w:rPr>
          <w:rFonts w:ascii="Times New Roman" w:hAnsi="Times New Roman"/>
          <w:b/>
          <w:i/>
          <w:sz w:val="20"/>
          <w:szCs w:val="20"/>
          <w:lang w:val="en-US"/>
        </w:rPr>
        <w:t>Key</w:t>
      </w:r>
      <w:r w:rsidRPr="00C64DAA">
        <w:rPr>
          <w:rFonts w:ascii="Times New Roman" w:hAnsi="Times New Roman"/>
          <w:b/>
          <w:i/>
          <w:sz w:val="20"/>
          <w:szCs w:val="20"/>
          <w:lang w:val="en-US"/>
        </w:rPr>
        <w:t xml:space="preserve"> </w:t>
      </w:r>
      <w:r w:rsidRPr="00AF22D8">
        <w:rPr>
          <w:rFonts w:ascii="Times New Roman" w:hAnsi="Times New Roman"/>
          <w:b/>
          <w:i/>
          <w:sz w:val="20"/>
          <w:szCs w:val="20"/>
          <w:lang w:val="en-US"/>
        </w:rPr>
        <w:t>words</w:t>
      </w:r>
      <w:r w:rsidRPr="00AF22D8">
        <w:rPr>
          <w:rFonts w:ascii="Times New Roman" w:hAnsi="Times New Roman"/>
          <w:i/>
          <w:sz w:val="20"/>
          <w:szCs w:val="20"/>
          <w:lang w:val="en-US"/>
        </w:rPr>
        <w:t xml:space="preserve">: </w:t>
      </w:r>
      <w:r w:rsidRPr="00AF22D8">
        <w:rPr>
          <w:rFonts w:ascii="Times New Roman" w:hAnsi="Times New Roman"/>
          <w:i/>
          <w:sz w:val="20"/>
          <w:szCs w:val="20"/>
          <w:lang w:val="en"/>
        </w:rPr>
        <w:t>array direction, range, deformation, grip.</w:t>
      </w:r>
    </w:p>
    <w:p w:rsidR="00D97E21" w:rsidRPr="006A2DB7" w:rsidRDefault="00D97E21" w:rsidP="00D97E21">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D97E21" w:rsidRPr="003F04D7" w:rsidRDefault="00D97E21" w:rsidP="00D97E21">
      <w:pPr>
        <w:spacing w:after="0"/>
        <w:rPr>
          <w:rFonts w:ascii="Times New Roman" w:hAnsi="Times New Roman"/>
          <w:sz w:val="4"/>
          <w:szCs w:val="4"/>
          <w:lang w:val="en-US"/>
        </w:rPr>
      </w:pPr>
    </w:p>
    <w:p w:rsidR="00D97E21" w:rsidRPr="00FB59D2" w:rsidRDefault="00D97E21" w:rsidP="00D97E21">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Горные ландшафты, в силу наличия у них экстремально высоких значений энергии рельефа, дискретности почвенного покрова и разнообразия горных пород, высоких скоростей тектонических движений, резкой смены гидроклиматических условий на общем фоне минимальной роли антропогенного фактора обладают принципиально иными по сравнению с равнинными ландшафтами условиями формирования экзодинамических процессов [9].</w:t>
      </w:r>
    </w:p>
    <w:p w:rsidR="00D97E21" w:rsidRPr="00FB59D2" w:rsidRDefault="00D97E21" w:rsidP="00D97E21">
      <w:pPr>
        <w:widowControl w:val="0"/>
        <w:shd w:val="clear" w:color="auto" w:fill="FFFFFF"/>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Т</w:t>
      </w:r>
      <w:r w:rsidRPr="00FB59D2">
        <w:rPr>
          <w:rFonts w:ascii="Times New Roman" w:hAnsi="Times New Roman"/>
          <w:spacing w:val="-4"/>
          <w:sz w:val="24"/>
          <w:szCs w:val="24"/>
        </w:rPr>
        <w:t>ерритория представлена серией горных кряжей широтного про</w:t>
      </w:r>
      <w:r w:rsidRPr="00FB59D2">
        <w:rPr>
          <w:rFonts w:ascii="Times New Roman" w:hAnsi="Times New Roman"/>
          <w:spacing w:val="-4"/>
          <w:sz w:val="24"/>
          <w:szCs w:val="24"/>
        </w:rPr>
        <w:softHyphen/>
      </w:r>
      <w:r w:rsidRPr="00FB59D2">
        <w:rPr>
          <w:rFonts w:ascii="Times New Roman" w:hAnsi="Times New Roman"/>
          <w:spacing w:val="2"/>
          <w:sz w:val="24"/>
          <w:szCs w:val="24"/>
        </w:rPr>
        <w:t>стирания.</w:t>
      </w:r>
      <w:r w:rsidRPr="00FB59D2">
        <w:rPr>
          <w:rFonts w:ascii="Times New Roman" w:hAnsi="Times New Roman"/>
          <w:sz w:val="24"/>
          <w:szCs w:val="24"/>
        </w:rPr>
        <w:t xml:space="preserve"> </w:t>
      </w:r>
      <w:r w:rsidRPr="00FB59D2">
        <w:rPr>
          <w:rFonts w:ascii="Times New Roman" w:hAnsi="Times New Roman"/>
          <w:spacing w:val="-1"/>
          <w:sz w:val="24"/>
          <w:szCs w:val="24"/>
        </w:rPr>
        <w:t xml:space="preserve">Южнее и параллельно </w:t>
      </w:r>
      <w:proofErr w:type="gramStart"/>
      <w:r w:rsidRPr="00FB59D2">
        <w:rPr>
          <w:rFonts w:ascii="Times New Roman" w:hAnsi="Times New Roman"/>
          <w:spacing w:val="-1"/>
          <w:sz w:val="24"/>
          <w:szCs w:val="24"/>
        </w:rPr>
        <w:t>Пастбищному</w:t>
      </w:r>
      <w:proofErr w:type="gramEnd"/>
      <w:r w:rsidRPr="00FB59D2">
        <w:rPr>
          <w:rFonts w:ascii="Times New Roman" w:hAnsi="Times New Roman"/>
          <w:spacing w:val="-1"/>
          <w:sz w:val="24"/>
          <w:szCs w:val="24"/>
        </w:rPr>
        <w:t xml:space="preserve"> узкой полосой протяги</w:t>
      </w:r>
      <w:r w:rsidRPr="00FB59D2">
        <w:rPr>
          <w:rFonts w:ascii="Times New Roman" w:hAnsi="Times New Roman"/>
          <w:spacing w:val="-1"/>
          <w:sz w:val="24"/>
          <w:szCs w:val="24"/>
        </w:rPr>
        <w:softHyphen/>
      </w:r>
      <w:r w:rsidRPr="00FB59D2">
        <w:rPr>
          <w:rFonts w:ascii="Times New Roman" w:hAnsi="Times New Roman"/>
          <w:spacing w:val="5"/>
          <w:sz w:val="24"/>
          <w:szCs w:val="24"/>
        </w:rPr>
        <w:t xml:space="preserve">вается Скалистый хребет. Западнее р. Чанты-Аргун он носит </w:t>
      </w:r>
      <w:r w:rsidRPr="00FB59D2">
        <w:rPr>
          <w:rFonts w:ascii="Times New Roman" w:hAnsi="Times New Roman"/>
          <w:sz w:val="24"/>
          <w:szCs w:val="24"/>
        </w:rPr>
        <w:t>местное название Чана, а восточнее Зумсой-Лам</w:t>
      </w:r>
      <w:r w:rsidRPr="00FB59D2">
        <w:rPr>
          <w:rFonts w:ascii="Times New Roman" w:hAnsi="Times New Roman"/>
          <w:spacing w:val="1"/>
          <w:sz w:val="24"/>
          <w:szCs w:val="24"/>
        </w:rPr>
        <w:t>. К востоку от р. Шаро-Аргун продол</w:t>
      </w:r>
      <w:r w:rsidRPr="00FB59D2">
        <w:rPr>
          <w:rFonts w:ascii="Times New Roman" w:hAnsi="Times New Roman"/>
          <w:spacing w:val="1"/>
          <w:sz w:val="24"/>
          <w:szCs w:val="24"/>
        </w:rPr>
        <w:softHyphen/>
      </w:r>
      <w:r w:rsidRPr="00FB59D2">
        <w:rPr>
          <w:rFonts w:ascii="Times New Roman" w:hAnsi="Times New Roman"/>
          <w:spacing w:val="-2"/>
          <w:sz w:val="24"/>
          <w:szCs w:val="24"/>
        </w:rPr>
        <w:t>жением Скалистого хребта служит хребет Хиндой-</w:t>
      </w:r>
      <w:r w:rsidRPr="00FB59D2">
        <w:rPr>
          <w:rFonts w:ascii="Times New Roman" w:hAnsi="Times New Roman"/>
          <w:spacing w:val="-4"/>
          <w:sz w:val="24"/>
          <w:szCs w:val="24"/>
        </w:rPr>
        <w:t xml:space="preserve">Лам. Хребет Чана не высокий (до </w:t>
      </w:r>
      <w:smartTag w:uri="urn:schemas-microsoft-com:office:smarttags" w:element="metricconverter">
        <w:smartTagPr>
          <w:attr w:name="ProductID" w:val="1625 м"/>
        </w:smartTagPr>
        <w:r w:rsidRPr="00FB59D2">
          <w:rPr>
            <w:rFonts w:ascii="Times New Roman" w:hAnsi="Times New Roman"/>
            <w:spacing w:val="-4"/>
            <w:sz w:val="24"/>
            <w:szCs w:val="24"/>
          </w:rPr>
          <w:t>1625 м</w:t>
        </w:r>
      </w:smartTag>
      <w:r w:rsidRPr="00FB59D2">
        <w:rPr>
          <w:rFonts w:ascii="Times New Roman" w:hAnsi="Times New Roman"/>
          <w:spacing w:val="-4"/>
          <w:sz w:val="24"/>
          <w:szCs w:val="24"/>
        </w:rPr>
        <w:t>). Многие вершины Зум</w:t>
      </w:r>
      <w:r w:rsidRPr="00FB59D2">
        <w:rPr>
          <w:rFonts w:ascii="Times New Roman" w:hAnsi="Times New Roman"/>
          <w:spacing w:val="1"/>
          <w:sz w:val="24"/>
          <w:szCs w:val="24"/>
        </w:rPr>
        <w:t xml:space="preserve">сой-лам превышают </w:t>
      </w:r>
      <w:smartTag w:uri="urn:schemas-microsoft-com:office:smarttags" w:element="metricconverter">
        <w:smartTagPr>
          <w:attr w:name="ProductID" w:val="2000 м"/>
        </w:smartTagPr>
        <w:r w:rsidRPr="00FB59D2">
          <w:rPr>
            <w:rFonts w:ascii="Times New Roman" w:hAnsi="Times New Roman"/>
            <w:spacing w:val="1"/>
            <w:sz w:val="24"/>
            <w:szCs w:val="24"/>
          </w:rPr>
          <w:t>2000 м</w:t>
        </w:r>
      </w:smartTag>
      <w:r w:rsidRPr="00FB59D2">
        <w:rPr>
          <w:rFonts w:ascii="Times New Roman" w:hAnsi="Times New Roman"/>
          <w:spacing w:val="1"/>
          <w:sz w:val="24"/>
          <w:szCs w:val="24"/>
        </w:rPr>
        <w:t xml:space="preserve"> и поэтому должны быть причислены </w:t>
      </w:r>
      <w:proofErr w:type="gramStart"/>
      <w:r w:rsidRPr="00FB59D2">
        <w:rPr>
          <w:rFonts w:ascii="Times New Roman" w:hAnsi="Times New Roman"/>
          <w:spacing w:val="-3"/>
          <w:sz w:val="24"/>
          <w:szCs w:val="24"/>
        </w:rPr>
        <w:t>к</w:t>
      </w:r>
      <w:proofErr w:type="gramEnd"/>
      <w:r w:rsidRPr="00FB59D2">
        <w:rPr>
          <w:rFonts w:ascii="Times New Roman" w:hAnsi="Times New Roman"/>
          <w:spacing w:val="-3"/>
          <w:sz w:val="24"/>
          <w:szCs w:val="24"/>
        </w:rPr>
        <w:t xml:space="preserve"> высокогорным (высшая точка г. Дай-Хох, </w:t>
      </w:r>
      <w:smartTag w:uri="urn:schemas-microsoft-com:office:smarttags" w:element="metricconverter">
        <w:smartTagPr>
          <w:attr w:name="ProductID" w:val="2855 м"/>
        </w:smartTagPr>
        <w:r w:rsidRPr="00FB59D2">
          <w:rPr>
            <w:rFonts w:ascii="Times New Roman" w:hAnsi="Times New Roman"/>
            <w:spacing w:val="-3"/>
            <w:sz w:val="24"/>
            <w:szCs w:val="24"/>
          </w:rPr>
          <w:t>2855 м</w:t>
        </w:r>
      </w:smartTag>
      <w:r w:rsidRPr="00FB59D2">
        <w:rPr>
          <w:rFonts w:ascii="Times New Roman" w:hAnsi="Times New Roman"/>
          <w:spacing w:val="-3"/>
          <w:sz w:val="24"/>
          <w:szCs w:val="24"/>
        </w:rPr>
        <w:t>). Однако зна</w:t>
      </w:r>
      <w:r w:rsidRPr="00FB59D2">
        <w:rPr>
          <w:rFonts w:ascii="Times New Roman" w:hAnsi="Times New Roman"/>
          <w:spacing w:val="-3"/>
          <w:sz w:val="24"/>
          <w:szCs w:val="24"/>
        </w:rPr>
        <w:softHyphen/>
        <w:t>чительная часть этого хребта находится в высотных рамках сред</w:t>
      </w:r>
      <w:r w:rsidRPr="00FB59D2">
        <w:rPr>
          <w:rFonts w:ascii="Times New Roman" w:hAnsi="Times New Roman"/>
          <w:spacing w:val="5"/>
          <w:sz w:val="24"/>
          <w:szCs w:val="24"/>
        </w:rPr>
        <w:t>негорья.</w:t>
      </w:r>
      <w:r w:rsidRPr="00FB59D2">
        <w:rPr>
          <w:rFonts w:ascii="Times New Roman" w:hAnsi="Times New Roman"/>
          <w:sz w:val="24"/>
          <w:szCs w:val="24"/>
        </w:rPr>
        <w:t xml:space="preserve"> </w:t>
      </w:r>
      <w:proofErr w:type="gramStart"/>
      <w:r w:rsidRPr="00FB59D2">
        <w:rPr>
          <w:rFonts w:ascii="Times New Roman" w:hAnsi="Times New Roman"/>
          <w:spacing w:val="-1"/>
          <w:sz w:val="24"/>
          <w:szCs w:val="24"/>
        </w:rPr>
        <w:t>На всем протяжении Скалистый хребет отчетливо прослежи</w:t>
      </w:r>
      <w:r w:rsidRPr="00FB59D2">
        <w:rPr>
          <w:rFonts w:ascii="Times New Roman" w:hAnsi="Times New Roman"/>
          <w:spacing w:val="-1"/>
          <w:sz w:val="24"/>
          <w:szCs w:val="24"/>
        </w:rPr>
        <w:softHyphen/>
      </w:r>
      <w:r w:rsidRPr="00FB59D2">
        <w:rPr>
          <w:rFonts w:ascii="Times New Roman" w:hAnsi="Times New Roman"/>
          <w:sz w:val="24"/>
          <w:szCs w:val="24"/>
        </w:rPr>
        <w:t>вается в рельефе в виде неширокого (2–3 км) гребня с обрыви</w:t>
      </w:r>
      <w:r w:rsidRPr="00FB59D2">
        <w:rPr>
          <w:rFonts w:ascii="Times New Roman" w:hAnsi="Times New Roman"/>
          <w:sz w:val="24"/>
          <w:szCs w:val="24"/>
        </w:rPr>
        <w:softHyphen/>
      </w:r>
      <w:r w:rsidRPr="00FB59D2">
        <w:rPr>
          <w:rFonts w:ascii="Times New Roman" w:hAnsi="Times New Roman"/>
          <w:spacing w:val="-1"/>
          <w:sz w:val="24"/>
          <w:szCs w:val="24"/>
        </w:rPr>
        <w:t>стым южным и покато-пологим северным склонами.</w:t>
      </w:r>
      <w:proofErr w:type="gramEnd"/>
      <w:r w:rsidRPr="00FB59D2">
        <w:rPr>
          <w:rFonts w:ascii="Times New Roman" w:hAnsi="Times New Roman"/>
          <w:spacing w:val="-1"/>
          <w:sz w:val="24"/>
          <w:szCs w:val="24"/>
        </w:rPr>
        <w:t xml:space="preserve"> Куэста сла</w:t>
      </w:r>
      <w:r w:rsidRPr="00FB59D2">
        <w:rPr>
          <w:rFonts w:ascii="Times New Roman" w:hAnsi="Times New Roman"/>
          <w:spacing w:val="-1"/>
          <w:sz w:val="24"/>
          <w:szCs w:val="24"/>
        </w:rPr>
        <w:softHyphen/>
      </w:r>
      <w:r w:rsidRPr="00FB59D2">
        <w:rPr>
          <w:rFonts w:ascii="Times New Roman" w:hAnsi="Times New Roman"/>
          <w:spacing w:val="2"/>
          <w:sz w:val="24"/>
          <w:szCs w:val="24"/>
        </w:rPr>
        <w:t>гается верхнеюрскими известняками, доломитами, местами гип</w:t>
      </w:r>
      <w:r w:rsidRPr="00FB59D2">
        <w:rPr>
          <w:rFonts w:ascii="Times New Roman" w:hAnsi="Times New Roman"/>
          <w:spacing w:val="2"/>
          <w:sz w:val="24"/>
          <w:szCs w:val="24"/>
        </w:rPr>
        <w:softHyphen/>
      </w:r>
      <w:r w:rsidRPr="00FB59D2">
        <w:rPr>
          <w:rFonts w:ascii="Times New Roman" w:hAnsi="Times New Roman"/>
          <w:spacing w:val="-3"/>
          <w:sz w:val="24"/>
          <w:szCs w:val="24"/>
        </w:rPr>
        <w:t>сом. Характерными формами рельефа являются известняковые ос</w:t>
      </w:r>
      <w:r w:rsidRPr="00FB59D2">
        <w:rPr>
          <w:rFonts w:ascii="Times New Roman" w:hAnsi="Times New Roman"/>
          <w:spacing w:val="-3"/>
          <w:sz w:val="24"/>
          <w:szCs w:val="24"/>
        </w:rPr>
        <w:softHyphen/>
      </w:r>
      <w:r w:rsidRPr="00FB59D2">
        <w:rPr>
          <w:rFonts w:ascii="Times New Roman" w:hAnsi="Times New Roman"/>
          <w:spacing w:val="1"/>
          <w:sz w:val="24"/>
          <w:szCs w:val="24"/>
        </w:rPr>
        <w:t>танцы, столбчатые (башнеобразные) и зубчатые вершины, пеще</w:t>
      </w:r>
      <w:r w:rsidRPr="00FB59D2">
        <w:rPr>
          <w:rFonts w:ascii="Times New Roman" w:hAnsi="Times New Roman"/>
          <w:spacing w:val="1"/>
          <w:sz w:val="24"/>
          <w:szCs w:val="24"/>
        </w:rPr>
        <w:softHyphen/>
      </w:r>
      <w:r w:rsidRPr="00FB59D2">
        <w:rPr>
          <w:rFonts w:ascii="Times New Roman" w:hAnsi="Times New Roman"/>
          <w:spacing w:val="4"/>
          <w:sz w:val="24"/>
          <w:szCs w:val="24"/>
        </w:rPr>
        <w:t>ры, а также карстовые воронки на северном склоне.</w:t>
      </w:r>
      <w:r w:rsidRPr="00FB59D2">
        <w:rPr>
          <w:rFonts w:ascii="Times New Roman" w:hAnsi="Times New Roman"/>
          <w:sz w:val="24"/>
          <w:szCs w:val="24"/>
        </w:rPr>
        <w:t xml:space="preserve"> </w:t>
      </w:r>
      <w:r w:rsidRPr="00FB59D2">
        <w:rPr>
          <w:rFonts w:ascii="Times New Roman" w:hAnsi="Times New Roman"/>
          <w:spacing w:val="2"/>
          <w:sz w:val="24"/>
          <w:szCs w:val="24"/>
        </w:rPr>
        <w:t>Помимо Пастбищного и Скалистого хребтов к зоне можно отнести территорию межгор</w:t>
      </w:r>
      <w:r w:rsidRPr="00FB59D2">
        <w:rPr>
          <w:rFonts w:ascii="Times New Roman" w:hAnsi="Times New Roman"/>
          <w:spacing w:val="-3"/>
          <w:sz w:val="24"/>
          <w:szCs w:val="24"/>
        </w:rPr>
        <w:t xml:space="preserve">ных котловин и речных долин с обрамляющими склонами хребтов </w:t>
      </w:r>
      <w:r w:rsidRPr="00FB59D2">
        <w:rPr>
          <w:rFonts w:ascii="Times New Roman" w:hAnsi="Times New Roman"/>
          <w:spacing w:val="-2"/>
          <w:sz w:val="24"/>
          <w:szCs w:val="24"/>
        </w:rPr>
        <w:t>как в пределах Северо-Юрской депрессии (Итум-Калинская, Уш</w:t>
      </w:r>
      <w:r w:rsidRPr="00FB59D2">
        <w:rPr>
          <w:rFonts w:ascii="Times New Roman" w:hAnsi="Times New Roman"/>
          <w:sz w:val="24"/>
          <w:szCs w:val="24"/>
        </w:rPr>
        <w:t>калойская, Бечикская, Мелхинская, Шаройская котловины)</w:t>
      </w:r>
      <w:r w:rsidRPr="00FB59D2">
        <w:rPr>
          <w:rFonts w:ascii="Times New Roman" w:hAnsi="Times New Roman"/>
          <w:spacing w:val="3"/>
          <w:sz w:val="24"/>
          <w:szCs w:val="24"/>
        </w:rPr>
        <w:t>. Котловины и тер</w:t>
      </w:r>
      <w:r w:rsidRPr="00FB59D2">
        <w:rPr>
          <w:rFonts w:ascii="Times New Roman" w:hAnsi="Times New Roman"/>
          <w:spacing w:val="3"/>
          <w:sz w:val="24"/>
          <w:szCs w:val="24"/>
        </w:rPr>
        <w:softHyphen/>
      </w:r>
      <w:r w:rsidRPr="00FB59D2">
        <w:rPr>
          <w:rFonts w:ascii="Times New Roman" w:hAnsi="Times New Roman"/>
          <w:spacing w:val="-3"/>
          <w:sz w:val="24"/>
          <w:szCs w:val="24"/>
        </w:rPr>
        <w:t>расы речных долин выполнены легкоразмывающимися песчано-</w:t>
      </w:r>
      <w:r w:rsidRPr="00FB59D2">
        <w:rPr>
          <w:rFonts w:ascii="Times New Roman" w:hAnsi="Times New Roman"/>
          <w:spacing w:val="-1"/>
          <w:sz w:val="24"/>
          <w:szCs w:val="24"/>
        </w:rPr>
        <w:t>глинисто-сланцевыми толщами.</w:t>
      </w:r>
    </w:p>
    <w:p w:rsidR="00D97E21" w:rsidRPr="00FB59D2" w:rsidRDefault="00D97E21" w:rsidP="00D97E21">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pacing w:val="-3"/>
          <w:sz w:val="24"/>
          <w:szCs w:val="24"/>
        </w:rPr>
        <w:t>Боковой хребет восточнее г. Тебу</w:t>
      </w:r>
      <w:r w:rsidRPr="00FB59D2">
        <w:rPr>
          <w:rFonts w:ascii="Times New Roman" w:hAnsi="Times New Roman"/>
          <w:spacing w:val="6"/>
          <w:sz w:val="24"/>
          <w:szCs w:val="24"/>
        </w:rPr>
        <w:t xml:space="preserve">лос-Мта (или Дакох-Корт, </w:t>
      </w:r>
      <w:smartTag w:uri="urn:schemas-microsoft-com:office:smarttags" w:element="metricconverter">
        <w:smartTagPr>
          <w:attr w:name="ProductID" w:val="4493 м"/>
        </w:smartTagPr>
        <w:r w:rsidRPr="00FB59D2">
          <w:rPr>
            <w:rFonts w:ascii="Times New Roman" w:hAnsi="Times New Roman"/>
            <w:spacing w:val="6"/>
            <w:sz w:val="24"/>
            <w:szCs w:val="24"/>
          </w:rPr>
          <w:t>4493 м</w:t>
        </w:r>
      </w:smartTag>
      <w:r w:rsidRPr="00FB59D2">
        <w:rPr>
          <w:rFonts w:ascii="Times New Roman" w:hAnsi="Times New Roman"/>
          <w:spacing w:val="6"/>
          <w:sz w:val="24"/>
          <w:szCs w:val="24"/>
        </w:rPr>
        <w:t xml:space="preserve">), высочайшей вершины не только </w:t>
      </w:r>
      <w:r w:rsidRPr="00FB59D2">
        <w:rPr>
          <w:rFonts w:ascii="Times New Roman" w:hAnsi="Times New Roman"/>
          <w:spacing w:val="7"/>
          <w:sz w:val="24"/>
          <w:szCs w:val="24"/>
        </w:rPr>
        <w:t xml:space="preserve">Чечни, но и всего Восточного Кавказа, до </w:t>
      </w:r>
      <w:r w:rsidRPr="00FB59D2">
        <w:rPr>
          <w:rFonts w:ascii="Times New Roman" w:hAnsi="Times New Roman"/>
          <w:spacing w:val="-1"/>
          <w:sz w:val="24"/>
          <w:szCs w:val="24"/>
        </w:rPr>
        <w:t xml:space="preserve">г. Диклос-Мта (или Дзана-Корт, </w:t>
      </w:r>
      <w:smartTag w:uri="urn:schemas-microsoft-com:office:smarttags" w:element="metricconverter">
        <w:smartTagPr>
          <w:attr w:name="ProductID" w:val="4285 м"/>
        </w:smartTagPr>
        <w:r w:rsidRPr="00FB59D2">
          <w:rPr>
            <w:rFonts w:ascii="Times New Roman" w:hAnsi="Times New Roman"/>
            <w:spacing w:val="-1"/>
            <w:sz w:val="24"/>
            <w:szCs w:val="24"/>
          </w:rPr>
          <w:t>4285 м</w:t>
        </w:r>
      </w:smartTag>
      <w:r w:rsidRPr="00FB59D2">
        <w:rPr>
          <w:rFonts w:ascii="Times New Roman" w:hAnsi="Times New Roman"/>
          <w:spacing w:val="-1"/>
          <w:sz w:val="24"/>
          <w:szCs w:val="24"/>
        </w:rPr>
        <w:t xml:space="preserve">), известен под названием </w:t>
      </w:r>
      <w:r w:rsidRPr="00FB59D2">
        <w:rPr>
          <w:rFonts w:ascii="Times New Roman" w:hAnsi="Times New Roman"/>
          <w:spacing w:val="-2"/>
          <w:sz w:val="24"/>
          <w:szCs w:val="24"/>
        </w:rPr>
        <w:t>Пирикительского. От последней вершины к востоку звеном Боко</w:t>
      </w:r>
      <w:r w:rsidRPr="00FB59D2">
        <w:rPr>
          <w:rFonts w:ascii="Times New Roman" w:hAnsi="Times New Roman"/>
          <w:spacing w:val="-2"/>
          <w:sz w:val="24"/>
          <w:szCs w:val="24"/>
        </w:rPr>
        <w:softHyphen/>
      </w:r>
      <w:r w:rsidRPr="00FB59D2">
        <w:rPr>
          <w:rFonts w:ascii="Times New Roman" w:hAnsi="Times New Roman"/>
          <w:spacing w:val="2"/>
          <w:sz w:val="24"/>
          <w:szCs w:val="24"/>
        </w:rPr>
        <w:t>вого хребта является Снеговой.</w:t>
      </w:r>
      <w:r w:rsidRPr="00FB59D2">
        <w:rPr>
          <w:rFonts w:ascii="Times New Roman" w:hAnsi="Times New Roman"/>
          <w:sz w:val="24"/>
          <w:szCs w:val="24"/>
        </w:rPr>
        <w:t xml:space="preserve"> </w:t>
      </w:r>
      <w:r w:rsidRPr="00FB59D2">
        <w:rPr>
          <w:rFonts w:ascii="Times New Roman" w:hAnsi="Times New Roman"/>
          <w:spacing w:val="-3"/>
          <w:sz w:val="24"/>
          <w:szCs w:val="24"/>
        </w:rPr>
        <w:t>Северными ответвлениями Бокового хребта в бассейне р. Чан</w:t>
      </w:r>
      <w:r w:rsidRPr="00FB59D2">
        <w:rPr>
          <w:rFonts w:ascii="Times New Roman" w:hAnsi="Times New Roman"/>
          <w:spacing w:val="2"/>
          <w:sz w:val="24"/>
          <w:szCs w:val="24"/>
        </w:rPr>
        <w:t xml:space="preserve">ты-Аргун являются Поголам (наивысшая точка г. Маистис-Мта, </w:t>
      </w:r>
      <w:smartTag w:uri="urn:schemas-microsoft-com:office:smarttags" w:element="metricconverter">
        <w:smartTagPr>
          <w:attr w:name="ProductID" w:val="4072 м"/>
        </w:smartTagPr>
        <w:r w:rsidRPr="00FB59D2">
          <w:rPr>
            <w:rFonts w:ascii="Times New Roman" w:hAnsi="Times New Roman"/>
            <w:spacing w:val="2"/>
            <w:sz w:val="24"/>
            <w:szCs w:val="24"/>
          </w:rPr>
          <w:t>4072 м</w:t>
        </w:r>
      </w:smartTag>
      <w:r w:rsidRPr="00FB59D2">
        <w:rPr>
          <w:rFonts w:ascii="Times New Roman" w:hAnsi="Times New Roman"/>
          <w:spacing w:val="2"/>
          <w:sz w:val="24"/>
          <w:szCs w:val="24"/>
        </w:rPr>
        <w:t xml:space="preserve">) и Тебулосский (безымянная вершина, </w:t>
      </w:r>
      <w:smartTag w:uri="urn:schemas-microsoft-com:office:smarttags" w:element="metricconverter">
        <w:smartTagPr>
          <w:attr w:name="ProductID" w:val="4055 м"/>
        </w:smartTagPr>
        <w:r w:rsidRPr="00FB59D2">
          <w:rPr>
            <w:rFonts w:ascii="Times New Roman" w:hAnsi="Times New Roman"/>
            <w:spacing w:val="2"/>
            <w:sz w:val="24"/>
            <w:szCs w:val="24"/>
          </w:rPr>
          <w:t>4055 м</w:t>
        </w:r>
      </w:smartTag>
      <w:r w:rsidRPr="00FB59D2">
        <w:rPr>
          <w:rFonts w:ascii="Times New Roman" w:hAnsi="Times New Roman"/>
          <w:spacing w:val="2"/>
          <w:sz w:val="24"/>
          <w:szCs w:val="24"/>
        </w:rPr>
        <w:t>), образую</w:t>
      </w:r>
      <w:r w:rsidRPr="00FB59D2">
        <w:rPr>
          <w:rFonts w:ascii="Times New Roman" w:hAnsi="Times New Roman"/>
          <w:spacing w:val="2"/>
          <w:sz w:val="24"/>
          <w:szCs w:val="24"/>
        </w:rPr>
        <w:softHyphen/>
      </w:r>
      <w:r w:rsidRPr="00FB59D2">
        <w:rPr>
          <w:rFonts w:ascii="Times New Roman" w:hAnsi="Times New Roman"/>
          <w:spacing w:val="-4"/>
          <w:sz w:val="24"/>
          <w:szCs w:val="24"/>
        </w:rPr>
        <w:t>щие ущелье р. Майстыхи. Восточнее Тебулосского северными от</w:t>
      </w:r>
      <w:r w:rsidRPr="00FB59D2">
        <w:rPr>
          <w:rFonts w:ascii="Times New Roman" w:hAnsi="Times New Roman"/>
          <w:spacing w:val="-2"/>
          <w:sz w:val="24"/>
          <w:szCs w:val="24"/>
        </w:rPr>
        <w:t>рогами Пирикительского хребта служат Хилдехарой-Дук (г. Нар</w:t>
      </w:r>
      <w:r w:rsidRPr="00FB59D2">
        <w:rPr>
          <w:rFonts w:ascii="Times New Roman" w:hAnsi="Times New Roman"/>
          <w:spacing w:val="-4"/>
          <w:sz w:val="24"/>
          <w:szCs w:val="24"/>
        </w:rPr>
        <w:t xml:space="preserve">хиг-Корт, </w:t>
      </w:r>
      <w:smartTag w:uri="urn:schemas-microsoft-com:office:smarttags" w:element="metricconverter">
        <w:smartTagPr>
          <w:attr w:name="ProductID" w:val="3767 м"/>
        </w:smartTagPr>
        <w:r w:rsidRPr="00FB59D2">
          <w:rPr>
            <w:rFonts w:ascii="Times New Roman" w:hAnsi="Times New Roman"/>
            <w:spacing w:val="-4"/>
            <w:sz w:val="24"/>
            <w:szCs w:val="24"/>
          </w:rPr>
          <w:t>3767 м</w:t>
        </w:r>
      </w:smartTag>
      <w:r w:rsidRPr="00FB59D2">
        <w:rPr>
          <w:rFonts w:ascii="Times New Roman" w:hAnsi="Times New Roman"/>
          <w:spacing w:val="-4"/>
          <w:sz w:val="24"/>
          <w:szCs w:val="24"/>
        </w:rPr>
        <w:t>), а в бассейне р. Шаро-Аргун горные гребни, от</w:t>
      </w:r>
      <w:r w:rsidRPr="00FB59D2">
        <w:rPr>
          <w:rFonts w:ascii="Times New Roman" w:hAnsi="Times New Roman"/>
          <w:spacing w:val="-4"/>
          <w:sz w:val="24"/>
          <w:szCs w:val="24"/>
        </w:rPr>
        <w:softHyphen/>
      </w:r>
      <w:r w:rsidRPr="00FB59D2">
        <w:rPr>
          <w:rFonts w:ascii="Times New Roman" w:hAnsi="Times New Roman"/>
          <w:spacing w:val="2"/>
          <w:sz w:val="24"/>
          <w:szCs w:val="24"/>
        </w:rPr>
        <w:t>водящие от массивов Комито-Датах-Корт (</w:t>
      </w:r>
      <w:smartTag w:uri="urn:schemas-microsoft-com:office:smarttags" w:element="metricconverter">
        <w:smartTagPr>
          <w:attr w:name="ProductID" w:val="4261 м"/>
        </w:smartTagPr>
        <w:r w:rsidRPr="00FB59D2">
          <w:rPr>
            <w:rFonts w:ascii="Times New Roman" w:hAnsi="Times New Roman"/>
            <w:spacing w:val="2"/>
            <w:sz w:val="24"/>
            <w:szCs w:val="24"/>
          </w:rPr>
          <w:t>4261 м</w:t>
        </w:r>
      </w:smartTag>
      <w:r w:rsidRPr="00FB59D2">
        <w:rPr>
          <w:rFonts w:ascii="Times New Roman" w:hAnsi="Times New Roman"/>
          <w:spacing w:val="2"/>
          <w:sz w:val="24"/>
          <w:szCs w:val="24"/>
        </w:rPr>
        <w:t xml:space="preserve">) и Донос-Мта </w:t>
      </w:r>
      <w:r w:rsidRPr="00FB59D2">
        <w:rPr>
          <w:rFonts w:ascii="Times New Roman" w:hAnsi="Times New Roman"/>
          <w:sz w:val="24"/>
          <w:szCs w:val="24"/>
        </w:rPr>
        <w:t xml:space="preserve">(или Харха-Лам, </w:t>
      </w:r>
      <w:smartTag w:uri="urn:schemas-microsoft-com:office:smarttags" w:element="metricconverter">
        <w:smartTagPr>
          <w:attr w:name="ProductID" w:val="4174 м"/>
        </w:smartTagPr>
        <w:r w:rsidRPr="00FB59D2">
          <w:rPr>
            <w:rFonts w:ascii="Times New Roman" w:hAnsi="Times New Roman"/>
            <w:sz w:val="24"/>
            <w:szCs w:val="24"/>
          </w:rPr>
          <w:t>4174 м</w:t>
        </w:r>
      </w:smartTag>
      <w:r w:rsidRPr="00FB59D2">
        <w:rPr>
          <w:rFonts w:ascii="Times New Roman" w:hAnsi="Times New Roman"/>
          <w:sz w:val="24"/>
          <w:szCs w:val="24"/>
        </w:rPr>
        <w:t>) с вершинами, поднимающимися до вы</w:t>
      </w:r>
      <w:r w:rsidRPr="00FB59D2">
        <w:rPr>
          <w:rFonts w:ascii="Times New Roman" w:hAnsi="Times New Roman"/>
          <w:sz w:val="24"/>
          <w:szCs w:val="24"/>
        </w:rPr>
        <w:softHyphen/>
        <w:t>соты 3600–3800 м. Наиболее высокой северной ветвью Снегового хребта является Сусул-Корт (</w:t>
      </w:r>
      <w:smartTag w:uri="urn:schemas-microsoft-com:office:smarttags" w:element="metricconverter">
        <w:smartTagPr>
          <w:attr w:name="ProductID" w:val="2743 м"/>
        </w:smartTagPr>
        <w:r w:rsidRPr="00FB59D2">
          <w:rPr>
            <w:rFonts w:ascii="Times New Roman" w:hAnsi="Times New Roman"/>
            <w:sz w:val="24"/>
            <w:szCs w:val="24"/>
          </w:rPr>
          <w:t>2743 м</w:t>
        </w:r>
      </w:smartTag>
      <w:r w:rsidRPr="00FB59D2">
        <w:rPr>
          <w:rFonts w:ascii="Times New Roman" w:hAnsi="Times New Roman"/>
          <w:sz w:val="24"/>
          <w:szCs w:val="24"/>
        </w:rPr>
        <w:t>).</w:t>
      </w:r>
    </w:p>
    <w:p w:rsidR="00D97E21" w:rsidRPr="00FB59D2" w:rsidRDefault="00D97E21" w:rsidP="00D97E21">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В междуречье Чант</w:t>
      </w:r>
      <w:proofErr w:type="gramStart"/>
      <w:r w:rsidRPr="00FB59D2">
        <w:rPr>
          <w:rFonts w:ascii="Times New Roman" w:hAnsi="Times New Roman"/>
          <w:sz w:val="24"/>
          <w:szCs w:val="24"/>
        </w:rPr>
        <w:t>ы-</w:t>
      </w:r>
      <w:proofErr w:type="gramEnd"/>
      <w:r w:rsidRPr="00FB59D2">
        <w:rPr>
          <w:rFonts w:ascii="Times New Roman" w:hAnsi="Times New Roman"/>
          <w:sz w:val="24"/>
          <w:szCs w:val="24"/>
        </w:rPr>
        <w:t xml:space="preserve"> и Шаро-Аргун представлены высокогор</w:t>
      </w:r>
      <w:r w:rsidRPr="00FB59D2">
        <w:rPr>
          <w:rFonts w:ascii="Times New Roman" w:hAnsi="Times New Roman"/>
          <w:sz w:val="24"/>
          <w:szCs w:val="24"/>
        </w:rPr>
        <w:softHyphen/>
        <w:t xml:space="preserve">ные хребты: Кобулам (г. Хазенты, или Арсмак-Корт, </w:t>
      </w:r>
      <w:smartTag w:uri="urn:schemas-microsoft-com:office:smarttags" w:element="metricconverter">
        <w:smartTagPr>
          <w:attr w:name="ProductID" w:val="3886 м"/>
        </w:smartTagPr>
        <w:r w:rsidRPr="00FB59D2">
          <w:rPr>
            <w:rFonts w:ascii="Times New Roman" w:hAnsi="Times New Roman"/>
            <w:sz w:val="24"/>
            <w:szCs w:val="24"/>
          </w:rPr>
          <w:t>3886 м</w:t>
        </w:r>
      </w:smartTag>
      <w:r w:rsidRPr="00FB59D2">
        <w:rPr>
          <w:rFonts w:ascii="Times New Roman" w:hAnsi="Times New Roman"/>
          <w:sz w:val="24"/>
          <w:szCs w:val="24"/>
        </w:rPr>
        <w:t>), по</w:t>
      </w:r>
      <w:r w:rsidRPr="00FB59D2">
        <w:rPr>
          <w:rFonts w:ascii="Times New Roman" w:hAnsi="Times New Roman"/>
          <w:sz w:val="24"/>
          <w:szCs w:val="24"/>
        </w:rPr>
        <w:softHyphen/>
        <w:t>степенно понижающийся к северо-востоку; Хачирой-Дук, Чантий-Дук (с вершинами Гхай-Корт, Рогх-Корт и Дурзми-Корт), перпен</w:t>
      </w:r>
      <w:r w:rsidRPr="00FB59D2">
        <w:rPr>
          <w:rFonts w:ascii="Times New Roman" w:hAnsi="Times New Roman"/>
          <w:sz w:val="24"/>
          <w:szCs w:val="24"/>
        </w:rPr>
        <w:softHyphen/>
        <w:t xml:space="preserve">дикулярно </w:t>
      </w:r>
      <w:proofErr w:type="gramStart"/>
      <w:r w:rsidRPr="00FB59D2">
        <w:rPr>
          <w:rFonts w:ascii="Times New Roman" w:hAnsi="Times New Roman"/>
          <w:sz w:val="24"/>
          <w:szCs w:val="24"/>
        </w:rPr>
        <w:t>ответвляющиеся</w:t>
      </w:r>
      <w:proofErr w:type="gramEnd"/>
      <w:r w:rsidRPr="00FB59D2">
        <w:rPr>
          <w:rFonts w:ascii="Times New Roman" w:hAnsi="Times New Roman"/>
          <w:sz w:val="24"/>
          <w:szCs w:val="24"/>
        </w:rPr>
        <w:t xml:space="preserve"> на северо-запад от Кобулама. Наивысшие точки горных массивов междуречья имеют высоту около </w:t>
      </w:r>
      <w:smartTag w:uri="urn:schemas-microsoft-com:office:smarttags" w:element="metricconverter">
        <w:smartTagPr>
          <w:attr w:name="ProductID" w:val="2500 м"/>
        </w:smartTagPr>
        <w:r w:rsidRPr="00FB59D2">
          <w:rPr>
            <w:rFonts w:ascii="Times New Roman" w:hAnsi="Times New Roman"/>
            <w:sz w:val="24"/>
            <w:szCs w:val="24"/>
          </w:rPr>
          <w:t>2500 м</w:t>
        </w:r>
      </w:smartTag>
      <w:r w:rsidRPr="00FB59D2">
        <w:rPr>
          <w:rFonts w:ascii="Times New Roman" w:hAnsi="Times New Roman"/>
          <w:sz w:val="24"/>
          <w:szCs w:val="24"/>
        </w:rPr>
        <w:t>.</w:t>
      </w:r>
    </w:p>
    <w:p w:rsidR="00D97E21" w:rsidRPr="00FB59D2" w:rsidRDefault="00D97E21" w:rsidP="00D97E21">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 xml:space="preserve">На левом берегу Чанты-Аргуна протянулся хребет Вегилам, смыкающийся в бассейне левосторонних истоков р. Мешехи с хребтом Кюрелам (его вершины имеют высоту до </w:t>
      </w:r>
      <w:smartTag w:uri="urn:schemas-microsoft-com:office:smarttags" w:element="metricconverter">
        <w:smartTagPr>
          <w:attr w:name="ProductID" w:val="3100 м"/>
        </w:smartTagPr>
        <w:r w:rsidRPr="00FB59D2">
          <w:rPr>
            <w:rFonts w:ascii="Times New Roman" w:hAnsi="Times New Roman"/>
            <w:sz w:val="24"/>
            <w:szCs w:val="24"/>
          </w:rPr>
          <w:t>3100 м</w:t>
        </w:r>
      </w:smartTag>
      <w:r w:rsidRPr="00FB59D2">
        <w:rPr>
          <w:rFonts w:ascii="Times New Roman" w:hAnsi="Times New Roman"/>
          <w:sz w:val="24"/>
          <w:szCs w:val="24"/>
        </w:rPr>
        <w:t>). Па</w:t>
      </w:r>
      <w:r w:rsidRPr="00FB59D2">
        <w:rPr>
          <w:rFonts w:ascii="Times New Roman" w:hAnsi="Times New Roman"/>
          <w:sz w:val="24"/>
          <w:szCs w:val="24"/>
        </w:rPr>
        <w:softHyphen/>
        <w:t xml:space="preserve">раллельно и восточнее последнего расположен горный массив Басты-Лам с высотными отметками до </w:t>
      </w:r>
      <w:smartTag w:uri="urn:schemas-microsoft-com:office:smarttags" w:element="metricconverter">
        <w:smartTagPr>
          <w:attr w:name="ProductID" w:val="3200 м"/>
        </w:smartTagPr>
        <w:r w:rsidRPr="00FB59D2">
          <w:rPr>
            <w:rFonts w:ascii="Times New Roman" w:hAnsi="Times New Roman"/>
            <w:sz w:val="24"/>
            <w:szCs w:val="24"/>
          </w:rPr>
          <w:t>3200 м</w:t>
        </w:r>
      </w:smartTag>
      <w:r w:rsidRPr="00FB59D2">
        <w:rPr>
          <w:rFonts w:ascii="Times New Roman" w:hAnsi="Times New Roman"/>
          <w:sz w:val="24"/>
          <w:szCs w:val="24"/>
        </w:rPr>
        <w:t>. Далее к востоку высота водораздельных хребтов, образующих ущелья левых при</w:t>
      </w:r>
      <w:r w:rsidRPr="00FB59D2">
        <w:rPr>
          <w:rFonts w:ascii="Times New Roman" w:hAnsi="Times New Roman"/>
          <w:sz w:val="24"/>
          <w:szCs w:val="24"/>
        </w:rPr>
        <w:softHyphen/>
        <w:t xml:space="preserve">токов Чанты-Аргуна, заметно снижается. Так, хребет Терлой-Дук  не достигает отметки </w:t>
      </w:r>
      <w:smartTag w:uri="urn:schemas-microsoft-com:office:smarttags" w:element="metricconverter">
        <w:smartTagPr>
          <w:attr w:name="ProductID" w:val="2140 м"/>
        </w:smartTagPr>
        <w:r w:rsidRPr="00FB59D2">
          <w:rPr>
            <w:rFonts w:ascii="Times New Roman" w:hAnsi="Times New Roman"/>
            <w:sz w:val="24"/>
            <w:szCs w:val="24"/>
          </w:rPr>
          <w:t>2140 м</w:t>
        </w:r>
      </w:smartTag>
      <w:r w:rsidRPr="00FB59D2">
        <w:rPr>
          <w:rFonts w:ascii="Times New Roman" w:hAnsi="Times New Roman"/>
          <w:sz w:val="24"/>
          <w:szCs w:val="24"/>
        </w:rPr>
        <w:t xml:space="preserve"> (г. Бурчол-Корт), Гезахой-Дук – </w:t>
      </w:r>
      <w:smartTag w:uri="urn:schemas-microsoft-com:office:smarttags" w:element="metricconverter">
        <w:smartTagPr>
          <w:attr w:name="ProductID" w:val="2130 м"/>
        </w:smartTagPr>
        <w:r w:rsidRPr="00FB59D2">
          <w:rPr>
            <w:rFonts w:ascii="Times New Roman" w:hAnsi="Times New Roman"/>
            <w:sz w:val="24"/>
            <w:szCs w:val="24"/>
          </w:rPr>
          <w:t>2130 м</w:t>
        </w:r>
      </w:smartTag>
      <w:r w:rsidRPr="00FB59D2">
        <w:rPr>
          <w:rFonts w:ascii="Times New Roman" w:hAnsi="Times New Roman"/>
          <w:sz w:val="24"/>
          <w:szCs w:val="24"/>
        </w:rPr>
        <w:t xml:space="preserve"> (г. Гезлам), лишь только массив Дугонь-Корт имеет высоту около </w:t>
      </w:r>
      <w:smartTag w:uri="urn:schemas-microsoft-com:office:smarttags" w:element="metricconverter">
        <w:smartTagPr>
          <w:attr w:name="ProductID" w:val="2240 м"/>
        </w:smartTagPr>
        <w:r w:rsidRPr="00FB59D2">
          <w:rPr>
            <w:rFonts w:ascii="Times New Roman" w:hAnsi="Times New Roman"/>
            <w:sz w:val="24"/>
            <w:szCs w:val="24"/>
          </w:rPr>
          <w:t>2240 м</w:t>
        </w:r>
      </w:smartTag>
      <w:r w:rsidRPr="00FB59D2">
        <w:rPr>
          <w:rFonts w:ascii="Times New Roman" w:hAnsi="Times New Roman"/>
          <w:sz w:val="24"/>
          <w:szCs w:val="24"/>
        </w:rPr>
        <w:t>. [1].</w:t>
      </w:r>
    </w:p>
    <w:p w:rsidR="00D97E21" w:rsidRPr="00FB59D2" w:rsidRDefault="00D97E21" w:rsidP="00D97E21">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 xml:space="preserve">Наиболее распространенными экзогенными процессами в описываемых </w:t>
      </w:r>
      <w:r w:rsidRPr="00FB59D2">
        <w:rPr>
          <w:rFonts w:ascii="Times New Roman" w:hAnsi="Times New Roman"/>
          <w:sz w:val="24"/>
          <w:szCs w:val="24"/>
        </w:rPr>
        <w:lastRenderedPageBreak/>
        <w:t xml:space="preserve">ландшафтах высокогорий, как отмечалось выше, являются селевые процессы, оползни, осыпи, проявление карста и лавин. </w:t>
      </w:r>
    </w:p>
    <w:p w:rsidR="00D97E21" w:rsidRPr="00FB59D2" w:rsidRDefault="00D97E21" w:rsidP="00D97E21">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Формирование селей в высокогорных ландшафтах обусловлено сочетанием геологических, климатических и геоморфологических условий: наличием селеформирующих грунтов, источников интенсивного обводнения этих грунтов, а также геологических форм, способствующих образованию достаточно</w:t>
      </w:r>
      <w:r w:rsidRPr="00FB59D2">
        <w:rPr>
          <w:rFonts w:ascii="Times New Roman" w:hAnsi="Times New Roman"/>
          <w:spacing w:val="-6"/>
          <w:sz w:val="24"/>
          <w:szCs w:val="24"/>
        </w:rPr>
        <w:t xml:space="preserve"> крутых склонов и русел.</w:t>
      </w:r>
      <w:r w:rsidRPr="00FB59D2">
        <w:rPr>
          <w:rFonts w:ascii="Times New Roman" w:hAnsi="Times New Roman"/>
          <w:sz w:val="24"/>
          <w:szCs w:val="24"/>
        </w:rPr>
        <w:t xml:space="preserve"> В большинстве формируются грязекаменные потоки. По руслам основных рек проходят наносоводные сели. Питание селей – дождевое. В зо</w:t>
      </w:r>
      <w:r w:rsidRPr="00FB59D2">
        <w:rPr>
          <w:rFonts w:ascii="Times New Roman" w:hAnsi="Times New Roman"/>
          <w:sz w:val="24"/>
          <w:szCs w:val="24"/>
        </w:rPr>
        <w:softHyphen/>
        <w:t>не Главного хребта не исключена подпитка за счет таяния ледников и по</w:t>
      </w:r>
      <w:r w:rsidRPr="00FB59D2">
        <w:rPr>
          <w:rFonts w:ascii="Times New Roman" w:hAnsi="Times New Roman"/>
          <w:sz w:val="24"/>
          <w:szCs w:val="24"/>
        </w:rPr>
        <w:softHyphen/>
        <w:t xml:space="preserve">гребных льдов. </w:t>
      </w:r>
    </w:p>
    <w:p w:rsidR="00D97E21" w:rsidRPr="00FB59D2" w:rsidRDefault="00D97E21" w:rsidP="00D97E21">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 xml:space="preserve">В пределах Скалистого хребта формируются в основном наносоводные селевые потоки дождевого генезиса. Возникновение селей в ландшафтах может быть связано и с интенсивным снеготаянием. На некоторых участках формированию селей препятствует </w:t>
      </w:r>
      <w:proofErr w:type="gramStart"/>
      <w:r w:rsidRPr="00FB59D2">
        <w:rPr>
          <w:rFonts w:ascii="Times New Roman" w:hAnsi="Times New Roman"/>
          <w:sz w:val="24"/>
          <w:szCs w:val="24"/>
        </w:rPr>
        <w:t>сильная</w:t>
      </w:r>
      <w:proofErr w:type="gramEnd"/>
      <w:r w:rsidRPr="00FB59D2">
        <w:rPr>
          <w:rFonts w:ascii="Times New Roman" w:hAnsi="Times New Roman"/>
          <w:sz w:val="24"/>
          <w:szCs w:val="24"/>
        </w:rPr>
        <w:t xml:space="preserve"> дренированность тер</w:t>
      </w:r>
      <w:r w:rsidRPr="00FB59D2">
        <w:rPr>
          <w:rFonts w:ascii="Times New Roman" w:hAnsi="Times New Roman"/>
          <w:sz w:val="24"/>
          <w:szCs w:val="24"/>
        </w:rPr>
        <w:softHyphen/>
        <w:t xml:space="preserve">ритории, обусловленная закарствованностью известняков, и залесенность склонов. </w:t>
      </w:r>
    </w:p>
    <w:p w:rsidR="00D97E21" w:rsidRPr="00FB59D2" w:rsidRDefault="00D97E21" w:rsidP="00D97E21">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Выпадение осадков в высокогорных ландшафтах по сезонам года отличается большой неравномерностью, обусловливаясь, прежде всего, вторжением в ее пределы влажных воздушных масс, которые приносит атлантический циклон. Господствуют западные воздушные массы и в данном районе западные склоны получают гораздо большее увлажнение, чем восточные. Устойчивый снеговой покров держится преимущественно до конца мая, устойчивый снеговой покров выше 3800 метров сохраняется в течение всего года [3, 5].</w:t>
      </w:r>
    </w:p>
    <w:p w:rsidR="00D97E21" w:rsidRPr="00FB59D2" w:rsidRDefault="00D97E21" w:rsidP="00D97E21">
      <w:pPr>
        <w:widowControl w:val="0"/>
        <w:tabs>
          <w:tab w:val="left" w:pos="993"/>
          <w:tab w:val="left" w:pos="4440"/>
        </w:tabs>
        <w:spacing w:after="0" w:line="240" w:lineRule="auto"/>
        <w:ind w:firstLine="709"/>
        <w:jc w:val="both"/>
        <w:rPr>
          <w:rFonts w:ascii="Times New Roman" w:hAnsi="Times New Roman"/>
          <w:sz w:val="24"/>
          <w:szCs w:val="24"/>
        </w:rPr>
      </w:pPr>
      <w:r w:rsidRPr="00FB59D2">
        <w:rPr>
          <w:rFonts w:ascii="Times New Roman" w:hAnsi="Times New Roman"/>
          <w:sz w:val="24"/>
          <w:szCs w:val="24"/>
        </w:rPr>
        <w:t>Наиболее опасными для лавинопроявлений являются склоны крутизной 25–35</w:t>
      </w:r>
      <w:r w:rsidRPr="00FB59D2">
        <w:rPr>
          <w:rFonts w:ascii="Times New Roman" w:hAnsi="Times New Roman"/>
          <w:sz w:val="24"/>
          <w:szCs w:val="24"/>
          <w:vertAlign w:val="superscript"/>
        </w:rPr>
        <w:t>о</w:t>
      </w:r>
      <w:r w:rsidRPr="00FB59D2">
        <w:rPr>
          <w:rFonts w:ascii="Times New Roman" w:hAnsi="Times New Roman"/>
          <w:sz w:val="24"/>
          <w:szCs w:val="24"/>
        </w:rPr>
        <w:t>, на их долю приходится более 50% всех лавинных очагов, 40% лавинных очагов наблюдается на склонах крутизной 35–46</w:t>
      </w:r>
      <w:r w:rsidRPr="00FB59D2">
        <w:rPr>
          <w:rFonts w:ascii="Times New Roman" w:hAnsi="Times New Roman"/>
          <w:sz w:val="24"/>
          <w:szCs w:val="24"/>
          <w:vertAlign w:val="superscript"/>
        </w:rPr>
        <w:t>о</w:t>
      </w:r>
      <w:r w:rsidRPr="00FB59D2">
        <w:rPr>
          <w:rFonts w:ascii="Times New Roman" w:hAnsi="Times New Roman"/>
          <w:sz w:val="24"/>
          <w:szCs w:val="24"/>
        </w:rPr>
        <w:t>. Таким образом, на склонах крутизной 25–46</w:t>
      </w:r>
      <w:r w:rsidRPr="00FB59D2">
        <w:rPr>
          <w:rFonts w:ascii="Times New Roman" w:hAnsi="Times New Roman"/>
          <w:sz w:val="24"/>
          <w:szCs w:val="24"/>
          <w:vertAlign w:val="superscript"/>
        </w:rPr>
        <w:t>о</w:t>
      </w:r>
      <w:r w:rsidRPr="00FB59D2">
        <w:rPr>
          <w:rFonts w:ascii="Times New Roman" w:hAnsi="Times New Roman"/>
          <w:sz w:val="24"/>
          <w:szCs w:val="24"/>
        </w:rPr>
        <w:t xml:space="preserve"> в бассейне формируется 90% лавинных очагов. Склоны крутизной 15–25</w:t>
      </w:r>
      <w:r w:rsidRPr="00FB59D2">
        <w:rPr>
          <w:rFonts w:ascii="Times New Roman" w:hAnsi="Times New Roman"/>
          <w:sz w:val="24"/>
          <w:szCs w:val="24"/>
          <w:vertAlign w:val="superscript"/>
        </w:rPr>
        <w:t>о</w:t>
      </w:r>
      <w:r w:rsidRPr="00FB59D2">
        <w:rPr>
          <w:rFonts w:ascii="Times New Roman" w:hAnsi="Times New Roman"/>
          <w:sz w:val="24"/>
          <w:szCs w:val="24"/>
        </w:rPr>
        <w:t xml:space="preserve"> и 44–75</w:t>
      </w:r>
      <w:r w:rsidRPr="00FB59D2">
        <w:rPr>
          <w:rFonts w:ascii="Times New Roman" w:hAnsi="Times New Roman"/>
          <w:sz w:val="24"/>
          <w:szCs w:val="24"/>
          <w:vertAlign w:val="superscript"/>
        </w:rPr>
        <w:t>о</w:t>
      </w:r>
      <w:r w:rsidRPr="00FB59D2">
        <w:rPr>
          <w:rFonts w:ascii="Times New Roman" w:hAnsi="Times New Roman"/>
          <w:sz w:val="24"/>
          <w:szCs w:val="24"/>
        </w:rPr>
        <w:t xml:space="preserve"> менее лавиноактивны, на их долю приходится всего 10% лавинных очагов.</w:t>
      </w:r>
    </w:p>
    <w:p w:rsidR="00D97E21" w:rsidRPr="00FB59D2" w:rsidRDefault="00D97E21" w:rsidP="00D97E21">
      <w:pPr>
        <w:widowControl w:val="0"/>
        <w:tabs>
          <w:tab w:val="left" w:pos="993"/>
          <w:tab w:val="left" w:pos="4440"/>
        </w:tabs>
        <w:spacing w:after="0" w:line="240" w:lineRule="auto"/>
        <w:ind w:firstLine="709"/>
        <w:jc w:val="both"/>
        <w:rPr>
          <w:rFonts w:ascii="Times New Roman" w:hAnsi="Times New Roman"/>
          <w:sz w:val="24"/>
          <w:szCs w:val="24"/>
        </w:rPr>
      </w:pPr>
      <w:proofErr w:type="gramStart"/>
      <w:r w:rsidRPr="00FB59D2">
        <w:rPr>
          <w:rFonts w:ascii="Times New Roman" w:hAnsi="Times New Roman"/>
          <w:sz w:val="24"/>
          <w:szCs w:val="24"/>
        </w:rPr>
        <w:t>В современных геоморфологических и климатических условиях, при активном тектоническом режиме происходит интенсивное разрушение глинистых пород процессами выветривания, а также в формирующихся за счет разрушения глинистых пород элювиально-делювиальных образованиях развиваются различные физико-геологические явления: поверхностный смыв, линейная эрозия, оползни.</w:t>
      </w:r>
      <w:proofErr w:type="gramEnd"/>
      <w:r w:rsidRPr="00FB59D2">
        <w:rPr>
          <w:rFonts w:ascii="Times New Roman" w:hAnsi="Times New Roman"/>
          <w:sz w:val="24"/>
          <w:szCs w:val="24"/>
        </w:rPr>
        <w:t xml:space="preserve"> Среди экзогенных процессов в рассматриваемых ландшафтах распространение имеют также оползневые процессы, но реже чем селевые.</w:t>
      </w:r>
    </w:p>
    <w:p w:rsidR="00D97E21" w:rsidRPr="00FB59D2" w:rsidRDefault="00D97E21" w:rsidP="00D97E21">
      <w:pPr>
        <w:widowControl w:val="0"/>
        <w:tabs>
          <w:tab w:val="left" w:pos="993"/>
          <w:tab w:val="left" w:pos="4440"/>
        </w:tabs>
        <w:spacing w:after="0" w:line="240" w:lineRule="auto"/>
        <w:ind w:firstLine="709"/>
        <w:jc w:val="both"/>
        <w:rPr>
          <w:rFonts w:ascii="Times New Roman" w:hAnsi="Times New Roman"/>
          <w:sz w:val="24"/>
          <w:szCs w:val="24"/>
        </w:rPr>
      </w:pPr>
      <w:r w:rsidRPr="00FB59D2">
        <w:rPr>
          <w:rFonts w:ascii="Times New Roman" w:hAnsi="Times New Roman"/>
          <w:sz w:val="24"/>
          <w:szCs w:val="24"/>
        </w:rPr>
        <w:t xml:space="preserve">На крутых склонах, подмываемых реками и горными ручьями, происходит смещение глыб и обломков пород, подготовленных к оползанию процессами выветривания. В результате образуются обвально-осыпные склоны, как правило, приуроченные к тектонически приподнятым участкам с </w:t>
      </w:r>
      <w:proofErr w:type="gramStart"/>
      <w:r w:rsidRPr="00FB59D2">
        <w:rPr>
          <w:rFonts w:ascii="Times New Roman" w:hAnsi="Times New Roman"/>
          <w:sz w:val="24"/>
          <w:szCs w:val="24"/>
        </w:rPr>
        <w:t>повышенной</w:t>
      </w:r>
      <w:proofErr w:type="gramEnd"/>
      <w:r w:rsidRPr="00FB59D2">
        <w:rPr>
          <w:rFonts w:ascii="Times New Roman" w:hAnsi="Times New Roman"/>
          <w:sz w:val="24"/>
          <w:szCs w:val="24"/>
        </w:rPr>
        <w:t xml:space="preserve"> трещиноватостью пород. При </w:t>
      </w:r>
      <w:proofErr w:type="gramStart"/>
      <w:r w:rsidRPr="00FB59D2">
        <w:rPr>
          <w:rFonts w:ascii="Times New Roman" w:hAnsi="Times New Roman"/>
          <w:sz w:val="24"/>
          <w:szCs w:val="24"/>
        </w:rPr>
        <w:t>значительной</w:t>
      </w:r>
      <w:proofErr w:type="gramEnd"/>
      <w:r w:rsidRPr="00FB59D2">
        <w:rPr>
          <w:rFonts w:ascii="Times New Roman" w:hAnsi="Times New Roman"/>
          <w:sz w:val="24"/>
          <w:szCs w:val="24"/>
        </w:rPr>
        <w:t xml:space="preserve"> обводненности обвально-осыпные образования часто трансформируются в оплывины и оползни-потоки [6, 10].</w:t>
      </w:r>
    </w:p>
    <w:p w:rsidR="00D97E21" w:rsidRPr="00FB59D2" w:rsidRDefault="00D97E21" w:rsidP="00D97E21">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 xml:space="preserve">Для условий высокогорья характерно развитие оползней, образование и  развитие которых обусловлено воздействием, главным образом, региональных факторов, таких как: глинистый состав пород, физико-химические и деформационные особенности пород, обуславливающие их способность к быстрому разуплотнению и разупрочнению, неотектонические движения, донная и боковая эрозия, сейсмичность и гидрометеорологические факторы. Высокая дисперсность глинистых пород района, их гидрослюдистый состав и физико-химические особенности обуславливают то, что под влиянием различных природных и искусственных  факторов структура, состояние, а вместе с тем деформационные характеристики пород легко изменяются в неблагоприятном направлении. Сил внутреннего трения и сцепления пород оказывается уже недостаточно для сохранения устойчивого положения на склоне. Из этого следует, что названные выше особенности состава, состояния и свойств пород района являются одними из важнейших факторов, обуславливающих развитие </w:t>
      </w:r>
      <w:r w:rsidRPr="00FB59D2">
        <w:rPr>
          <w:rFonts w:ascii="Times New Roman" w:hAnsi="Times New Roman"/>
          <w:sz w:val="24"/>
          <w:szCs w:val="24"/>
        </w:rPr>
        <w:lastRenderedPageBreak/>
        <w:t>оползней [4, 7].</w:t>
      </w:r>
    </w:p>
    <w:p w:rsidR="00D97E21" w:rsidRPr="00FB59D2" w:rsidRDefault="00D97E21" w:rsidP="00D97E21">
      <w:pPr>
        <w:widowControl w:val="0"/>
        <w:tabs>
          <w:tab w:val="left" w:pos="993"/>
        </w:tabs>
        <w:snapToGrid w:val="0"/>
        <w:spacing w:after="0" w:line="240" w:lineRule="auto"/>
        <w:ind w:firstLine="709"/>
        <w:jc w:val="both"/>
        <w:rPr>
          <w:rFonts w:ascii="Times New Roman" w:hAnsi="Times New Roman"/>
          <w:b/>
          <w:sz w:val="24"/>
          <w:szCs w:val="24"/>
        </w:rPr>
      </w:pPr>
      <w:r w:rsidRPr="00FB59D2">
        <w:rPr>
          <w:rFonts w:ascii="Times New Roman" w:hAnsi="Times New Roman"/>
          <w:sz w:val="24"/>
          <w:szCs w:val="24"/>
        </w:rPr>
        <w:t xml:space="preserve">В бассейне р. Аргун в пределах Северо-Юрской депрессии, которая здесь почти не выделяется в рельефе, оползневые процессы развиты широко, но территория слабо освоена и  непосредственно объектам и коммуникациям оползни не угрожают. Однако они активно поставляют рыхлый материал для селевых потоков и русел. Характерным является то, что смещение крупных оползневых блоков происходит с вращением. Поэтому на ступенчатом склоне много запрокинутых  оползневых площадок и котловин. Некоторые из </w:t>
      </w:r>
      <w:proofErr w:type="gramStart"/>
      <w:r w:rsidRPr="00FB59D2">
        <w:rPr>
          <w:rFonts w:ascii="Times New Roman" w:hAnsi="Times New Roman"/>
          <w:sz w:val="24"/>
          <w:szCs w:val="24"/>
        </w:rPr>
        <w:t>котловин</w:t>
      </w:r>
      <w:proofErr w:type="gramEnd"/>
      <w:r w:rsidRPr="00FB59D2">
        <w:rPr>
          <w:rFonts w:ascii="Times New Roman" w:hAnsi="Times New Roman"/>
          <w:sz w:val="24"/>
          <w:szCs w:val="24"/>
        </w:rPr>
        <w:t xml:space="preserve"> будучи заполненные водой превратились в озера  оползневого генезиса. Базисом оползания всех оползней этого района являются русла рек и водотоков. Повсюду отмечается наползание пластичных оползневых масс на пойму, где они в период паводков размываются и уносятся водой. Поэтому в водах р. Аргун содержится  большое количество твердого, преимущественно взвешенного материала [4, 8].</w:t>
      </w:r>
    </w:p>
    <w:p w:rsidR="00D97E21" w:rsidRPr="00FB59D2" w:rsidRDefault="00D97E21" w:rsidP="00D97E21">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 xml:space="preserve">Малозатронутыми оползневыми процессами остались узкие водораздельные участки между крупными балочными и речными системами, а также некоторые участки высоких террас, сложенных галечниками. Ввиду того, что целый ряд факторов регионального характера (неотектонические поднятия, эрозия, сейсмичность) продолжает интенсивно влиять на рельефообразующие процессы в настоящее время, в естественных условиях не наблюдается стабилизация оползней. </w:t>
      </w:r>
    </w:p>
    <w:p w:rsidR="00D97E21" w:rsidRPr="00FB59D2" w:rsidRDefault="00D97E21" w:rsidP="00D97E21">
      <w:pPr>
        <w:widowControl w:val="0"/>
        <w:tabs>
          <w:tab w:val="left" w:pos="993"/>
        </w:tabs>
        <w:spacing w:after="0" w:line="240" w:lineRule="auto"/>
        <w:ind w:firstLine="709"/>
        <w:jc w:val="both"/>
        <w:rPr>
          <w:rFonts w:ascii="Times New Roman" w:hAnsi="Times New Roman"/>
          <w:sz w:val="24"/>
          <w:szCs w:val="24"/>
        </w:rPr>
      </w:pPr>
    </w:p>
    <w:p w:rsidR="00D97E21" w:rsidRPr="00FB59D2" w:rsidRDefault="00D97E21" w:rsidP="00D97E21">
      <w:pPr>
        <w:widowControl w:val="0"/>
        <w:tabs>
          <w:tab w:val="left" w:pos="993"/>
        </w:tabs>
        <w:spacing w:after="0" w:line="240" w:lineRule="auto"/>
        <w:jc w:val="center"/>
        <w:rPr>
          <w:rFonts w:ascii="Times New Roman" w:hAnsi="Times New Roman"/>
          <w:b/>
          <w:sz w:val="24"/>
          <w:szCs w:val="24"/>
        </w:rPr>
      </w:pPr>
      <w:r w:rsidRPr="00FB59D2">
        <w:rPr>
          <w:rFonts w:ascii="Times New Roman" w:hAnsi="Times New Roman"/>
          <w:b/>
          <w:sz w:val="24"/>
          <w:szCs w:val="24"/>
        </w:rPr>
        <w:t>Литература</w:t>
      </w:r>
      <w:r>
        <w:rPr>
          <w:rFonts w:ascii="Times New Roman" w:hAnsi="Times New Roman"/>
          <w:b/>
          <w:sz w:val="24"/>
          <w:szCs w:val="24"/>
        </w:rPr>
        <w:t>:</w:t>
      </w:r>
    </w:p>
    <w:p w:rsidR="00D97E21" w:rsidRPr="00AF22D8" w:rsidRDefault="00D97E21" w:rsidP="00B238AB">
      <w:pPr>
        <w:pStyle w:val="a1"/>
        <w:widowControl w:val="0"/>
        <w:numPr>
          <w:ilvl w:val="0"/>
          <w:numId w:val="18"/>
        </w:numPr>
        <w:spacing w:before="0"/>
        <w:ind w:left="1134" w:right="991"/>
        <w:rPr>
          <w:sz w:val="20"/>
          <w:szCs w:val="20"/>
        </w:rPr>
      </w:pPr>
      <w:r w:rsidRPr="00AF22D8">
        <w:rPr>
          <w:sz w:val="20"/>
          <w:szCs w:val="20"/>
        </w:rPr>
        <w:t>Байраков И.А., Болотханов Э.Б., Авторханов А.И., Таймасханов Х.Э., Шахтамиров И.Я. Чеченская Республика: природа, экономика и экология. Учебное пособие. Грозный: Издательство Чеченского государственного университета, 2006. 375 с. </w:t>
      </w:r>
    </w:p>
    <w:p w:rsidR="00D97E21" w:rsidRPr="00AF22D8" w:rsidRDefault="00D97E21" w:rsidP="00B238AB">
      <w:pPr>
        <w:pStyle w:val="a1"/>
        <w:widowControl w:val="0"/>
        <w:numPr>
          <w:ilvl w:val="0"/>
          <w:numId w:val="18"/>
        </w:numPr>
        <w:spacing w:before="0"/>
        <w:ind w:left="1134" w:right="991"/>
        <w:rPr>
          <w:sz w:val="20"/>
          <w:szCs w:val="20"/>
        </w:rPr>
      </w:pPr>
      <w:r w:rsidRPr="00AF22D8">
        <w:rPr>
          <w:sz w:val="20"/>
          <w:szCs w:val="20"/>
        </w:rPr>
        <w:t>Гакаев Р.А. Основные типы оползней Чеченской Республики и механизмы их формирования. Вопросы современной науки и практики. Университет им. В.И. Вернадского. 2009. №3 (17). С. 140–144.</w:t>
      </w:r>
    </w:p>
    <w:p w:rsidR="00D97E21" w:rsidRPr="00AF22D8" w:rsidRDefault="00D97E21" w:rsidP="00B238AB">
      <w:pPr>
        <w:pStyle w:val="a1"/>
        <w:widowControl w:val="0"/>
        <w:numPr>
          <w:ilvl w:val="0"/>
          <w:numId w:val="18"/>
        </w:numPr>
        <w:spacing w:before="0"/>
        <w:ind w:left="1134" w:right="991"/>
        <w:rPr>
          <w:sz w:val="20"/>
          <w:szCs w:val="20"/>
        </w:rPr>
      </w:pPr>
      <w:r w:rsidRPr="00AF22D8">
        <w:rPr>
          <w:sz w:val="20"/>
          <w:szCs w:val="20"/>
        </w:rPr>
        <w:t>Гакаев Р.А. Атмосферные осадки и их интенсивность, как один из факторов возникновения оползней в горной части Чеченской Республики. В сборнике: Сергеевские чтения. Устойчивое развитие: задачи геоэкологии (инженерно-геологические, гидрогеологические и геокриологические аспекты). Молодежная конференция. Материалы годичной сессии Научного совета РАН по проблемам геоэкологии, инженерной геологии и гидрогеологии. Научный совет РАН по проблемам геоэкологии, инженерной геологии и гидрогеологии.  2013.  С. 110–114.</w:t>
      </w:r>
    </w:p>
    <w:p w:rsidR="00D97E21" w:rsidRPr="00AF22D8" w:rsidRDefault="00D97E21" w:rsidP="00B238AB">
      <w:pPr>
        <w:pStyle w:val="a1"/>
        <w:widowControl w:val="0"/>
        <w:numPr>
          <w:ilvl w:val="0"/>
          <w:numId w:val="18"/>
        </w:numPr>
        <w:spacing w:before="0"/>
        <w:ind w:left="1134" w:right="991"/>
        <w:rPr>
          <w:sz w:val="20"/>
          <w:szCs w:val="20"/>
        </w:rPr>
      </w:pPr>
      <w:r w:rsidRPr="00AF22D8">
        <w:rPr>
          <w:sz w:val="20"/>
          <w:szCs w:val="20"/>
        </w:rPr>
        <w:t>Гакаев Р.А., Зухайраева К.Я. Некоторые меры по снижению вероятности возникновения оползней в Чеченской Республике. //Вестник Чеченского государственного университета. 2015. №1. С. 179–183.</w:t>
      </w:r>
    </w:p>
    <w:p w:rsidR="00D97E21" w:rsidRPr="00AF22D8" w:rsidRDefault="00D97E21" w:rsidP="00B238AB">
      <w:pPr>
        <w:pStyle w:val="a1"/>
        <w:widowControl w:val="0"/>
        <w:numPr>
          <w:ilvl w:val="0"/>
          <w:numId w:val="18"/>
        </w:numPr>
        <w:spacing w:before="0"/>
        <w:ind w:left="1134" w:right="991"/>
        <w:rPr>
          <w:sz w:val="20"/>
          <w:szCs w:val="20"/>
        </w:rPr>
      </w:pPr>
      <w:r w:rsidRPr="00AF22D8">
        <w:rPr>
          <w:sz w:val="20"/>
          <w:szCs w:val="20"/>
        </w:rPr>
        <w:t xml:space="preserve">Гакаев Р.А. Экзогенные процессы в ландшафтах высокогорий Чеченской Республики. В сборнике: Материалы II Кавказского экологического форума. Сборник материалов. ФГБОУ </w:t>
      </w:r>
      <w:proofErr w:type="gramStart"/>
      <w:r w:rsidRPr="00AF22D8">
        <w:rPr>
          <w:sz w:val="20"/>
          <w:szCs w:val="20"/>
        </w:rPr>
        <w:t>ВО</w:t>
      </w:r>
      <w:proofErr w:type="gramEnd"/>
      <w:r w:rsidRPr="00AF22D8">
        <w:rPr>
          <w:sz w:val="20"/>
          <w:szCs w:val="20"/>
        </w:rPr>
        <w:t xml:space="preserve"> "Чеченский государственный университет"; Ответственный редактор Х.Л.-А. Сайдаев. 2015. С. 50–53.</w:t>
      </w:r>
    </w:p>
    <w:p w:rsidR="00D97E21" w:rsidRPr="00AF22D8" w:rsidRDefault="00D97E21" w:rsidP="00B238AB">
      <w:pPr>
        <w:pStyle w:val="a1"/>
        <w:widowControl w:val="0"/>
        <w:numPr>
          <w:ilvl w:val="0"/>
          <w:numId w:val="18"/>
        </w:numPr>
        <w:spacing w:before="0"/>
        <w:ind w:left="1134" w:right="991"/>
        <w:rPr>
          <w:sz w:val="20"/>
          <w:szCs w:val="20"/>
        </w:rPr>
      </w:pPr>
      <w:r w:rsidRPr="00AF22D8">
        <w:rPr>
          <w:sz w:val="20"/>
          <w:szCs w:val="20"/>
        </w:rPr>
        <w:t>Гакаев Р.А. Оползни-потоки и их активность в горных районах Чеченской Республики. В сборнике: Анализ, прогноз и управление природными рисками в современном мире (Геориск, 2015). Материалы 9-й Международной научно-практической конференции. Научный Совет РАН по проблемам геоэкологии, инженерной геологии и гидрогеологии. 2015. С. 149–153.</w:t>
      </w:r>
    </w:p>
    <w:p w:rsidR="00D97E21" w:rsidRPr="00AF22D8" w:rsidRDefault="00D97E21" w:rsidP="00B238AB">
      <w:pPr>
        <w:pStyle w:val="a1"/>
        <w:widowControl w:val="0"/>
        <w:numPr>
          <w:ilvl w:val="0"/>
          <w:numId w:val="18"/>
        </w:numPr>
        <w:spacing w:before="0"/>
        <w:ind w:left="1134" w:right="991"/>
        <w:rPr>
          <w:sz w:val="20"/>
          <w:szCs w:val="20"/>
        </w:rPr>
      </w:pPr>
      <w:r w:rsidRPr="00AF22D8">
        <w:rPr>
          <w:sz w:val="20"/>
          <w:szCs w:val="20"/>
        </w:rPr>
        <w:t>Гакаев Р.А. К вопросу о связи рельефа и оползневых процессов на территории Чеченской Республики. В книге: Наука и высшая школа Чеченской Республики: перспективы развития межрегионального и международного научно-технического сотрудничества. Межрегиональный Пагуошский симпозиум, тезисы докладов. Главный редактор: Гапуров Ш.А., 2010. С. 273–274.</w:t>
      </w:r>
    </w:p>
    <w:p w:rsidR="00D97E21" w:rsidRPr="00AF22D8" w:rsidRDefault="00D97E21" w:rsidP="00B238AB">
      <w:pPr>
        <w:pStyle w:val="a1"/>
        <w:widowControl w:val="0"/>
        <w:numPr>
          <w:ilvl w:val="0"/>
          <w:numId w:val="18"/>
        </w:numPr>
        <w:spacing w:before="0"/>
        <w:ind w:left="1134" w:right="991"/>
        <w:rPr>
          <w:sz w:val="20"/>
          <w:szCs w:val="20"/>
        </w:rPr>
      </w:pPr>
      <w:r w:rsidRPr="00AF22D8">
        <w:rPr>
          <w:sz w:val="20"/>
          <w:szCs w:val="20"/>
        </w:rPr>
        <w:t>Гакаев Р.А. Высокогорные ландшафты Чеченской Республики и закономерности их распространения. Молодой ученый. 2015. №15. С. 327–331.</w:t>
      </w:r>
    </w:p>
    <w:p w:rsidR="00D97E21" w:rsidRPr="00AF22D8" w:rsidRDefault="00D97E21" w:rsidP="00B238AB">
      <w:pPr>
        <w:pStyle w:val="a1"/>
        <w:widowControl w:val="0"/>
        <w:numPr>
          <w:ilvl w:val="0"/>
          <w:numId w:val="18"/>
        </w:numPr>
        <w:spacing w:before="0"/>
        <w:ind w:left="1134" w:right="991"/>
        <w:rPr>
          <w:sz w:val="20"/>
          <w:szCs w:val="20"/>
        </w:rPr>
      </w:pPr>
      <w:r w:rsidRPr="00AF22D8">
        <w:rPr>
          <w:sz w:val="20"/>
          <w:szCs w:val="20"/>
        </w:rPr>
        <w:t xml:space="preserve">Ермолаев О.П., Шарифуллин А.Г., Голосов В.Н., Сафаров Х.Н. Современные экзогенные процессы в горных ландшафтах умеренного пояса Северной Евразии и оценка их долевого вклада в сток наносов рек по материалам космических съемок. Ученые записки Казанского университета. Серия: Естественные науки. </w:t>
      </w:r>
      <w:r w:rsidRPr="00AF22D8">
        <w:rPr>
          <w:sz w:val="20"/>
          <w:szCs w:val="20"/>
        </w:rPr>
        <w:lastRenderedPageBreak/>
        <w:t>2015. Т. 157. №2. С. 81–94.</w:t>
      </w:r>
    </w:p>
    <w:p w:rsidR="00D97E21" w:rsidRPr="00AF22D8" w:rsidRDefault="00D97E21" w:rsidP="00B238AB">
      <w:pPr>
        <w:pStyle w:val="a1"/>
        <w:widowControl w:val="0"/>
        <w:numPr>
          <w:ilvl w:val="0"/>
          <w:numId w:val="18"/>
        </w:numPr>
        <w:spacing w:before="0"/>
        <w:ind w:left="1134" w:right="991"/>
        <w:rPr>
          <w:sz w:val="20"/>
          <w:szCs w:val="20"/>
        </w:rPr>
      </w:pPr>
      <w:r w:rsidRPr="00AF22D8">
        <w:rPr>
          <w:sz w:val="20"/>
          <w:szCs w:val="20"/>
        </w:rPr>
        <w:t>Шадунц К.Ш. Оползни-потоки. М., Недра. 1983. 120 с.</w:t>
      </w:r>
    </w:p>
    <w:p w:rsidR="00D97E21" w:rsidRDefault="00D97E21" w:rsidP="00867427">
      <w:pPr>
        <w:widowControl w:val="0"/>
        <w:tabs>
          <w:tab w:val="left" w:pos="993"/>
        </w:tabs>
        <w:spacing w:after="0" w:line="240" w:lineRule="auto"/>
        <w:ind w:firstLine="709"/>
        <w:jc w:val="both"/>
        <w:rPr>
          <w:rFonts w:ascii="Times New Roman" w:hAnsi="Times New Roman"/>
          <w:color w:val="000000"/>
          <w:sz w:val="24"/>
          <w:szCs w:val="24"/>
        </w:rPr>
      </w:pPr>
    </w:p>
    <w:p w:rsidR="00757B9E" w:rsidRPr="00160265" w:rsidRDefault="00757B9E" w:rsidP="00757B9E">
      <w:pPr>
        <w:pStyle w:val="1"/>
        <w:keepNext w:val="0"/>
        <w:keepLines w:val="0"/>
        <w:widowControl w:val="0"/>
        <w:shd w:val="clear" w:color="auto" w:fill="FFFFFF"/>
        <w:spacing w:before="0" w:line="240" w:lineRule="auto"/>
        <w:rPr>
          <w:rFonts w:ascii="Times New Roman" w:hAnsi="Times New Roman" w:cs="Times New Roman"/>
          <w:color w:val="000000"/>
          <w:sz w:val="24"/>
          <w:szCs w:val="24"/>
        </w:rPr>
      </w:pPr>
      <w:r w:rsidRPr="00160265">
        <w:rPr>
          <w:rFonts w:ascii="Times New Roman" w:hAnsi="Times New Roman" w:cs="Times New Roman"/>
          <w:sz w:val="24"/>
          <w:szCs w:val="24"/>
        </w:rPr>
        <w:t xml:space="preserve">УДК: </w:t>
      </w:r>
      <w:r w:rsidRPr="00160265">
        <w:rPr>
          <w:rFonts w:ascii="Times New Roman" w:hAnsi="Times New Roman" w:cs="Times New Roman"/>
          <w:color w:val="000000"/>
          <w:sz w:val="24"/>
          <w:szCs w:val="24"/>
        </w:rPr>
        <w:t>591.133</w:t>
      </w:r>
    </w:p>
    <w:p w:rsidR="00757B9E" w:rsidRPr="00160265" w:rsidRDefault="00757B9E" w:rsidP="00757B9E">
      <w:pPr>
        <w:widowControl w:val="0"/>
        <w:spacing w:after="0" w:line="240" w:lineRule="auto"/>
        <w:rPr>
          <w:rFonts w:ascii="Times New Roman" w:hAnsi="Times New Roman"/>
          <w:sz w:val="24"/>
          <w:szCs w:val="24"/>
        </w:rPr>
      </w:pPr>
    </w:p>
    <w:p w:rsidR="00757B9E" w:rsidRDefault="00757B9E" w:rsidP="00757B9E">
      <w:pPr>
        <w:widowControl w:val="0"/>
        <w:spacing w:after="0" w:line="240" w:lineRule="auto"/>
        <w:jc w:val="center"/>
        <w:rPr>
          <w:rFonts w:ascii="Times New Roman" w:hAnsi="Times New Roman"/>
          <w:b/>
          <w:caps/>
          <w:sz w:val="24"/>
          <w:szCs w:val="24"/>
        </w:rPr>
        <w:sectPr w:rsidR="00757B9E" w:rsidSect="009A2D8F">
          <w:type w:val="continuous"/>
          <w:pgSz w:w="11906" w:h="16838"/>
          <w:pgMar w:top="1134" w:right="1418" w:bottom="1134" w:left="1418" w:header="709" w:footer="709" w:gutter="0"/>
          <w:cols w:space="708"/>
          <w:docGrid w:linePitch="360"/>
        </w:sectPr>
      </w:pPr>
    </w:p>
    <w:p w:rsidR="00757B9E" w:rsidRPr="00160265" w:rsidRDefault="00757B9E" w:rsidP="00757B9E">
      <w:pPr>
        <w:widowControl w:val="0"/>
        <w:spacing w:after="0" w:line="240" w:lineRule="auto"/>
        <w:rPr>
          <w:rFonts w:ascii="Times New Roman" w:hAnsi="Times New Roman"/>
          <w:b/>
          <w:caps/>
          <w:sz w:val="24"/>
          <w:szCs w:val="24"/>
        </w:rPr>
      </w:pPr>
      <w:r w:rsidRPr="00160265">
        <w:rPr>
          <w:rFonts w:ascii="Times New Roman" w:hAnsi="Times New Roman"/>
          <w:b/>
          <w:caps/>
          <w:sz w:val="24"/>
          <w:szCs w:val="24"/>
        </w:rPr>
        <w:lastRenderedPageBreak/>
        <w:t>ВЛИЯНИЕ различных форм МИКРОЭЛЕМЕНТОВ НА ПРОДУКТИВНЫЕ ПОКАЗАТЕЛИ ОТКОРМОЧНЫХ БЫЧКОВ</w:t>
      </w:r>
    </w:p>
    <w:p w:rsidR="00757B9E" w:rsidRDefault="00757B9E" w:rsidP="00757B9E">
      <w:pPr>
        <w:widowControl w:val="0"/>
        <w:spacing w:after="0" w:line="240" w:lineRule="auto"/>
        <w:rPr>
          <w:rFonts w:ascii="Times New Roman" w:hAnsi="Times New Roman"/>
          <w:b/>
          <w:i/>
          <w:sz w:val="24"/>
          <w:szCs w:val="24"/>
        </w:rPr>
      </w:pPr>
    </w:p>
    <w:p w:rsidR="00757B9E" w:rsidRPr="00160265" w:rsidRDefault="00757B9E" w:rsidP="00757B9E">
      <w:pPr>
        <w:widowControl w:val="0"/>
        <w:spacing w:after="0" w:line="240" w:lineRule="auto"/>
        <w:rPr>
          <w:rFonts w:ascii="Times New Roman" w:hAnsi="Times New Roman"/>
          <w:b/>
          <w:i/>
          <w:sz w:val="24"/>
          <w:szCs w:val="24"/>
        </w:rPr>
      </w:pPr>
      <w:r w:rsidRPr="00160265">
        <w:rPr>
          <w:rFonts w:ascii="Times New Roman" w:hAnsi="Times New Roman"/>
          <w:b/>
          <w:i/>
          <w:sz w:val="24"/>
          <w:szCs w:val="24"/>
        </w:rPr>
        <w:t>Д.Л. Арсанукаев</w:t>
      </w:r>
      <w:r>
        <w:rPr>
          <w:rFonts w:ascii="Times New Roman" w:hAnsi="Times New Roman"/>
          <w:b/>
          <w:i/>
          <w:sz w:val="24"/>
          <w:szCs w:val="24"/>
        </w:rPr>
        <w:t>,</w:t>
      </w:r>
    </w:p>
    <w:p w:rsidR="00757B9E" w:rsidRPr="00160265" w:rsidRDefault="00757B9E" w:rsidP="00757B9E">
      <w:pPr>
        <w:widowControl w:val="0"/>
        <w:spacing w:after="0" w:line="240" w:lineRule="auto"/>
        <w:rPr>
          <w:rFonts w:ascii="Times New Roman" w:hAnsi="Times New Roman"/>
          <w:b/>
          <w:i/>
          <w:color w:val="000000" w:themeColor="text1"/>
          <w:sz w:val="24"/>
          <w:szCs w:val="24"/>
        </w:rPr>
      </w:pPr>
      <w:proofErr w:type="gramStart"/>
      <w:r w:rsidRPr="00160265">
        <w:rPr>
          <w:rFonts w:ascii="Times New Roman" w:hAnsi="Times New Roman"/>
          <w:i/>
          <w:color w:val="000000" w:themeColor="text1"/>
          <w:sz w:val="24"/>
          <w:szCs w:val="24"/>
        </w:rPr>
        <w:t>д.б</w:t>
      </w:r>
      <w:proofErr w:type="gramEnd"/>
      <w:r w:rsidRPr="00160265">
        <w:rPr>
          <w:rFonts w:ascii="Times New Roman" w:hAnsi="Times New Roman"/>
          <w:i/>
          <w:color w:val="000000" w:themeColor="text1"/>
          <w:sz w:val="24"/>
          <w:szCs w:val="24"/>
        </w:rPr>
        <w:t xml:space="preserve">.н., профессор кафедры клеточной биологии, морфологии и микробиологии </w:t>
      </w:r>
      <w:r>
        <w:rPr>
          <w:rFonts w:ascii="Times New Roman" w:hAnsi="Times New Roman"/>
          <w:i/>
          <w:color w:val="000000" w:themeColor="text1"/>
          <w:sz w:val="24"/>
          <w:szCs w:val="24"/>
        </w:rPr>
        <w:t xml:space="preserve">Чеченского госуниверситета </w:t>
      </w:r>
    </w:p>
    <w:p w:rsidR="00757B9E" w:rsidRPr="00160265" w:rsidRDefault="00757B9E" w:rsidP="00757B9E">
      <w:pPr>
        <w:widowControl w:val="0"/>
        <w:spacing w:after="0" w:line="240" w:lineRule="auto"/>
        <w:rPr>
          <w:rFonts w:ascii="Times New Roman" w:hAnsi="Times New Roman"/>
          <w:b/>
          <w:i/>
          <w:sz w:val="24"/>
          <w:szCs w:val="24"/>
        </w:rPr>
      </w:pPr>
      <w:r w:rsidRPr="00160265">
        <w:rPr>
          <w:rFonts w:ascii="Times New Roman" w:hAnsi="Times New Roman"/>
          <w:b/>
          <w:i/>
          <w:sz w:val="24"/>
          <w:szCs w:val="24"/>
        </w:rPr>
        <w:t>Х.М. Зайналабдиева</w:t>
      </w:r>
      <w:r>
        <w:rPr>
          <w:rFonts w:ascii="Times New Roman" w:hAnsi="Times New Roman"/>
          <w:b/>
          <w:i/>
          <w:sz w:val="24"/>
          <w:szCs w:val="24"/>
        </w:rPr>
        <w:t>,</w:t>
      </w:r>
    </w:p>
    <w:p w:rsidR="00757B9E" w:rsidRDefault="00757B9E" w:rsidP="00757B9E">
      <w:pPr>
        <w:widowControl w:val="0"/>
        <w:spacing w:after="0" w:line="240" w:lineRule="auto"/>
        <w:rPr>
          <w:rFonts w:ascii="Times New Roman" w:hAnsi="Times New Roman"/>
          <w:i/>
          <w:color w:val="000000" w:themeColor="text1"/>
          <w:sz w:val="24"/>
          <w:szCs w:val="24"/>
        </w:rPr>
      </w:pPr>
      <w:proofErr w:type="gramStart"/>
      <w:r w:rsidRPr="00160265">
        <w:rPr>
          <w:rFonts w:ascii="Times New Roman" w:hAnsi="Times New Roman"/>
          <w:i/>
          <w:color w:val="000000" w:themeColor="text1"/>
          <w:sz w:val="24"/>
          <w:szCs w:val="24"/>
        </w:rPr>
        <w:t>к.б</w:t>
      </w:r>
      <w:proofErr w:type="gramEnd"/>
      <w:r w:rsidRPr="00160265">
        <w:rPr>
          <w:rFonts w:ascii="Times New Roman" w:hAnsi="Times New Roman"/>
          <w:i/>
          <w:color w:val="000000" w:themeColor="text1"/>
          <w:sz w:val="24"/>
          <w:szCs w:val="24"/>
        </w:rPr>
        <w:t xml:space="preserve">.н., доцент кафедры физиологии и анатомии человека и животных </w:t>
      </w:r>
      <w:r>
        <w:rPr>
          <w:rFonts w:ascii="Times New Roman" w:hAnsi="Times New Roman"/>
          <w:i/>
          <w:color w:val="000000" w:themeColor="text1"/>
          <w:sz w:val="24"/>
          <w:szCs w:val="24"/>
        </w:rPr>
        <w:t xml:space="preserve">Чеченского госуниверситета </w:t>
      </w:r>
    </w:p>
    <w:p w:rsidR="00757B9E" w:rsidRPr="00160265" w:rsidRDefault="00757B9E" w:rsidP="00757B9E">
      <w:pPr>
        <w:widowControl w:val="0"/>
        <w:spacing w:after="0" w:line="240" w:lineRule="auto"/>
        <w:rPr>
          <w:rFonts w:ascii="Times New Roman" w:hAnsi="Times New Roman"/>
          <w:i/>
          <w:color w:val="000000" w:themeColor="text1"/>
          <w:sz w:val="24"/>
          <w:szCs w:val="24"/>
        </w:rPr>
      </w:pPr>
      <w:r w:rsidRPr="00160265">
        <w:rPr>
          <w:rFonts w:ascii="Times New Roman" w:hAnsi="Times New Roman"/>
          <w:b/>
          <w:i/>
          <w:sz w:val="24"/>
          <w:szCs w:val="24"/>
        </w:rPr>
        <w:t>Р.И. Хасанова</w:t>
      </w:r>
      <w:r>
        <w:rPr>
          <w:rFonts w:ascii="Times New Roman" w:hAnsi="Times New Roman"/>
          <w:b/>
          <w:i/>
          <w:sz w:val="24"/>
          <w:szCs w:val="24"/>
        </w:rPr>
        <w:t>,</w:t>
      </w:r>
    </w:p>
    <w:p w:rsidR="00757B9E" w:rsidRDefault="00757B9E" w:rsidP="00757B9E">
      <w:pPr>
        <w:widowControl w:val="0"/>
        <w:spacing w:after="0" w:line="240" w:lineRule="auto"/>
        <w:rPr>
          <w:rFonts w:ascii="Times New Roman" w:hAnsi="Times New Roman"/>
          <w:i/>
          <w:color w:val="000000" w:themeColor="text1"/>
          <w:sz w:val="24"/>
          <w:szCs w:val="24"/>
        </w:rPr>
      </w:pPr>
      <w:proofErr w:type="gramStart"/>
      <w:r w:rsidRPr="00160265">
        <w:rPr>
          <w:rFonts w:ascii="Times New Roman" w:hAnsi="Times New Roman"/>
          <w:i/>
          <w:color w:val="000000" w:themeColor="text1"/>
          <w:sz w:val="24"/>
          <w:szCs w:val="24"/>
        </w:rPr>
        <w:t>к.б</w:t>
      </w:r>
      <w:proofErr w:type="gramEnd"/>
      <w:r w:rsidRPr="00160265">
        <w:rPr>
          <w:rFonts w:ascii="Times New Roman" w:hAnsi="Times New Roman"/>
          <w:i/>
          <w:color w:val="000000" w:themeColor="text1"/>
          <w:sz w:val="24"/>
          <w:szCs w:val="24"/>
        </w:rPr>
        <w:t xml:space="preserve">.н., доцент кафедры клеточной биологии, морфологии и микробиологии </w:t>
      </w:r>
      <w:r>
        <w:rPr>
          <w:rFonts w:ascii="Times New Roman" w:hAnsi="Times New Roman"/>
          <w:i/>
          <w:color w:val="000000" w:themeColor="text1"/>
          <w:sz w:val="24"/>
          <w:szCs w:val="24"/>
        </w:rPr>
        <w:t xml:space="preserve">Чеченского госуниверситета </w:t>
      </w:r>
    </w:p>
    <w:p w:rsidR="00757B9E" w:rsidRPr="00160265" w:rsidRDefault="00757B9E" w:rsidP="00757B9E">
      <w:pPr>
        <w:widowControl w:val="0"/>
        <w:spacing w:after="0" w:line="240" w:lineRule="auto"/>
        <w:rPr>
          <w:rFonts w:ascii="Times New Roman" w:hAnsi="Times New Roman"/>
          <w:b/>
          <w:i/>
          <w:sz w:val="24"/>
          <w:szCs w:val="24"/>
        </w:rPr>
      </w:pPr>
      <w:r w:rsidRPr="00160265">
        <w:rPr>
          <w:rFonts w:ascii="Times New Roman" w:hAnsi="Times New Roman"/>
          <w:b/>
          <w:i/>
          <w:sz w:val="24"/>
          <w:szCs w:val="24"/>
        </w:rPr>
        <w:t>Р.Х. Гайрабекова</w:t>
      </w:r>
      <w:r>
        <w:rPr>
          <w:rFonts w:ascii="Times New Roman" w:hAnsi="Times New Roman"/>
          <w:b/>
          <w:i/>
          <w:sz w:val="24"/>
          <w:szCs w:val="24"/>
        </w:rPr>
        <w:t>,</w:t>
      </w:r>
    </w:p>
    <w:p w:rsidR="00757B9E" w:rsidRPr="00757B9E" w:rsidRDefault="00757B9E" w:rsidP="00757B9E">
      <w:pPr>
        <w:widowControl w:val="0"/>
        <w:spacing w:after="0" w:line="240" w:lineRule="auto"/>
        <w:rPr>
          <w:rFonts w:ascii="Times New Roman" w:hAnsi="Times New Roman"/>
          <w:b/>
          <w:sz w:val="24"/>
          <w:szCs w:val="24"/>
          <w:lang w:val="en-US"/>
        </w:rPr>
      </w:pPr>
      <w:proofErr w:type="gramStart"/>
      <w:r w:rsidRPr="00160265">
        <w:rPr>
          <w:rFonts w:ascii="Times New Roman" w:hAnsi="Times New Roman"/>
          <w:i/>
          <w:color w:val="000000" w:themeColor="text1"/>
          <w:sz w:val="24"/>
          <w:szCs w:val="24"/>
        </w:rPr>
        <w:t>к</w:t>
      </w:r>
      <w:r w:rsidRPr="00757B9E">
        <w:rPr>
          <w:rFonts w:ascii="Times New Roman" w:hAnsi="Times New Roman"/>
          <w:i/>
          <w:color w:val="000000" w:themeColor="text1"/>
          <w:sz w:val="24"/>
          <w:szCs w:val="24"/>
          <w:lang w:val="en-US"/>
        </w:rPr>
        <w:t>.</w:t>
      </w:r>
      <w:r w:rsidRPr="00160265">
        <w:rPr>
          <w:rFonts w:ascii="Times New Roman" w:hAnsi="Times New Roman"/>
          <w:i/>
          <w:color w:val="000000" w:themeColor="text1"/>
          <w:sz w:val="24"/>
          <w:szCs w:val="24"/>
        </w:rPr>
        <w:t>б</w:t>
      </w:r>
      <w:proofErr w:type="gramEnd"/>
      <w:r w:rsidRPr="00757B9E">
        <w:rPr>
          <w:rFonts w:ascii="Times New Roman" w:hAnsi="Times New Roman"/>
          <w:i/>
          <w:color w:val="000000" w:themeColor="text1"/>
          <w:sz w:val="24"/>
          <w:szCs w:val="24"/>
          <w:lang w:val="en-US"/>
        </w:rPr>
        <w:t>.</w:t>
      </w:r>
      <w:r w:rsidRPr="00160265">
        <w:rPr>
          <w:rFonts w:ascii="Times New Roman" w:hAnsi="Times New Roman"/>
          <w:i/>
          <w:color w:val="000000" w:themeColor="text1"/>
          <w:sz w:val="24"/>
          <w:szCs w:val="24"/>
        </w:rPr>
        <w:t>н</w:t>
      </w:r>
      <w:r w:rsidRPr="00757B9E">
        <w:rPr>
          <w:rFonts w:ascii="Times New Roman" w:hAnsi="Times New Roman"/>
          <w:i/>
          <w:color w:val="000000" w:themeColor="text1"/>
          <w:sz w:val="24"/>
          <w:szCs w:val="24"/>
          <w:lang w:val="en-US"/>
        </w:rPr>
        <w:t xml:space="preserve">., </w:t>
      </w:r>
      <w:r w:rsidRPr="00160265">
        <w:rPr>
          <w:rFonts w:ascii="Times New Roman" w:hAnsi="Times New Roman"/>
          <w:i/>
          <w:color w:val="000000" w:themeColor="text1"/>
          <w:sz w:val="24"/>
          <w:szCs w:val="24"/>
        </w:rPr>
        <w:t>доцент</w:t>
      </w:r>
      <w:r w:rsidRPr="00757B9E">
        <w:rPr>
          <w:rFonts w:ascii="Times New Roman" w:hAnsi="Times New Roman"/>
          <w:i/>
          <w:color w:val="000000" w:themeColor="text1"/>
          <w:sz w:val="24"/>
          <w:szCs w:val="24"/>
          <w:lang w:val="en-US"/>
        </w:rPr>
        <w:t xml:space="preserve"> </w:t>
      </w:r>
      <w:r w:rsidRPr="00160265">
        <w:rPr>
          <w:rFonts w:ascii="Times New Roman" w:hAnsi="Times New Roman"/>
          <w:i/>
          <w:color w:val="000000" w:themeColor="text1"/>
          <w:sz w:val="24"/>
          <w:szCs w:val="24"/>
        </w:rPr>
        <w:t>кафедры</w:t>
      </w:r>
      <w:r w:rsidRPr="00757B9E">
        <w:rPr>
          <w:rFonts w:ascii="Times New Roman" w:hAnsi="Times New Roman"/>
          <w:i/>
          <w:color w:val="000000" w:themeColor="text1"/>
          <w:sz w:val="24"/>
          <w:szCs w:val="24"/>
          <w:lang w:val="en-US"/>
        </w:rPr>
        <w:t xml:space="preserve"> </w:t>
      </w:r>
      <w:r w:rsidRPr="00160265">
        <w:rPr>
          <w:rFonts w:ascii="Times New Roman" w:hAnsi="Times New Roman"/>
          <w:i/>
          <w:color w:val="000000" w:themeColor="text1"/>
          <w:sz w:val="24"/>
          <w:szCs w:val="24"/>
        </w:rPr>
        <w:t>клеточной</w:t>
      </w:r>
      <w:r w:rsidRPr="00757B9E">
        <w:rPr>
          <w:rFonts w:ascii="Times New Roman" w:hAnsi="Times New Roman"/>
          <w:i/>
          <w:color w:val="000000" w:themeColor="text1"/>
          <w:sz w:val="24"/>
          <w:szCs w:val="24"/>
          <w:lang w:val="en-US"/>
        </w:rPr>
        <w:t xml:space="preserve"> </w:t>
      </w:r>
      <w:r w:rsidRPr="00160265">
        <w:rPr>
          <w:rFonts w:ascii="Times New Roman" w:hAnsi="Times New Roman"/>
          <w:i/>
          <w:color w:val="000000" w:themeColor="text1"/>
          <w:sz w:val="24"/>
          <w:szCs w:val="24"/>
        </w:rPr>
        <w:t>биологии</w:t>
      </w:r>
      <w:r w:rsidRPr="00757B9E">
        <w:rPr>
          <w:rFonts w:ascii="Times New Roman" w:hAnsi="Times New Roman"/>
          <w:i/>
          <w:color w:val="000000" w:themeColor="text1"/>
          <w:sz w:val="24"/>
          <w:szCs w:val="24"/>
          <w:lang w:val="en-US"/>
        </w:rPr>
        <w:t xml:space="preserve">, </w:t>
      </w:r>
      <w:r w:rsidRPr="00160265">
        <w:rPr>
          <w:rFonts w:ascii="Times New Roman" w:hAnsi="Times New Roman"/>
          <w:i/>
          <w:color w:val="000000" w:themeColor="text1"/>
          <w:sz w:val="24"/>
          <w:szCs w:val="24"/>
        </w:rPr>
        <w:t>морфологии</w:t>
      </w:r>
      <w:r w:rsidRPr="00757B9E">
        <w:rPr>
          <w:rFonts w:ascii="Times New Roman" w:hAnsi="Times New Roman"/>
          <w:i/>
          <w:color w:val="000000" w:themeColor="text1"/>
          <w:sz w:val="24"/>
          <w:szCs w:val="24"/>
          <w:lang w:val="en-US"/>
        </w:rPr>
        <w:t xml:space="preserve"> </w:t>
      </w:r>
      <w:r w:rsidRPr="00160265">
        <w:rPr>
          <w:rFonts w:ascii="Times New Roman" w:hAnsi="Times New Roman"/>
          <w:i/>
          <w:color w:val="000000" w:themeColor="text1"/>
          <w:sz w:val="24"/>
          <w:szCs w:val="24"/>
        </w:rPr>
        <w:t>и</w:t>
      </w:r>
      <w:r w:rsidRPr="00757B9E">
        <w:rPr>
          <w:rFonts w:ascii="Times New Roman" w:hAnsi="Times New Roman"/>
          <w:i/>
          <w:color w:val="000000" w:themeColor="text1"/>
          <w:sz w:val="24"/>
          <w:szCs w:val="24"/>
          <w:lang w:val="en-US"/>
        </w:rPr>
        <w:t xml:space="preserve"> </w:t>
      </w:r>
      <w:r w:rsidRPr="00160265">
        <w:rPr>
          <w:rFonts w:ascii="Times New Roman" w:hAnsi="Times New Roman"/>
          <w:i/>
          <w:color w:val="000000" w:themeColor="text1"/>
          <w:sz w:val="24"/>
          <w:szCs w:val="24"/>
        </w:rPr>
        <w:t>микробиологии</w:t>
      </w:r>
      <w:r w:rsidRPr="00757B9E">
        <w:rPr>
          <w:rFonts w:ascii="Times New Roman" w:hAnsi="Times New Roman"/>
          <w:i/>
          <w:color w:val="000000" w:themeColor="text1"/>
          <w:sz w:val="24"/>
          <w:szCs w:val="24"/>
          <w:lang w:val="en-US"/>
        </w:rPr>
        <w:t xml:space="preserve"> </w:t>
      </w:r>
      <w:r>
        <w:rPr>
          <w:rFonts w:ascii="Times New Roman" w:hAnsi="Times New Roman"/>
          <w:i/>
          <w:color w:val="000000" w:themeColor="text1"/>
          <w:sz w:val="24"/>
          <w:szCs w:val="24"/>
        </w:rPr>
        <w:t>Чеченского</w:t>
      </w:r>
      <w:r w:rsidRPr="00757B9E">
        <w:rPr>
          <w:rFonts w:ascii="Times New Roman" w:hAnsi="Times New Roman"/>
          <w:i/>
          <w:color w:val="000000" w:themeColor="text1"/>
          <w:sz w:val="24"/>
          <w:szCs w:val="24"/>
          <w:lang w:val="en-US"/>
        </w:rPr>
        <w:t xml:space="preserve"> </w:t>
      </w:r>
      <w:r>
        <w:rPr>
          <w:rFonts w:ascii="Times New Roman" w:hAnsi="Times New Roman"/>
          <w:i/>
          <w:color w:val="000000" w:themeColor="text1"/>
          <w:sz w:val="24"/>
          <w:szCs w:val="24"/>
        </w:rPr>
        <w:t>госуниверситета</w:t>
      </w:r>
      <w:r w:rsidRPr="00757B9E">
        <w:rPr>
          <w:rFonts w:ascii="Times New Roman" w:hAnsi="Times New Roman"/>
          <w:i/>
          <w:color w:val="000000" w:themeColor="text1"/>
          <w:sz w:val="24"/>
          <w:szCs w:val="24"/>
          <w:lang w:val="en-US"/>
        </w:rPr>
        <w:t xml:space="preserve"> </w:t>
      </w:r>
      <w:r w:rsidRPr="00757B9E">
        <w:rPr>
          <w:rFonts w:ascii="Times New Roman" w:hAnsi="Times New Roman"/>
          <w:b/>
          <w:sz w:val="24"/>
          <w:szCs w:val="24"/>
          <w:lang w:val="en-US"/>
        </w:rPr>
        <w:lastRenderedPageBreak/>
        <w:t>INFLUENCE OF DIFFERENT FORMS OF TRACE ELEMENTS IN THE PRODUCTIVE PERFORMANCE FEEDING BULL-CALVES</w:t>
      </w:r>
    </w:p>
    <w:p w:rsidR="00757B9E" w:rsidRPr="00757B9E" w:rsidRDefault="00757B9E" w:rsidP="00757B9E">
      <w:pPr>
        <w:widowControl w:val="0"/>
        <w:spacing w:after="0" w:line="240" w:lineRule="auto"/>
        <w:rPr>
          <w:rFonts w:ascii="Times New Roman" w:hAnsi="Times New Roman"/>
          <w:b/>
          <w:i/>
          <w:sz w:val="24"/>
          <w:szCs w:val="24"/>
          <w:lang w:val="en-US"/>
        </w:rPr>
      </w:pPr>
    </w:p>
    <w:p w:rsidR="00757B9E" w:rsidRPr="00757B9E" w:rsidRDefault="00757B9E" w:rsidP="00757B9E">
      <w:pPr>
        <w:widowControl w:val="0"/>
        <w:spacing w:after="0" w:line="240" w:lineRule="auto"/>
        <w:rPr>
          <w:rFonts w:ascii="Times New Roman" w:hAnsi="Times New Roman"/>
          <w:b/>
          <w:i/>
          <w:sz w:val="24"/>
          <w:szCs w:val="24"/>
          <w:lang w:val="en-US"/>
        </w:rPr>
      </w:pPr>
      <w:r w:rsidRPr="00757B9E">
        <w:rPr>
          <w:rFonts w:ascii="Times New Roman" w:hAnsi="Times New Roman"/>
          <w:b/>
          <w:i/>
          <w:sz w:val="24"/>
          <w:szCs w:val="24"/>
          <w:lang w:val="en-US"/>
        </w:rPr>
        <w:t>D.L. Arsanukaev,</w:t>
      </w:r>
    </w:p>
    <w:p w:rsidR="00757B9E" w:rsidRPr="00757B9E" w:rsidRDefault="00757B9E" w:rsidP="00757B9E">
      <w:pPr>
        <w:widowControl w:val="0"/>
        <w:spacing w:after="0" w:line="240" w:lineRule="auto"/>
        <w:rPr>
          <w:rFonts w:ascii="Times New Roman" w:hAnsi="Times New Roman"/>
          <w:i/>
          <w:sz w:val="24"/>
          <w:szCs w:val="24"/>
          <w:lang w:val="en-US"/>
        </w:rPr>
      </w:pPr>
      <w:r w:rsidRPr="00160265">
        <w:rPr>
          <w:rFonts w:ascii="Times New Roman" w:hAnsi="Times New Roman"/>
          <w:i/>
          <w:sz w:val="24"/>
          <w:szCs w:val="24"/>
          <w:lang w:val="en-US"/>
        </w:rPr>
        <w:t xml:space="preserve">PhD, professor of cell biology, morphology and microbiology department </w:t>
      </w:r>
      <w:r w:rsidRPr="00757B9E">
        <w:rPr>
          <w:rFonts w:ascii="Times New Roman" w:hAnsi="Times New Roman"/>
          <w:i/>
          <w:sz w:val="24"/>
          <w:szCs w:val="24"/>
          <w:lang w:val="en-US"/>
        </w:rPr>
        <w:t xml:space="preserve">Chechen State University </w:t>
      </w:r>
    </w:p>
    <w:p w:rsidR="00757B9E" w:rsidRPr="00757B9E" w:rsidRDefault="00757B9E" w:rsidP="00757B9E">
      <w:pPr>
        <w:widowControl w:val="0"/>
        <w:spacing w:after="0" w:line="240" w:lineRule="auto"/>
        <w:rPr>
          <w:rFonts w:ascii="Times New Roman" w:hAnsi="Times New Roman"/>
          <w:b/>
          <w:i/>
          <w:sz w:val="24"/>
          <w:szCs w:val="24"/>
          <w:lang w:val="en-US"/>
        </w:rPr>
      </w:pPr>
      <w:r w:rsidRPr="00757B9E">
        <w:rPr>
          <w:rFonts w:ascii="Times New Roman" w:hAnsi="Times New Roman"/>
          <w:b/>
          <w:i/>
          <w:sz w:val="24"/>
          <w:szCs w:val="24"/>
          <w:lang w:val="en-US"/>
        </w:rPr>
        <w:t>H.M. Zaynalabdieva,</w:t>
      </w:r>
    </w:p>
    <w:p w:rsidR="00757B9E" w:rsidRPr="00757B9E" w:rsidRDefault="00757B9E" w:rsidP="00757B9E">
      <w:pPr>
        <w:widowControl w:val="0"/>
        <w:spacing w:after="0" w:line="240" w:lineRule="auto"/>
        <w:rPr>
          <w:rFonts w:ascii="Times New Roman" w:hAnsi="Times New Roman"/>
          <w:i/>
          <w:sz w:val="24"/>
          <w:szCs w:val="24"/>
          <w:lang w:val="en-US"/>
        </w:rPr>
      </w:pPr>
      <w:r w:rsidRPr="00160265">
        <w:rPr>
          <w:rFonts w:ascii="Times New Roman" w:hAnsi="Times New Roman"/>
          <w:i/>
          <w:sz w:val="24"/>
          <w:szCs w:val="24"/>
          <w:lang w:val="en-US"/>
        </w:rPr>
        <w:t xml:space="preserve">PhD, assistant professor of physiology and anatomy of humans and animals department </w:t>
      </w:r>
      <w:r w:rsidRPr="00757B9E">
        <w:rPr>
          <w:rFonts w:ascii="Times New Roman" w:hAnsi="Times New Roman"/>
          <w:i/>
          <w:sz w:val="24"/>
          <w:szCs w:val="24"/>
          <w:lang w:val="en-US"/>
        </w:rPr>
        <w:t xml:space="preserve">Chechen State University </w:t>
      </w:r>
    </w:p>
    <w:p w:rsidR="00757B9E" w:rsidRPr="00757B9E" w:rsidRDefault="00757B9E" w:rsidP="00757B9E">
      <w:pPr>
        <w:widowControl w:val="0"/>
        <w:spacing w:after="0" w:line="240" w:lineRule="auto"/>
        <w:rPr>
          <w:rFonts w:ascii="Times New Roman" w:hAnsi="Times New Roman"/>
          <w:b/>
          <w:i/>
          <w:sz w:val="24"/>
          <w:szCs w:val="24"/>
          <w:lang w:val="en-US"/>
        </w:rPr>
      </w:pPr>
      <w:r w:rsidRPr="00757B9E">
        <w:rPr>
          <w:rFonts w:ascii="Times New Roman" w:hAnsi="Times New Roman"/>
          <w:b/>
          <w:i/>
          <w:sz w:val="24"/>
          <w:szCs w:val="24"/>
          <w:lang w:val="en-US"/>
        </w:rPr>
        <w:t>R.I. Khasanova,</w:t>
      </w:r>
    </w:p>
    <w:p w:rsidR="00757B9E" w:rsidRPr="00757B9E" w:rsidRDefault="00757B9E" w:rsidP="00757B9E">
      <w:pPr>
        <w:widowControl w:val="0"/>
        <w:spacing w:after="0" w:line="240" w:lineRule="auto"/>
        <w:rPr>
          <w:rFonts w:ascii="Times New Roman" w:hAnsi="Times New Roman"/>
          <w:b/>
          <w:i/>
          <w:sz w:val="24"/>
          <w:szCs w:val="24"/>
          <w:lang w:val="en-US"/>
        </w:rPr>
      </w:pPr>
      <w:r w:rsidRPr="00160265">
        <w:rPr>
          <w:rFonts w:ascii="Times New Roman" w:hAnsi="Times New Roman"/>
          <w:i/>
          <w:sz w:val="24"/>
          <w:szCs w:val="24"/>
          <w:lang w:val="en-US"/>
        </w:rPr>
        <w:t>PhD, assistant professor of cell biology, morphology and microbiology department</w:t>
      </w:r>
      <w:r w:rsidRPr="00757B9E">
        <w:rPr>
          <w:rFonts w:ascii="Times New Roman" w:hAnsi="Times New Roman"/>
          <w:i/>
          <w:sz w:val="24"/>
          <w:szCs w:val="24"/>
          <w:lang w:val="en-US"/>
        </w:rPr>
        <w:t xml:space="preserve"> Chechen State University </w:t>
      </w:r>
      <w:r w:rsidRPr="00757B9E">
        <w:rPr>
          <w:rFonts w:ascii="Times New Roman" w:hAnsi="Times New Roman"/>
          <w:b/>
          <w:i/>
          <w:sz w:val="24"/>
          <w:szCs w:val="24"/>
          <w:lang w:val="en-US"/>
        </w:rPr>
        <w:t>R.H.Gayrabekova,</w:t>
      </w:r>
    </w:p>
    <w:p w:rsidR="00757B9E" w:rsidRPr="00160265" w:rsidRDefault="00757B9E" w:rsidP="00757B9E">
      <w:pPr>
        <w:widowControl w:val="0"/>
        <w:spacing w:after="0" w:line="240" w:lineRule="auto"/>
        <w:rPr>
          <w:rFonts w:ascii="Times New Roman" w:hAnsi="Times New Roman"/>
          <w:b/>
          <w:sz w:val="24"/>
          <w:szCs w:val="24"/>
          <w:lang w:val="en-US"/>
        </w:rPr>
      </w:pPr>
      <w:r w:rsidRPr="00160265">
        <w:rPr>
          <w:rFonts w:ascii="Times New Roman" w:hAnsi="Times New Roman"/>
          <w:i/>
          <w:sz w:val="24"/>
          <w:szCs w:val="24"/>
          <w:lang w:val="en-US"/>
        </w:rPr>
        <w:t>PhD, assistant professor of cell biology, morphology and microbiology department</w:t>
      </w:r>
      <w:r w:rsidRPr="00757B9E">
        <w:rPr>
          <w:rFonts w:ascii="Times New Roman" w:hAnsi="Times New Roman"/>
          <w:i/>
          <w:sz w:val="24"/>
          <w:szCs w:val="24"/>
          <w:lang w:val="en-US"/>
        </w:rPr>
        <w:t xml:space="preserve"> Chechen State University</w:t>
      </w:r>
    </w:p>
    <w:p w:rsidR="00757B9E" w:rsidRDefault="00757B9E" w:rsidP="00757B9E">
      <w:pPr>
        <w:pStyle w:val="a1"/>
        <w:widowControl w:val="0"/>
        <w:numPr>
          <w:ilvl w:val="0"/>
          <w:numId w:val="0"/>
        </w:numPr>
        <w:spacing w:before="0"/>
        <w:ind w:left="2148"/>
        <w:rPr>
          <w:b/>
          <w:color w:val="000000" w:themeColor="text1"/>
          <w:sz w:val="24"/>
          <w:szCs w:val="24"/>
          <w:lang w:val="en-US"/>
        </w:rPr>
        <w:sectPr w:rsidR="00757B9E" w:rsidSect="00757B9E">
          <w:type w:val="continuous"/>
          <w:pgSz w:w="11906" w:h="16838"/>
          <w:pgMar w:top="1134" w:right="1418" w:bottom="1134" w:left="1418" w:header="709" w:footer="709" w:gutter="0"/>
          <w:cols w:num="2" w:space="708"/>
          <w:docGrid w:linePitch="360"/>
        </w:sectPr>
      </w:pPr>
    </w:p>
    <w:p w:rsidR="00757B9E" w:rsidRPr="006A2DB7" w:rsidRDefault="00757B9E" w:rsidP="00757B9E">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757B9E" w:rsidRPr="003F04D7" w:rsidRDefault="00757B9E" w:rsidP="00757B9E">
      <w:pPr>
        <w:spacing w:after="0"/>
        <w:rPr>
          <w:rFonts w:ascii="Times New Roman" w:hAnsi="Times New Roman"/>
          <w:sz w:val="4"/>
          <w:szCs w:val="4"/>
          <w:lang w:val="en-US"/>
        </w:rPr>
      </w:pPr>
    </w:p>
    <w:p w:rsidR="00757B9E" w:rsidRPr="00757B9E" w:rsidRDefault="00757B9E" w:rsidP="00757B9E">
      <w:pPr>
        <w:pStyle w:val="a1"/>
        <w:widowControl w:val="0"/>
        <w:numPr>
          <w:ilvl w:val="0"/>
          <w:numId w:val="0"/>
        </w:numPr>
        <w:spacing w:before="0"/>
        <w:ind w:left="993" w:right="990"/>
        <w:rPr>
          <w:i/>
          <w:color w:val="000000" w:themeColor="text1"/>
          <w:sz w:val="20"/>
          <w:szCs w:val="20"/>
        </w:rPr>
      </w:pPr>
      <w:r w:rsidRPr="00757B9E">
        <w:rPr>
          <w:b/>
          <w:i/>
          <w:color w:val="000000" w:themeColor="text1"/>
          <w:sz w:val="20"/>
          <w:szCs w:val="20"/>
        </w:rPr>
        <w:t xml:space="preserve">Аннотация. </w:t>
      </w:r>
      <w:r w:rsidRPr="00757B9E">
        <w:rPr>
          <w:i/>
          <w:color w:val="000000" w:themeColor="text1"/>
          <w:sz w:val="20"/>
          <w:szCs w:val="20"/>
        </w:rPr>
        <w:t>Ингредирование в суточный рацион откормочных бычков комплексонатов микроэлементов железа, меди, цинка, кобальта, марганца и йодида калия, приготовленных на основе этилендиаминтетраацетата, обеспечивает значительное увеличение среднесуточных приростов живой массы и оптимизацию морфо-химического композиционного состава длиннейшей мышцы спины по сравнению с неорганическими формами указанных выше микроэлементов.</w:t>
      </w:r>
    </w:p>
    <w:p w:rsidR="00757B9E" w:rsidRPr="00757B9E" w:rsidRDefault="00757B9E" w:rsidP="00757B9E">
      <w:pPr>
        <w:widowControl w:val="0"/>
        <w:spacing w:after="0" w:line="240" w:lineRule="auto"/>
        <w:ind w:left="993" w:right="990"/>
        <w:jc w:val="both"/>
        <w:rPr>
          <w:rFonts w:ascii="Times New Roman" w:hAnsi="Times New Roman"/>
          <w:i/>
          <w:color w:val="000000" w:themeColor="text1"/>
          <w:sz w:val="20"/>
          <w:szCs w:val="20"/>
        </w:rPr>
      </w:pPr>
      <w:r w:rsidRPr="00757B9E">
        <w:rPr>
          <w:rFonts w:ascii="Times New Roman" w:hAnsi="Times New Roman"/>
          <w:b/>
          <w:i/>
          <w:color w:val="000000" w:themeColor="text1"/>
          <w:sz w:val="20"/>
          <w:szCs w:val="20"/>
        </w:rPr>
        <w:t xml:space="preserve">Ключевые слова: </w:t>
      </w:r>
      <w:r w:rsidRPr="00757B9E">
        <w:rPr>
          <w:rFonts w:ascii="Times New Roman" w:hAnsi="Times New Roman"/>
          <w:i/>
          <w:color w:val="000000" w:themeColor="text1"/>
          <w:sz w:val="20"/>
          <w:szCs w:val="20"/>
        </w:rPr>
        <w:t>комплексонаты (этилендиаминтетраацетат-Ме), микродобавки, диспаритет, антагонизм и сегрегация.</w:t>
      </w:r>
    </w:p>
    <w:p w:rsidR="00757B9E" w:rsidRPr="00E31A2E" w:rsidRDefault="00757B9E" w:rsidP="00757B9E">
      <w:pPr>
        <w:pStyle w:val="affa"/>
        <w:widowControl w:val="0"/>
        <w:spacing w:before="0" w:beforeAutospacing="0" w:after="0" w:afterAutospacing="0"/>
        <w:ind w:left="993" w:right="990"/>
        <w:rPr>
          <w:i/>
          <w:color w:val="000000"/>
          <w:sz w:val="20"/>
          <w:szCs w:val="20"/>
        </w:rPr>
      </w:pPr>
    </w:p>
    <w:p w:rsidR="00757B9E" w:rsidRPr="00757B9E" w:rsidRDefault="00757B9E" w:rsidP="00757B9E">
      <w:pPr>
        <w:pStyle w:val="affa"/>
        <w:widowControl w:val="0"/>
        <w:spacing w:before="0" w:beforeAutospacing="0" w:after="0" w:afterAutospacing="0"/>
        <w:ind w:left="993" w:right="990"/>
        <w:jc w:val="both"/>
        <w:rPr>
          <w:i/>
          <w:color w:val="000000"/>
          <w:sz w:val="20"/>
          <w:szCs w:val="20"/>
          <w:lang w:val="en-US"/>
        </w:rPr>
      </w:pPr>
      <w:r w:rsidRPr="00757B9E">
        <w:rPr>
          <w:b/>
          <w:i/>
          <w:color w:val="000000"/>
          <w:sz w:val="20"/>
          <w:szCs w:val="20"/>
          <w:lang w:val="en-US"/>
        </w:rPr>
        <w:t xml:space="preserve">Abstract. </w:t>
      </w:r>
      <w:r w:rsidRPr="00757B9E">
        <w:rPr>
          <w:i/>
          <w:color w:val="000000"/>
          <w:sz w:val="20"/>
          <w:szCs w:val="20"/>
          <w:lang w:val="en-US"/>
        </w:rPr>
        <w:t>In the daily diet the integration of fattening steers complexonate iron minerals, copper, zinc, cobalt, manganese, and potassium iodide, prepared on the basis of ethylenediaminetetraacetate, which provides a significant increase in the average daily weight gain and optimization of morphological and chemical composition longissimus dorsi where compared with inorganic forms which are mentioned above micro- elements.</w:t>
      </w:r>
    </w:p>
    <w:p w:rsidR="00757B9E" w:rsidRPr="00757B9E" w:rsidRDefault="00757B9E" w:rsidP="00757B9E">
      <w:pPr>
        <w:pStyle w:val="affa"/>
        <w:widowControl w:val="0"/>
        <w:spacing w:before="0" w:beforeAutospacing="0" w:after="0" w:afterAutospacing="0"/>
        <w:ind w:left="993" w:right="990"/>
        <w:jc w:val="both"/>
        <w:rPr>
          <w:i/>
          <w:color w:val="000000"/>
          <w:sz w:val="20"/>
          <w:szCs w:val="20"/>
          <w:lang w:val="en-US"/>
        </w:rPr>
      </w:pPr>
      <w:r w:rsidRPr="00757B9E">
        <w:rPr>
          <w:b/>
          <w:i/>
          <w:color w:val="000000"/>
          <w:sz w:val="20"/>
          <w:szCs w:val="20"/>
          <w:lang w:val="en-US"/>
        </w:rPr>
        <w:t>Key words:</w:t>
      </w:r>
      <w:r w:rsidRPr="00757B9E">
        <w:rPr>
          <w:i/>
          <w:color w:val="000000"/>
          <w:sz w:val="20"/>
          <w:szCs w:val="20"/>
          <w:lang w:val="en-US"/>
        </w:rPr>
        <w:t xml:space="preserve"> complexonates (EDTA-Me), the minors, the disparity, antagonism and segregation.</w:t>
      </w:r>
    </w:p>
    <w:p w:rsidR="00757B9E" w:rsidRPr="006A2DB7" w:rsidRDefault="00757B9E" w:rsidP="00757B9E">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757B9E" w:rsidRPr="003F04D7" w:rsidRDefault="00757B9E" w:rsidP="00757B9E">
      <w:pPr>
        <w:spacing w:after="0"/>
        <w:rPr>
          <w:rFonts w:ascii="Times New Roman" w:hAnsi="Times New Roman"/>
          <w:sz w:val="4"/>
          <w:szCs w:val="4"/>
          <w:lang w:val="en-US"/>
        </w:rPr>
      </w:pPr>
    </w:p>
    <w:p w:rsidR="00757B9E" w:rsidRPr="00757B9E" w:rsidRDefault="00757B9E" w:rsidP="00D97E21">
      <w:pPr>
        <w:pStyle w:val="22"/>
        <w:widowControl w:val="0"/>
        <w:ind w:firstLine="709"/>
        <w:rPr>
          <w:b/>
          <w:szCs w:val="24"/>
          <w:lang w:val="ru-RU"/>
        </w:rPr>
      </w:pPr>
      <w:r w:rsidRPr="00757B9E">
        <w:rPr>
          <w:b/>
          <w:szCs w:val="24"/>
          <w:lang w:val="ru-RU"/>
        </w:rPr>
        <w:t>Актуальность</w:t>
      </w:r>
    </w:p>
    <w:p w:rsidR="00757B9E" w:rsidRPr="00757B9E" w:rsidRDefault="00757B9E" w:rsidP="00D97E21">
      <w:pPr>
        <w:pStyle w:val="22"/>
        <w:widowControl w:val="0"/>
        <w:ind w:firstLine="709"/>
        <w:rPr>
          <w:szCs w:val="24"/>
          <w:lang w:val="ru-RU"/>
        </w:rPr>
      </w:pPr>
      <w:r w:rsidRPr="00757B9E">
        <w:rPr>
          <w:szCs w:val="24"/>
          <w:lang w:val="ru-RU"/>
        </w:rPr>
        <w:t>Учитывая, что основными источниками минеральных веществ являются корма растительного происхождения, очевидна необходимость дальнейшего изучения обмена минеральных веще</w:t>
      </w:r>
      <w:proofErr w:type="gramStart"/>
      <w:r w:rsidRPr="00757B9E">
        <w:rPr>
          <w:szCs w:val="24"/>
          <w:lang w:val="ru-RU"/>
        </w:rPr>
        <w:t>ств пр</w:t>
      </w:r>
      <w:proofErr w:type="gramEnd"/>
      <w:r w:rsidRPr="00757B9E">
        <w:rPr>
          <w:szCs w:val="24"/>
          <w:lang w:val="ru-RU"/>
        </w:rPr>
        <w:t>и различных условиях кормления в отдельных биогеохимических зонах.</w:t>
      </w:r>
    </w:p>
    <w:p w:rsidR="00757B9E" w:rsidRPr="00757B9E" w:rsidRDefault="00757B9E" w:rsidP="00D97E21">
      <w:pPr>
        <w:pStyle w:val="22"/>
        <w:widowControl w:val="0"/>
        <w:ind w:firstLine="709"/>
        <w:rPr>
          <w:szCs w:val="24"/>
          <w:lang w:val="ru-RU"/>
        </w:rPr>
      </w:pPr>
      <w:r w:rsidRPr="00757B9E">
        <w:rPr>
          <w:szCs w:val="24"/>
          <w:lang w:val="ru-RU"/>
        </w:rPr>
        <w:t>Значительный вклад в изучение эффективности использования минеральных веще</w:t>
      </w:r>
      <w:proofErr w:type="gramStart"/>
      <w:r w:rsidRPr="00757B9E">
        <w:rPr>
          <w:szCs w:val="24"/>
          <w:lang w:val="ru-RU"/>
        </w:rPr>
        <w:t>ств пр</w:t>
      </w:r>
      <w:proofErr w:type="gramEnd"/>
      <w:r w:rsidRPr="00757B9E">
        <w:rPr>
          <w:szCs w:val="24"/>
          <w:lang w:val="ru-RU"/>
        </w:rPr>
        <w:t xml:space="preserve">и выращивании и откорме сельскохозяйственных животных внесен отечественными  исследователями. Тем не </w:t>
      </w:r>
      <w:proofErr w:type="gramStart"/>
      <w:r w:rsidRPr="00757B9E">
        <w:rPr>
          <w:szCs w:val="24"/>
          <w:lang w:val="ru-RU"/>
        </w:rPr>
        <w:t>менее</w:t>
      </w:r>
      <w:proofErr w:type="gramEnd"/>
      <w:r w:rsidRPr="00757B9E">
        <w:rPr>
          <w:szCs w:val="24"/>
          <w:lang w:val="ru-RU"/>
        </w:rPr>
        <w:t xml:space="preserve"> на практике до сих пор используются микродобавки в виде неорганических солей для восполнения дефицита микроэлементов в кормах без учета в рационе их диспаритета, наличия </w:t>
      </w:r>
      <w:r w:rsidRPr="00757B9E">
        <w:rPr>
          <w:szCs w:val="24"/>
          <w:lang w:val="ru-RU"/>
        </w:rPr>
        <w:lastRenderedPageBreak/>
        <w:t>антагонистических и сегрегирующих отношений между н ними и присутствия адсорбирующих агентов кормового происхождения [1,</w:t>
      </w:r>
      <w:r>
        <w:rPr>
          <w:szCs w:val="24"/>
          <w:lang w:val="ru-RU"/>
        </w:rPr>
        <w:t xml:space="preserve"> </w:t>
      </w:r>
      <w:r w:rsidRPr="00757B9E">
        <w:rPr>
          <w:szCs w:val="24"/>
          <w:lang w:val="ru-RU"/>
        </w:rPr>
        <w:t xml:space="preserve">3].  </w:t>
      </w:r>
    </w:p>
    <w:p w:rsidR="00757B9E" w:rsidRDefault="00757B9E" w:rsidP="00D97E21">
      <w:pPr>
        <w:widowControl w:val="0"/>
        <w:spacing w:after="0" w:line="240" w:lineRule="auto"/>
        <w:jc w:val="both"/>
        <w:rPr>
          <w:rFonts w:ascii="Times New Roman" w:hAnsi="Times New Roman"/>
          <w:b/>
          <w:sz w:val="24"/>
          <w:szCs w:val="24"/>
        </w:rPr>
      </w:pPr>
    </w:p>
    <w:p w:rsidR="00757B9E" w:rsidRPr="00160265" w:rsidRDefault="00757B9E" w:rsidP="00D97E21">
      <w:pPr>
        <w:widowControl w:val="0"/>
        <w:spacing w:after="0" w:line="240" w:lineRule="auto"/>
        <w:ind w:firstLine="708"/>
        <w:jc w:val="both"/>
        <w:rPr>
          <w:rFonts w:ascii="Times New Roman" w:hAnsi="Times New Roman"/>
          <w:b/>
          <w:sz w:val="24"/>
          <w:szCs w:val="24"/>
        </w:rPr>
      </w:pPr>
      <w:r w:rsidRPr="00160265">
        <w:rPr>
          <w:rFonts w:ascii="Times New Roman" w:hAnsi="Times New Roman"/>
          <w:b/>
          <w:sz w:val="24"/>
          <w:szCs w:val="24"/>
        </w:rPr>
        <w:t>Цель исследования</w:t>
      </w:r>
    </w:p>
    <w:p w:rsidR="00757B9E" w:rsidRPr="00160265" w:rsidRDefault="00757B9E" w:rsidP="00D97E21">
      <w:pPr>
        <w:widowControl w:val="0"/>
        <w:spacing w:after="0" w:line="240" w:lineRule="auto"/>
        <w:ind w:firstLine="709"/>
        <w:jc w:val="both"/>
        <w:rPr>
          <w:rFonts w:ascii="Times New Roman" w:hAnsi="Times New Roman"/>
          <w:sz w:val="24"/>
          <w:szCs w:val="24"/>
        </w:rPr>
      </w:pPr>
      <w:r w:rsidRPr="00160265">
        <w:rPr>
          <w:rFonts w:ascii="Times New Roman" w:hAnsi="Times New Roman"/>
          <w:sz w:val="24"/>
          <w:szCs w:val="24"/>
        </w:rPr>
        <w:t>Определение эффективных и экологически безопасных форм микродобавок при откорме молодняка жвачных животных для обеспечения интенсивного роста живой массы и улучшения качества продукции.</w:t>
      </w:r>
    </w:p>
    <w:p w:rsidR="00757B9E" w:rsidRPr="00160265" w:rsidRDefault="00757B9E" w:rsidP="00D97E21">
      <w:pPr>
        <w:widowControl w:val="0"/>
        <w:spacing w:after="0" w:line="240" w:lineRule="auto"/>
        <w:ind w:left="708"/>
        <w:jc w:val="both"/>
        <w:rPr>
          <w:rFonts w:ascii="Times New Roman" w:hAnsi="Times New Roman"/>
          <w:b/>
          <w:sz w:val="24"/>
          <w:szCs w:val="24"/>
        </w:rPr>
      </w:pPr>
      <w:r w:rsidRPr="00160265">
        <w:rPr>
          <w:rFonts w:ascii="Times New Roman" w:hAnsi="Times New Roman"/>
          <w:b/>
          <w:sz w:val="24"/>
          <w:szCs w:val="24"/>
        </w:rPr>
        <w:t>Задачи исследования</w:t>
      </w:r>
    </w:p>
    <w:p w:rsidR="00757B9E" w:rsidRPr="00160265" w:rsidRDefault="00757B9E" w:rsidP="00D97E21">
      <w:pPr>
        <w:widowControl w:val="0"/>
        <w:spacing w:after="0" w:line="240" w:lineRule="auto"/>
        <w:ind w:left="708"/>
        <w:jc w:val="both"/>
        <w:rPr>
          <w:rFonts w:ascii="Times New Roman" w:hAnsi="Times New Roman"/>
          <w:sz w:val="24"/>
          <w:szCs w:val="24"/>
        </w:rPr>
      </w:pPr>
      <w:r w:rsidRPr="00160265">
        <w:rPr>
          <w:rFonts w:ascii="Times New Roman" w:hAnsi="Times New Roman"/>
          <w:sz w:val="24"/>
          <w:szCs w:val="24"/>
        </w:rPr>
        <w:t>1. Изучить динамику среднесуточных приростов исследуемых животных.</w:t>
      </w:r>
    </w:p>
    <w:p w:rsidR="00757B9E" w:rsidRPr="00160265" w:rsidRDefault="00757B9E" w:rsidP="00D97E21">
      <w:pPr>
        <w:widowControl w:val="0"/>
        <w:spacing w:after="0" w:line="240" w:lineRule="auto"/>
        <w:ind w:left="708"/>
        <w:jc w:val="both"/>
        <w:rPr>
          <w:rFonts w:ascii="Times New Roman" w:hAnsi="Times New Roman"/>
          <w:sz w:val="24"/>
          <w:szCs w:val="24"/>
        </w:rPr>
      </w:pPr>
      <w:r w:rsidRPr="00160265">
        <w:rPr>
          <w:rFonts w:ascii="Times New Roman" w:hAnsi="Times New Roman"/>
          <w:sz w:val="24"/>
          <w:szCs w:val="24"/>
        </w:rPr>
        <w:t>2. Определить морфологический и химический состав туши.</w:t>
      </w:r>
    </w:p>
    <w:p w:rsidR="00757B9E" w:rsidRPr="00160265" w:rsidRDefault="00757B9E" w:rsidP="00D97E21">
      <w:pPr>
        <w:widowControl w:val="0"/>
        <w:spacing w:after="0" w:line="240" w:lineRule="auto"/>
        <w:ind w:firstLine="708"/>
        <w:jc w:val="both"/>
        <w:rPr>
          <w:rFonts w:ascii="Times New Roman" w:hAnsi="Times New Roman"/>
          <w:b/>
          <w:i/>
          <w:sz w:val="24"/>
          <w:szCs w:val="24"/>
        </w:rPr>
      </w:pPr>
      <w:r w:rsidRPr="00160265">
        <w:rPr>
          <w:rFonts w:ascii="Times New Roman" w:hAnsi="Times New Roman"/>
          <w:b/>
          <w:i/>
          <w:sz w:val="24"/>
          <w:szCs w:val="24"/>
        </w:rPr>
        <w:t>Материал и методы</w:t>
      </w:r>
    </w:p>
    <w:p w:rsidR="00757B9E" w:rsidRPr="00160265" w:rsidRDefault="00757B9E" w:rsidP="00D97E21">
      <w:pPr>
        <w:pStyle w:val="Style2"/>
        <w:spacing w:line="240" w:lineRule="auto"/>
        <w:ind w:firstLine="709"/>
        <w:rPr>
          <w:rStyle w:val="FontStyle13"/>
          <w:sz w:val="24"/>
        </w:rPr>
      </w:pPr>
      <w:r w:rsidRPr="00160265">
        <w:rPr>
          <w:rStyle w:val="FontStyle13"/>
          <w:sz w:val="24"/>
        </w:rPr>
        <w:t xml:space="preserve">Для </w:t>
      </w:r>
      <w:r w:rsidRPr="00160265">
        <w:rPr>
          <w:rStyle w:val="FontStyle12"/>
          <w:sz w:val="24"/>
          <w:szCs w:val="24"/>
        </w:rPr>
        <w:t>изучения в</w:t>
      </w:r>
      <w:r w:rsidRPr="00160265">
        <w:rPr>
          <w:rStyle w:val="FontStyle11"/>
          <w:sz w:val="24"/>
        </w:rPr>
        <w:t xml:space="preserve">лияния </w:t>
      </w:r>
      <w:r w:rsidRPr="00160265">
        <w:rPr>
          <w:rStyle w:val="FontStyle12"/>
          <w:sz w:val="24"/>
          <w:szCs w:val="24"/>
        </w:rPr>
        <w:t xml:space="preserve">и </w:t>
      </w:r>
      <w:r w:rsidRPr="00160265">
        <w:rPr>
          <w:rStyle w:val="FontStyle13"/>
          <w:sz w:val="24"/>
        </w:rPr>
        <w:t xml:space="preserve">установления эффективности микроэлементов с увеличением суточной нормы, после восполнения частичного дефицита: железа на 10%, марганца – 5%, кобальта – 30%, меди – 30%, цинка – 30%, йода – 30 % в виде неорганических солей и комплексонатов на содержание их в организме, а также на рост и развитие откормочных бычков проведен научно-производственный эксперимент. </w:t>
      </w:r>
    </w:p>
    <w:p w:rsidR="00757B9E" w:rsidRPr="00757B9E" w:rsidRDefault="00757B9E" w:rsidP="00D97E21">
      <w:pPr>
        <w:pStyle w:val="22"/>
        <w:widowControl w:val="0"/>
        <w:ind w:firstLine="708"/>
        <w:rPr>
          <w:szCs w:val="24"/>
          <w:lang w:val="ru-RU"/>
        </w:rPr>
      </w:pPr>
      <w:r w:rsidRPr="00757B9E">
        <w:rPr>
          <w:szCs w:val="24"/>
          <w:lang w:val="ru-RU"/>
        </w:rPr>
        <w:t>Все группы животных сформированы по принципу аналогов по породе, живому весу, возрасту, физиологическому состоянию. В период опыта все ветеринарно-санитарные и зоогигиенические условия содержания и кормления были одинаковы для всех групп животных [2,</w:t>
      </w:r>
      <w:r>
        <w:rPr>
          <w:szCs w:val="24"/>
          <w:lang w:val="ru-RU"/>
        </w:rPr>
        <w:t xml:space="preserve"> </w:t>
      </w:r>
      <w:r w:rsidRPr="00757B9E">
        <w:rPr>
          <w:szCs w:val="24"/>
          <w:lang w:val="ru-RU"/>
        </w:rPr>
        <w:t>4]. Кормление осуществлялось три раза в сутки, а концентрированные корма с учетом добавок микроэлементов раздавались два раза – утром и вечером, прием воды из автопоилок – ПА – 1. Животные содержались на привязи в типовом помещении. Опыт для изучения влияния различных форм микроэлементов на физиолого-биохимический статус животных и их продуктивные качества проведен по схеме, предоставленной в таблице 1.</w:t>
      </w:r>
    </w:p>
    <w:p w:rsidR="00757B9E" w:rsidRPr="00757B9E" w:rsidRDefault="00757B9E" w:rsidP="00D97E21">
      <w:pPr>
        <w:widowControl w:val="0"/>
        <w:spacing w:after="0" w:line="240" w:lineRule="auto"/>
        <w:ind w:firstLine="708"/>
        <w:jc w:val="right"/>
        <w:rPr>
          <w:rFonts w:ascii="Times New Roman" w:hAnsi="Times New Roman"/>
          <w:b/>
          <w:sz w:val="24"/>
          <w:szCs w:val="24"/>
        </w:rPr>
      </w:pPr>
      <w:r w:rsidRPr="00757B9E">
        <w:rPr>
          <w:rFonts w:ascii="Times New Roman" w:hAnsi="Times New Roman"/>
          <w:b/>
          <w:sz w:val="24"/>
          <w:szCs w:val="24"/>
        </w:rPr>
        <w:t>Таблица 1</w:t>
      </w:r>
    </w:p>
    <w:p w:rsidR="00757B9E" w:rsidRPr="00160265" w:rsidRDefault="00757B9E" w:rsidP="00D97E21">
      <w:pPr>
        <w:widowControl w:val="0"/>
        <w:spacing w:after="0" w:line="240" w:lineRule="auto"/>
        <w:jc w:val="center"/>
        <w:rPr>
          <w:rFonts w:ascii="Times New Roman" w:hAnsi="Times New Roman"/>
          <w:sz w:val="24"/>
          <w:szCs w:val="24"/>
        </w:rPr>
      </w:pPr>
      <w:r w:rsidRPr="00160265">
        <w:rPr>
          <w:rFonts w:ascii="Times New Roman" w:hAnsi="Times New Roman"/>
          <w:sz w:val="24"/>
          <w:szCs w:val="24"/>
        </w:rPr>
        <w:t>Схема кормления животных</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5"/>
        <w:gridCol w:w="1280"/>
        <w:gridCol w:w="5997"/>
      </w:tblGrid>
      <w:tr w:rsidR="00757B9E" w:rsidRPr="00757B9E" w:rsidTr="00757B9E">
        <w:trPr>
          <w:jc w:val="center"/>
        </w:trPr>
        <w:tc>
          <w:tcPr>
            <w:tcW w:w="1705" w:type="dxa"/>
            <w:vAlign w:val="center"/>
          </w:tcPr>
          <w:p w:rsidR="00757B9E" w:rsidRPr="00757B9E" w:rsidRDefault="00757B9E" w:rsidP="00D97E21">
            <w:pPr>
              <w:widowControl w:val="0"/>
              <w:spacing w:after="0" w:line="240" w:lineRule="auto"/>
              <w:rPr>
                <w:rFonts w:ascii="Times New Roman" w:hAnsi="Times New Roman"/>
                <w:sz w:val="18"/>
                <w:szCs w:val="18"/>
              </w:rPr>
            </w:pPr>
            <w:r w:rsidRPr="00757B9E">
              <w:rPr>
                <w:rFonts w:ascii="Times New Roman" w:hAnsi="Times New Roman"/>
                <w:sz w:val="18"/>
                <w:szCs w:val="18"/>
              </w:rPr>
              <w:t>Группы животных:</w:t>
            </w:r>
          </w:p>
        </w:tc>
        <w:tc>
          <w:tcPr>
            <w:tcW w:w="1280" w:type="dxa"/>
            <w:vAlign w:val="center"/>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Количество животных</w:t>
            </w:r>
          </w:p>
        </w:tc>
        <w:tc>
          <w:tcPr>
            <w:tcW w:w="5997" w:type="dxa"/>
            <w:vAlign w:val="center"/>
          </w:tcPr>
          <w:p w:rsidR="00757B9E" w:rsidRPr="00757B9E" w:rsidRDefault="00757B9E" w:rsidP="00D97E21">
            <w:pPr>
              <w:widowControl w:val="0"/>
              <w:spacing w:after="0" w:line="240" w:lineRule="auto"/>
              <w:rPr>
                <w:rFonts w:ascii="Times New Roman" w:hAnsi="Times New Roman"/>
                <w:sz w:val="18"/>
                <w:szCs w:val="18"/>
              </w:rPr>
            </w:pPr>
            <w:r w:rsidRPr="00757B9E">
              <w:rPr>
                <w:rFonts w:ascii="Times New Roman" w:hAnsi="Times New Roman"/>
                <w:sz w:val="18"/>
                <w:szCs w:val="18"/>
              </w:rPr>
              <w:t>Характеристика кормления</w:t>
            </w:r>
          </w:p>
        </w:tc>
      </w:tr>
      <w:tr w:rsidR="00757B9E" w:rsidRPr="00757B9E" w:rsidTr="00757B9E">
        <w:trPr>
          <w:jc w:val="center"/>
        </w:trPr>
        <w:tc>
          <w:tcPr>
            <w:tcW w:w="1705" w:type="dxa"/>
            <w:vAlign w:val="center"/>
          </w:tcPr>
          <w:p w:rsidR="00757B9E" w:rsidRPr="00757B9E" w:rsidRDefault="00757B9E" w:rsidP="00D97E21">
            <w:pPr>
              <w:widowControl w:val="0"/>
              <w:spacing w:after="0" w:line="240" w:lineRule="auto"/>
              <w:rPr>
                <w:rFonts w:ascii="Times New Roman" w:hAnsi="Times New Roman"/>
                <w:sz w:val="18"/>
                <w:szCs w:val="18"/>
              </w:rPr>
            </w:pPr>
            <w:r w:rsidRPr="00757B9E">
              <w:rPr>
                <w:rFonts w:ascii="Times New Roman" w:hAnsi="Times New Roman"/>
                <w:sz w:val="18"/>
                <w:szCs w:val="18"/>
              </w:rPr>
              <w:t>1-контрольная</w:t>
            </w:r>
          </w:p>
        </w:tc>
        <w:tc>
          <w:tcPr>
            <w:tcW w:w="1280" w:type="dxa"/>
            <w:vAlign w:val="center"/>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15</w:t>
            </w:r>
          </w:p>
        </w:tc>
        <w:tc>
          <w:tcPr>
            <w:tcW w:w="5997" w:type="dxa"/>
            <w:vAlign w:val="center"/>
          </w:tcPr>
          <w:p w:rsidR="00757B9E" w:rsidRPr="00757B9E" w:rsidRDefault="00757B9E" w:rsidP="00D97E21">
            <w:pPr>
              <w:widowControl w:val="0"/>
              <w:spacing w:after="0" w:line="240" w:lineRule="auto"/>
              <w:rPr>
                <w:rFonts w:ascii="Times New Roman" w:hAnsi="Times New Roman"/>
                <w:sz w:val="18"/>
                <w:szCs w:val="18"/>
              </w:rPr>
            </w:pPr>
            <w:r w:rsidRPr="00757B9E">
              <w:rPr>
                <w:rFonts w:ascii="Times New Roman" w:hAnsi="Times New Roman"/>
                <w:sz w:val="18"/>
                <w:szCs w:val="18"/>
              </w:rPr>
              <w:t>Основной рацион (ОР)</w:t>
            </w:r>
          </w:p>
        </w:tc>
      </w:tr>
      <w:tr w:rsidR="00757B9E" w:rsidRPr="00757B9E" w:rsidTr="00757B9E">
        <w:trPr>
          <w:jc w:val="center"/>
        </w:trPr>
        <w:tc>
          <w:tcPr>
            <w:tcW w:w="1705" w:type="dxa"/>
            <w:vAlign w:val="center"/>
          </w:tcPr>
          <w:p w:rsidR="00757B9E" w:rsidRPr="00757B9E" w:rsidRDefault="00757B9E" w:rsidP="00D97E21">
            <w:pPr>
              <w:widowControl w:val="0"/>
              <w:spacing w:after="0" w:line="240" w:lineRule="auto"/>
              <w:rPr>
                <w:rFonts w:ascii="Times New Roman" w:hAnsi="Times New Roman"/>
                <w:sz w:val="18"/>
                <w:szCs w:val="18"/>
              </w:rPr>
            </w:pPr>
            <w:r w:rsidRPr="00757B9E">
              <w:rPr>
                <w:rFonts w:ascii="Times New Roman" w:hAnsi="Times New Roman"/>
                <w:sz w:val="18"/>
                <w:szCs w:val="18"/>
              </w:rPr>
              <w:t>2-опытная</w:t>
            </w:r>
          </w:p>
        </w:tc>
        <w:tc>
          <w:tcPr>
            <w:tcW w:w="1280" w:type="dxa"/>
            <w:vAlign w:val="center"/>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15</w:t>
            </w:r>
          </w:p>
        </w:tc>
        <w:tc>
          <w:tcPr>
            <w:tcW w:w="5997" w:type="dxa"/>
            <w:vAlign w:val="center"/>
          </w:tcPr>
          <w:p w:rsidR="00757B9E" w:rsidRPr="00757B9E" w:rsidRDefault="00757B9E" w:rsidP="00D97E21">
            <w:pPr>
              <w:widowControl w:val="0"/>
              <w:spacing w:after="0" w:line="240" w:lineRule="auto"/>
              <w:rPr>
                <w:rFonts w:ascii="Times New Roman" w:hAnsi="Times New Roman"/>
                <w:sz w:val="18"/>
                <w:szCs w:val="18"/>
              </w:rPr>
            </w:pPr>
            <w:r w:rsidRPr="00757B9E">
              <w:rPr>
                <w:rFonts w:ascii="Times New Roman" w:hAnsi="Times New Roman"/>
                <w:sz w:val="18"/>
                <w:szCs w:val="18"/>
              </w:rPr>
              <w:t>ОР+ неорганические соли кобальта, меди, цинка, марганца и железа +К</w:t>
            </w:r>
            <w:proofErr w:type="gramStart"/>
            <w:r w:rsidRPr="00757B9E">
              <w:rPr>
                <w:rFonts w:ascii="Times New Roman" w:hAnsi="Times New Roman"/>
                <w:sz w:val="18"/>
                <w:szCs w:val="18"/>
              </w:rPr>
              <w:t>I</w:t>
            </w:r>
            <w:proofErr w:type="gramEnd"/>
          </w:p>
        </w:tc>
      </w:tr>
      <w:tr w:rsidR="00757B9E" w:rsidRPr="00757B9E" w:rsidTr="00757B9E">
        <w:trPr>
          <w:jc w:val="center"/>
        </w:trPr>
        <w:tc>
          <w:tcPr>
            <w:tcW w:w="1705" w:type="dxa"/>
            <w:vAlign w:val="center"/>
          </w:tcPr>
          <w:p w:rsidR="00757B9E" w:rsidRPr="00757B9E" w:rsidRDefault="00757B9E" w:rsidP="00D97E21">
            <w:pPr>
              <w:widowControl w:val="0"/>
              <w:spacing w:after="0" w:line="240" w:lineRule="auto"/>
              <w:rPr>
                <w:rFonts w:ascii="Times New Roman" w:hAnsi="Times New Roman"/>
                <w:sz w:val="18"/>
                <w:szCs w:val="18"/>
              </w:rPr>
            </w:pPr>
            <w:r w:rsidRPr="00757B9E">
              <w:rPr>
                <w:rFonts w:ascii="Times New Roman" w:hAnsi="Times New Roman"/>
                <w:sz w:val="18"/>
                <w:szCs w:val="18"/>
              </w:rPr>
              <w:t>3-опытная</w:t>
            </w:r>
          </w:p>
        </w:tc>
        <w:tc>
          <w:tcPr>
            <w:tcW w:w="1280" w:type="dxa"/>
            <w:vAlign w:val="center"/>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15</w:t>
            </w:r>
          </w:p>
        </w:tc>
        <w:tc>
          <w:tcPr>
            <w:tcW w:w="5997" w:type="dxa"/>
            <w:vAlign w:val="center"/>
          </w:tcPr>
          <w:p w:rsidR="00757B9E" w:rsidRPr="00757B9E" w:rsidRDefault="00757B9E" w:rsidP="00D97E21">
            <w:pPr>
              <w:widowControl w:val="0"/>
              <w:spacing w:after="0" w:line="240" w:lineRule="auto"/>
              <w:rPr>
                <w:rFonts w:ascii="Times New Roman" w:hAnsi="Times New Roman"/>
                <w:sz w:val="18"/>
                <w:szCs w:val="18"/>
              </w:rPr>
            </w:pPr>
            <w:r w:rsidRPr="00757B9E">
              <w:rPr>
                <w:rFonts w:ascii="Times New Roman" w:hAnsi="Times New Roman"/>
                <w:sz w:val="18"/>
                <w:szCs w:val="18"/>
              </w:rPr>
              <w:t>ОР+ комплексонаты кобальта, меди, цинка, марганца и железа + К</w:t>
            </w:r>
            <w:proofErr w:type="gramStart"/>
            <w:r w:rsidRPr="00757B9E">
              <w:rPr>
                <w:rFonts w:ascii="Times New Roman" w:hAnsi="Times New Roman"/>
                <w:sz w:val="18"/>
                <w:szCs w:val="18"/>
              </w:rPr>
              <w:t>I</w:t>
            </w:r>
            <w:proofErr w:type="gramEnd"/>
          </w:p>
        </w:tc>
      </w:tr>
    </w:tbl>
    <w:p w:rsidR="00757B9E" w:rsidRPr="00160265" w:rsidRDefault="00757B9E" w:rsidP="00D97E21">
      <w:pPr>
        <w:widowControl w:val="0"/>
        <w:spacing w:after="0" w:line="240" w:lineRule="auto"/>
        <w:ind w:firstLine="708"/>
        <w:jc w:val="both"/>
        <w:rPr>
          <w:rFonts w:ascii="Times New Roman" w:hAnsi="Times New Roman"/>
          <w:sz w:val="24"/>
          <w:szCs w:val="24"/>
        </w:rPr>
      </w:pPr>
    </w:p>
    <w:p w:rsidR="00757B9E" w:rsidRPr="00160265" w:rsidRDefault="00757B9E" w:rsidP="00D97E21">
      <w:pPr>
        <w:widowControl w:val="0"/>
        <w:spacing w:after="0" w:line="240" w:lineRule="auto"/>
        <w:ind w:firstLine="708"/>
        <w:jc w:val="both"/>
        <w:rPr>
          <w:rFonts w:ascii="Times New Roman" w:hAnsi="Times New Roman"/>
          <w:sz w:val="24"/>
          <w:szCs w:val="24"/>
        </w:rPr>
      </w:pPr>
      <w:r w:rsidRPr="00160265">
        <w:rPr>
          <w:rFonts w:ascii="Times New Roman" w:hAnsi="Times New Roman"/>
          <w:sz w:val="24"/>
          <w:szCs w:val="24"/>
        </w:rPr>
        <w:t>Для выполнения намеченных исследований были использованы различные методы физиологического и биохимического анализа, в том числе:</w:t>
      </w:r>
    </w:p>
    <w:p w:rsidR="00757B9E" w:rsidRPr="00160265" w:rsidRDefault="00757B9E" w:rsidP="00D97E21">
      <w:pPr>
        <w:widowControl w:val="0"/>
        <w:spacing w:after="0" w:line="240" w:lineRule="auto"/>
        <w:ind w:firstLine="709"/>
        <w:jc w:val="both"/>
        <w:rPr>
          <w:rFonts w:ascii="Times New Roman" w:hAnsi="Times New Roman"/>
          <w:sz w:val="24"/>
          <w:szCs w:val="24"/>
        </w:rPr>
      </w:pPr>
      <w:r w:rsidRPr="00160265">
        <w:rPr>
          <w:rFonts w:ascii="Times New Roman" w:hAnsi="Times New Roman"/>
          <w:sz w:val="24"/>
          <w:szCs w:val="24"/>
        </w:rPr>
        <w:t xml:space="preserve">- определение влаги в длиннейшей мышце спины </w:t>
      </w:r>
      <w:proofErr w:type="gramStart"/>
      <w:r w:rsidRPr="00160265">
        <w:rPr>
          <w:rFonts w:ascii="Times New Roman" w:hAnsi="Times New Roman"/>
          <w:sz w:val="24"/>
          <w:szCs w:val="24"/>
        </w:rPr>
        <w:t>экспресс-методом</w:t>
      </w:r>
      <w:proofErr w:type="gramEnd"/>
      <w:r w:rsidRPr="00160265">
        <w:rPr>
          <w:rFonts w:ascii="Times New Roman" w:hAnsi="Times New Roman"/>
          <w:sz w:val="24"/>
          <w:szCs w:val="24"/>
        </w:rPr>
        <w:t xml:space="preserve"> (1991);</w:t>
      </w:r>
    </w:p>
    <w:p w:rsidR="00757B9E" w:rsidRPr="00160265" w:rsidRDefault="00757B9E" w:rsidP="00D97E21">
      <w:pPr>
        <w:widowControl w:val="0"/>
        <w:spacing w:after="0" w:line="240" w:lineRule="auto"/>
        <w:ind w:firstLine="709"/>
        <w:jc w:val="both"/>
        <w:rPr>
          <w:rFonts w:ascii="Times New Roman" w:hAnsi="Times New Roman"/>
          <w:sz w:val="24"/>
          <w:szCs w:val="24"/>
        </w:rPr>
      </w:pPr>
      <w:r w:rsidRPr="00160265">
        <w:rPr>
          <w:rFonts w:ascii="Times New Roman" w:hAnsi="Times New Roman"/>
          <w:sz w:val="24"/>
          <w:szCs w:val="24"/>
        </w:rPr>
        <w:t>- определение количества белка в мышечной ткани по Къельдалю (2009);</w:t>
      </w:r>
    </w:p>
    <w:p w:rsidR="00757B9E" w:rsidRPr="00160265" w:rsidRDefault="00757B9E" w:rsidP="00D97E21">
      <w:pPr>
        <w:widowControl w:val="0"/>
        <w:spacing w:after="0" w:line="240" w:lineRule="auto"/>
        <w:ind w:firstLine="709"/>
        <w:jc w:val="both"/>
        <w:rPr>
          <w:rFonts w:ascii="Times New Roman" w:hAnsi="Times New Roman"/>
          <w:sz w:val="24"/>
          <w:szCs w:val="24"/>
        </w:rPr>
      </w:pPr>
      <w:r w:rsidRPr="00160265">
        <w:rPr>
          <w:rFonts w:ascii="Times New Roman" w:hAnsi="Times New Roman"/>
          <w:sz w:val="24"/>
          <w:szCs w:val="24"/>
        </w:rPr>
        <w:t>- определение сырого жира методом Рушковского С.В (1991).;</w:t>
      </w:r>
    </w:p>
    <w:p w:rsidR="00757B9E" w:rsidRPr="00160265" w:rsidRDefault="00757B9E" w:rsidP="00D97E21">
      <w:pPr>
        <w:widowControl w:val="0"/>
        <w:spacing w:after="0" w:line="240" w:lineRule="auto"/>
        <w:ind w:left="-142" w:firstLine="709"/>
        <w:jc w:val="both"/>
        <w:rPr>
          <w:rFonts w:ascii="Times New Roman" w:hAnsi="Times New Roman"/>
          <w:sz w:val="24"/>
          <w:szCs w:val="24"/>
        </w:rPr>
      </w:pPr>
      <w:r w:rsidRPr="00160265">
        <w:rPr>
          <w:rFonts w:ascii="Times New Roman" w:hAnsi="Times New Roman"/>
          <w:sz w:val="24"/>
          <w:szCs w:val="24"/>
        </w:rPr>
        <w:t xml:space="preserve">  - определение содержания золы и минеральных элементов в длиннейшей мышце спины, сердечной мышце, запястье, хвостовых позвонках рентгенофлуоресцентным методом анализа с использованием полупроводниковой спектрометрии;</w:t>
      </w:r>
    </w:p>
    <w:p w:rsidR="00757B9E" w:rsidRPr="00757B9E" w:rsidRDefault="00757B9E" w:rsidP="00D97E21">
      <w:pPr>
        <w:pStyle w:val="22"/>
        <w:widowControl w:val="0"/>
        <w:ind w:firstLine="709"/>
        <w:rPr>
          <w:szCs w:val="24"/>
          <w:lang w:val="ru-RU"/>
        </w:rPr>
      </w:pPr>
      <w:r w:rsidRPr="00757B9E">
        <w:rPr>
          <w:szCs w:val="24"/>
          <w:lang w:val="ru-RU"/>
        </w:rPr>
        <w:t>- определение живой массы методом взвешивания.</w:t>
      </w:r>
    </w:p>
    <w:p w:rsidR="00757B9E" w:rsidRPr="00757B9E" w:rsidRDefault="00757B9E" w:rsidP="00D97E21">
      <w:pPr>
        <w:pStyle w:val="22"/>
        <w:widowControl w:val="0"/>
        <w:ind w:firstLine="709"/>
        <w:rPr>
          <w:szCs w:val="24"/>
          <w:lang w:val="ru-RU"/>
        </w:rPr>
      </w:pPr>
      <w:r w:rsidRPr="00757B9E">
        <w:rPr>
          <w:szCs w:val="24"/>
          <w:lang w:val="ru-RU"/>
        </w:rPr>
        <w:t>Были применены и другие методы исследований для выяснения частных вопросов, за основу которых были взяты методики, опубликованные в различных книгах и рекомендациях.</w:t>
      </w:r>
    </w:p>
    <w:p w:rsidR="00757B9E" w:rsidRPr="00160265" w:rsidRDefault="00757B9E" w:rsidP="00D97E21">
      <w:pPr>
        <w:pStyle w:val="af3"/>
        <w:widowControl w:val="0"/>
        <w:spacing w:after="0" w:line="240" w:lineRule="auto"/>
        <w:ind w:left="0" w:firstLine="709"/>
        <w:jc w:val="both"/>
        <w:rPr>
          <w:rFonts w:ascii="Times New Roman" w:hAnsi="Times New Roman"/>
          <w:szCs w:val="24"/>
        </w:rPr>
      </w:pPr>
      <w:r w:rsidRPr="00160265">
        <w:rPr>
          <w:rFonts w:ascii="Times New Roman" w:hAnsi="Times New Roman"/>
          <w:szCs w:val="24"/>
        </w:rPr>
        <w:t xml:space="preserve">Статистическая обработка полученного цифрового материала проведена по методу Плохинского Н.А. </w:t>
      </w:r>
    </w:p>
    <w:p w:rsidR="00757B9E" w:rsidRPr="00160265" w:rsidRDefault="00757B9E" w:rsidP="00D97E21">
      <w:pPr>
        <w:pStyle w:val="2a"/>
        <w:shd w:val="clear" w:color="auto" w:fill="auto"/>
        <w:spacing w:line="240" w:lineRule="auto"/>
        <w:ind w:firstLine="709"/>
        <w:rPr>
          <w:sz w:val="24"/>
          <w:szCs w:val="24"/>
        </w:rPr>
      </w:pPr>
      <w:r w:rsidRPr="00160265">
        <w:rPr>
          <w:sz w:val="24"/>
          <w:szCs w:val="24"/>
        </w:rPr>
        <w:t>При постановке животных на опыт исследуемые животные имели практически одинаковую живую массу: в первой контрольной группе 244,46 кг, во второй опытной группе 243,70 кг, в третьей опытной группе 244,30 кг (таблица 2 и рис. 1).</w:t>
      </w:r>
    </w:p>
    <w:p w:rsidR="00757B9E" w:rsidRPr="00160265" w:rsidRDefault="00757B9E" w:rsidP="00D97E21">
      <w:pPr>
        <w:pStyle w:val="2a"/>
        <w:shd w:val="clear" w:color="auto" w:fill="auto"/>
        <w:spacing w:line="240" w:lineRule="auto"/>
        <w:ind w:firstLine="709"/>
        <w:rPr>
          <w:sz w:val="24"/>
          <w:szCs w:val="24"/>
        </w:rPr>
      </w:pPr>
      <w:r w:rsidRPr="00160265">
        <w:rPr>
          <w:sz w:val="24"/>
          <w:szCs w:val="24"/>
        </w:rPr>
        <w:t>Заметный рост живой массы в опытных группах, относительно контроля, отмечен с третьего месяца исследования.</w:t>
      </w:r>
    </w:p>
    <w:p w:rsidR="00757B9E" w:rsidRPr="00160265" w:rsidRDefault="00757B9E" w:rsidP="00D97E21">
      <w:pPr>
        <w:pStyle w:val="2a"/>
        <w:shd w:val="clear" w:color="auto" w:fill="auto"/>
        <w:spacing w:line="240" w:lineRule="auto"/>
        <w:ind w:firstLine="709"/>
        <w:rPr>
          <w:sz w:val="24"/>
          <w:szCs w:val="24"/>
        </w:rPr>
      </w:pPr>
      <w:r w:rsidRPr="00160265">
        <w:rPr>
          <w:sz w:val="24"/>
          <w:szCs w:val="24"/>
        </w:rPr>
        <w:t xml:space="preserve">В конце эксперимента наблюдался заметный прирост живой массы в </w:t>
      </w:r>
      <w:r w:rsidRPr="00160265">
        <w:rPr>
          <w:sz w:val="24"/>
          <w:szCs w:val="24"/>
        </w:rPr>
        <w:lastRenderedPageBreak/>
        <w:t>исследуемых группах. При снятии бычков с откорма их живая масса составляла в первой контрольной группе 401,0 кг, во второй опытной группе 419,0 кг, что на 18,0 кг больше, чем в контроле (4,48%). В третьей опытной группе этот показатель составлял 426,0 кг с превосходством контрольной группы на 25,0 кг (6,25%).</w:t>
      </w:r>
    </w:p>
    <w:p w:rsidR="00757B9E" w:rsidRPr="00160265" w:rsidRDefault="00757B9E" w:rsidP="00D97E21">
      <w:pPr>
        <w:pStyle w:val="2a"/>
        <w:shd w:val="clear" w:color="auto" w:fill="auto"/>
        <w:spacing w:line="240" w:lineRule="auto"/>
        <w:ind w:firstLine="709"/>
        <w:rPr>
          <w:sz w:val="24"/>
          <w:szCs w:val="24"/>
        </w:rPr>
      </w:pPr>
      <w:r w:rsidRPr="00160265">
        <w:rPr>
          <w:sz w:val="24"/>
          <w:szCs w:val="24"/>
        </w:rPr>
        <w:t>Результаты применения микроэлементов в виде неорганических солей и их комплексонатов показывают положительное влияние на среднесуточные приросты при откорме молодняка крупного рогатого скота (таблица 2 и рис.1).</w:t>
      </w:r>
    </w:p>
    <w:p w:rsidR="00757B9E" w:rsidRPr="00D97E21" w:rsidRDefault="00757B9E" w:rsidP="00D97E21">
      <w:pPr>
        <w:widowControl w:val="0"/>
        <w:spacing w:after="0" w:line="240" w:lineRule="auto"/>
        <w:ind w:firstLine="709"/>
        <w:jc w:val="right"/>
        <w:rPr>
          <w:rFonts w:ascii="Times New Roman" w:hAnsi="Times New Roman"/>
          <w:b/>
          <w:sz w:val="16"/>
          <w:szCs w:val="16"/>
        </w:rPr>
      </w:pPr>
    </w:p>
    <w:p w:rsidR="00757B9E" w:rsidRPr="00757B9E" w:rsidRDefault="00757B9E" w:rsidP="00D97E21">
      <w:pPr>
        <w:widowControl w:val="0"/>
        <w:spacing w:after="0" w:line="240" w:lineRule="auto"/>
        <w:ind w:firstLine="709"/>
        <w:jc w:val="right"/>
        <w:rPr>
          <w:rFonts w:ascii="Times New Roman" w:hAnsi="Times New Roman"/>
          <w:b/>
          <w:sz w:val="24"/>
          <w:szCs w:val="24"/>
        </w:rPr>
      </w:pPr>
      <w:r w:rsidRPr="00757B9E">
        <w:rPr>
          <w:rFonts w:ascii="Times New Roman" w:hAnsi="Times New Roman"/>
          <w:b/>
          <w:sz w:val="24"/>
          <w:szCs w:val="24"/>
        </w:rPr>
        <w:t>Таблица 2</w:t>
      </w:r>
    </w:p>
    <w:p w:rsidR="00757B9E" w:rsidRPr="00160265" w:rsidRDefault="00757B9E" w:rsidP="00D97E21">
      <w:pPr>
        <w:widowControl w:val="0"/>
        <w:spacing w:after="0" w:line="240" w:lineRule="auto"/>
        <w:jc w:val="center"/>
        <w:rPr>
          <w:rFonts w:ascii="Times New Roman" w:hAnsi="Times New Roman"/>
          <w:sz w:val="24"/>
          <w:szCs w:val="24"/>
        </w:rPr>
      </w:pPr>
      <w:r w:rsidRPr="00160265">
        <w:rPr>
          <w:rFonts w:ascii="Times New Roman" w:hAnsi="Times New Roman"/>
          <w:sz w:val="24"/>
          <w:szCs w:val="24"/>
        </w:rPr>
        <w:t xml:space="preserve">Динамика среднесуточного прироста бычков на откорме, </w:t>
      </w:r>
      <w:proofErr w:type="gramStart"/>
      <w:r w:rsidRPr="00160265">
        <w:rPr>
          <w:rFonts w:ascii="Times New Roman" w:hAnsi="Times New Roman"/>
          <w:sz w:val="24"/>
          <w:szCs w:val="24"/>
        </w:rPr>
        <w:t>г</w:t>
      </w:r>
      <w:proofErr w:type="gramEnd"/>
      <w:r w:rsidRPr="00160265">
        <w:rPr>
          <w:rFonts w:ascii="Times New Roman" w:hAnsi="Times New Roman"/>
          <w:sz w:val="24"/>
          <w:szCs w:val="24"/>
        </w:rPr>
        <w:t xml:space="preserve"> </w:t>
      </w:r>
    </w:p>
    <w:tbl>
      <w:tblPr>
        <w:tblW w:w="8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5"/>
        <w:gridCol w:w="1469"/>
        <w:gridCol w:w="1607"/>
        <w:gridCol w:w="1980"/>
        <w:gridCol w:w="2340"/>
      </w:tblGrid>
      <w:tr w:rsidR="00757B9E" w:rsidRPr="00757B9E" w:rsidTr="00757B9E">
        <w:trPr>
          <w:cantSplit/>
          <w:jc w:val="center"/>
        </w:trPr>
        <w:tc>
          <w:tcPr>
            <w:tcW w:w="1475" w:type="dxa"/>
            <w:vMerge w:val="restart"/>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Возраст, мес.</w:t>
            </w:r>
          </w:p>
        </w:tc>
        <w:tc>
          <w:tcPr>
            <w:tcW w:w="1469" w:type="dxa"/>
            <w:vMerge w:val="restart"/>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Количество животных</w:t>
            </w:r>
          </w:p>
        </w:tc>
        <w:tc>
          <w:tcPr>
            <w:tcW w:w="5927" w:type="dxa"/>
            <w:gridSpan w:val="3"/>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Группы животных:</w:t>
            </w:r>
          </w:p>
        </w:tc>
      </w:tr>
      <w:tr w:rsidR="00757B9E" w:rsidRPr="00757B9E" w:rsidTr="00757B9E">
        <w:trPr>
          <w:cantSplit/>
          <w:jc w:val="center"/>
        </w:trPr>
        <w:tc>
          <w:tcPr>
            <w:tcW w:w="1475" w:type="dxa"/>
            <w:vMerge/>
          </w:tcPr>
          <w:p w:rsidR="00757B9E" w:rsidRPr="00757B9E" w:rsidRDefault="00757B9E" w:rsidP="00D97E21">
            <w:pPr>
              <w:widowControl w:val="0"/>
              <w:spacing w:after="0" w:line="240" w:lineRule="auto"/>
              <w:jc w:val="center"/>
              <w:rPr>
                <w:rFonts w:ascii="Times New Roman" w:hAnsi="Times New Roman"/>
                <w:sz w:val="18"/>
                <w:szCs w:val="18"/>
              </w:rPr>
            </w:pPr>
          </w:p>
        </w:tc>
        <w:tc>
          <w:tcPr>
            <w:tcW w:w="1469" w:type="dxa"/>
            <w:vMerge/>
          </w:tcPr>
          <w:p w:rsidR="00757B9E" w:rsidRPr="00757B9E" w:rsidRDefault="00757B9E" w:rsidP="00D97E21">
            <w:pPr>
              <w:widowControl w:val="0"/>
              <w:spacing w:after="0" w:line="240" w:lineRule="auto"/>
              <w:jc w:val="center"/>
              <w:rPr>
                <w:rFonts w:ascii="Times New Roman" w:hAnsi="Times New Roman"/>
                <w:sz w:val="18"/>
                <w:szCs w:val="18"/>
              </w:rPr>
            </w:pPr>
          </w:p>
        </w:tc>
        <w:tc>
          <w:tcPr>
            <w:tcW w:w="1607" w:type="dxa"/>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1</w:t>
            </w:r>
          </w:p>
        </w:tc>
        <w:tc>
          <w:tcPr>
            <w:tcW w:w="1980" w:type="dxa"/>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2</w:t>
            </w:r>
          </w:p>
        </w:tc>
        <w:tc>
          <w:tcPr>
            <w:tcW w:w="2340" w:type="dxa"/>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3</w:t>
            </w:r>
          </w:p>
        </w:tc>
      </w:tr>
      <w:tr w:rsidR="00757B9E" w:rsidRPr="00757B9E" w:rsidTr="00757B9E">
        <w:trPr>
          <w:jc w:val="center"/>
        </w:trPr>
        <w:tc>
          <w:tcPr>
            <w:tcW w:w="1475" w:type="dxa"/>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10,0-11,0</w:t>
            </w:r>
          </w:p>
        </w:tc>
        <w:tc>
          <w:tcPr>
            <w:tcW w:w="1469" w:type="dxa"/>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45</w:t>
            </w:r>
          </w:p>
        </w:tc>
        <w:tc>
          <w:tcPr>
            <w:tcW w:w="1607" w:type="dxa"/>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812</w:t>
            </w:r>
            <w:r w:rsidRPr="00757B9E">
              <w:rPr>
                <w:rFonts w:ascii="Times New Roman" w:hAnsi="Times New Roman"/>
                <w:sz w:val="18"/>
                <w:szCs w:val="18"/>
                <w:u w:val="single"/>
              </w:rPr>
              <w:t>+</w:t>
            </w:r>
            <w:r w:rsidRPr="00757B9E">
              <w:rPr>
                <w:rFonts w:ascii="Times New Roman" w:hAnsi="Times New Roman"/>
                <w:sz w:val="18"/>
                <w:szCs w:val="18"/>
              </w:rPr>
              <w:t>26,5</w:t>
            </w:r>
          </w:p>
        </w:tc>
        <w:tc>
          <w:tcPr>
            <w:tcW w:w="1980" w:type="dxa"/>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868</w:t>
            </w:r>
            <w:r w:rsidRPr="00757B9E">
              <w:rPr>
                <w:rFonts w:ascii="Times New Roman" w:hAnsi="Times New Roman"/>
                <w:sz w:val="18"/>
                <w:szCs w:val="18"/>
                <w:u w:val="single"/>
              </w:rPr>
              <w:t>+</w:t>
            </w:r>
            <w:r w:rsidRPr="00757B9E">
              <w:rPr>
                <w:rFonts w:ascii="Times New Roman" w:hAnsi="Times New Roman"/>
                <w:sz w:val="18"/>
                <w:szCs w:val="18"/>
              </w:rPr>
              <w:t>33,1</w:t>
            </w:r>
          </w:p>
        </w:tc>
        <w:tc>
          <w:tcPr>
            <w:tcW w:w="2340" w:type="dxa"/>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885</w:t>
            </w:r>
            <w:r w:rsidRPr="00757B9E">
              <w:rPr>
                <w:rFonts w:ascii="Times New Roman" w:hAnsi="Times New Roman"/>
                <w:sz w:val="18"/>
                <w:szCs w:val="18"/>
                <w:u w:val="single"/>
              </w:rPr>
              <w:t>+</w:t>
            </w:r>
            <w:r w:rsidRPr="00757B9E">
              <w:rPr>
                <w:rFonts w:ascii="Times New Roman" w:hAnsi="Times New Roman"/>
                <w:sz w:val="18"/>
                <w:szCs w:val="18"/>
              </w:rPr>
              <w:t>28,4*</w:t>
            </w:r>
          </w:p>
        </w:tc>
      </w:tr>
      <w:tr w:rsidR="00757B9E" w:rsidRPr="00757B9E" w:rsidTr="00757B9E">
        <w:trPr>
          <w:jc w:val="center"/>
        </w:trPr>
        <w:tc>
          <w:tcPr>
            <w:tcW w:w="1475" w:type="dxa"/>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11,0-12,0</w:t>
            </w:r>
          </w:p>
        </w:tc>
        <w:tc>
          <w:tcPr>
            <w:tcW w:w="1469" w:type="dxa"/>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45</w:t>
            </w:r>
          </w:p>
        </w:tc>
        <w:tc>
          <w:tcPr>
            <w:tcW w:w="1607" w:type="dxa"/>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841</w:t>
            </w:r>
            <w:r w:rsidRPr="00757B9E">
              <w:rPr>
                <w:rFonts w:ascii="Times New Roman" w:hAnsi="Times New Roman"/>
                <w:sz w:val="18"/>
                <w:szCs w:val="18"/>
                <w:u w:val="single"/>
              </w:rPr>
              <w:t>+</w:t>
            </w:r>
            <w:r w:rsidRPr="00757B9E">
              <w:rPr>
                <w:rFonts w:ascii="Times New Roman" w:hAnsi="Times New Roman"/>
                <w:sz w:val="18"/>
                <w:szCs w:val="18"/>
              </w:rPr>
              <w:t>31,5</w:t>
            </w:r>
          </w:p>
        </w:tc>
        <w:tc>
          <w:tcPr>
            <w:tcW w:w="1980" w:type="dxa"/>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898</w:t>
            </w:r>
            <w:r w:rsidRPr="00757B9E">
              <w:rPr>
                <w:rFonts w:ascii="Times New Roman" w:hAnsi="Times New Roman"/>
                <w:sz w:val="18"/>
                <w:szCs w:val="18"/>
                <w:u w:val="single"/>
              </w:rPr>
              <w:t>+</w:t>
            </w:r>
            <w:r w:rsidRPr="00757B9E">
              <w:rPr>
                <w:rFonts w:ascii="Times New Roman" w:hAnsi="Times New Roman"/>
                <w:sz w:val="18"/>
                <w:szCs w:val="18"/>
              </w:rPr>
              <w:t>51,2</w:t>
            </w:r>
          </w:p>
        </w:tc>
        <w:tc>
          <w:tcPr>
            <w:tcW w:w="2340" w:type="dxa"/>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921</w:t>
            </w:r>
            <w:r w:rsidRPr="00757B9E">
              <w:rPr>
                <w:rFonts w:ascii="Times New Roman" w:hAnsi="Times New Roman"/>
                <w:sz w:val="18"/>
                <w:szCs w:val="18"/>
                <w:u w:val="single"/>
              </w:rPr>
              <w:t>+</w:t>
            </w:r>
            <w:r w:rsidRPr="00757B9E">
              <w:rPr>
                <w:rFonts w:ascii="Times New Roman" w:hAnsi="Times New Roman"/>
                <w:sz w:val="18"/>
                <w:szCs w:val="18"/>
              </w:rPr>
              <w:t>41,7</w:t>
            </w:r>
          </w:p>
        </w:tc>
      </w:tr>
      <w:tr w:rsidR="00757B9E" w:rsidRPr="00757B9E" w:rsidTr="00757B9E">
        <w:trPr>
          <w:jc w:val="center"/>
        </w:trPr>
        <w:tc>
          <w:tcPr>
            <w:tcW w:w="1475" w:type="dxa"/>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12,0-13,0</w:t>
            </w:r>
          </w:p>
        </w:tc>
        <w:tc>
          <w:tcPr>
            <w:tcW w:w="1469" w:type="dxa"/>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45</w:t>
            </w:r>
          </w:p>
        </w:tc>
        <w:tc>
          <w:tcPr>
            <w:tcW w:w="1607" w:type="dxa"/>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863</w:t>
            </w:r>
            <w:r w:rsidRPr="00757B9E">
              <w:rPr>
                <w:rFonts w:ascii="Times New Roman" w:hAnsi="Times New Roman"/>
                <w:sz w:val="18"/>
                <w:szCs w:val="18"/>
                <w:u w:val="single"/>
              </w:rPr>
              <w:t>+</w:t>
            </w:r>
            <w:r w:rsidRPr="00757B9E">
              <w:rPr>
                <w:rFonts w:ascii="Times New Roman" w:hAnsi="Times New Roman"/>
                <w:sz w:val="18"/>
                <w:szCs w:val="18"/>
              </w:rPr>
              <w:t>35,1</w:t>
            </w:r>
          </w:p>
        </w:tc>
        <w:tc>
          <w:tcPr>
            <w:tcW w:w="1980" w:type="dxa"/>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945</w:t>
            </w:r>
            <w:r w:rsidRPr="00757B9E">
              <w:rPr>
                <w:rFonts w:ascii="Times New Roman" w:hAnsi="Times New Roman"/>
                <w:sz w:val="18"/>
                <w:szCs w:val="18"/>
                <w:u w:val="single"/>
              </w:rPr>
              <w:t>+</w:t>
            </w:r>
            <w:r w:rsidRPr="00757B9E">
              <w:rPr>
                <w:rFonts w:ascii="Times New Roman" w:hAnsi="Times New Roman"/>
                <w:sz w:val="18"/>
                <w:szCs w:val="18"/>
              </w:rPr>
              <w:t>52,2</w:t>
            </w:r>
          </w:p>
        </w:tc>
        <w:tc>
          <w:tcPr>
            <w:tcW w:w="2340" w:type="dxa"/>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971</w:t>
            </w:r>
            <w:r w:rsidRPr="00757B9E">
              <w:rPr>
                <w:rFonts w:ascii="Times New Roman" w:hAnsi="Times New Roman"/>
                <w:sz w:val="18"/>
                <w:szCs w:val="18"/>
                <w:u w:val="single"/>
              </w:rPr>
              <w:t>+</w:t>
            </w:r>
            <w:r w:rsidRPr="00757B9E">
              <w:rPr>
                <w:rFonts w:ascii="Times New Roman" w:hAnsi="Times New Roman"/>
                <w:sz w:val="18"/>
                <w:szCs w:val="18"/>
              </w:rPr>
              <w:t>54,8</w:t>
            </w:r>
          </w:p>
        </w:tc>
      </w:tr>
      <w:tr w:rsidR="00757B9E" w:rsidRPr="00757B9E" w:rsidTr="00757B9E">
        <w:trPr>
          <w:jc w:val="center"/>
        </w:trPr>
        <w:tc>
          <w:tcPr>
            <w:tcW w:w="1475" w:type="dxa"/>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13,0-14,0</w:t>
            </w:r>
          </w:p>
        </w:tc>
        <w:tc>
          <w:tcPr>
            <w:tcW w:w="1469" w:type="dxa"/>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45</w:t>
            </w:r>
          </w:p>
        </w:tc>
        <w:tc>
          <w:tcPr>
            <w:tcW w:w="1607" w:type="dxa"/>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896</w:t>
            </w:r>
            <w:r w:rsidRPr="00757B9E">
              <w:rPr>
                <w:rFonts w:ascii="Times New Roman" w:hAnsi="Times New Roman"/>
                <w:sz w:val="18"/>
                <w:szCs w:val="18"/>
                <w:u w:val="single"/>
              </w:rPr>
              <w:t>+</w:t>
            </w:r>
            <w:r w:rsidRPr="00757B9E">
              <w:rPr>
                <w:rFonts w:ascii="Times New Roman" w:hAnsi="Times New Roman"/>
                <w:sz w:val="18"/>
                <w:szCs w:val="18"/>
              </w:rPr>
              <w:t>48,3</w:t>
            </w:r>
          </w:p>
        </w:tc>
        <w:tc>
          <w:tcPr>
            <w:tcW w:w="1980" w:type="dxa"/>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981</w:t>
            </w:r>
            <w:r w:rsidRPr="00757B9E">
              <w:rPr>
                <w:rFonts w:ascii="Times New Roman" w:hAnsi="Times New Roman"/>
                <w:sz w:val="18"/>
                <w:szCs w:val="18"/>
                <w:u w:val="single"/>
              </w:rPr>
              <w:t>+</w:t>
            </w:r>
            <w:r w:rsidRPr="00757B9E">
              <w:rPr>
                <w:rFonts w:ascii="Times New Roman" w:hAnsi="Times New Roman"/>
                <w:sz w:val="18"/>
                <w:szCs w:val="18"/>
              </w:rPr>
              <w:t>44,9</w:t>
            </w:r>
          </w:p>
        </w:tc>
        <w:tc>
          <w:tcPr>
            <w:tcW w:w="2340" w:type="dxa"/>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1018</w:t>
            </w:r>
            <w:r w:rsidRPr="00757B9E">
              <w:rPr>
                <w:rFonts w:ascii="Times New Roman" w:hAnsi="Times New Roman"/>
                <w:sz w:val="18"/>
                <w:szCs w:val="18"/>
                <w:u w:val="single"/>
              </w:rPr>
              <w:t>+</w:t>
            </w:r>
            <w:r w:rsidRPr="00757B9E">
              <w:rPr>
                <w:rFonts w:ascii="Times New Roman" w:hAnsi="Times New Roman"/>
                <w:sz w:val="18"/>
                <w:szCs w:val="18"/>
              </w:rPr>
              <w:t>56,2</w:t>
            </w:r>
          </w:p>
        </w:tc>
      </w:tr>
      <w:tr w:rsidR="00757B9E" w:rsidRPr="00757B9E" w:rsidTr="00757B9E">
        <w:trPr>
          <w:jc w:val="center"/>
        </w:trPr>
        <w:tc>
          <w:tcPr>
            <w:tcW w:w="1475" w:type="dxa"/>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14,0-15,0</w:t>
            </w:r>
          </w:p>
        </w:tc>
        <w:tc>
          <w:tcPr>
            <w:tcW w:w="1469" w:type="dxa"/>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43</w:t>
            </w:r>
          </w:p>
        </w:tc>
        <w:tc>
          <w:tcPr>
            <w:tcW w:w="1607" w:type="dxa"/>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915</w:t>
            </w:r>
            <w:r w:rsidRPr="00757B9E">
              <w:rPr>
                <w:rFonts w:ascii="Times New Roman" w:hAnsi="Times New Roman"/>
                <w:sz w:val="18"/>
                <w:szCs w:val="18"/>
                <w:u w:val="single"/>
              </w:rPr>
              <w:t>+</w:t>
            </w:r>
            <w:r w:rsidRPr="00757B9E">
              <w:rPr>
                <w:rFonts w:ascii="Times New Roman" w:hAnsi="Times New Roman"/>
                <w:sz w:val="18"/>
                <w:szCs w:val="18"/>
              </w:rPr>
              <w:t>46,4</w:t>
            </w:r>
          </w:p>
        </w:tc>
        <w:tc>
          <w:tcPr>
            <w:tcW w:w="1980" w:type="dxa"/>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1085</w:t>
            </w:r>
            <w:r w:rsidRPr="00757B9E">
              <w:rPr>
                <w:rFonts w:ascii="Times New Roman" w:hAnsi="Times New Roman"/>
                <w:sz w:val="18"/>
                <w:szCs w:val="18"/>
                <w:u w:val="single"/>
              </w:rPr>
              <w:t>+</w:t>
            </w:r>
            <w:r w:rsidRPr="00757B9E">
              <w:rPr>
                <w:rFonts w:ascii="Times New Roman" w:hAnsi="Times New Roman"/>
                <w:sz w:val="18"/>
                <w:szCs w:val="18"/>
              </w:rPr>
              <w:t>55,1**</w:t>
            </w:r>
          </w:p>
        </w:tc>
        <w:tc>
          <w:tcPr>
            <w:tcW w:w="2340" w:type="dxa"/>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1146</w:t>
            </w:r>
            <w:r w:rsidRPr="00757B9E">
              <w:rPr>
                <w:rFonts w:ascii="Times New Roman" w:hAnsi="Times New Roman"/>
                <w:sz w:val="18"/>
                <w:szCs w:val="18"/>
                <w:u w:val="single"/>
              </w:rPr>
              <w:t>+</w:t>
            </w:r>
            <w:r w:rsidRPr="00757B9E">
              <w:rPr>
                <w:rFonts w:ascii="Times New Roman" w:hAnsi="Times New Roman"/>
                <w:sz w:val="18"/>
                <w:szCs w:val="18"/>
              </w:rPr>
              <w:t>51,1***</w:t>
            </w:r>
          </w:p>
        </w:tc>
      </w:tr>
      <w:tr w:rsidR="00757B9E" w:rsidRPr="00757B9E" w:rsidTr="00757B9E">
        <w:trPr>
          <w:jc w:val="center"/>
        </w:trPr>
        <w:tc>
          <w:tcPr>
            <w:tcW w:w="1475" w:type="dxa"/>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15,0-16,0</w:t>
            </w:r>
          </w:p>
        </w:tc>
        <w:tc>
          <w:tcPr>
            <w:tcW w:w="1469" w:type="dxa"/>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42</w:t>
            </w:r>
          </w:p>
        </w:tc>
        <w:tc>
          <w:tcPr>
            <w:tcW w:w="1607" w:type="dxa"/>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895</w:t>
            </w:r>
            <w:r w:rsidRPr="00757B9E">
              <w:rPr>
                <w:rFonts w:ascii="Times New Roman" w:hAnsi="Times New Roman"/>
                <w:sz w:val="18"/>
                <w:szCs w:val="18"/>
                <w:u w:val="single"/>
              </w:rPr>
              <w:t>+</w:t>
            </w:r>
            <w:r w:rsidRPr="00757B9E">
              <w:rPr>
                <w:rFonts w:ascii="Times New Roman" w:hAnsi="Times New Roman"/>
                <w:sz w:val="18"/>
                <w:szCs w:val="18"/>
              </w:rPr>
              <w:t>9,1</w:t>
            </w:r>
          </w:p>
        </w:tc>
        <w:tc>
          <w:tcPr>
            <w:tcW w:w="1980" w:type="dxa"/>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1078</w:t>
            </w:r>
            <w:r w:rsidRPr="00757B9E">
              <w:rPr>
                <w:rFonts w:ascii="Times New Roman" w:hAnsi="Times New Roman"/>
                <w:sz w:val="18"/>
                <w:szCs w:val="18"/>
                <w:u w:val="single"/>
              </w:rPr>
              <w:t>+</w:t>
            </w:r>
            <w:r w:rsidRPr="00757B9E">
              <w:rPr>
                <w:rFonts w:ascii="Times New Roman" w:hAnsi="Times New Roman"/>
                <w:sz w:val="18"/>
                <w:szCs w:val="18"/>
              </w:rPr>
              <w:t>52,7**</w:t>
            </w:r>
          </w:p>
        </w:tc>
        <w:tc>
          <w:tcPr>
            <w:tcW w:w="2340" w:type="dxa"/>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1130</w:t>
            </w:r>
            <w:r w:rsidRPr="00757B9E">
              <w:rPr>
                <w:rFonts w:ascii="Times New Roman" w:hAnsi="Times New Roman"/>
                <w:sz w:val="18"/>
                <w:szCs w:val="18"/>
                <w:u w:val="single"/>
              </w:rPr>
              <w:t>+</w:t>
            </w:r>
            <w:r w:rsidRPr="00757B9E">
              <w:rPr>
                <w:rFonts w:ascii="Times New Roman" w:hAnsi="Times New Roman"/>
                <w:sz w:val="18"/>
                <w:szCs w:val="18"/>
              </w:rPr>
              <w:t>48,9***</w:t>
            </w:r>
          </w:p>
        </w:tc>
      </w:tr>
      <w:tr w:rsidR="00757B9E" w:rsidRPr="00757B9E" w:rsidTr="00757B9E">
        <w:trPr>
          <w:jc w:val="center"/>
        </w:trPr>
        <w:tc>
          <w:tcPr>
            <w:tcW w:w="1475" w:type="dxa"/>
          </w:tcPr>
          <w:p w:rsidR="00757B9E" w:rsidRPr="00757B9E" w:rsidRDefault="00757B9E" w:rsidP="00D97E21">
            <w:pPr>
              <w:widowControl w:val="0"/>
              <w:spacing w:after="0" w:line="240" w:lineRule="auto"/>
              <w:jc w:val="center"/>
              <w:rPr>
                <w:rFonts w:ascii="Times New Roman" w:hAnsi="Times New Roman"/>
                <w:color w:val="FF0000"/>
                <w:sz w:val="18"/>
                <w:szCs w:val="18"/>
              </w:rPr>
            </w:pPr>
            <w:r w:rsidRPr="00757B9E">
              <w:rPr>
                <w:rFonts w:ascii="Times New Roman" w:hAnsi="Times New Roman"/>
                <w:sz w:val="18"/>
                <w:szCs w:val="18"/>
              </w:rPr>
              <w:t>10,0-16,0</w:t>
            </w:r>
          </w:p>
        </w:tc>
        <w:tc>
          <w:tcPr>
            <w:tcW w:w="1469" w:type="dxa"/>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44</w:t>
            </w:r>
          </w:p>
        </w:tc>
        <w:tc>
          <w:tcPr>
            <w:tcW w:w="1607" w:type="dxa"/>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870</w:t>
            </w:r>
            <w:r w:rsidRPr="00757B9E">
              <w:rPr>
                <w:rFonts w:ascii="Times New Roman" w:hAnsi="Times New Roman"/>
                <w:sz w:val="18"/>
                <w:szCs w:val="18"/>
                <w:u w:val="single"/>
              </w:rPr>
              <w:t>+</w:t>
            </w:r>
            <w:r w:rsidRPr="00757B9E">
              <w:rPr>
                <w:rFonts w:ascii="Times New Roman" w:hAnsi="Times New Roman"/>
                <w:sz w:val="18"/>
                <w:szCs w:val="18"/>
              </w:rPr>
              <w:t>17,4</w:t>
            </w:r>
          </w:p>
        </w:tc>
        <w:tc>
          <w:tcPr>
            <w:tcW w:w="1980" w:type="dxa"/>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974</w:t>
            </w:r>
            <w:r w:rsidRPr="00757B9E">
              <w:rPr>
                <w:rFonts w:ascii="Times New Roman" w:hAnsi="Times New Roman"/>
                <w:sz w:val="18"/>
                <w:szCs w:val="18"/>
                <w:u w:val="single"/>
              </w:rPr>
              <w:t>+</w:t>
            </w:r>
            <w:r w:rsidRPr="00757B9E">
              <w:rPr>
                <w:rFonts w:ascii="Times New Roman" w:hAnsi="Times New Roman"/>
                <w:sz w:val="18"/>
                <w:szCs w:val="18"/>
              </w:rPr>
              <w:t>40,5**</w:t>
            </w:r>
          </w:p>
        </w:tc>
        <w:tc>
          <w:tcPr>
            <w:tcW w:w="2340" w:type="dxa"/>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1009</w:t>
            </w:r>
            <w:r w:rsidRPr="00757B9E">
              <w:rPr>
                <w:rFonts w:ascii="Times New Roman" w:hAnsi="Times New Roman"/>
                <w:sz w:val="18"/>
                <w:szCs w:val="18"/>
                <w:u w:val="single"/>
              </w:rPr>
              <w:t>+</w:t>
            </w:r>
            <w:r w:rsidRPr="00757B9E">
              <w:rPr>
                <w:rFonts w:ascii="Times New Roman" w:hAnsi="Times New Roman"/>
                <w:sz w:val="18"/>
                <w:szCs w:val="18"/>
              </w:rPr>
              <w:t>48,2**</w:t>
            </w:r>
          </w:p>
        </w:tc>
      </w:tr>
    </w:tbl>
    <w:p w:rsidR="00757B9E" w:rsidRDefault="00757B9E" w:rsidP="00D97E21">
      <w:pPr>
        <w:widowControl w:val="0"/>
        <w:spacing w:after="0" w:line="240" w:lineRule="auto"/>
        <w:rPr>
          <w:rFonts w:ascii="Times New Roman" w:hAnsi="Times New Roman"/>
          <w:sz w:val="18"/>
          <w:szCs w:val="18"/>
        </w:rPr>
      </w:pPr>
      <w:r w:rsidRPr="00757B9E">
        <w:rPr>
          <w:rFonts w:ascii="Times New Roman" w:hAnsi="Times New Roman"/>
          <w:b/>
          <w:i/>
          <w:sz w:val="18"/>
          <w:szCs w:val="18"/>
        </w:rPr>
        <w:t>Примечание:</w:t>
      </w:r>
      <w:r w:rsidRPr="00757B9E">
        <w:rPr>
          <w:rFonts w:ascii="Times New Roman" w:hAnsi="Times New Roman"/>
          <w:sz w:val="18"/>
          <w:szCs w:val="18"/>
        </w:rPr>
        <w:t xml:space="preserve"> * - </w:t>
      </w:r>
      <w:proofErr w:type="gramStart"/>
      <w:r w:rsidRPr="00757B9E">
        <w:rPr>
          <w:rFonts w:ascii="Times New Roman" w:hAnsi="Times New Roman"/>
          <w:sz w:val="18"/>
          <w:szCs w:val="18"/>
        </w:rPr>
        <w:t>Р</w:t>
      </w:r>
      <w:proofErr w:type="gramEnd"/>
      <w:r w:rsidRPr="00757B9E">
        <w:rPr>
          <w:rFonts w:ascii="Times New Roman" w:hAnsi="Times New Roman"/>
          <w:sz w:val="18"/>
          <w:szCs w:val="18"/>
        </w:rPr>
        <w:t>&gt; 0,95; ** - Р&gt; 0,99; *** - Р  &gt;  0,999</w:t>
      </w:r>
    </w:p>
    <w:p w:rsidR="00757B9E" w:rsidRPr="00757B9E" w:rsidRDefault="00757B9E" w:rsidP="00D97E21">
      <w:pPr>
        <w:widowControl w:val="0"/>
        <w:spacing w:after="0" w:line="240" w:lineRule="auto"/>
        <w:rPr>
          <w:rFonts w:ascii="Times New Roman" w:hAnsi="Times New Roman"/>
          <w:sz w:val="18"/>
          <w:szCs w:val="18"/>
        </w:rPr>
      </w:pPr>
    </w:p>
    <w:p w:rsidR="00757B9E" w:rsidRDefault="00757B9E" w:rsidP="00D97E21">
      <w:pPr>
        <w:widowControl w:val="0"/>
        <w:spacing w:after="0" w:line="240" w:lineRule="auto"/>
        <w:jc w:val="center"/>
        <w:rPr>
          <w:rFonts w:ascii="Times New Roman" w:hAnsi="Times New Roman"/>
          <w:b/>
          <w:i/>
          <w:sz w:val="20"/>
          <w:szCs w:val="20"/>
        </w:rPr>
      </w:pPr>
      <w:r w:rsidRPr="00160265">
        <w:rPr>
          <w:rFonts w:ascii="Times New Roman" w:hAnsi="Times New Roman"/>
          <w:noProof/>
          <w:sz w:val="24"/>
          <w:szCs w:val="24"/>
        </w:rPr>
        <w:drawing>
          <wp:inline distT="0" distB="0" distL="0" distR="0" wp14:anchorId="7F0CEAB7" wp14:editId="2D955C67">
            <wp:extent cx="4773881" cy="2915818"/>
            <wp:effectExtent l="0" t="0" r="0" b="0"/>
            <wp:docPr id="4" name="Объект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57B9E" w:rsidRPr="00757B9E" w:rsidRDefault="00757B9E" w:rsidP="00D97E21">
      <w:pPr>
        <w:widowControl w:val="0"/>
        <w:spacing w:after="0" w:line="240" w:lineRule="auto"/>
        <w:jc w:val="center"/>
        <w:rPr>
          <w:rFonts w:ascii="Times New Roman" w:hAnsi="Times New Roman"/>
          <w:b/>
          <w:i/>
          <w:sz w:val="10"/>
          <w:szCs w:val="10"/>
        </w:rPr>
      </w:pPr>
    </w:p>
    <w:p w:rsidR="00757B9E" w:rsidRPr="00757B9E" w:rsidRDefault="00757B9E" w:rsidP="00D97E21">
      <w:pPr>
        <w:widowControl w:val="0"/>
        <w:spacing w:after="0" w:line="240" w:lineRule="auto"/>
        <w:jc w:val="center"/>
        <w:rPr>
          <w:rFonts w:ascii="Times New Roman" w:hAnsi="Times New Roman"/>
          <w:b/>
          <w:i/>
          <w:sz w:val="20"/>
          <w:szCs w:val="20"/>
        </w:rPr>
      </w:pPr>
      <w:r w:rsidRPr="00757B9E">
        <w:rPr>
          <w:rFonts w:ascii="Times New Roman" w:hAnsi="Times New Roman"/>
          <w:b/>
          <w:i/>
          <w:sz w:val="20"/>
          <w:szCs w:val="20"/>
        </w:rPr>
        <w:t>Рис.</w:t>
      </w:r>
      <w:r>
        <w:rPr>
          <w:rFonts w:ascii="Times New Roman" w:hAnsi="Times New Roman"/>
          <w:b/>
          <w:i/>
          <w:sz w:val="20"/>
          <w:szCs w:val="20"/>
        </w:rPr>
        <w:t xml:space="preserve"> </w:t>
      </w:r>
      <w:r w:rsidRPr="00757B9E">
        <w:rPr>
          <w:rFonts w:ascii="Times New Roman" w:hAnsi="Times New Roman"/>
          <w:b/>
          <w:i/>
          <w:sz w:val="20"/>
          <w:szCs w:val="20"/>
        </w:rPr>
        <w:t>1.</w:t>
      </w:r>
      <w:r>
        <w:rPr>
          <w:rFonts w:ascii="Times New Roman" w:hAnsi="Times New Roman"/>
          <w:b/>
          <w:i/>
          <w:sz w:val="20"/>
          <w:szCs w:val="20"/>
        </w:rPr>
        <w:t xml:space="preserve"> </w:t>
      </w:r>
      <w:r w:rsidRPr="00757B9E">
        <w:rPr>
          <w:rFonts w:ascii="Times New Roman" w:hAnsi="Times New Roman"/>
          <w:sz w:val="20"/>
          <w:szCs w:val="20"/>
        </w:rPr>
        <w:t xml:space="preserve">Динамика среднесуточного прироста бычков на откорме, </w:t>
      </w:r>
      <w:proofErr w:type="gramStart"/>
      <w:r w:rsidRPr="00757B9E">
        <w:rPr>
          <w:rFonts w:ascii="Times New Roman" w:hAnsi="Times New Roman"/>
          <w:sz w:val="20"/>
          <w:szCs w:val="20"/>
        </w:rPr>
        <w:t>г</w:t>
      </w:r>
      <w:proofErr w:type="gramEnd"/>
      <w:r w:rsidRPr="00757B9E">
        <w:rPr>
          <w:rFonts w:ascii="Times New Roman" w:hAnsi="Times New Roman"/>
          <w:sz w:val="20"/>
          <w:szCs w:val="20"/>
        </w:rPr>
        <w:t>.</w:t>
      </w:r>
    </w:p>
    <w:p w:rsidR="00757B9E" w:rsidRDefault="00757B9E" w:rsidP="00D97E21">
      <w:pPr>
        <w:pStyle w:val="2a"/>
        <w:shd w:val="clear" w:color="auto" w:fill="auto"/>
        <w:spacing w:line="240" w:lineRule="auto"/>
        <w:ind w:firstLine="708"/>
        <w:rPr>
          <w:sz w:val="24"/>
          <w:szCs w:val="24"/>
        </w:rPr>
      </w:pPr>
    </w:p>
    <w:p w:rsidR="00757B9E" w:rsidRPr="00160265" w:rsidRDefault="00757B9E" w:rsidP="00D97E21">
      <w:pPr>
        <w:pStyle w:val="2a"/>
        <w:shd w:val="clear" w:color="auto" w:fill="auto"/>
        <w:spacing w:line="240" w:lineRule="auto"/>
        <w:ind w:firstLine="708"/>
        <w:rPr>
          <w:sz w:val="24"/>
          <w:szCs w:val="24"/>
        </w:rPr>
      </w:pPr>
      <w:r w:rsidRPr="00160265">
        <w:rPr>
          <w:sz w:val="24"/>
          <w:szCs w:val="24"/>
        </w:rPr>
        <w:t>Данные таблицы 2 и рис. 1</w:t>
      </w:r>
      <w:r>
        <w:rPr>
          <w:sz w:val="24"/>
          <w:szCs w:val="24"/>
        </w:rPr>
        <w:t xml:space="preserve"> </w:t>
      </w:r>
      <w:r w:rsidRPr="00160265">
        <w:rPr>
          <w:sz w:val="24"/>
          <w:szCs w:val="24"/>
        </w:rPr>
        <w:t>показывают возрастание среднесуточных приростов живой массы откармливаемых бычков во всех группах относительно контрольной. Так, в контрольной группе за весь период экспериментального исследования среднесуточный прирост живой массы одной головы составляет 870 граммов, во второй и третьей опытных группах соответственно 974 и 1009 граммов.</w:t>
      </w:r>
    </w:p>
    <w:p w:rsidR="00757B9E" w:rsidRPr="00160265" w:rsidRDefault="00757B9E" w:rsidP="00D97E21">
      <w:pPr>
        <w:pStyle w:val="2a"/>
        <w:shd w:val="clear" w:color="auto" w:fill="auto"/>
        <w:tabs>
          <w:tab w:val="left" w:pos="1482"/>
        </w:tabs>
        <w:spacing w:line="240" w:lineRule="auto"/>
        <w:ind w:firstLine="709"/>
        <w:rPr>
          <w:sz w:val="24"/>
          <w:szCs w:val="24"/>
        </w:rPr>
      </w:pPr>
      <w:r w:rsidRPr="00160265">
        <w:rPr>
          <w:sz w:val="24"/>
          <w:szCs w:val="24"/>
        </w:rPr>
        <w:t>В первый месяц исследования увеличение среднесуточных приростов живой массы отмечено во второй опытной группе на 56 граммов (6,9%), а в третьей - на 73 грамма (9,0%) относительно контро</w:t>
      </w:r>
      <w:r w:rsidRPr="00160265">
        <w:rPr>
          <w:sz w:val="24"/>
          <w:szCs w:val="24"/>
        </w:rPr>
        <w:softHyphen/>
        <w:t>ля. Разница между второй и третьей опытными группами составляет 17 граммов в пользу третьей опытной группы, где микроэлементы введены в рацион в ви</w:t>
      </w:r>
      <w:r w:rsidRPr="00160265">
        <w:rPr>
          <w:sz w:val="24"/>
          <w:szCs w:val="24"/>
        </w:rPr>
        <w:softHyphen/>
        <w:t>де комплексонатов. Разница в показателях третьей опытной группы к конт</w:t>
      </w:r>
      <w:r w:rsidRPr="00160265">
        <w:rPr>
          <w:sz w:val="24"/>
          <w:szCs w:val="24"/>
        </w:rPr>
        <w:softHyphen/>
        <w:t>рольной достоверна (</w:t>
      </w:r>
      <w:proofErr w:type="gramStart"/>
      <w:r w:rsidRPr="00160265">
        <w:rPr>
          <w:sz w:val="24"/>
          <w:szCs w:val="24"/>
        </w:rPr>
        <w:t>Р</w:t>
      </w:r>
      <w:proofErr w:type="gramEnd"/>
      <w:r w:rsidRPr="00160265">
        <w:rPr>
          <w:sz w:val="24"/>
          <w:szCs w:val="24"/>
        </w:rPr>
        <w:t xml:space="preserve">&gt;0,95). В последующие месяцы эксперимента (11…14) в опытных группах отмечено также превосходство среднесуточных приростов молодняка на откорме по сравнению с контролем, однако высокодостоверные данные по приросту молодняка крупного рогатого скота отмечены  в возрасте старше 14 месяцев. Следовательно, введение в рацион молодняка на откорме микроэлементов в </w:t>
      </w:r>
      <w:r w:rsidRPr="00160265">
        <w:rPr>
          <w:sz w:val="24"/>
          <w:szCs w:val="24"/>
        </w:rPr>
        <w:lastRenderedPageBreak/>
        <w:t>виде неор</w:t>
      </w:r>
      <w:r w:rsidRPr="00160265">
        <w:rPr>
          <w:sz w:val="24"/>
          <w:szCs w:val="24"/>
        </w:rPr>
        <w:softHyphen/>
        <w:t>ганических солей (вторая  группа) и комплексонатов (третья группа) оказывает положительное влияние на увеличение среднесуточных приростов бычков.</w:t>
      </w:r>
    </w:p>
    <w:p w:rsidR="00757B9E" w:rsidRPr="00160265" w:rsidRDefault="00757B9E" w:rsidP="00D97E21">
      <w:pPr>
        <w:pStyle w:val="2a"/>
        <w:shd w:val="clear" w:color="auto" w:fill="auto"/>
        <w:spacing w:line="240" w:lineRule="auto"/>
        <w:ind w:firstLine="709"/>
        <w:rPr>
          <w:sz w:val="24"/>
          <w:szCs w:val="24"/>
        </w:rPr>
      </w:pPr>
      <w:r w:rsidRPr="00160265">
        <w:rPr>
          <w:sz w:val="24"/>
          <w:szCs w:val="24"/>
        </w:rPr>
        <w:t>По соотношению мякоти, костей и сухожилий в тушах наблюдается несколько больший выход костей и сухожилий в первой контрольной группе (таблица 3 и рис. 2).</w:t>
      </w:r>
    </w:p>
    <w:p w:rsidR="00757B9E" w:rsidRPr="00160265" w:rsidRDefault="00757B9E" w:rsidP="00D97E21">
      <w:pPr>
        <w:pStyle w:val="2a"/>
        <w:shd w:val="clear" w:color="auto" w:fill="auto"/>
        <w:spacing w:line="240" w:lineRule="auto"/>
        <w:ind w:firstLine="709"/>
        <w:rPr>
          <w:sz w:val="24"/>
          <w:szCs w:val="24"/>
        </w:rPr>
      </w:pPr>
    </w:p>
    <w:p w:rsidR="00757B9E" w:rsidRPr="00757B9E" w:rsidRDefault="00757B9E" w:rsidP="00D97E21">
      <w:pPr>
        <w:pStyle w:val="2a"/>
        <w:shd w:val="clear" w:color="auto" w:fill="auto"/>
        <w:spacing w:line="240" w:lineRule="auto"/>
        <w:ind w:firstLine="709"/>
        <w:jc w:val="right"/>
        <w:rPr>
          <w:b/>
          <w:sz w:val="24"/>
          <w:szCs w:val="24"/>
        </w:rPr>
      </w:pPr>
      <w:r w:rsidRPr="00757B9E">
        <w:rPr>
          <w:b/>
          <w:sz w:val="24"/>
          <w:szCs w:val="24"/>
        </w:rPr>
        <w:t>Таблица 3</w:t>
      </w:r>
    </w:p>
    <w:p w:rsidR="00757B9E" w:rsidRPr="00160265" w:rsidRDefault="00757B9E" w:rsidP="00D97E21">
      <w:pPr>
        <w:pStyle w:val="2a"/>
        <w:shd w:val="clear" w:color="auto" w:fill="auto"/>
        <w:spacing w:line="240" w:lineRule="auto"/>
        <w:jc w:val="center"/>
        <w:rPr>
          <w:sz w:val="24"/>
          <w:szCs w:val="24"/>
        </w:rPr>
      </w:pPr>
      <w:r w:rsidRPr="00160265">
        <w:rPr>
          <w:sz w:val="24"/>
          <w:szCs w:val="24"/>
        </w:rPr>
        <w:t>Морфологический и химический состав туш бычков, снятых с откорма,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268"/>
        <w:gridCol w:w="2410"/>
        <w:gridCol w:w="1842"/>
      </w:tblGrid>
      <w:tr w:rsidR="00757B9E" w:rsidRPr="00757B9E" w:rsidTr="00757B9E">
        <w:trPr>
          <w:cantSplit/>
        </w:trPr>
        <w:tc>
          <w:tcPr>
            <w:tcW w:w="2552" w:type="dxa"/>
            <w:vMerge w:val="restart"/>
            <w:vAlign w:val="center"/>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Показатели</w:t>
            </w:r>
          </w:p>
        </w:tc>
        <w:tc>
          <w:tcPr>
            <w:tcW w:w="6520" w:type="dxa"/>
            <w:gridSpan w:val="3"/>
            <w:tcBorders>
              <w:bottom w:val="nil"/>
            </w:tcBorders>
            <w:vAlign w:val="center"/>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Группы животных</w:t>
            </w:r>
          </w:p>
        </w:tc>
      </w:tr>
      <w:tr w:rsidR="00757B9E" w:rsidRPr="00757B9E" w:rsidTr="00757B9E">
        <w:trPr>
          <w:cantSplit/>
          <w:trHeight w:val="78"/>
        </w:trPr>
        <w:tc>
          <w:tcPr>
            <w:tcW w:w="2552" w:type="dxa"/>
            <w:vMerge/>
            <w:tcBorders>
              <w:bottom w:val="single" w:sz="4" w:space="0" w:color="auto"/>
            </w:tcBorders>
            <w:vAlign w:val="center"/>
          </w:tcPr>
          <w:p w:rsidR="00757B9E" w:rsidRPr="00757B9E" w:rsidRDefault="00757B9E" w:rsidP="00D97E21">
            <w:pPr>
              <w:widowControl w:val="0"/>
              <w:spacing w:after="0" w:line="240" w:lineRule="auto"/>
              <w:jc w:val="center"/>
              <w:rPr>
                <w:rFonts w:ascii="Times New Roman" w:hAnsi="Times New Roman"/>
                <w:sz w:val="18"/>
                <w:szCs w:val="18"/>
              </w:rPr>
            </w:pPr>
          </w:p>
        </w:tc>
        <w:tc>
          <w:tcPr>
            <w:tcW w:w="2268" w:type="dxa"/>
            <w:tcBorders>
              <w:top w:val="single" w:sz="4" w:space="0" w:color="auto"/>
              <w:bottom w:val="single" w:sz="4" w:space="0" w:color="auto"/>
            </w:tcBorders>
            <w:vAlign w:val="center"/>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1</w:t>
            </w:r>
          </w:p>
        </w:tc>
        <w:tc>
          <w:tcPr>
            <w:tcW w:w="2410" w:type="dxa"/>
            <w:tcBorders>
              <w:bottom w:val="single" w:sz="4" w:space="0" w:color="auto"/>
            </w:tcBorders>
            <w:vAlign w:val="center"/>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2</w:t>
            </w:r>
          </w:p>
        </w:tc>
        <w:tc>
          <w:tcPr>
            <w:tcW w:w="1842" w:type="dxa"/>
            <w:tcBorders>
              <w:bottom w:val="single" w:sz="4" w:space="0" w:color="auto"/>
            </w:tcBorders>
            <w:vAlign w:val="center"/>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3</w:t>
            </w:r>
          </w:p>
        </w:tc>
      </w:tr>
    </w:tbl>
    <w:p w:rsidR="00757B9E" w:rsidRPr="00160265" w:rsidRDefault="00757B9E" w:rsidP="00D97E21">
      <w:pPr>
        <w:widowControl w:val="0"/>
        <w:spacing w:after="0" w:line="240" w:lineRule="auto"/>
        <w:jc w:val="center"/>
        <w:rPr>
          <w:rFonts w:ascii="Times New Roman" w:hAnsi="Times New Roman"/>
          <w:sz w:val="24"/>
          <w:szCs w:val="24"/>
        </w:rPr>
      </w:pPr>
      <w:r w:rsidRPr="00160265">
        <w:rPr>
          <w:rFonts w:ascii="Times New Roman" w:hAnsi="Times New Roman"/>
          <w:sz w:val="24"/>
          <w:szCs w:val="24"/>
        </w:rPr>
        <w:t>Морфологические показатели</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268"/>
        <w:gridCol w:w="2410"/>
        <w:gridCol w:w="1842"/>
      </w:tblGrid>
      <w:tr w:rsidR="00757B9E" w:rsidRPr="00757B9E" w:rsidTr="00757B9E">
        <w:tc>
          <w:tcPr>
            <w:tcW w:w="2552" w:type="dxa"/>
            <w:vAlign w:val="center"/>
          </w:tcPr>
          <w:p w:rsidR="00757B9E" w:rsidRPr="00757B9E" w:rsidRDefault="00757B9E" w:rsidP="00D97E21">
            <w:pPr>
              <w:pStyle w:val="2"/>
              <w:keepNext w:val="0"/>
              <w:keepLines w:val="0"/>
              <w:widowControl w:val="0"/>
              <w:spacing w:before="0" w:line="240" w:lineRule="auto"/>
              <w:jc w:val="center"/>
              <w:rPr>
                <w:rFonts w:ascii="Times New Roman" w:hAnsi="Times New Roman" w:cs="Times New Roman"/>
                <w:sz w:val="18"/>
                <w:szCs w:val="18"/>
              </w:rPr>
            </w:pPr>
            <w:r w:rsidRPr="00757B9E">
              <w:rPr>
                <w:rFonts w:ascii="Times New Roman" w:hAnsi="Times New Roman" w:cs="Times New Roman"/>
                <w:color w:val="auto"/>
                <w:sz w:val="18"/>
                <w:szCs w:val="18"/>
              </w:rPr>
              <w:t>Мякоть</w:t>
            </w:r>
          </w:p>
        </w:tc>
        <w:tc>
          <w:tcPr>
            <w:tcW w:w="2268" w:type="dxa"/>
            <w:vAlign w:val="center"/>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80,6</w:t>
            </w:r>
            <w:r w:rsidRPr="00757B9E">
              <w:rPr>
                <w:rFonts w:ascii="Times New Roman" w:hAnsi="Times New Roman"/>
                <w:sz w:val="18"/>
                <w:szCs w:val="18"/>
                <w:u w:val="single"/>
              </w:rPr>
              <w:t>+</w:t>
            </w:r>
            <w:r w:rsidRPr="00757B9E">
              <w:rPr>
                <w:rFonts w:ascii="Times New Roman" w:hAnsi="Times New Roman"/>
                <w:sz w:val="18"/>
                <w:szCs w:val="18"/>
              </w:rPr>
              <w:t>0,65</w:t>
            </w:r>
          </w:p>
        </w:tc>
        <w:tc>
          <w:tcPr>
            <w:tcW w:w="2410" w:type="dxa"/>
            <w:vAlign w:val="center"/>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80,9</w:t>
            </w:r>
            <w:r w:rsidRPr="00757B9E">
              <w:rPr>
                <w:rFonts w:ascii="Times New Roman" w:hAnsi="Times New Roman"/>
                <w:sz w:val="18"/>
                <w:szCs w:val="18"/>
                <w:u w:val="single"/>
              </w:rPr>
              <w:t>+</w:t>
            </w:r>
            <w:r w:rsidRPr="00757B9E">
              <w:rPr>
                <w:rFonts w:ascii="Times New Roman" w:hAnsi="Times New Roman"/>
                <w:sz w:val="18"/>
                <w:szCs w:val="18"/>
              </w:rPr>
              <w:t>0,73</w:t>
            </w:r>
          </w:p>
        </w:tc>
        <w:tc>
          <w:tcPr>
            <w:tcW w:w="1842" w:type="dxa"/>
            <w:tcBorders>
              <w:top w:val="single" w:sz="4" w:space="0" w:color="auto"/>
            </w:tcBorders>
            <w:vAlign w:val="center"/>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81,2</w:t>
            </w:r>
            <w:r w:rsidRPr="00757B9E">
              <w:rPr>
                <w:rFonts w:ascii="Times New Roman" w:hAnsi="Times New Roman"/>
                <w:sz w:val="18"/>
                <w:szCs w:val="18"/>
                <w:u w:val="single"/>
              </w:rPr>
              <w:t>+</w:t>
            </w:r>
            <w:r w:rsidRPr="00757B9E">
              <w:rPr>
                <w:rFonts w:ascii="Times New Roman" w:hAnsi="Times New Roman"/>
                <w:sz w:val="18"/>
                <w:szCs w:val="18"/>
              </w:rPr>
              <w:t>0,70</w:t>
            </w:r>
          </w:p>
        </w:tc>
      </w:tr>
      <w:tr w:rsidR="00757B9E" w:rsidRPr="00757B9E" w:rsidTr="00757B9E">
        <w:tc>
          <w:tcPr>
            <w:tcW w:w="2552" w:type="dxa"/>
            <w:vAlign w:val="center"/>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Кости и сухожилия</w:t>
            </w:r>
          </w:p>
        </w:tc>
        <w:tc>
          <w:tcPr>
            <w:tcW w:w="2268" w:type="dxa"/>
            <w:vAlign w:val="center"/>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19,4</w:t>
            </w:r>
            <w:r w:rsidRPr="00757B9E">
              <w:rPr>
                <w:rFonts w:ascii="Times New Roman" w:hAnsi="Times New Roman"/>
                <w:sz w:val="18"/>
                <w:szCs w:val="18"/>
                <w:u w:val="single"/>
              </w:rPr>
              <w:t>+</w:t>
            </w:r>
            <w:r w:rsidRPr="00757B9E">
              <w:rPr>
                <w:rFonts w:ascii="Times New Roman" w:hAnsi="Times New Roman"/>
                <w:sz w:val="18"/>
                <w:szCs w:val="18"/>
              </w:rPr>
              <w:t>0,97</w:t>
            </w:r>
          </w:p>
        </w:tc>
        <w:tc>
          <w:tcPr>
            <w:tcW w:w="2410" w:type="dxa"/>
            <w:vAlign w:val="center"/>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19,1</w:t>
            </w:r>
            <w:r w:rsidRPr="00757B9E">
              <w:rPr>
                <w:rFonts w:ascii="Times New Roman" w:hAnsi="Times New Roman"/>
                <w:sz w:val="18"/>
                <w:szCs w:val="18"/>
                <w:u w:val="single"/>
              </w:rPr>
              <w:t>+</w:t>
            </w:r>
            <w:r w:rsidRPr="00757B9E">
              <w:rPr>
                <w:rFonts w:ascii="Times New Roman" w:hAnsi="Times New Roman"/>
                <w:sz w:val="18"/>
                <w:szCs w:val="18"/>
              </w:rPr>
              <w:t>1,28</w:t>
            </w:r>
          </w:p>
        </w:tc>
        <w:tc>
          <w:tcPr>
            <w:tcW w:w="1842" w:type="dxa"/>
            <w:vAlign w:val="center"/>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18,8</w:t>
            </w:r>
            <w:r w:rsidRPr="00757B9E">
              <w:rPr>
                <w:rFonts w:ascii="Times New Roman" w:hAnsi="Times New Roman"/>
                <w:sz w:val="18"/>
                <w:szCs w:val="18"/>
                <w:u w:val="single"/>
              </w:rPr>
              <w:t>+</w:t>
            </w:r>
            <w:r w:rsidRPr="00757B9E">
              <w:rPr>
                <w:rFonts w:ascii="Times New Roman" w:hAnsi="Times New Roman"/>
                <w:sz w:val="18"/>
                <w:szCs w:val="18"/>
              </w:rPr>
              <w:t>0,77</w:t>
            </w:r>
          </w:p>
        </w:tc>
      </w:tr>
    </w:tbl>
    <w:p w:rsidR="00757B9E" w:rsidRPr="00160265" w:rsidRDefault="00757B9E" w:rsidP="00D97E21">
      <w:pPr>
        <w:widowControl w:val="0"/>
        <w:spacing w:after="0" w:line="240" w:lineRule="auto"/>
        <w:jc w:val="center"/>
        <w:rPr>
          <w:rFonts w:ascii="Times New Roman" w:hAnsi="Times New Roman"/>
          <w:sz w:val="24"/>
          <w:szCs w:val="24"/>
        </w:rPr>
      </w:pPr>
      <w:r w:rsidRPr="00160265">
        <w:rPr>
          <w:rFonts w:ascii="Times New Roman" w:hAnsi="Times New Roman"/>
          <w:sz w:val="24"/>
          <w:szCs w:val="24"/>
        </w:rPr>
        <w:t>Химический состав длиннейшей мышцы спины</w:t>
      </w:r>
    </w:p>
    <w:tbl>
      <w:tblPr>
        <w:tblW w:w="9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9"/>
        <w:gridCol w:w="2065"/>
        <w:gridCol w:w="2410"/>
        <w:gridCol w:w="2161"/>
      </w:tblGrid>
      <w:tr w:rsidR="00757B9E" w:rsidRPr="00757B9E" w:rsidTr="00757B9E">
        <w:trPr>
          <w:jc w:val="center"/>
        </w:trPr>
        <w:tc>
          <w:tcPr>
            <w:tcW w:w="2429" w:type="dxa"/>
            <w:vAlign w:val="center"/>
          </w:tcPr>
          <w:p w:rsidR="00757B9E" w:rsidRPr="00757B9E" w:rsidRDefault="00757B9E" w:rsidP="00D97E21">
            <w:pPr>
              <w:pStyle w:val="2"/>
              <w:keepNext w:val="0"/>
              <w:keepLines w:val="0"/>
              <w:widowControl w:val="0"/>
              <w:spacing w:before="0" w:line="240" w:lineRule="auto"/>
              <w:jc w:val="center"/>
              <w:rPr>
                <w:rFonts w:ascii="Times New Roman" w:hAnsi="Times New Roman" w:cs="Times New Roman"/>
                <w:sz w:val="18"/>
                <w:szCs w:val="18"/>
              </w:rPr>
            </w:pPr>
            <w:r w:rsidRPr="00757B9E">
              <w:rPr>
                <w:rFonts w:ascii="Times New Roman" w:hAnsi="Times New Roman" w:cs="Times New Roman"/>
                <w:color w:val="auto"/>
                <w:sz w:val="18"/>
                <w:szCs w:val="18"/>
              </w:rPr>
              <w:t>Вода</w:t>
            </w:r>
          </w:p>
        </w:tc>
        <w:tc>
          <w:tcPr>
            <w:tcW w:w="2065" w:type="dxa"/>
            <w:vAlign w:val="center"/>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76,54</w:t>
            </w:r>
            <w:r w:rsidRPr="00757B9E">
              <w:rPr>
                <w:rFonts w:ascii="Times New Roman" w:hAnsi="Times New Roman"/>
                <w:sz w:val="18"/>
                <w:szCs w:val="18"/>
                <w:u w:val="single"/>
              </w:rPr>
              <w:t>+</w:t>
            </w:r>
            <w:r w:rsidRPr="00757B9E">
              <w:rPr>
                <w:rFonts w:ascii="Times New Roman" w:hAnsi="Times New Roman"/>
                <w:sz w:val="18"/>
                <w:szCs w:val="18"/>
              </w:rPr>
              <w:t>0,39</w:t>
            </w:r>
          </w:p>
        </w:tc>
        <w:tc>
          <w:tcPr>
            <w:tcW w:w="2410" w:type="dxa"/>
            <w:vAlign w:val="center"/>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76,61</w:t>
            </w:r>
            <w:r w:rsidRPr="00757B9E">
              <w:rPr>
                <w:rFonts w:ascii="Times New Roman" w:hAnsi="Times New Roman"/>
                <w:sz w:val="18"/>
                <w:szCs w:val="18"/>
                <w:u w:val="single"/>
              </w:rPr>
              <w:t>+</w:t>
            </w:r>
            <w:r w:rsidRPr="00757B9E">
              <w:rPr>
                <w:rFonts w:ascii="Times New Roman" w:hAnsi="Times New Roman"/>
                <w:sz w:val="18"/>
                <w:szCs w:val="18"/>
              </w:rPr>
              <w:t>0,27</w:t>
            </w:r>
          </w:p>
        </w:tc>
        <w:tc>
          <w:tcPr>
            <w:tcW w:w="2161" w:type="dxa"/>
            <w:vAlign w:val="center"/>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76,67</w:t>
            </w:r>
            <w:r w:rsidRPr="00757B9E">
              <w:rPr>
                <w:rFonts w:ascii="Times New Roman" w:hAnsi="Times New Roman"/>
                <w:sz w:val="18"/>
                <w:szCs w:val="18"/>
                <w:u w:val="single"/>
              </w:rPr>
              <w:t>+</w:t>
            </w:r>
            <w:r w:rsidRPr="00757B9E">
              <w:rPr>
                <w:rFonts w:ascii="Times New Roman" w:hAnsi="Times New Roman"/>
                <w:sz w:val="18"/>
                <w:szCs w:val="18"/>
              </w:rPr>
              <w:t>0,41</w:t>
            </w:r>
          </w:p>
        </w:tc>
      </w:tr>
      <w:tr w:rsidR="00757B9E" w:rsidRPr="00757B9E" w:rsidTr="00757B9E">
        <w:trPr>
          <w:jc w:val="center"/>
        </w:trPr>
        <w:tc>
          <w:tcPr>
            <w:tcW w:w="2429" w:type="dxa"/>
            <w:vAlign w:val="center"/>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Белок</w:t>
            </w:r>
          </w:p>
        </w:tc>
        <w:tc>
          <w:tcPr>
            <w:tcW w:w="2065" w:type="dxa"/>
            <w:vAlign w:val="center"/>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20,82</w:t>
            </w:r>
            <w:r w:rsidRPr="00757B9E">
              <w:rPr>
                <w:rFonts w:ascii="Times New Roman" w:hAnsi="Times New Roman"/>
                <w:sz w:val="18"/>
                <w:szCs w:val="18"/>
                <w:u w:val="single"/>
              </w:rPr>
              <w:t>+</w:t>
            </w:r>
            <w:r w:rsidRPr="00757B9E">
              <w:rPr>
                <w:rFonts w:ascii="Times New Roman" w:hAnsi="Times New Roman"/>
                <w:sz w:val="18"/>
                <w:szCs w:val="18"/>
              </w:rPr>
              <w:t>0,79</w:t>
            </w:r>
          </w:p>
        </w:tc>
        <w:tc>
          <w:tcPr>
            <w:tcW w:w="2410" w:type="dxa"/>
            <w:vAlign w:val="center"/>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20,56</w:t>
            </w:r>
            <w:r w:rsidRPr="00757B9E">
              <w:rPr>
                <w:rFonts w:ascii="Times New Roman" w:hAnsi="Times New Roman"/>
                <w:sz w:val="18"/>
                <w:szCs w:val="18"/>
                <w:u w:val="single"/>
              </w:rPr>
              <w:t>+</w:t>
            </w:r>
            <w:r w:rsidRPr="00757B9E">
              <w:rPr>
                <w:rFonts w:ascii="Times New Roman" w:hAnsi="Times New Roman"/>
                <w:sz w:val="18"/>
                <w:szCs w:val="18"/>
              </w:rPr>
              <w:t>0,94</w:t>
            </w:r>
          </w:p>
        </w:tc>
        <w:tc>
          <w:tcPr>
            <w:tcW w:w="2161" w:type="dxa"/>
            <w:vAlign w:val="center"/>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20,30</w:t>
            </w:r>
            <w:r w:rsidRPr="00757B9E">
              <w:rPr>
                <w:rFonts w:ascii="Times New Roman" w:hAnsi="Times New Roman"/>
                <w:sz w:val="18"/>
                <w:szCs w:val="18"/>
                <w:u w:val="single"/>
              </w:rPr>
              <w:t>+</w:t>
            </w:r>
            <w:r w:rsidRPr="00757B9E">
              <w:rPr>
                <w:rFonts w:ascii="Times New Roman" w:hAnsi="Times New Roman"/>
                <w:sz w:val="18"/>
                <w:szCs w:val="18"/>
              </w:rPr>
              <w:t>0,10</w:t>
            </w:r>
          </w:p>
        </w:tc>
      </w:tr>
      <w:tr w:rsidR="00757B9E" w:rsidRPr="00757B9E" w:rsidTr="00757B9E">
        <w:trPr>
          <w:jc w:val="center"/>
        </w:trPr>
        <w:tc>
          <w:tcPr>
            <w:tcW w:w="2429" w:type="dxa"/>
            <w:vAlign w:val="center"/>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Жир</w:t>
            </w:r>
          </w:p>
        </w:tc>
        <w:tc>
          <w:tcPr>
            <w:tcW w:w="2065" w:type="dxa"/>
            <w:vAlign w:val="center"/>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1,61</w:t>
            </w:r>
            <w:r w:rsidRPr="00757B9E">
              <w:rPr>
                <w:rFonts w:ascii="Times New Roman" w:hAnsi="Times New Roman"/>
                <w:sz w:val="18"/>
                <w:szCs w:val="18"/>
                <w:u w:val="single"/>
              </w:rPr>
              <w:t>+</w:t>
            </w:r>
            <w:r w:rsidRPr="00757B9E">
              <w:rPr>
                <w:rFonts w:ascii="Times New Roman" w:hAnsi="Times New Roman"/>
                <w:sz w:val="18"/>
                <w:szCs w:val="18"/>
              </w:rPr>
              <w:t>0,81</w:t>
            </w:r>
          </w:p>
        </w:tc>
        <w:tc>
          <w:tcPr>
            <w:tcW w:w="2410" w:type="dxa"/>
            <w:vAlign w:val="center"/>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1,74</w:t>
            </w:r>
            <w:r w:rsidRPr="00757B9E">
              <w:rPr>
                <w:rFonts w:ascii="Times New Roman" w:hAnsi="Times New Roman"/>
                <w:sz w:val="18"/>
                <w:szCs w:val="18"/>
                <w:u w:val="single"/>
              </w:rPr>
              <w:t>+</w:t>
            </w:r>
            <w:r w:rsidRPr="00757B9E">
              <w:rPr>
                <w:rFonts w:ascii="Times New Roman" w:hAnsi="Times New Roman"/>
                <w:sz w:val="18"/>
                <w:szCs w:val="18"/>
              </w:rPr>
              <w:t>0,10</w:t>
            </w:r>
          </w:p>
        </w:tc>
        <w:tc>
          <w:tcPr>
            <w:tcW w:w="2161" w:type="dxa"/>
            <w:vAlign w:val="center"/>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1,85</w:t>
            </w:r>
            <w:r w:rsidRPr="00757B9E">
              <w:rPr>
                <w:rFonts w:ascii="Times New Roman" w:hAnsi="Times New Roman"/>
                <w:sz w:val="18"/>
                <w:szCs w:val="18"/>
                <w:u w:val="single"/>
              </w:rPr>
              <w:t>+</w:t>
            </w:r>
            <w:r w:rsidRPr="00757B9E">
              <w:rPr>
                <w:rFonts w:ascii="Times New Roman" w:hAnsi="Times New Roman"/>
                <w:sz w:val="18"/>
                <w:szCs w:val="18"/>
              </w:rPr>
              <w:t>0,13</w:t>
            </w:r>
          </w:p>
        </w:tc>
      </w:tr>
      <w:tr w:rsidR="00757B9E" w:rsidRPr="00757B9E" w:rsidTr="00757B9E">
        <w:trPr>
          <w:jc w:val="center"/>
        </w:trPr>
        <w:tc>
          <w:tcPr>
            <w:tcW w:w="2429" w:type="dxa"/>
            <w:vAlign w:val="center"/>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Зола</w:t>
            </w:r>
          </w:p>
        </w:tc>
        <w:tc>
          <w:tcPr>
            <w:tcW w:w="2065" w:type="dxa"/>
            <w:vAlign w:val="center"/>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1,03</w:t>
            </w:r>
            <w:r w:rsidRPr="00757B9E">
              <w:rPr>
                <w:rFonts w:ascii="Times New Roman" w:hAnsi="Times New Roman"/>
                <w:sz w:val="18"/>
                <w:szCs w:val="18"/>
                <w:u w:val="single"/>
              </w:rPr>
              <w:t>+</w:t>
            </w:r>
            <w:r w:rsidRPr="00757B9E">
              <w:rPr>
                <w:rFonts w:ascii="Times New Roman" w:hAnsi="Times New Roman"/>
                <w:sz w:val="18"/>
                <w:szCs w:val="18"/>
              </w:rPr>
              <w:t>0,06</w:t>
            </w:r>
          </w:p>
        </w:tc>
        <w:tc>
          <w:tcPr>
            <w:tcW w:w="2410" w:type="dxa"/>
            <w:vAlign w:val="center"/>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1,09</w:t>
            </w:r>
            <w:r w:rsidRPr="00757B9E">
              <w:rPr>
                <w:rFonts w:ascii="Times New Roman" w:hAnsi="Times New Roman"/>
                <w:sz w:val="18"/>
                <w:szCs w:val="18"/>
                <w:u w:val="single"/>
              </w:rPr>
              <w:t>+</w:t>
            </w:r>
            <w:r w:rsidRPr="00757B9E">
              <w:rPr>
                <w:rFonts w:ascii="Times New Roman" w:hAnsi="Times New Roman"/>
                <w:sz w:val="18"/>
                <w:szCs w:val="18"/>
              </w:rPr>
              <w:t>0,04</w:t>
            </w:r>
          </w:p>
        </w:tc>
        <w:tc>
          <w:tcPr>
            <w:tcW w:w="2161" w:type="dxa"/>
            <w:vAlign w:val="center"/>
          </w:tcPr>
          <w:p w:rsidR="00757B9E" w:rsidRPr="00757B9E" w:rsidRDefault="00757B9E" w:rsidP="00D97E21">
            <w:pPr>
              <w:widowControl w:val="0"/>
              <w:spacing w:after="0" w:line="240" w:lineRule="auto"/>
              <w:jc w:val="center"/>
              <w:rPr>
                <w:rFonts w:ascii="Times New Roman" w:hAnsi="Times New Roman"/>
                <w:sz w:val="18"/>
                <w:szCs w:val="18"/>
              </w:rPr>
            </w:pPr>
            <w:r w:rsidRPr="00757B9E">
              <w:rPr>
                <w:rFonts w:ascii="Times New Roman" w:hAnsi="Times New Roman"/>
                <w:sz w:val="18"/>
                <w:szCs w:val="18"/>
              </w:rPr>
              <w:t>1,18</w:t>
            </w:r>
            <w:r w:rsidRPr="00757B9E">
              <w:rPr>
                <w:rFonts w:ascii="Times New Roman" w:hAnsi="Times New Roman"/>
                <w:sz w:val="18"/>
                <w:szCs w:val="18"/>
                <w:u w:val="single"/>
              </w:rPr>
              <w:t>+</w:t>
            </w:r>
            <w:r w:rsidRPr="00757B9E">
              <w:rPr>
                <w:rFonts w:ascii="Times New Roman" w:hAnsi="Times New Roman"/>
                <w:sz w:val="18"/>
                <w:szCs w:val="18"/>
              </w:rPr>
              <w:t>0,09</w:t>
            </w:r>
          </w:p>
        </w:tc>
      </w:tr>
    </w:tbl>
    <w:p w:rsidR="00757B9E" w:rsidRPr="00160265" w:rsidRDefault="00757B9E" w:rsidP="00D97E21">
      <w:pPr>
        <w:widowControl w:val="0"/>
        <w:spacing w:after="0" w:line="240" w:lineRule="auto"/>
        <w:jc w:val="both"/>
        <w:rPr>
          <w:rFonts w:ascii="Times New Roman" w:hAnsi="Times New Roman"/>
          <w:sz w:val="24"/>
          <w:szCs w:val="24"/>
        </w:rPr>
      </w:pPr>
    </w:p>
    <w:p w:rsidR="00757B9E" w:rsidRPr="00160265" w:rsidRDefault="00757B9E" w:rsidP="00D97E21">
      <w:pPr>
        <w:pStyle w:val="22"/>
        <w:widowControl w:val="0"/>
        <w:jc w:val="center"/>
        <w:rPr>
          <w:szCs w:val="24"/>
        </w:rPr>
      </w:pPr>
      <w:r w:rsidRPr="00160265">
        <w:rPr>
          <w:noProof/>
          <w:szCs w:val="24"/>
          <w:lang w:val="ru-RU" w:eastAsia="ru-RU"/>
        </w:rPr>
        <w:drawing>
          <wp:inline distT="0" distB="0" distL="0" distR="0" wp14:anchorId="5606AF1D" wp14:editId="5978C140">
            <wp:extent cx="5195454" cy="2315689"/>
            <wp:effectExtent l="0" t="0" r="5715" b="889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57B9E" w:rsidRPr="00160265" w:rsidRDefault="00757B9E" w:rsidP="00D97E21">
      <w:pPr>
        <w:pStyle w:val="22"/>
        <w:widowControl w:val="0"/>
        <w:rPr>
          <w:szCs w:val="24"/>
        </w:rPr>
      </w:pPr>
    </w:p>
    <w:p w:rsidR="00757B9E" w:rsidRPr="00160265" w:rsidRDefault="00757B9E" w:rsidP="00D97E21">
      <w:pPr>
        <w:pStyle w:val="22"/>
        <w:widowControl w:val="0"/>
        <w:ind w:left="-142" w:right="-285"/>
        <w:jc w:val="center"/>
        <w:rPr>
          <w:b/>
          <w:szCs w:val="24"/>
        </w:rPr>
      </w:pPr>
      <w:r w:rsidRPr="00160265">
        <w:rPr>
          <w:b/>
          <w:noProof/>
          <w:szCs w:val="24"/>
          <w:lang w:val="ru-RU" w:eastAsia="ru-RU"/>
        </w:rPr>
        <w:drawing>
          <wp:inline distT="0" distB="0" distL="0" distR="0" wp14:anchorId="089AACAA" wp14:editId="30DEA543">
            <wp:extent cx="1656607" cy="2006930"/>
            <wp:effectExtent l="0" t="0" r="127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b/>
          <w:szCs w:val="24"/>
          <w:lang w:val="ru-RU"/>
        </w:rPr>
        <w:t xml:space="preserve">    </w:t>
      </w:r>
      <w:r w:rsidRPr="00160265">
        <w:rPr>
          <w:b/>
          <w:noProof/>
          <w:szCs w:val="24"/>
          <w:lang w:val="ru-RU" w:eastAsia="ru-RU"/>
        </w:rPr>
        <w:drawing>
          <wp:inline distT="0" distB="0" distL="0" distR="0" wp14:anchorId="6876DB52" wp14:editId="32C8CCC7">
            <wp:extent cx="1425039" cy="1983179"/>
            <wp:effectExtent l="0" t="0" r="381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b/>
          <w:szCs w:val="24"/>
          <w:lang w:val="ru-RU"/>
        </w:rPr>
        <w:t xml:space="preserve">   </w:t>
      </w:r>
      <w:r w:rsidRPr="00160265">
        <w:rPr>
          <w:b/>
          <w:noProof/>
          <w:szCs w:val="24"/>
          <w:lang w:val="ru-RU" w:eastAsia="ru-RU"/>
        </w:rPr>
        <w:drawing>
          <wp:inline distT="0" distB="0" distL="0" distR="0" wp14:anchorId="5C64CF06" wp14:editId="22670621">
            <wp:extent cx="1561605" cy="1929740"/>
            <wp:effectExtent l="0" t="0" r="63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57B9E" w:rsidRPr="00160265" w:rsidRDefault="00757B9E" w:rsidP="00D97E21">
      <w:pPr>
        <w:pStyle w:val="22"/>
        <w:widowControl w:val="0"/>
        <w:ind w:left="-142" w:right="-285"/>
        <w:rPr>
          <w:b/>
          <w:szCs w:val="24"/>
        </w:rPr>
      </w:pPr>
    </w:p>
    <w:p w:rsidR="00757B9E" w:rsidRPr="00160265" w:rsidRDefault="00757B9E" w:rsidP="00D97E21">
      <w:pPr>
        <w:pStyle w:val="22"/>
        <w:widowControl w:val="0"/>
        <w:jc w:val="center"/>
        <w:rPr>
          <w:szCs w:val="24"/>
        </w:rPr>
      </w:pPr>
      <w:r w:rsidRPr="00160265">
        <w:rPr>
          <w:noProof/>
          <w:szCs w:val="24"/>
          <w:lang w:val="ru-RU" w:eastAsia="ru-RU"/>
        </w:rPr>
        <w:lastRenderedPageBreak/>
        <w:drawing>
          <wp:inline distT="0" distB="0" distL="0" distR="0" wp14:anchorId="6562D782" wp14:editId="1BF286EC">
            <wp:extent cx="4892633" cy="1971304"/>
            <wp:effectExtent l="0" t="0" r="381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57B9E" w:rsidRPr="00757B9E" w:rsidRDefault="00757B9E" w:rsidP="00D97E21">
      <w:pPr>
        <w:pStyle w:val="2"/>
        <w:keepNext w:val="0"/>
        <w:keepLines w:val="0"/>
        <w:widowControl w:val="0"/>
        <w:spacing w:before="0" w:line="240" w:lineRule="auto"/>
        <w:jc w:val="center"/>
        <w:rPr>
          <w:rFonts w:ascii="Times New Roman" w:hAnsi="Times New Roman" w:cs="Times New Roman"/>
          <w:b w:val="0"/>
          <w:sz w:val="20"/>
          <w:szCs w:val="20"/>
        </w:rPr>
      </w:pPr>
      <w:r w:rsidRPr="00757B9E">
        <w:rPr>
          <w:rFonts w:ascii="Times New Roman" w:hAnsi="Times New Roman" w:cs="Times New Roman"/>
          <w:b w:val="0"/>
          <w:i/>
          <w:color w:val="000000" w:themeColor="text1"/>
          <w:sz w:val="20"/>
          <w:szCs w:val="20"/>
        </w:rPr>
        <w:t>Рис. 2.</w:t>
      </w:r>
      <w:r w:rsidRPr="00757B9E">
        <w:rPr>
          <w:rFonts w:ascii="Times New Roman" w:hAnsi="Times New Roman" w:cs="Times New Roman"/>
          <w:b w:val="0"/>
          <w:color w:val="000000" w:themeColor="text1"/>
          <w:sz w:val="20"/>
          <w:szCs w:val="20"/>
        </w:rPr>
        <w:t xml:space="preserve"> Морфологический и химический состав туш бычков, %</w:t>
      </w:r>
    </w:p>
    <w:p w:rsidR="00757B9E" w:rsidRPr="00160265" w:rsidRDefault="00757B9E" w:rsidP="00D97E21">
      <w:pPr>
        <w:pStyle w:val="2a"/>
        <w:shd w:val="clear" w:color="auto" w:fill="auto"/>
        <w:spacing w:line="240" w:lineRule="auto"/>
        <w:ind w:firstLine="709"/>
        <w:rPr>
          <w:sz w:val="24"/>
          <w:szCs w:val="24"/>
        </w:rPr>
      </w:pPr>
      <w:proofErr w:type="gramStart"/>
      <w:r w:rsidRPr="00160265">
        <w:rPr>
          <w:sz w:val="24"/>
          <w:szCs w:val="24"/>
        </w:rPr>
        <w:t>По содержанию мякоти в туше третья опытная группа превосходитконтрольную на 0,75%, вторую опытную группу на 0,37%. По выходу костей и сухожилий в третьей опытной группе наблюдается снижение по сравнению с контрольной группой на 3,1%, со второй опытной группой на 1,6%. Показатели химического состава длиннейшей мышцы спины не имеют достоверные раз</w:t>
      </w:r>
      <w:r w:rsidRPr="00160265">
        <w:rPr>
          <w:sz w:val="24"/>
          <w:szCs w:val="24"/>
        </w:rPr>
        <w:softHyphen/>
        <w:t>личия между исследуемыми группами.</w:t>
      </w:r>
      <w:proofErr w:type="gramEnd"/>
      <w:r w:rsidRPr="00160265">
        <w:rPr>
          <w:sz w:val="24"/>
          <w:szCs w:val="24"/>
        </w:rPr>
        <w:t xml:space="preserve">  Содержание золы, жира и влаги в опытных группах несколько </w:t>
      </w:r>
      <w:proofErr w:type="gramStart"/>
      <w:r w:rsidRPr="00160265">
        <w:rPr>
          <w:sz w:val="24"/>
          <w:szCs w:val="24"/>
        </w:rPr>
        <w:t>выше</w:t>
      </w:r>
      <w:proofErr w:type="gramEnd"/>
      <w:r w:rsidRPr="00160265">
        <w:rPr>
          <w:sz w:val="24"/>
          <w:szCs w:val="24"/>
        </w:rPr>
        <w:t xml:space="preserve"> чем в контроле, а показатель белка наоборот ниже. </w:t>
      </w:r>
    </w:p>
    <w:p w:rsidR="00757B9E" w:rsidRPr="00160265" w:rsidRDefault="00757B9E" w:rsidP="00D97E21">
      <w:pPr>
        <w:widowControl w:val="0"/>
        <w:spacing w:after="0" w:line="240" w:lineRule="auto"/>
        <w:ind w:firstLine="567"/>
        <w:jc w:val="both"/>
        <w:rPr>
          <w:rFonts w:ascii="Times New Roman" w:hAnsi="Times New Roman"/>
          <w:b/>
          <w:color w:val="000000" w:themeColor="text1"/>
          <w:sz w:val="24"/>
          <w:szCs w:val="24"/>
        </w:rPr>
      </w:pPr>
      <w:r w:rsidRPr="00160265">
        <w:rPr>
          <w:rFonts w:ascii="Times New Roman" w:hAnsi="Times New Roman"/>
          <w:b/>
          <w:color w:val="000000" w:themeColor="text1"/>
          <w:sz w:val="24"/>
          <w:szCs w:val="24"/>
        </w:rPr>
        <w:t>Вывод</w:t>
      </w:r>
    </w:p>
    <w:p w:rsidR="00757B9E" w:rsidRPr="00160265" w:rsidRDefault="00757B9E" w:rsidP="00D97E21">
      <w:pPr>
        <w:widowControl w:val="0"/>
        <w:spacing w:after="0" w:line="240" w:lineRule="auto"/>
        <w:ind w:firstLine="567"/>
        <w:jc w:val="both"/>
        <w:rPr>
          <w:rFonts w:ascii="Times New Roman" w:hAnsi="Times New Roman"/>
          <w:color w:val="000000" w:themeColor="text1"/>
          <w:sz w:val="24"/>
          <w:szCs w:val="24"/>
        </w:rPr>
      </w:pPr>
      <w:r w:rsidRPr="00160265">
        <w:rPr>
          <w:rFonts w:ascii="Times New Roman" w:hAnsi="Times New Roman"/>
          <w:color w:val="000000" w:themeColor="text1"/>
          <w:sz w:val="24"/>
          <w:szCs w:val="24"/>
        </w:rPr>
        <w:t>Применение комплексонатов микроэлементов в рационе откормочных бычков приводит:</w:t>
      </w:r>
    </w:p>
    <w:p w:rsidR="00757B9E" w:rsidRPr="00160265" w:rsidRDefault="00757B9E" w:rsidP="00B238AB">
      <w:pPr>
        <w:pStyle w:val="a1"/>
        <w:widowControl w:val="0"/>
        <w:numPr>
          <w:ilvl w:val="0"/>
          <w:numId w:val="49"/>
        </w:numPr>
        <w:tabs>
          <w:tab w:val="left" w:pos="993"/>
        </w:tabs>
        <w:spacing w:before="0"/>
        <w:ind w:left="0" w:firstLine="709"/>
        <w:contextualSpacing/>
        <w:rPr>
          <w:sz w:val="24"/>
          <w:szCs w:val="24"/>
        </w:rPr>
      </w:pPr>
      <w:r w:rsidRPr="00160265">
        <w:rPr>
          <w:sz w:val="24"/>
          <w:szCs w:val="24"/>
        </w:rPr>
        <w:t>К повышению среднесуточного прироста живой массы на 16%.</w:t>
      </w:r>
    </w:p>
    <w:p w:rsidR="00757B9E" w:rsidRPr="00160265" w:rsidRDefault="00757B9E" w:rsidP="00B238AB">
      <w:pPr>
        <w:pStyle w:val="a1"/>
        <w:widowControl w:val="0"/>
        <w:numPr>
          <w:ilvl w:val="0"/>
          <w:numId w:val="49"/>
        </w:numPr>
        <w:tabs>
          <w:tab w:val="left" w:pos="993"/>
        </w:tabs>
        <w:spacing w:before="0"/>
        <w:ind w:left="0" w:firstLine="709"/>
        <w:contextualSpacing/>
        <w:rPr>
          <w:sz w:val="24"/>
          <w:szCs w:val="24"/>
        </w:rPr>
      </w:pPr>
      <w:r w:rsidRPr="00160265">
        <w:rPr>
          <w:color w:val="000000" w:themeColor="text1"/>
          <w:sz w:val="24"/>
          <w:szCs w:val="24"/>
        </w:rPr>
        <w:t xml:space="preserve">К увеличению в </w:t>
      </w:r>
      <w:r w:rsidRPr="00160265">
        <w:rPr>
          <w:sz w:val="24"/>
          <w:szCs w:val="24"/>
        </w:rPr>
        <w:t>третьей опытной группе со</w:t>
      </w:r>
      <w:r w:rsidRPr="00160265">
        <w:rPr>
          <w:sz w:val="24"/>
          <w:szCs w:val="24"/>
        </w:rPr>
        <w:softHyphen/>
        <w:t>держание золы на 14,56%, жира на14,91%, влаги на 0,17% по сравнению с первой конт</w:t>
      </w:r>
      <w:r w:rsidRPr="00160265">
        <w:rPr>
          <w:sz w:val="24"/>
          <w:szCs w:val="24"/>
        </w:rPr>
        <w:softHyphen/>
        <w:t>рольной группой, а со второй опытной группой соответственно на 8,26%, 6,32% и 0,078%.</w:t>
      </w:r>
    </w:p>
    <w:p w:rsidR="00757B9E" w:rsidRPr="00160265" w:rsidRDefault="00757B9E" w:rsidP="00757B9E">
      <w:pPr>
        <w:widowControl w:val="0"/>
        <w:tabs>
          <w:tab w:val="left" w:pos="1305"/>
        </w:tabs>
        <w:spacing w:after="0" w:line="240" w:lineRule="auto"/>
        <w:jc w:val="both"/>
        <w:rPr>
          <w:rFonts w:ascii="Times New Roman" w:hAnsi="Times New Roman"/>
          <w:sz w:val="24"/>
          <w:szCs w:val="24"/>
        </w:rPr>
      </w:pPr>
    </w:p>
    <w:p w:rsidR="00757B9E" w:rsidRPr="00757B9E" w:rsidRDefault="00757B9E" w:rsidP="00757B9E">
      <w:pPr>
        <w:widowControl w:val="0"/>
        <w:spacing w:after="0" w:line="240" w:lineRule="auto"/>
        <w:jc w:val="center"/>
        <w:rPr>
          <w:rFonts w:ascii="Times New Roman" w:hAnsi="Times New Roman"/>
          <w:b/>
          <w:sz w:val="24"/>
          <w:szCs w:val="24"/>
        </w:rPr>
      </w:pPr>
      <w:r w:rsidRPr="00757B9E">
        <w:rPr>
          <w:rFonts w:ascii="Times New Roman" w:hAnsi="Times New Roman"/>
          <w:b/>
          <w:sz w:val="24"/>
          <w:szCs w:val="24"/>
        </w:rPr>
        <w:t>Литература</w:t>
      </w:r>
      <w:r>
        <w:rPr>
          <w:rFonts w:ascii="Times New Roman" w:hAnsi="Times New Roman"/>
          <w:b/>
          <w:sz w:val="24"/>
          <w:szCs w:val="24"/>
        </w:rPr>
        <w:t>:</w:t>
      </w:r>
    </w:p>
    <w:p w:rsidR="00757B9E" w:rsidRPr="00757B9E" w:rsidRDefault="00757B9E" w:rsidP="00B238AB">
      <w:pPr>
        <w:pStyle w:val="a1"/>
        <w:widowControl w:val="0"/>
        <w:numPr>
          <w:ilvl w:val="0"/>
          <w:numId w:val="50"/>
        </w:numPr>
        <w:spacing w:before="0"/>
        <w:ind w:left="1134" w:right="1134"/>
        <w:rPr>
          <w:sz w:val="20"/>
          <w:szCs w:val="20"/>
        </w:rPr>
      </w:pPr>
      <w:r w:rsidRPr="00757B9E">
        <w:rPr>
          <w:sz w:val="20"/>
          <w:szCs w:val="20"/>
        </w:rPr>
        <w:t>Алексеева Л.В. Физиологическое состояние и продуктивность молодняка крупного рогатого скота при введении в рацион коньюгированных форм микроэлементов /Л.В Алексеева, И.Ф, Драганов, Л.П. Смирнова// Монография – Тверь: Агросфера</w:t>
      </w:r>
      <w:proofErr w:type="gramStart"/>
      <w:r w:rsidRPr="00757B9E">
        <w:rPr>
          <w:sz w:val="20"/>
          <w:szCs w:val="20"/>
        </w:rPr>
        <w:t xml:space="preserve"> А</w:t>
      </w:r>
      <w:proofErr w:type="gramEnd"/>
      <w:r w:rsidRPr="00757B9E">
        <w:rPr>
          <w:sz w:val="20"/>
          <w:szCs w:val="20"/>
        </w:rPr>
        <w:t>, 2011. –С 6-7.</w:t>
      </w:r>
    </w:p>
    <w:p w:rsidR="00757B9E" w:rsidRPr="00757B9E" w:rsidRDefault="00757B9E" w:rsidP="00B238AB">
      <w:pPr>
        <w:pStyle w:val="a1"/>
        <w:widowControl w:val="0"/>
        <w:numPr>
          <w:ilvl w:val="0"/>
          <w:numId w:val="50"/>
        </w:numPr>
        <w:spacing w:before="0"/>
        <w:ind w:left="1134" w:right="1134"/>
        <w:rPr>
          <w:sz w:val="20"/>
          <w:szCs w:val="20"/>
        </w:rPr>
      </w:pPr>
      <w:r w:rsidRPr="00757B9E">
        <w:rPr>
          <w:sz w:val="20"/>
          <w:szCs w:val="20"/>
        </w:rPr>
        <w:t>Калашников А.П. Нормы и рационы кормления сельскохозяйственных животных/А.П. Калашников, Н.И. Клейменов, В.И. Фисинин, В.В. Щеглов и др.//Справочное пособие. 3-е изд. перераб. и доп.-М.: --2003. - 456с.</w:t>
      </w:r>
    </w:p>
    <w:p w:rsidR="00757B9E" w:rsidRPr="00757B9E" w:rsidRDefault="00757B9E" w:rsidP="00B238AB">
      <w:pPr>
        <w:pStyle w:val="a1"/>
        <w:widowControl w:val="0"/>
        <w:numPr>
          <w:ilvl w:val="0"/>
          <w:numId w:val="50"/>
        </w:numPr>
        <w:spacing w:before="0"/>
        <w:ind w:left="1134" w:right="1134"/>
        <w:rPr>
          <w:sz w:val="20"/>
          <w:szCs w:val="20"/>
        </w:rPr>
      </w:pPr>
      <w:r w:rsidRPr="00757B9E">
        <w:rPr>
          <w:sz w:val="20"/>
          <w:szCs w:val="20"/>
        </w:rPr>
        <w:t>Москалёв Ю.И. Минеральный обмен/Ю.И. Москалёв//М.: - Медицина. – 1985. – 127с.</w:t>
      </w:r>
    </w:p>
    <w:p w:rsidR="00757B9E" w:rsidRPr="00757B9E" w:rsidRDefault="00757B9E" w:rsidP="00B238AB">
      <w:pPr>
        <w:pStyle w:val="a1"/>
        <w:widowControl w:val="0"/>
        <w:numPr>
          <w:ilvl w:val="0"/>
          <w:numId w:val="50"/>
        </w:numPr>
        <w:spacing w:before="0"/>
        <w:ind w:left="1134" w:right="1134"/>
        <w:rPr>
          <w:sz w:val="20"/>
          <w:szCs w:val="20"/>
        </w:rPr>
      </w:pPr>
      <w:r w:rsidRPr="00757B9E">
        <w:rPr>
          <w:sz w:val="20"/>
          <w:szCs w:val="20"/>
        </w:rPr>
        <w:t>Овсянников А.И. Основы опытного дела в животноводстве/ А.И. Овсянников//М.:-Колос,-1976.-304с.</w:t>
      </w:r>
    </w:p>
    <w:p w:rsidR="00CE43C7" w:rsidRDefault="00CE43C7" w:rsidP="00867427">
      <w:pPr>
        <w:widowControl w:val="0"/>
        <w:tabs>
          <w:tab w:val="left" w:pos="993"/>
        </w:tabs>
        <w:spacing w:after="0" w:line="240" w:lineRule="auto"/>
        <w:ind w:firstLine="709"/>
        <w:jc w:val="both"/>
        <w:rPr>
          <w:rFonts w:ascii="Times New Roman" w:hAnsi="Times New Roman"/>
          <w:color w:val="000000"/>
          <w:sz w:val="24"/>
          <w:szCs w:val="24"/>
        </w:rPr>
      </w:pPr>
    </w:p>
    <w:p w:rsidR="00CE43C7" w:rsidRDefault="00CE43C7" w:rsidP="00867427">
      <w:pPr>
        <w:widowControl w:val="0"/>
        <w:tabs>
          <w:tab w:val="left" w:pos="993"/>
        </w:tabs>
        <w:spacing w:after="0" w:line="240" w:lineRule="auto"/>
        <w:ind w:firstLine="709"/>
        <w:jc w:val="both"/>
        <w:rPr>
          <w:rFonts w:ascii="Times New Roman" w:hAnsi="Times New Roman"/>
          <w:color w:val="000000"/>
          <w:sz w:val="24"/>
          <w:szCs w:val="24"/>
        </w:rPr>
      </w:pPr>
    </w:p>
    <w:p w:rsidR="0072774A" w:rsidRPr="00FC686A" w:rsidRDefault="0072774A" w:rsidP="00FC686A">
      <w:pPr>
        <w:widowControl w:val="0"/>
        <w:autoSpaceDE w:val="0"/>
        <w:autoSpaceDN w:val="0"/>
        <w:adjustRightInd w:val="0"/>
        <w:spacing w:after="0" w:line="240" w:lineRule="auto"/>
        <w:jc w:val="both"/>
        <w:rPr>
          <w:rFonts w:ascii="Times New Roman" w:hAnsi="Times New Roman"/>
          <w:b/>
          <w:bCs/>
          <w:sz w:val="24"/>
          <w:szCs w:val="24"/>
        </w:rPr>
      </w:pPr>
      <w:r w:rsidRPr="00FC686A">
        <w:rPr>
          <w:rFonts w:ascii="Times New Roman" w:hAnsi="Times New Roman"/>
          <w:b/>
          <w:bCs/>
          <w:sz w:val="24"/>
          <w:szCs w:val="24"/>
        </w:rPr>
        <w:t>УДК 612.1</w:t>
      </w:r>
    </w:p>
    <w:p w:rsidR="0072774A" w:rsidRPr="00FC686A" w:rsidRDefault="0072774A" w:rsidP="00FC686A">
      <w:pPr>
        <w:widowControl w:val="0"/>
        <w:autoSpaceDE w:val="0"/>
        <w:autoSpaceDN w:val="0"/>
        <w:adjustRightInd w:val="0"/>
        <w:spacing w:after="0" w:line="240" w:lineRule="auto"/>
        <w:jc w:val="both"/>
        <w:rPr>
          <w:rFonts w:ascii="Times New Roman" w:hAnsi="Times New Roman"/>
          <w:bCs/>
          <w:sz w:val="24"/>
          <w:szCs w:val="24"/>
        </w:rPr>
      </w:pPr>
    </w:p>
    <w:p w:rsidR="00FC686A" w:rsidRDefault="00FC686A" w:rsidP="00FC686A">
      <w:pPr>
        <w:widowControl w:val="0"/>
        <w:autoSpaceDE w:val="0"/>
        <w:autoSpaceDN w:val="0"/>
        <w:adjustRightInd w:val="0"/>
        <w:spacing w:after="0" w:line="240" w:lineRule="auto"/>
        <w:jc w:val="center"/>
        <w:rPr>
          <w:rFonts w:ascii="Times New Roman" w:hAnsi="Times New Roman"/>
          <w:b/>
          <w:bCs/>
          <w:sz w:val="24"/>
          <w:szCs w:val="24"/>
        </w:rPr>
        <w:sectPr w:rsidR="00FC686A" w:rsidSect="009A2D8F">
          <w:type w:val="continuous"/>
          <w:pgSz w:w="11906" w:h="16838"/>
          <w:pgMar w:top="1134" w:right="1418" w:bottom="1134" w:left="1418" w:header="709" w:footer="709" w:gutter="0"/>
          <w:cols w:space="708"/>
          <w:docGrid w:linePitch="360"/>
        </w:sectPr>
      </w:pPr>
    </w:p>
    <w:p w:rsidR="0072774A" w:rsidRPr="00FC686A" w:rsidRDefault="0072774A" w:rsidP="00FC686A">
      <w:pPr>
        <w:widowControl w:val="0"/>
        <w:autoSpaceDE w:val="0"/>
        <w:autoSpaceDN w:val="0"/>
        <w:adjustRightInd w:val="0"/>
        <w:spacing w:after="0" w:line="240" w:lineRule="auto"/>
        <w:ind w:right="-355"/>
        <w:rPr>
          <w:rFonts w:ascii="Times New Roman" w:hAnsi="Times New Roman"/>
          <w:b/>
          <w:bCs/>
          <w:sz w:val="24"/>
          <w:szCs w:val="24"/>
        </w:rPr>
      </w:pPr>
      <w:r w:rsidRPr="00FC686A">
        <w:rPr>
          <w:rFonts w:ascii="Times New Roman" w:hAnsi="Times New Roman"/>
          <w:b/>
          <w:bCs/>
          <w:sz w:val="24"/>
          <w:szCs w:val="24"/>
        </w:rPr>
        <w:lastRenderedPageBreak/>
        <w:t>ГЕНДЕРНЫЕ ОСОБЕННОСТИ ЧАСТОТЫ ОСНОВНЫХ РИТМОВ ЭЭГ У СТУДЕНТОВ ЧГУ</w:t>
      </w:r>
    </w:p>
    <w:p w:rsidR="0072774A" w:rsidRPr="00FC686A" w:rsidRDefault="0072774A" w:rsidP="00FC686A">
      <w:pPr>
        <w:widowControl w:val="0"/>
        <w:autoSpaceDE w:val="0"/>
        <w:autoSpaceDN w:val="0"/>
        <w:adjustRightInd w:val="0"/>
        <w:spacing w:after="0" w:line="240" w:lineRule="auto"/>
        <w:ind w:right="-355"/>
        <w:rPr>
          <w:rFonts w:ascii="Times New Roman" w:hAnsi="Times New Roman"/>
          <w:b/>
          <w:bCs/>
          <w:sz w:val="24"/>
          <w:szCs w:val="24"/>
        </w:rPr>
      </w:pPr>
    </w:p>
    <w:p w:rsidR="00FC686A" w:rsidRPr="00FC686A" w:rsidRDefault="00FC686A" w:rsidP="00FC686A">
      <w:pPr>
        <w:spacing w:after="0" w:line="240" w:lineRule="auto"/>
        <w:ind w:right="-355"/>
        <w:rPr>
          <w:rFonts w:ascii="Times New Roman" w:eastAsiaTheme="minorEastAsia" w:hAnsi="Times New Roman"/>
          <w:b/>
          <w:i/>
          <w:sz w:val="24"/>
          <w:szCs w:val="24"/>
        </w:rPr>
      </w:pPr>
      <w:r w:rsidRPr="00FC686A">
        <w:rPr>
          <w:rFonts w:ascii="Times New Roman" w:eastAsiaTheme="minorEastAsia" w:hAnsi="Times New Roman"/>
          <w:b/>
          <w:i/>
          <w:sz w:val="24"/>
          <w:szCs w:val="24"/>
        </w:rPr>
        <w:t>С.С. Абумуслимов,</w:t>
      </w:r>
    </w:p>
    <w:p w:rsidR="00FC686A" w:rsidRPr="00FC686A" w:rsidRDefault="00FC686A" w:rsidP="00FC686A">
      <w:pPr>
        <w:spacing w:after="0" w:line="240" w:lineRule="auto"/>
        <w:ind w:right="-355"/>
        <w:rPr>
          <w:rFonts w:ascii="Times New Roman" w:eastAsiaTheme="minorEastAsia" w:hAnsi="Times New Roman"/>
          <w:i/>
          <w:sz w:val="24"/>
          <w:szCs w:val="24"/>
        </w:rPr>
      </w:pPr>
      <w:proofErr w:type="gramStart"/>
      <w:r w:rsidRPr="00FC686A">
        <w:rPr>
          <w:rFonts w:ascii="Times New Roman" w:eastAsiaTheme="minorEastAsia" w:hAnsi="Times New Roman"/>
          <w:i/>
          <w:sz w:val="24"/>
          <w:szCs w:val="24"/>
        </w:rPr>
        <w:t>к.б</w:t>
      </w:r>
      <w:proofErr w:type="gramEnd"/>
      <w:r w:rsidRPr="00FC686A">
        <w:rPr>
          <w:rFonts w:ascii="Times New Roman" w:eastAsiaTheme="minorEastAsia" w:hAnsi="Times New Roman"/>
          <w:i/>
          <w:sz w:val="24"/>
          <w:szCs w:val="24"/>
        </w:rPr>
        <w:t xml:space="preserve">.н., доцент кафедры физиологии и анатомии человека и животных </w:t>
      </w:r>
    </w:p>
    <w:p w:rsidR="00FC686A" w:rsidRPr="00FC686A" w:rsidRDefault="00FC686A" w:rsidP="00FC686A">
      <w:pPr>
        <w:spacing w:after="0" w:line="240" w:lineRule="auto"/>
        <w:ind w:right="-355"/>
        <w:rPr>
          <w:rFonts w:ascii="Times New Roman" w:eastAsiaTheme="minorEastAsia" w:hAnsi="Times New Roman"/>
          <w:i/>
          <w:sz w:val="24"/>
          <w:szCs w:val="24"/>
        </w:rPr>
      </w:pPr>
      <w:r w:rsidRPr="00FC686A">
        <w:rPr>
          <w:rFonts w:ascii="Times New Roman" w:eastAsiaTheme="minorEastAsia" w:hAnsi="Times New Roman"/>
          <w:i/>
          <w:sz w:val="24"/>
          <w:szCs w:val="24"/>
        </w:rPr>
        <w:t>Чеченского госуниверситета</w:t>
      </w:r>
    </w:p>
    <w:p w:rsidR="00FC686A" w:rsidRPr="00FC686A" w:rsidRDefault="00FC686A" w:rsidP="00FC686A">
      <w:pPr>
        <w:spacing w:after="0" w:line="240" w:lineRule="auto"/>
        <w:ind w:right="-355"/>
        <w:rPr>
          <w:rFonts w:ascii="Times New Roman" w:eastAsiaTheme="minorEastAsia" w:hAnsi="Times New Roman"/>
          <w:b/>
          <w:i/>
          <w:sz w:val="24"/>
          <w:szCs w:val="24"/>
        </w:rPr>
      </w:pPr>
      <w:r w:rsidRPr="00FC686A">
        <w:rPr>
          <w:rFonts w:ascii="Times New Roman" w:eastAsiaTheme="minorEastAsia" w:hAnsi="Times New Roman"/>
          <w:b/>
          <w:i/>
          <w:sz w:val="24"/>
          <w:szCs w:val="24"/>
        </w:rPr>
        <w:t>В.А. Анзоров,</w:t>
      </w:r>
    </w:p>
    <w:p w:rsidR="00FC686A" w:rsidRPr="00FC686A" w:rsidRDefault="00FC686A" w:rsidP="00FC686A">
      <w:pPr>
        <w:spacing w:after="0" w:line="240" w:lineRule="auto"/>
        <w:ind w:right="-355"/>
        <w:rPr>
          <w:rFonts w:ascii="Times New Roman" w:eastAsiaTheme="minorEastAsia" w:hAnsi="Times New Roman"/>
          <w:i/>
          <w:sz w:val="24"/>
          <w:szCs w:val="24"/>
        </w:rPr>
      </w:pPr>
      <w:proofErr w:type="gramStart"/>
      <w:r w:rsidRPr="00FC686A">
        <w:rPr>
          <w:rFonts w:ascii="Times New Roman" w:eastAsiaTheme="minorEastAsia" w:hAnsi="Times New Roman"/>
          <w:i/>
          <w:sz w:val="24"/>
          <w:szCs w:val="24"/>
        </w:rPr>
        <w:t>д.б</w:t>
      </w:r>
      <w:proofErr w:type="gramEnd"/>
      <w:r w:rsidRPr="00FC686A">
        <w:rPr>
          <w:rFonts w:ascii="Times New Roman" w:eastAsiaTheme="minorEastAsia" w:hAnsi="Times New Roman"/>
          <w:i/>
          <w:sz w:val="24"/>
          <w:szCs w:val="24"/>
        </w:rPr>
        <w:t xml:space="preserve">.н., профессор кафедры физиологии и анатомии человека и животных </w:t>
      </w:r>
    </w:p>
    <w:p w:rsidR="00FC686A" w:rsidRPr="00FC686A" w:rsidRDefault="00FC686A" w:rsidP="00FC686A">
      <w:pPr>
        <w:spacing w:after="0" w:line="240" w:lineRule="auto"/>
        <w:ind w:right="-355"/>
        <w:rPr>
          <w:rFonts w:ascii="Times New Roman" w:eastAsiaTheme="minorEastAsia" w:hAnsi="Times New Roman"/>
          <w:i/>
          <w:sz w:val="24"/>
          <w:szCs w:val="24"/>
        </w:rPr>
      </w:pPr>
      <w:r w:rsidRPr="00FC686A">
        <w:rPr>
          <w:rFonts w:ascii="Times New Roman" w:eastAsiaTheme="minorEastAsia" w:hAnsi="Times New Roman"/>
          <w:i/>
          <w:sz w:val="24"/>
          <w:szCs w:val="24"/>
        </w:rPr>
        <w:lastRenderedPageBreak/>
        <w:t>Чеченского госуниверситета</w:t>
      </w:r>
    </w:p>
    <w:p w:rsidR="00FC686A" w:rsidRPr="00FC686A" w:rsidRDefault="00FC686A" w:rsidP="00FC686A">
      <w:pPr>
        <w:spacing w:after="0" w:line="240" w:lineRule="auto"/>
        <w:ind w:right="-355"/>
        <w:rPr>
          <w:rFonts w:ascii="Times New Roman" w:eastAsiaTheme="minorEastAsia" w:hAnsi="Times New Roman"/>
          <w:b/>
          <w:i/>
          <w:sz w:val="24"/>
          <w:szCs w:val="24"/>
        </w:rPr>
      </w:pPr>
      <w:r w:rsidRPr="00FC686A">
        <w:rPr>
          <w:rFonts w:ascii="Times New Roman" w:eastAsiaTheme="minorEastAsia" w:hAnsi="Times New Roman"/>
          <w:b/>
          <w:i/>
          <w:sz w:val="24"/>
          <w:szCs w:val="24"/>
        </w:rPr>
        <w:t>С.В. Морякина,</w:t>
      </w:r>
    </w:p>
    <w:p w:rsidR="00FC686A" w:rsidRPr="00FC686A" w:rsidRDefault="00FC686A" w:rsidP="00FC686A">
      <w:pPr>
        <w:spacing w:after="0" w:line="240" w:lineRule="auto"/>
        <w:ind w:right="-355"/>
        <w:rPr>
          <w:rFonts w:ascii="Times New Roman" w:eastAsiaTheme="minorEastAsia" w:hAnsi="Times New Roman"/>
          <w:i/>
          <w:sz w:val="24"/>
          <w:szCs w:val="24"/>
        </w:rPr>
      </w:pPr>
      <w:proofErr w:type="gramStart"/>
      <w:r w:rsidRPr="00FC686A">
        <w:rPr>
          <w:rFonts w:ascii="Times New Roman" w:eastAsiaTheme="minorEastAsia" w:hAnsi="Times New Roman"/>
          <w:i/>
          <w:sz w:val="24"/>
          <w:szCs w:val="24"/>
        </w:rPr>
        <w:t>к.б</w:t>
      </w:r>
      <w:proofErr w:type="gramEnd"/>
      <w:r w:rsidRPr="00FC686A">
        <w:rPr>
          <w:rFonts w:ascii="Times New Roman" w:eastAsiaTheme="minorEastAsia" w:hAnsi="Times New Roman"/>
          <w:i/>
          <w:sz w:val="24"/>
          <w:szCs w:val="24"/>
        </w:rPr>
        <w:t xml:space="preserve">.н., доцент кафедры физиологии и анатомии человека и животных </w:t>
      </w:r>
    </w:p>
    <w:p w:rsidR="00FC686A" w:rsidRPr="00FC686A" w:rsidRDefault="00FC686A" w:rsidP="00FC686A">
      <w:pPr>
        <w:spacing w:after="0" w:line="240" w:lineRule="auto"/>
        <w:ind w:right="-355"/>
        <w:rPr>
          <w:rFonts w:ascii="Times New Roman" w:eastAsiaTheme="minorEastAsia" w:hAnsi="Times New Roman"/>
          <w:i/>
          <w:sz w:val="24"/>
          <w:szCs w:val="24"/>
        </w:rPr>
      </w:pPr>
      <w:r w:rsidRPr="00FC686A">
        <w:rPr>
          <w:rFonts w:ascii="Times New Roman" w:eastAsiaTheme="minorEastAsia" w:hAnsi="Times New Roman"/>
          <w:i/>
          <w:sz w:val="24"/>
          <w:szCs w:val="24"/>
        </w:rPr>
        <w:t>Чеченского госуниверситета</w:t>
      </w:r>
    </w:p>
    <w:p w:rsidR="00FC686A" w:rsidRPr="00FC686A" w:rsidRDefault="00FC686A" w:rsidP="00FC686A">
      <w:pPr>
        <w:spacing w:after="0" w:line="240" w:lineRule="auto"/>
        <w:ind w:right="-355"/>
        <w:rPr>
          <w:rFonts w:ascii="Times New Roman" w:eastAsiaTheme="minorEastAsia" w:hAnsi="Times New Roman"/>
          <w:b/>
          <w:i/>
          <w:sz w:val="24"/>
          <w:szCs w:val="24"/>
        </w:rPr>
      </w:pPr>
      <w:r w:rsidRPr="00FC686A">
        <w:rPr>
          <w:rFonts w:ascii="Times New Roman" w:eastAsiaTheme="minorEastAsia" w:hAnsi="Times New Roman"/>
          <w:b/>
          <w:i/>
          <w:sz w:val="24"/>
          <w:szCs w:val="24"/>
        </w:rPr>
        <w:t>З.А. Магомедова,</w:t>
      </w:r>
    </w:p>
    <w:p w:rsidR="00FC686A" w:rsidRPr="00FC686A" w:rsidRDefault="00FC686A" w:rsidP="00FC686A">
      <w:pPr>
        <w:spacing w:after="0" w:line="240" w:lineRule="auto"/>
        <w:ind w:right="-355"/>
        <w:rPr>
          <w:rFonts w:ascii="Times New Roman" w:eastAsiaTheme="minorEastAsia" w:hAnsi="Times New Roman"/>
          <w:i/>
          <w:sz w:val="24"/>
          <w:szCs w:val="24"/>
        </w:rPr>
      </w:pPr>
      <w:proofErr w:type="gramStart"/>
      <w:r w:rsidRPr="00FC686A">
        <w:rPr>
          <w:rFonts w:ascii="Times New Roman" w:eastAsiaTheme="minorEastAsia" w:hAnsi="Times New Roman"/>
          <w:i/>
          <w:sz w:val="24"/>
          <w:szCs w:val="24"/>
        </w:rPr>
        <w:t>к.б</w:t>
      </w:r>
      <w:proofErr w:type="gramEnd"/>
      <w:r w:rsidRPr="00FC686A">
        <w:rPr>
          <w:rFonts w:ascii="Times New Roman" w:eastAsiaTheme="minorEastAsia" w:hAnsi="Times New Roman"/>
          <w:i/>
          <w:sz w:val="24"/>
          <w:szCs w:val="24"/>
        </w:rPr>
        <w:t xml:space="preserve">.н., доцент кафедры физиологии и анатомии человека и животных </w:t>
      </w:r>
    </w:p>
    <w:p w:rsidR="00FC686A" w:rsidRPr="00FC686A" w:rsidRDefault="00FC686A" w:rsidP="00FC686A">
      <w:pPr>
        <w:spacing w:after="0" w:line="240" w:lineRule="auto"/>
        <w:ind w:right="-355"/>
        <w:rPr>
          <w:rFonts w:ascii="Times New Roman" w:eastAsiaTheme="minorEastAsia" w:hAnsi="Times New Roman"/>
          <w:i/>
          <w:sz w:val="24"/>
          <w:szCs w:val="24"/>
          <w:lang w:val="en-US"/>
        </w:rPr>
      </w:pPr>
      <w:r w:rsidRPr="00FC686A">
        <w:rPr>
          <w:rFonts w:ascii="Times New Roman" w:eastAsiaTheme="minorEastAsia" w:hAnsi="Times New Roman"/>
          <w:i/>
          <w:sz w:val="24"/>
          <w:szCs w:val="24"/>
        </w:rPr>
        <w:t>Чеченского</w:t>
      </w:r>
      <w:r w:rsidRPr="00FC686A">
        <w:rPr>
          <w:rFonts w:ascii="Times New Roman" w:eastAsiaTheme="minorEastAsia" w:hAnsi="Times New Roman"/>
          <w:i/>
          <w:sz w:val="24"/>
          <w:szCs w:val="24"/>
          <w:lang w:val="en-US"/>
        </w:rPr>
        <w:t xml:space="preserve"> </w:t>
      </w:r>
      <w:r w:rsidRPr="00FC686A">
        <w:rPr>
          <w:rFonts w:ascii="Times New Roman" w:eastAsiaTheme="minorEastAsia" w:hAnsi="Times New Roman"/>
          <w:i/>
          <w:sz w:val="24"/>
          <w:szCs w:val="24"/>
        </w:rPr>
        <w:t>госуниверситета</w:t>
      </w:r>
    </w:p>
    <w:p w:rsidR="00FC686A" w:rsidRPr="00FC686A" w:rsidRDefault="00FC686A" w:rsidP="00FC686A">
      <w:pPr>
        <w:widowControl w:val="0"/>
        <w:autoSpaceDE w:val="0"/>
        <w:autoSpaceDN w:val="0"/>
        <w:adjustRightInd w:val="0"/>
        <w:spacing w:after="0" w:line="240" w:lineRule="auto"/>
        <w:rPr>
          <w:rFonts w:ascii="Times New Roman" w:hAnsi="Times New Roman"/>
          <w:b/>
          <w:bCs/>
          <w:sz w:val="24"/>
          <w:szCs w:val="24"/>
          <w:lang w:val="en-US"/>
        </w:rPr>
      </w:pPr>
      <w:r w:rsidRPr="00FC686A">
        <w:rPr>
          <w:rFonts w:ascii="Times New Roman" w:hAnsi="Times New Roman"/>
          <w:b/>
          <w:bCs/>
          <w:sz w:val="24"/>
          <w:szCs w:val="24"/>
          <w:lang w:val="en-US"/>
        </w:rPr>
        <w:t xml:space="preserve">GENDER FEATURES OF FREQUENCY OF THE MAIN </w:t>
      </w:r>
      <w:r w:rsidRPr="00FC686A">
        <w:rPr>
          <w:rFonts w:ascii="Times New Roman" w:hAnsi="Times New Roman"/>
          <w:b/>
          <w:bCs/>
          <w:sz w:val="24"/>
          <w:szCs w:val="24"/>
          <w:lang w:val="en-US"/>
        </w:rPr>
        <w:lastRenderedPageBreak/>
        <w:t>RHYTHMS OF EEG AT STUDENTS OF CHGU</w:t>
      </w:r>
    </w:p>
    <w:p w:rsidR="00FC686A" w:rsidRPr="00FC686A" w:rsidRDefault="00FC686A" w:rsidP="00FC686A">
      <w:pPr>
        <w:spacing w:after="0" w:line="240" w:lineRule="auto"/>
        <w:rPr>
          <w:rFonts w:ascii="Times New Roman" w:eastAsiaTheme="minorEastAsia" w:hAnsi="Times New Roman"/>
          <w:b/>
          <w:i/>
          <w:sz w:val="24"/>
          <w:szCs w:val="24"/>
          <w:lang w:val="en-US"/>
        </w:rPr>
      </w:pPr>
    </w:p>
    <w:p w:rsidR="00FC686A" w:rsidRPr="00FC686A" w:rsidRDefault="00FC686A" w:rsidP="00FC686A">
      <w:pPr>
        <w:spacing w:after="0" w:line="240" w:lineRule="auto"/>
        <w:rPr>
          <w:rFonts w:ascii="Times New Roman" w:eastAsiaTheme="minorEastAsia" w:hAnsi="Times New Roman"/>
          <w:b/>
          <w:i/>
          <w:sz w:val="24"/>
          <w:szCs w:val="24"/>
          <w:lang w:val="en-US"/>
        </w:rPr>
      </w:pPr>
      <w:r w:rsidRPr="00FC686A">
        <w:rPr>
          <w:rFonts w:ascii="Times New Roman" w:eastAsiaTheme="minorEastAsia" w:hAnsi="Times New Roman"/>
          <w:b/>
          <w:i/>
          <w:sz w:val="24"/>
          <w:szCs w:val="24"/>
          <w:lang w:val="en-US"/>
        </w:rPr>
        <w:t>S.S. Abumuslimov,</w:t>
      </w:r>
    </w:p>
    <w:p w:rsidR="00FC686A" w:rsidRPr="00FC686A" w:rsidRDefault="00FC686A" w:rsidP="00FC686A">
      <w:pPr>
        <w:spacing w:after="0" w:line="240" w:lineRule="auto"/>
        <w:rPr>
          <w:rFonts w:ascii="Times New Roman" w:eastAsiaTheme="minorEastAsia" w:hAnsi="Times New Roman"/>
          <w:i/>
          <w:sz w:val="24"/>
          <w:szCs w:val="24"/>
          <w:lang w:val="en-US"/>
        </w:rPr>
      </w:pPr>
      <w:proofErr w:type="gramStart"/>
      <w:r w:rsidRPr="00FC686A">
        <w:rPr>
          <w:rFonts w:ascii="Times New Roman" w:eastAsiaTheme="minorEastAsia" w:hAnsi="Times New Roman"/>
          <w:i/>
          <w:sz w:val="24"/>
          <w:szCs w:val="24"/>
          <w:lang w:val="en-US"/>
        </w:rPr>
        <w:t>PhD.,</w:t>
      </w:r>
      <w:proofErr w:type="gramEnd"/>
      <w:r w:rsidRPr="00FC686A">
        <w:rPr>
          <w:rFonts w:ascii="Times New Roman" w:eastAsiaTheme="minorEastAsia" w:hAnsi="Times New Roman"/>
          <w:i/>
          <w:sz w:val="24"/>
          <w:szCs w:val="24"/>
          <w:lang w:val="en-US"/>
        </w:rPr>
        <w:t xml:space="preserve"> associate professor "Physiology and human anatomy and animals" ChGU</w:t>
      </w:r>
    </w:p>
    <w:p w:rsidR="00FC686A" w:rsidRPr="00FC686A" w:rsidRDefault="00FC686A" w:rsidP="00FC686A">
      <w:pPr>
        <w:spacing w:after="0" w:line="240" w:lineRule="auto"/>
        <w:rPr>
          <w:rFonts w:ascii="Times New Roman" w:eastAsiaTheme="minorEastAsia" w:hAnsi="Times New Roman"/>
          <w:b/>
          <w:i/>
          <w:sz w:val="24"/>
          <w:szCs w:val="24"/>
          <w:lang w:val="en-US"/>
        </w:rPr>
      </w:pPr>
      <w:r w:rsidRPr="00FC686A">
        <w:rPr>
          <w:rFonts w:ascii="Times New Roman" w:eastAsiaTheme="minorEastAsia" w:hAnsi="Times New Roman"/>
          <w:b/>
          <w:i/>
          <w:sz w:val="24"/>
          <w:szCs w:val="24"/>
          <w:lang w:val="en-US"/>
        </w:rPr>
        <w:t>V.A. Anzorov,</w:t>
      </w:r>
    </w:p>
    <w:p w:rsidR="00FC686A" w:rsidRPr="00FC686A" w:rsidRDefault="00FC686A" w:rsidP="00FC686A">
      <w:pPr>
        <w:spacing w:after="0" w:line="240" w:lineRule="auto"/>
        <w:rPr>
          <w:rFonts w:ascii="Times New Roman" w:eastAsiaTheme="minorEastAsia" w:hAnsi="Times New Roman"/>
          <w:i/>
          <w:sz w:val="24"/>
          <w:szCs w:val="24"/>
          <w:lang w:val="en-US"/>
        </w:rPr>
      </w:pPr>
      <w:r w:rsidRPr="00FC686A">
        <w:rPr>
          <w:rFonts w:ascii="Times New Roman" w:eastAsiaTheme="minorEastAsia" w:hAnsi="Times New Roman"/>
          <w:i/>
          <w:sz w:val="24"/>
          <w:szCs w:val="24"/>
          <w:lang w:val="en-US"/>
        </w:rPr>
        <w:t>Doctor of Biological Science, professor of "Physiology and Human Anatomy and Animals" department ChGU</w:t>
      </w:r>
    </w:p>
    <w:p w:rsidR="00FC686A" w:rsidRPr="00FC686A" w:rsidRDefault="00FC686A" w:rsidP="00FC686A">
      <w:pPr>
        <w:spacing w:after="0" w:line="240" w:lineRule="auto"/>
        <w:rPr>
          <w:rFonts w:ascii="Times New Roman" w:eastAsiaTheme="minorEastAsia" w:hAnsi="Times New Roman"/>
          <w:b/>
          <w:i/>
          <w:sz w:val="24"/>
          <w:szCs w:val="24"/>
          <w:lang w:val="en-US"/>
        </w:rPr>
      </w:pPr>
      <w:r w:rsidRPr="00FC686A">
        <w:rPr>
          <w:rFonts w:ascii="Times New Roman" w:eastAsiaTheme="minorEastAsia" w:hAnsi="Times New Roman"/>
          <w:b/>
          <w:i/>
          <w:sz w:val="24"/>
          <w:szCs w:val="24"/>
          <w:lang w:val="en-US"/>
        </w:rPr>
        <w:lastRenderedPageBreak/>
        <w:t>S.V. Moryakina,</w:t>
      </w:r>
    </w:p>
    <w:p w:rsidR="00FC686A" w:rsidRPr="00FC686A" w:rsidRDefault="00FC686A" w:rsidP="00FC686A">
      <w:pPr>
        <w:spacing w:after="0" w:line="240" w:lineRule="auto"/>
        <w:rPr>
          <w:rFonts w:ascii="Times New Roman" w:eastAsiaTheme="minorEastAsia" w:hAnsi="Times New Roman"/>
          <w:i/>
          <w:sz w:val="24"/>
          <w:szCs w:val="24"/>
          <w:lang w:val="en-US"/>
        </w:rPr>
      </w:pPr>
      <w:proofErr w:type="gramStart"/>
      <w:r w:rsidRPr="00FC686A">
        <w:rPr>
          <w:rFonts w:ascii="Times New Roman" w:eastAsiaTheme="minorEastAsia" w:hAnsi="Times New Roman"/>
          <w:i/>
          <w:sz w:val="24"/>
          <w:szCs w:val="24"/>
          <w:lang w:val="en-US"/>
        </w:rPr>
        <w:t>PhD.,</w:t>
      </w:r>
      <w:proofErr w:type="gramEnd"/>
      <w:r w:rsidRPr="00FC686A">
        <w:rPr>
          <w:rFonts w:ascii="Times New Roman" w:eastAsiaTheme="minorEastAsia" w:hAnsi="Times New Roman"/>
          <w:i/>
          <w:sz w:val="24"/>
          <w:szCs w:val="24"/>
          <w:lang w:val="en-US"/>
        </w:rPr>
        <w:t xml:space="preserve"> associate professor "Physiology and human anatomy and animals"  ChGU</w:t>
      </w:r>
    </w:p>
    <w:p w:rsidR="00FC686A" w:rsidRPr="00FC686A" w:rsidRDefault="00FC686A" w:rsidP="00FC686A">
      <w:pPr>
        <w:spacing w:after="0" w:line="240" w:lineRule="auto"/>
        <w:rPr>
          <w:rFonts w:ascii="Times New Roman" w:eastAsiaTheme="minorEastAsia" w:hAnsi="Times New Roman"/>
          <w:b/>
          <w:i/>
          <w:sz w:val="24"/>
          <w:szCs w:val="24"/>
          <w:lang w:val="en-US"/>
        </w:rPr>
      </w:pPr>
      <w:r w:rsidRPr="00FC686A">
        <w:rPr>
          <w:rFonts w:ascii="Times New Roman" w:eastAsiaTheme="minorEastAsia" w:hAnsi="Times New Roman"/>
          <w:b/>
          <w:i/>
          <w:sz w:val="24"/>
          <w:szCs w:val="24"/>
          <w:lang w:val="en-US"/>
        </w:rPr>
        <w:t>Z.A. Magomedova,</w:t>
      </w:r>
    </w:p>
    <w:p w:rsidR="00FC686A" w:rsidRPr="00E31A2E" w:rsidRDefault="00FC686A" w:rsidP="00FC686A">
      <w:pPr>
        <w:spacing w:after="0" w:line="240" w:lineRule="auto"/>
        <w:rPr>
          <w:rFonts w:ascii="Times New Roman" w:eastAsiaTheme="minorEastAsia" w:hAnsi="Times New Roman"/>
          <w:i/>
          <w:sz w:val="24"/>
          <w:szCs w:val="24"/>
          <w:lang w:val="en-US"/>
        </w:rPr>
      </w:pPr>
      <w:proofErr w:type="gramStart"/>
      <w:r w:rsidRPr="00FC686A">
        <w:rPr>
          <w:rFonts w:ascii="Times New Roman" w:eastAsiaTheme="minorEastAsia" w:hAnsi="Times New Roman"/>
          <w:i/>
          <w:sz w:val="24"/>
          <w:szCs w:val="24"/>
          <w:lang w:val="en-US"/>
        </w:rPr>
        <w:t>PhD.,</w:t>
      </w:r>
      <w:proofErr w:type="gramEnd"/>
      <w:r w:rsidRPr="00FC686A">
        <w:rPr>
          <w:rFonts w:ascii="Times New Roman" w:eastAsiaTheme="minorEastAsia" w:hAnsi="Times New Roman"/>
          <w:i/>
          <w:sz w:val="24"/>
          <w:szCs w:val="24"/>
          <w:lang w:val="en-US"/>
        </w:rPr>
        <w:t xml:space="preserve"> associate professor "Physiology and human anatomy and animals" ChGU</w:t>
      </w:r>
    </w:p>
    <w:p w:rsidR="00FC686A" w:rsidRPr="00E31A2E" w:rsidRDefault="00FC686A" w:rsidP="00FC686A">
      <w:pPr>
        <w:spacing w:after="0" w:line="240" w:lineRule="auto"/>
        <w:rPr>
          <w:rFonts w:ascii="Times New Roman" w:eastAsiaTheme="minorEastAsia" w:hAnsi="Times New Roman"/>
          <w:i/>
          <w:sz w:val="24"/>
          <w:szCs w:val="24"/>
          <w:lang w:val="en-US"/>
        </w:rPr>
      </w:pPr>
    </w:p>
    <w:p w:rsidR="00FC686A" w:rsidRDefault="00FC686A" w:rsidP="00FC686A">
      <w:pPr>
        <w:widowControl w:val="0"/>
        <w:autoSpaceDE w:val="0"/>
        <w:autoSpaceDN w:val="0"/>
        <w:adjustRightInd w:val="0"/>
        <w:spacing w:after="0" w:line="240" w:lineRule="auto"/>
        <w:jc w:val="both"/>
        <w:rPr>
          <w:rFonts w:ascii="Times New Roman" w:hAnsi="Times New Roman"/>
          <w:bCs/>
          <w:sz w:val="24"/>
          <w:szCs w:val="24"/>
          <w:lang w:val="en-US"/>
        </w:rPr>
        <w:sectPr w:rsidR="00FC686A" w:rsidSect="00FC686A">
          <w:type w:val="continuous"/>
          <w:pgSz w:w="11906" w:h="16838"/>
          <w:pgMar w:top="1134" w:right="1418" w:bottom="1134" w:left="1418" w:header="709" w:footer="709" w:gutter="0"/>
          <w:cols w:num="2" w:space="708"/>
          <w:docGrid w:linePitch="360"/>
        </w:sectPr>
      </w:pPr>
    </w:p>
    <w:p w:rsidR="00FC686A" w:rsidRPr="006A2DB7" w:rsidRDefault="00FC686A" w:rsidP="00FC686A">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FC686A" w:rsidRPr="003F04D7" w:rsidRDefault="00FC686A" w:rsidP="00FC686A">
      <w:pPr>
        <w:spacing w:after="0"/>
        <w:rPr>
          <w:rFonts w:ascii="Times New Roman" w:hAnsi="Times New Roman"/>
          <w:sz w:val="4"/>
          <w:szCs w:val="4"/>
          <w:lang w:val="en-US"/>
        </w:rPr>
      </w:pPr>
    </w:p>
    <w:p w:rsidR="0072774A" w:rsidRPr="00FC686A" w:rsidRDefault="0072774A" w:rsidP="00FC686A">
      <w:pPr>
        <w:widowControl w:val="0"/>
        <w:autoSpaceDE w:val="0"/>
        <w:autoSpaceDN w:val="0"/>
        <w:adjustRightInd w:val="0"/>
        <w:spacing w:after="0" w:line="240" w:lineRule="auto"/>
        <w:ind w:left="993" w:right="990"/>
        <w:jc w:val="both"/>
        <w:rPr>
          <w:rFonts w:ascii="Times New Roman" w:hAnsi="Times New Roman"/>
          <w:bCs/>
          <w:i/>
          <w:sz w:val="20"/>
          <w:szCs w:val="20"/>
        </w:rPr>
      </w:pPr>
      <w:r w:rsidRPr="00FC686A">
        <w:rPr>
          <w:rFonts w:ascii="Times New Roman" w:hAnsi="Times New Roman"/>
          <w:b/>
          <w:bCs/>
          <w:i/>
          <w:sz w:val="20"/>
          <w:szCs w:val="20"/>
        </w:rPr>
        <w:t>Аннотация</w:t>
      </w:r>
      <w:r w:rsidR="00FC686A">
        <w:rPr>
          <w:rFonts w:ascii="Times New Roman" w:hAnsi="Times New Roman"/>
          <w:b/>
          <w:bCs/>
          <w:i/>
          <w:sz w:val="20"/>
          <w:szCs w:val="20"/>
        </w:rPr>
        <w:t>.</w:t>
      </w:r>
      <w:r w:rsidRPr="00FC686A">
        <w:rPr>
          <w:rFonts w:ascii="Times New Roman" w:hAnsi="Times New Roman"/>
          <w:bCs/>
          <w:i/>
          <w:sz w:val="20"/>
          <w:szCs w:val="20"/>
        </w:rPr>
        <w:t xml:space="preserve"> Методом электроэнцефалографии у студентов и студенток ЧГУ были исследованы средняя и максимальная частота основных ритмов электроэнцефалограммы при фоновой записи (глаза закрыты). Для регистрации электроэнцефалограммы была использована компьютерная программа «Нейрон-Спектр». Запись электроэнцефалограммы производили  в 8-ми монополярных отведениях. </w:t>
      </w:r>
    </w:p>
    <w:p w:rsidR="0072774A" w:rsidRPr="00FC686A" w:rsidRDefault="0072774A" w:rsidP="00FC686A">
      <w:pPr>
        <w:widowControl w:val="0"/>
        <w:autoSpaceDE w:val="0"/>
        <w:autoSpaceDN w:val="0"/>
        <w:adjustRightInd w:val="0"/>
        <w:spacing w:after="0" w:line="240" w:lineRule="auto"/>
        <w:ind w:left="993" w:right="990"/>
        <w:jc w:val="both"/>
        <w:rPr>
          <w:rFonts w:ascii="Times New Roman" w:hAnsi="Times New Roman"/>
          <w:bCs/>
          <w:i/>
          <w:sz w:val="20"/>
          <w:szCs w:val="20"/>
        </w:rPr>
      </w:pPr>
      <w:r w:rsidRPr="00FC686A">
        <w:rPr>
          <w:rFonts w:ascii="Times New Roman" w:hAnsi="Times New Roman"/>
          <w:bCs/>
          <w:i/>
          <w:sz w:val="20"/>
          <w:szCs w:val="20"/>
        </w:rPr>
        <w:t xml:space="preserve">У студентов средняя частота высокочастотного </w:t>
      </w:r>
      <w:proofErr w:type="gramStart"/>
      <w:r w:rsidRPr="00FC686A">
        <w:rPr>
          <w:rFonts w:ascii="Times New Roman" w:hAnsi="Times New Roman"/>
          <w:bCs/>
          <w:i/>
          <w:sz w:val="20"/>
          <w:szCs w:val="20"/>
        </w:rPr>
        <w:t>бета-ритма</w:t>
      </w:r>
      <w:proofErr w:type="gramEnd"/>
      <w:r w:rsidRPr="00FC686A">
        <w:rPr>
          <w:rFonts w:ascii="Times New Roman" w:hAnsi="Times New Roman"/>
          <w:bCs/>
          <w:i/>
          <w:sz w:val="20"/>
          <w:szCs w:val="20"/>
        </w:rPr>
        <w:t xml:space="preserve"> ритма в левом и правом полушариях была достоверно выше, чем у студенток. Средняя и доминирующая частота  </w:t>
      </w:r>
      <w:proofErr w:type="gramStart"/>
      <w:r w:rsidRPr="00FC686A">
        <w:rPr>
          <w:rFonts w:ascii="Times New Roman" w:hAnsi="Times New Roman"/>
          <w:bCs/>
          <w:i/>
          <w:sz w:val="20"/>
          <w:szCs w:val="20"/>
        </w:rPr>
        <w:t>дельта-ритма</w:t>
      </w:r>
      <w:proofErr w:type="gramEnd"/>
      <w:r w:rsidRPr="00FC686A">
        <w:rPr>
          <w:rFonts w:ascii="Times New Roman" w:hAnsi="Times New Roman"/>
          <w:bCs/>
          <w:i/>
          <w:sz w:val="20"/>
          <w:szCs w:val="20"/>
        </w:rPr>
        <w:t xml:space="preserve"> в левом полушарии была достоверно ниже у студенток. Средняя частота </w:t>
      </w:r>
      <w:proofErr w:type="gramStart"/>
      <w:r w:rsidRPr="00FC686A">
        <w:rPr>
          <w:rFonts w:ascii="Times New Roman" w:hAnsi="Times New Roman"/>
          <w:bCs/>
          <w:i/>
          <w:sz w:val="20"/>
          <w:szCs w:val="20"/>
        </w:rPr>
        <w:t>альфа-ритма</w:t>
      </w:r>
      <w:proofErr w:type="gramEnd"/>
      <w:r w:rsidRPr="00FC686A">
        <w:rPr>
          <w:rFonts w:ascii="Times New Roman" w:hAnsi="Times New Roman"/>
          <w:bCs/>
          <w:i/>
          <w:sz w:val="20"/>
          <w:szCs w:val="20"/>
        </w:rPr>
        <w:t xml:space="preserve">, низкочастотного бета ритма и дельта-ритма у студентов и студенток не имели статистически значимых различий. </w:t>
      </w:r>
    </w:p>
    <w:p w:rsidR="0072774A" w:rsidRPr="00FC686A" w:rsidRDefault="0072774A" w:rsidP="00FC686A">
      <w:pPr>
        <w:widowControl w:val="0"/>
        <w:autoSpaceDE w:val="0"/>
        <w:autoSpaceDN w:val="0"/>
        <w:adjustRightInd w:val="0"/>
        <w:spacing w:after="0" w:line="240" w:lineRule="auto"/>
        <w:ind w:left="993" w:right="990"/>
        <w:jc w:val="both"/>
        <w:rPr>
          <w:rFonts w:ascii="Times New Roman" w:hAnsi="Times New Roman"/>
          <w:bCs/>
          <w:i/>
          <w:sz w:val="20"/>
          <w:szCs w:val="20"/>
        </w:rPr>
      </w:pPr>
      <w:r w:rsidRPr="00FC686A">
        <w:rPr>
          <w:rFonts w:ascii="Times New Roman" w:hAnsi="Times New Roman"/>
          <w:bCs/>
          <w:i/>
          <w:sz w:val="20"/>
          <w:szCs w:val="20"/>
        </w:rPr>
        <w:t>Таким образом, имеются половые различия по частоте некоторых ритмов электроэнцефалограммы  у студентов и студенток.</w:t>
      </w:r>
    </w:p>
    <w:p w:rsidR="0072774A" w:rsidRPr="00FC686A" w:rsidRDefault="0072774A" w:rsidP="00FC686A">
      <w:pPr>
        <w:widowControl w:val="0"/>
        <w:autoSpaceDE w:val="0"/>
        <w:autoSpaceDN w:val="0"/>
        <w:adjustRightInd w:val="0"/>
        <w:spacing w:after="0" w:line="240" w:lineRule="auto"/>
        <w:ind w:left="993" w:right="990"/>
        <w:jc w:val="both"/>
        <w:rPr>
          <w:rFonts w:ascii="Times New Roman" w:hAnsi="Times New Roman"/>
          <w:bCs/>
          <w:i/>
          <w:sz w:val="20"/>
          <w:szCs w:val="20"/>
        </w:rPr>
      </w:pPr>
      <w:r w:rsidRPr="00FC686A">
        <w:rPr>
          <w:rFonts w:ascii="Times New Roman" w:hAnsi="Times New Roman"/>
          <w:b/>
          <w:bCs/>
          <w:i/>
          <w:sz w:val="20"/>
          <w:szCs w:val="20"/>
        </w:rPr>
        <w:t>Ключевые слова:</w:t>
      </w:r>
      <w:r w:rsidRPr="00FC686A">
        <w:rPr>
          <w:rFonts w:ascii="Times New Roman" w:hAnsi="Times New Roman"/>
          <w:bCs/>
          <w:i/>
          <w:sz w:val="20"/>
          <w:szCs w:val="20"/>
        </w:rPr>
        <w:t xml:space="preserve"> ЭЭГ, средняя частота, доминирующая частота, альфа-ритм, бета-ритм, дельта-ритм, тета-ритм, головной мозг.</w:t>
      </w:r>
    </w:p>
    <w:p w:rsidR="0072774A" w:rsidRPr="00FC686A" w:rsidRDefault="0072774A" w:rsidP="00FC686A">
      <w:pPr>
        <w:widowControl w:val="0"/>
        <w:autoSpaceDE w:val="0"/>
        <w:autoSpaceDN w:val="0"/>
        <w:adjustRightInd w:val="0"/>
        <w:spacing w:after="0" w:line="240" w:lineRule="auto"/>
        <w:ind w:left="993" w:right="990"/>
        <w:jc w:val="both"/>
        <w:rPr>
          <w:rFonts w:ascii="Times New Roman" w:hAnsi="Times New Roman"/>
          <w:bCs/>
          <w:i/>
          <w:sz w:val="20"/>
          <w:szCs w:val="20"/>
        </w:rPr>
      </w:pPr>
    </w:p>
    <w:p w:rsidR="0072774A" w:rsidRPr="00FC686A" w:rsidRDefault="0072774A" w:rsidP="00FC686A">
      <w:pPr>
        <w:widowControl w:val="0"/>
        <w:autoSpaceDE w:val="0"/>
        <w:autoSpaceDN w:val="0"/>
        <w:adjustRightInd w:val="0"/>
        <w:spacing w:after="0" w:line="240" w:lineRule="auto"/>
        <w:ind w:left="993" w:right="990"/>
        <w:jc w:val="both"/>
        <w:rPr>
          <w:rFonts w:ascii="Times New Roman" w:hAnsi="Times New Roman"/>
          <w:bCs/>
          <w:i/>
          <w:sz w:val="20"/>
          <w:szCs w:val="20"/>
          <w:lang w:val="en-US"/>
        </w:rPr>
      </w:pPr>
      <w:proofErr w:type="gramStart"/>
      <w:r w:rsidRPr="00FC686A">
        <w:rPr>
          <w:rFonts w:ascii="Times New Roman" w:hAnsi="Times New Roman"/>
          <w:b/>
          <w:bCs/>
          <w:i/>
          <w:sz w:val="20"/>
          <w:szCs w:val="20"/>
          <w:lang w:val="en-US"/>
        </w:rPr>
        <w:t>Summary</w:t>
      </w:r>
      <w:r w:rsidR="00FC686A" w:rsidRPr="00FC686A">
        <w:rPr>
          <w:rFonts w:ascii="Times New Roman" w:hAnsi="Times New Roman"/>
          <w:b/>
          <w:bCs/>
          <w:i/>
          <w:sz w:val="20"/>
          <w:szCs w:val="20"/>
          <w:lang w:val="en-US"/>
        </w:rPr>
        <w:t>.</w:t>
      </w:r>
      <w:proofErr w:type="gramEnd"/>
      <w:r w:rsidRPr="00FC686A">
        <w:rPr>
          <w:rFonts w:ascii="Times New Roman" w:hAnsi="Times New Roman"/>
          <w:bCs/>
          <w:i/>
          <w:sz w:val="20"/>
          <w:szCs w:val="20"/>
          <w:lang w:val="en-US"/>
        </w:rPr>
        <w:t xml:space="preserve"> At students and students of ChGU have been investigated by an electroencephalography method the average and maximum frequency of the main rhythms of the electroencephalogram at background record (eyes are closed). For registration of the electroencephalogram the computer Neyron-Spektr program has been used. Record of the electroencephalogram was made in 8 monopolar assignments. </w:t>
      </w:r>
    </w:p>
    <w:p w:rsidR="0072774A" w:rsidRPr="00FC686A" w:rsidRDefault="0072774A" w:rsidP="00FC686A">
      <w:pPr>
        <w:widowControl w:val="0"/>
        <w:autoSpaceDE w:val="0"/>
        <w:autoSpaceDN w:val="0"/>
        <w:adjustRightInd w:val="0"/>
        <w:spacing w:after="0" w:line="240" w:lineRule="auto"/>
        <w:ind w:left="993" w:right="990"/>
        <w:jc w:val="both"/>
        <w:rPr>
          <w:rFonts w:ascii="Times New Roman" w:hAnsi="Times New Roman"/>
          <w:bCs/>
          <w:i/>
          <w:sz w:val="20"/>
          <w:szCs w:val="20"/>
          <w:lang w:val="en-US"/>
        </w:rPr>
      </w:pPr>
      <w:r w:rsidRPr="00FC686A">
        <w:rPr>
          <w:rFonts w:ascii="Times New Roman" w:hAnsi="Times New Roman"/>
          <w:bCs/>
          <w:i/>
          <w:sz w:val="20"/>
          <w:szCs w:val="20"/>
          <w:lang w:val="en-US"/>
        </w:rPr>
        <w:t xml:space="preserve">Students have an average frequency of a high-frequency beta rhythm of a rhythm in the left and </w:t>
      </w:r>
      <w:proofErr w:type="gramStart"/>
      <w:r w:rsidRPr="00FC686A">
        <w:rPr>
          <w:rFonts w:ascii="Times New Roman" w:hAnsi="Times New Roman"/>
          <w:bCs/>
          <w:i/>
          <w:sz w:val="20"/>
          <w:szCs w:val="20"/>
          <w:lang w:val="en-US"/>
        </w:rPr>
        <w:t>right hemispheres was</w:t>
      </w:r>
      <w:proofErr w:type="gramEnd"/>
      <w:r w:rsidRPr="00FC686A">
        <w:rPr>
          <w:rFonts w:ascii="Times New Roman" w:hAnsi="Times New Roman"/>
          <w:bCs/>
          <w:i/>
          <w:sz w:val="20"/>
          <w:szCs w:val="20"/>
          <w:lang w:val="en-US"/>
        </w:rPr>
        <w:t xml:space="preserve"> authentically above, than at students. The average and dominating delta rhythm frequency in the left hemisphere was authentically lower at students. Average frequency of an alpha rhythm, low-frequency the beta of a rhythm and a delta rhythm at students and students had no statistically significant distinctions. </w:t>
      </w:r>
    </w:p>
    <w:p w:rsidR="0072774A" w:rsidRPr="00FC686A" w:rsidRDefault="0072774A" w:rsidP="00FC686A">
      <w:pPr>
        <w:widowControl w:val="0"/>
        <w:autoSpaceDE w:val="0"/>
        <w:autoSpaceDN w:val="0"/>
        <w:adjustRightInd w:val="0"/>
        <w:spacing w:after="0" w:line="240" w:lineRule="auto"/>
        <w:ind w:left="993" w:right="990"/>
        <w:jc w:val="both"/>
        <w:rPr>
          <w:rFonts w:ascii="Times New Roman" w:hAnsi="Times New Roman"/>
          <w:bCs/>
          <w:i/>
          <w:sz w:val="20"/>
          <w:szCs w:val="20"/>
          <w:lang w:val="en-US"/>
        </w:rPr>
      </w:pPr>
      <w:r w:rsidRPr="00FC686A">
        <w:rPr>
          <w:rFonts w:ascii="Times New Roman" w:hAnsi="Times New Roman"/>
          <w:bCs/>
          <w:i/>
          <w:sz w:val="20"/>
          <w:szCs w:val="20"/>
          <w:lang w:val="en-US"/>
        </w:rPr>
        <w:t>Thus, there are sexual distinctions on the frequency of some rhythms of the electroencephalogram for students and students.</w:t>
      </w:r>
    </w:p>
    <w:p w:rsidR="0072774A" w:rsidRPr="00FC686A" w:rsidRDefault="0072774A" w:rsidP="00FC686A">
      <w:pPr>
        <w:widowControl w:val="0"/>
        <w:autoSpaceDE w:val="0"/>
        <w:autoSpaceDN w:val="0"/>
        <w:adjustRightInd w:val="0"/>
        <w:spacing w:after="0" w:line="240" w:lineRule="auto"/>
        <w:ind w:left="993" w:right="990"/>
        <w:jc w:val="both"/>
        <w:rPr>
          <w:rFonts w:ascii="Times New Roman" w:hAnsi="Times New Roman"/>
          <w:bCs/>
          <w:i/>
          <w:sz w:val="20"/>
          <w:szCs w:val="20"/>
          <w:lang w:val="en-US"/>
        </w:rPr>
      </w:pPr>
      <w:r w:rsidRPr="00FC686A">
        <w:rPr>
          <w:rFonts w:ascii="Times New Roman" w:hAnsi="Times New Roman"/>
          <w:b/>
          <w:bCs/>
          <w:i/>
          <w:sz w:val="20"/>
          <w:szCs w:val="20"/>
          <w:lang w:val="en-US"/>
        </w:rPr>
        <w:t>Key</w:t>
      </w:r>
      <w:r w:rsidR="00FC686A" w:rsidRPr="00FC686A">
        <w:rPr>
          <w:rFonts w:ascii="Times New Roman" w:hAnsi="Times New Roman"/>
          <w:b/>
          <w:bCs/>
          <w:i/>
          <w:sz w:val="20"/>
          <w:szCs w:val="20"/>
          <w:lang w:val="en-US"/>
        </w:rPr>
        <w:t xml:space="preserve"> </w:t>
      </w:r>
      <w:r w:rsidRPr="00FC686A">
        <w:rPr>
          <w:rFonts w:ascii="Times New Roman" w:hAnsi="Times New Roman"/>
          <w:b/>
          <w:bCs/>
          <w:i/>
          <w:sz w:val="20"/>
          <w:szCs w:val="20"/>
          <w:lang w:val="en-US"/>
        </w:rPr>
        <w:t>words:</w:t>
      </w:r>
      <w:r w:rsidRPr="00FC686A">
        <w:rPr>
          <w:rFonts w:ascii="Times New Roman" w:hAnsi="Times New Roman"/>
          <w:bCs/>
          <w:i/>
          <w:sz w:val="20"/>
          <w:szCs w:val="20"/>
          <w:lang w:val="en-US"/>
        </w:rPr>
        <w:t xml:space="preserve"> EEG, average frequency, the dominating frequency, an alpha rhythm, a beta rhythm, a delta rhythm, a theta rhythm, a brain.</w:t>
      </w:r>
    </w:p>
    <w:p w:rsidR="00FC686A" w:rsidRPr="006A2DB7" w:rsidRDefault="00FC686A" w:rsidP="00FC686A">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FC686A" w:rsidRPr="003F04D7" w:rsidRDefault="00FC686A" w:rsidP="00FC686A">
      <w:pPr>
        <w:spacing w:after="0"/>
        <w:rPr>
          <w:rFonts w:ascii="Times New Roman" w:hAnsi="Times New Roman"/>
          <w:sz w:val="4"/>
          <w:szCs w:val="4"/>
          <w:lang w:val="en-US"/>
        </w:rPr>
      </w:pPr>
    </w:p>
    <w:p w:rsidR="0072774A" w:rsidRPr="00FC686A" w:rsidRDefault="0072774A" w:rsidP="00FC686A">
      <w:pPr>
        <w:widowControl w:val="0"/>
        <w:autoSpaceDE w:val="0"/>
        <w:autoSpaceDN w:val="0"/>
        <w:adjustRightInd w:val="0"/>
        <w:spacing w:after="0" w:line="240" w:lineRule="auto"/>
        <w:ind w:firstLine="708"/>
        <w:jc w:val="both"/>
        <w:rPr>
          <w:rFonts w:ascii="Times New Roman" w:hAnsi="Times New Roman"/>
          <w:bCs/>
          <w:sz w:val="24"/>
          <w:szCs w:val="24"/>
        </w:rPr>
      </w:pPr>
      <w:r w:rsidRPr="00FC686A">
        <w:rPr>
          <w:rFonts w:ascii="Times New Roman" w:hAnsi="Times New Roman"/>
          <w:bCs/>
          <w:sz w:val="24"/>
          <w:szCs w:val="24"/>
        </w:rPr>
        <w:t>Метод электроэнцефалографии исследует биоэлектрическую активность головного мозга с помощью электродов, накладываемых на голову испытуемого. При этом происходит графическая запись электрической активности различных участков  головного мозга (лобная, теменная, височная и затылочные доли). В настоящее время установлены четыре основных ритма, которые выявляются при исследовании головного мозга: альфа-ритм, бетта-ритм, дельта-ритм, тета-ритм. Каждый ритм характеризуется определенной амплитудой и частотой волн [3,</w:t>
      </w:r>
      <w:r w:rsidR="00FC686A">
        <w:rPr>
          <w:rFonts w:ascii="Times New Roman" w:hAnsi="Times New Roman"/>
          <w:bCs/>
          <w:sz w:val="24"/>
          <w:szCs w:val="24"/>
        </w:rPr>
        <w:t xml:space="preserve"> </w:t>
      </w:r>
      <w:r w:rsidRPr="00FC686A">
        <w:rPr>
          <w:rFonts w:ascii="Times New Roman" w:hAnsi="Times New Roman"/>
          <w:bCs/>
          <w:sz w:val="24"/>
          <w:szCs w:val="24"/>
        </w:rPr>
        <w:t>4].</w:t>
      </w:r>
    </w:p>
    <w:p w:rsidR="0072774A" w:rsidRPr="00FC686A" w:rsidRDefault="0072774A" w:rsidP="00FC686A">
      <w:pPr>
        <w:pStyle w:val="aff2"/>
        <w:widowControl w:val="0"/>
        <w:ind w:firstLine="708"/>
        <w:jc w:val="both"/>
        <w:rPr>
          <w:rFonts w:ascii="Times New Roman" w:hAnsi="Times New Roman"/>
          <w:sz w:val="24"/>
          <w:szCs w:val="24"/>
        </w:rPr>
      </w:pPr>
      <w:r w:rsidRPr="00FC686A">
        <w:rPr>
          <w:rFonts w:ascii="Times New Roman" w:hAnsi="Times New Roman"/>
          <w:sz w:val="24"/>
          <w:szCs w:val="24"/>
        </w:rPr>
        <w:t xml:space="preserve">ЭЭГ применяют для исследования наличия эпилепсии, опухолей головного мозга, нарушений кровообращения головного мозга, травм мозга. </w:t>
      </w:r>
    </w:p>
    <w:p w:rsidR="0072774A" w:rsidRPr="00FC686A" w:rsidRDefault="0072774A" w:rsidP="00FC686A">
      <w:pPr>
        <w:pStyle w:val="aff2"/>
        <w:widowControl w:val="0"/>
        <w:jc w:val="both"/>
        <w:rPr>
          <w:rFonts w:ascii="Times New Roman" w:hAnsi="Times New Roman"/>
          <w:sz w:val="24"/>
          <w:szCs w:val="24"/>
        </w:rPr>
      </w:pPr>
      <w:r w:rsidRPr="00FC686A">
        <w:rPr>
          <w:rFonts w:ascii="Times New Roman" w:hAnsi="Times New Roman"/>
          <w:sz w:val="24"/>
          <w:szCs w:val="24"/>
        </w:rPr>
        <w:t xml:space="preserve">ЭЭГ позволяет исследовать различные функциональные состояния человека (гипервентиляция, открытие и закрытие глаз, </w:t>
      </w:r>
      <w:proofErr w:type="gramStart"/>
      <w:r w:rsidRPr="00FC686A">
        <w:rPr>
          <w:rFonts w:ascii="Times New Roman" w:hAnsi="Times New Roman"/>
          <w:sz w:val="24"/>
          <w:szCs w:val="24"/>
        </w:rPr>
        <w:t>эмоциях</w:t>
      </w:r>
      <w:proofErr w:type="gramEnd"/>
      <w:r w:rsidRPr="00FC686A">
        <w:rPr>
          <w:rFonts w:ascii="Times New Roman" w:hAnsi="Times New Roman"/>
          <w:sz w:val="24"/>
          <w:szCs w:val="24"/>
        </w:rPr>
        <w:t>, депривации, умственной и физической работе). С помощью ЭЭГ можно выявить возрастные и половые особенности созревания головного мозга [3,</w:t>
      </w:r>
      <w:r w:rsidR="00FC686A">
        <w:rPr>
          <w:rFonts w:ascii="Times New Roman" w:hAnsi="Times New Roman"/>
          <w:sz w:val="24"/>
          <w:szCs w:val="24"/>
        </w:rPr>
        <w:t xml:space="preserve"> </w:t>
      </w:r>
      <w:r w:rsidRPr="00FC686A">
        <w:rPr>
          <w:rFonts w:ascii="Times New Roman" w:hAnsi="Times New Roman"/>
          <w:sz w:val="24"/>
          <w:szCs w:val="24"/>
        </w:rPr>
        <w:t>7].</w:t>
      </w:r>
    </w:p>
    <w:p w:rsidR="0072774A" w:rsidRPr="00FC686A" w:rsidRDefault="0072774A" w:rsidP="00FC686A">
      <w:pPr>
        <w:widowControl w:val="0"/>
        <w:autoSpaceDE w:val="0"/>
        <w:autoSpaceDN w:val="0"/>
        <w:adjustRightInd w:val="0"/>
        <w:spacing w:after="0" w:line="240" w:lineRule="auto"/>
        <w:jc w:val="both"/>
        <w:rPr>
          <w:rFonts w:ascii="Times New Roman" w:hAnsi="Times New Roman"/>
          <w:bCs/>
          <w:sz w:val="24"/>
          <w:szCs w:val="24"/>
        </w:rPr>
      </w:pPr>
      <w:r w:rsidRPr="00FC686A">
        <w:rPr>
          <w:rFonts w:ascii="Times New Roman" w:hAnsi="Times New Roman"/>
          <w:bCs/>
          <w:sz w:val="24"/>
          <w:szCs w:val="24"/>
        </w:rPr>
        <w:tab/>
        <w:t>На показатели ритмов ЭЭГ влияют самые различные факторы</w:t>
      </w:r>
      <w:r w:rsidR="00FC686A">
        <w:rPr>
          <w:rFonts w:ascii="Times New Roman" w:hAnsi="Times New Roman"/>
          <w:bCs/>
          <w:sz w:val="24"/>
          <w:szCs w:val="24"/>
        </w:rPr>
        <w:t xml:space="preserve"> </w:t>
      </w:r>
      <w:r w:rsidRPr="00FC686A">
        <w:rPr>
          <w:rFonts w:ascii="Times New Roman" w:hAnsi="Times New Roman"/>
          <w:bCs/>
          <w:sz w:val="24"/>
          <w:szCs w:val="24"/>
        </w:rPr>
        <w:t>[4,</w:t>
      </w:r>
      <w:r w:rsidR="00FC686A">
        <w:rPr>
          <w:rFonts w:ascii="Times New Roman" w:hAnsi="Times New Roman"/>
          <w:bCs/>
          <w:sz w:val="24"/>
          <w:szCs w:val="24"/>
        </w:rPr>
        <w:t xml:space="preserve"> </w:t>
      </w:r>
      <w:r w:rsidRPr="00FC686A">
        <w:rPr>
          <w:rFonts w:ascii="Times New Roman" w:hAnsi="Times New Roman"/>
          <w:bCs/>
          <w:sz w:val="24"/>
          <w:szCs w:val="24"/>
        </w:rPr>
        <w:t>6,</w:t>
      </w:r>
      <w:r w:rsidR="00FC686A">
        <w:rPr>
          <w:rFonts w:ascii="Times New Roman" w:hAnsi="Times New Roman"/>
          <w:bCs/>
          <w:sz w:val="24"/>
          <w:szCs w:val="24"/>
        </w:rPr>
        <w:t xml:space="preserve"> </w:t>
      </w:r>
      <w:r w:rsidRPr="00FC686A">
        <w:rPr>
          <w:rFonts w:ascii="Times New Roman" w:hAnsi="Times New Roman"/>
          <w:bCs/>
          <w:sz w:val="24"/>
          <w:szCs w:val="24"/>
        </w:rPr>
        <w:t>7,</w:t>
      </w:r>
      <w:r w:rsidR="00FC686A">
        <w:rPr>
          <w:rFonts w:ascii="Times New Roman" w:hAnsi="Times New Roman"/>
          <w:bCs/>
          <w:sz w:val="24"/>
          <w:szCs w:val="24"/>
        </w:rPr>
        <w:t xml:space="preserve"> </w:t>
      </w:r>
      <w:r w:rsidRPr="00FC686A">
        <w:rPr>
          <w:rFonts w:ascii="Times New Roman" w:hAnsi="Times New Roman"/>
          <w:bCs/>
          <w:sz w:val="24"/>
          <w:szCs w:val="24"/>
        </w:rPr>
        <w:t xml:space="preserve">8]. Половые различия частот ритмов ЭЭГ выявлены в работе [6]. Также есть указания на </w:t>
      </w:r>
      <w:r w:rsidRPr="00FC686A">
        <w:rPr>
          <w:rFonts w:ascii="Times New Roman" w:hAnsi="Times New Roman"/>
          <w:bCs/>
          <w:sz w:val="24"/>
          <w:szCs w:val="24"/>
        </w:rPr>
        <w:lastRenderedPageBreak/>
        <w:t>то, что в возрасте от 19 до 39 лет половые различия в частоте ритмов ЭЭГ отсутствуют</w:t>
      </w:r>
      <w:r w:rsidR="00FC686A">
        <w:rPr>
          <w:rFonts w:ascii="Times New Roman" w:hAnsi="Times New Roman"/>
          <w:bCs/>
          <w:sz w:val="24"/>
          <w:szCs w:val="24"/>
        </w:rPr>
        <w:t xml:space="preserve"> </w:t>
      </w:r>
      <w:r w:rsidRPr="00FC686A">
        <w:rPr>
          <w:rFonts w:ascii="Times New Roman" w:hAnsi="Times New Roman"/>
          <w:bCs/>
          <w:sz w:val="24"/>
          <w:szCs w:val="24"/>
        </w:rPr>
        <w:t>[7].</w:t>
      </w:r>
    </w:p>
    <w:p w:rsidR="0072774A" w:rsidRPr="00FC686A" w:rsidRDefault="0072774A" w:rsidP="00FC686A">
      <w:pPr>
        <w:widowControl w:val="0"/>
        <w:autoSpaceDE w:val="0"/>
        <w:autoSpaceDN w:val="0"/>
        <w:adjustRightInd w:val="0"/>
        <w:spacing w:after="0" w:line="240" w:lineRule="auto"/>
        <w:ind w:firstLine="708"/>
        <w:jc w:val="both"/>
        <w:rPr>
          <w:rFonts w:ascii="Times New Roman" w:hAnsi="Times New Roman"/>
          <w:bCs/>
          <w:sz w:val="24"/>
          <w:szCs w:val="24"/>
        </w:rPr>
      </w:pPr>
      <w:r w:rsidRPr="00FC686A">
        <w:rPr>
          <w:rFonts w:ascii="Times New Roman" w:hAnsi="Times New Roman"/>
          <w:bCs/>
          <w:sz w:val="24"/>
          <w:szCs w:val="24"/>
        </w:rPr>
        <w:t>На кафедре физиологии проводятся исследования когнитивных функций головного мозга у студентов [1]. Однако исследование показателей ЭЭГ, в том числе, частотных характеристик основных ритмов ЭЭГ у студентов и студенток ЧГУ ранее не проводилось. Поэтому в настоящей работе были исследованы частоты основных ритмов ЭЭГ у студентов и студенток ЧГУ.</w:t>
      </w:r>
    </w:p>
    <w:p w:rsidR="0072774A" w:rsidRPr="00FC686A" w:rsidRDefault="0072774A" w:rsidP="00FC686A">
      <w:pPr>
        <w:widowControl w:val="0"/>
        <w:autoSpaceDE w:val="0"/>
        <w:autoSpaceDN w:val="0"/>
        <w:adjustRightInd w:val="0"/>
        <w:spacing w:after="0" w:line="240" w:lineRule="auto"/>
        <w:ind w:firstLine="708"/>
        <w:jc w:val="both"/>
        <w:rPr>
          <w:rFonts w:ascii="Times New Roman" w:hAnsi="Times New Roman"/>
          <w:bCs/>
          <w:sz w:val="24"/>
          <w:szCs w:val="24"/>
        </w:rPr>
      </w:pPr>
      <w:r w:rsidRPr="00FC686A">
        <w:rPr>
          <w:rFonts w:ascii="Times New Roman" w:hAnsi="Times New Roman"/>
          <w:bCs/>
          <w:sz w:val="24"/>
          <w:szCs w:val="24"/>
        </w:rPr>
        <w:t>Исследование проведено на базе лабораторного оборудования Центра коллективного пользования (ЦКП) ЧГУ. Для проведения электроэнцефалографического исследования была использована отечественная компьютерная программа Нейрон-Спектр 1 (г.</w:t>
      </w:r>
      <w:r w:rsidR="00FC686A">
        <w:rPr>
          <w:rFonts w:ascii="Times New Roman" w:hAnsi="Times New Roman"/>
          <w:bCs/>
          <w:sz w:val="24"/>
          <w:szCs w:val="24"/>
        </w:rPr>
        <w:t xml:space="preserve"> </w:t>
      </w:r>
      <w:r w:rsidRPr="00FC686A">
        <w:rPr>
          <w:rFonts w:ascii="Times New Roman" w:hAnsi="Times New Roman"/>
          <w:bCs/>
          <w:sz w:val="24"/>
          <w:szCs w:val="24"/>
        </w:rPr>
        <w:t>Иваново, Россия). Запись электроэнцефалограммы проводили в 8-ми монополярных отведениях. Электроды накладывали по международной системе («10-20</w:t>
      </w:r>
      <w:r w:rsidRPr="00FC686A">
        <w:rPr>
          <w:rFonts w:ascii="Times New Roman" w:hAnsi="Times New Roman"/>
          <w:bCs/>
          <w:sz w:val="24"/>
          <w:szCs w:val="24"/>
          <w:lang w:val="en-US"/>
        </w:rPr>
        <w:t>G</w:t>
      </w:r>
      <w:r w:rsidRPr="00FC686A">
        <w:rPr>
          <w:rFonts w:ascii="Times New Roman" w:hAnsi="Times New Roman"/>
          <w:bCs/>
          <w:sz w:val="24"/>
          <w:szCs w:val="24"/>
        </w:rPr>
        <w:t>.</w:t>
      </w:r>
      <w:r w:rsidRPr="00FC686A">
        <w:rPr>
          <w:rFonts w:ascii="Times New Roman" w:hAnsi="Times New Roman"/>
          <w:bCs/>
          <w:sz w:val="24"/>
          <w:szCs w:val="24"/>
          <w:lang w:val="en-US"/>
        </w:rPr>
        <w:t>G</w:t>
      </w:r>
      <w:r w:rsidRPr="00FC686A">
        <w:rPr>
          <w:rFonts w:ascii="Times New Roman" w:hAnsi="Times New Roman"/>
          <w:bCs/>
          <w:sz w:val="24"/>
          <w:szCs w:val="24"/>
        </w:rPr>
        <w:t>.</w:t>
      </w:r>
      <w:r w:rsidRPr="00FC686A">
        <w:rPr>
          <w:rFonts w:ascii="Times New Roman" w:hAnsi="Times New Roman"/>
          <w:bCs/>
          <w:sz w:val="24"/>
          <w:szCs w:val="24"/>
          <w:lang w:val="en-US"/>
        </w:rPr>
        <w:t>Jasper</w:t>
      </w:r>
      <w:r w:rsidRPr="00FC686A">
        <w:rPr>
          <w:rFonts w:ascii="Times New Roman" w:hAnsi="Times New Roman"/>
          <w:bCs/>
          <w:sz w:val="24"/>
          <w:szCs w:val="24"/>
        </w:rPr>
        <w:t>»).Продолжительность регистрации ЭЭГ равнялась двум минутам.</w:t>
      </w:r>
    </w:p>
    <w:p w:rsidR="0072774A" w:rsidRPr="00FC686A" w:rsidRDefault="0072774A" w:rsidP="00FC686A">
      <w:pPr>
        <w:widowControl w:val="0"/>
        <w:autoSpaceDE w:val="0"/>
        <w:autoSpaceDN w:val="0"/>
        <w:adjustRightInd w:val="0"/>
        <w:spacing w:after="0" w:line="240" w:lineRule="auto"/>
        <w:ind w:firstLine="708"/>
        <w:jc w:val="both"/>
        <w:rPr>
          <w:rFonts w:ascii="Times New Roman" w:hAnsi="Times New Roman"/>
          <w:bCs/>
          <w:sz w:val="24"/>
          <w:szCs w:val="24"/>
        </w:rPr>
      </w:pPr>
      <w:r w:rsidRPr="00FC686A">
        <w:rPr>
          <w:rFonts w:ascii="Times New Roman" w:hAnsi="Times New Roman"/>
          <w:bCs/>
          <w:sz w:val="24"/>
          <w:szCs w:val="24"/>
        </w:rPr>
        <w:t>В работе принимали участие студенты и студентки в возрасте 16-21 лет, в количестве 10 человек (5 студентов и 5 студенток).</w:t>
      </w:r>
    </w:p>
    <w:p w:rsidR="0072774A" w:rsidRPr="00FC686A" w:rsidRDefault="0072774A" w:rsidP="00FC686A">
      <w:pPr>
        <w:pStyle w:val="aff2"/>
        <w:widowControl w:val="0"/>
        <w:jc w:val="both"/>
        <w:rPr>
          <w:rFonts w:ascii="Times New Roman" w:hAnsi="Times New Roman"/>
          <w:sz w:val="24"/>
          <w:szCs w:val="24"/>
        </w:rPr>
      </w:pPr>
      <w:r w:rsidRPr="00FC686A">
        <w:rPr>
          <w:rFonts w:ascii="Times New Roman" w:hAnsi="Times New Roman"/>
          <w:bCs/>
          <w:sz w:val="24"/>
          <w:szCs w:val="24"/>
        </w:rPr>
        <w:tab/>
      </w:r>
      <w:r w:rsidRPr="00FC686A">
        <w:rPr>
          <w:rFonts w:ascii="Times New Roman" w:hAnsi="Times New Roman"/>
          <w:sz w:val="24"/>
          <w:szCs w:val="24"/>
        </w:rPr>
        <w:t xml:space="preserve">При исследовании доминирующей и средней частоты </w:t>
      </w:r>
      <w:proofErr w:type="gramStart"/>
      <w:r w:rsidRPr="00FC686A">
        <w:rPr>
          <w:rFonts w:ascii="Times New Roman" w:hAnsi="Times New Roman"/>
          <w:sz w:val="24"/>
          <w:szCs w:val="24"/>
        </w:rPr>
        <w:t>альфа-ритма</w:t>
      </w:r>
      <w:proofErr w:type="gramEnd"/>
      <w:r w:rsidRPr="00FC686A">
        <w:rPr>
          <w:rFonts w:ascii="Times New Roman" w:hAnsi="Times New Roman"/>
          <w:sz w:val="24"/>
          <w:szCs w:val="24"/>
        </w:rPr>
        <w:t xml:space="preserve"> в левом и правом полушариях у студентов и студенток статистически значимых различий не выявлено (табл.1).</w:t>
      </w:r>
    </w:p>
    <w:p w:rsidR="0072774A" w:rsidRPr="00FC686A" w:rsidRDefault="0072774A" w:rsidP="00FC686A">
      <w:pPr>
        <w:pStyle w:val="aff2"/>
        <w:widowControl w:val="0"/>
        <w:jc w:val="right"/>
        <w:rPr>
          <w:rFonts w:ascii="Times New Roman" w:hAnsi="Times New Roman"/>
          <w:b/>
          <w:sz w:val="24"/>
          <w:szCs w:val="24"/>
        </w:rPr>
      </w:pPr>
      <w:r w:rsidRPr="00FC686A">
        <w:rPr>
          <w:rFonts w:ascii="Times New Roman" w:hAnsi="Times New Roman"/>
          <w:b/>
          <w:sz w:val="24"/>
          <w:szCs w:val="24"/>
        </w:rPr>
        <w:t>Таблица 1</w:t>
      </w:r>
    </w:p>
    <w:p w:rsidR="0072774A" w:rsidRPr="00FC686A" w:rsidRDefault="0072774A" w:rsidP="00FC686A">
      <w:pPr>
        <w:pStyle w:val="aff2"/>
        <w:widowControl w:val="0"/>
        <w:jc w:val="both"/>
        <w:rPr>
          <w:rFonts w:ascii="Times New Roman" w:hAnsi="Times New Roman"/>
          <w:sz w:val="24"/>
          <w:szCs w:val="24"/>
        </w:rPr>
      </w:pPr>
      <w:r w:rsidRPr="00FC686A">
        <w:rPr>
          <w:rFonts w:ascii="Times New Roman" w:hAnsi="Times New Roman"/>
          <w:sz w:val="24"/>
          <w:szCs w:val="24"/>
        </w:rPr>
        <w:t>Частота альфа-ритмау студентов и студенток в левом и правом полушариях</w:t>
      </w:r>
    </w:p>
    <w:tbl>
      <w:tblPr>
        <w:tblStyle w:val="affb"/>
        <w:tblW w:w="0" w:type="auto"/>
        <w:jc w:val="center"/>
        <w:tblLook w:val="04A0" w:firstRow="1" w:lastRow="0" w:firstColumn="1" w:lastColumn="0" w:noHBand="0" w:noVBand="1"/>
      </w:tblPr>
      <w:tblGrid>
        <w:gridCol w:w="1752"/>
        <w:gridCol w:w="1875"/>
        <w:gridCol w:w="1833"/>
        <w:gridCol w:w="1761"/>
        <w:gridCol w:w="1834"/>
      </w:tblGrid>
      <w:tr w:rsidR="0072774A" w:rsidRPr="00FC686A" w:rsidTr="00FC686A">
        <w:trPr>
          <w:trHeight w:val="189"/>
          <w:jc w:val="center"/>
        </w:trPr>
        <w:tc>
          <w:tcPr>
            <w:tcW w:w="1752" w:type="dxa"/>
            <w:vMerge w:val="restart"/>
            <w:tcBorders>
              <w:top w:val="single" w:sz="4" w:space="0" w:color="auto"/>
              <w:left w:val="single" w:sz="4" w:space="0" w:color="auto"/>
              <w:right w:val="single" w:sz="4" w:space="0" w:color="auto"/>
            </w:tcBorders>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Группы</w:t>
            </w:r>
          </w:p>
        </w:tc>
        <w:tc>
          <w:tcPr>
            <w:tcW w:w="3708" w:type="dxa"/>
            <w:gridSpan w:val="2"/>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Левое полушарие</w:t>
            </w:r>
          </w:p>
        </w:tc>
        <w:tc>
          <w:tcPr>
            <w:tcW w:w="3595" w:type="dxa"/>
            <w:gridSpan w:val="2"/>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Правое полушарие</w:t>
            </w:r>
          </w:p>
        </w:tc>
      </w:tr>
      <w:tr w:rsidR="0072774A" w:rsidRPr="00FC686A" w:rsidTr="00FC686A">
        <w:trPr>
          <w:trHeight w:val="392"/>
          <w:jc w:val="center"/>
        </w:trPr>
        <w:tc>
          <w:tcPr>
            <w:tcW w:w="1752" w:type="dxa"/>
            <w:vMerge/>
            <w:tcBorders>
              <w:left w:val="single" w:sz="4" w:space="0" w:color="auto"/>
              <w:bottom w:val="single" w:sz="4" w:space="0" w:color="auto"/>
              <w:right w:val="single" w:sz="4" w:space="0" w:color="auto"/>
            </w:tcBorders>
          </w:tcPr>
          <w:p w:rsidR="0072774A" w:rsidRPr="00FC686A" w:rsidRDefault="0072774A" w:rsidP="0072774A">
            <w:pPr>
              <w:pStyle w:val="aff2"/>
              <w:widowControl w:val="0"/>
              <w:jc w:val="center"/>
              <w:rPr>
                <w:rFonts w:ascii="Times New Roman" w:hAnsi="Times New Roman"/>
                <w:sz w:val="18"/>
                <w:szCs w:val="18"/>
              </w:rPr>
            </w:pPr>
          </w:p>
        </w:tc>
        <w:tc>
          <w:tcPr>
            <w:tcW w:w="1875"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Доминирующая</w:t>
            </w:r>
          </w:p>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 xml:space="preserve">частота, </w:t>
            </w:r>
            <w:proofErr w:type="gramStart"/>
            <w:r w:rsidRPr="00FC686A">
              <w:rPr>
                <w:rFonts w:ascii="Times New Roman" w:hAnsi="Times New Roman"/>
                <w:sz w:val="18"/>
                <w:szCs w:val="18"/>
              </w:rPr>
              <w:t>Гц</w:t>
            </w:r>
            <w:proofErr w:type="gramEnd"/>
          </w:p>
        </w:tc>
        <w:tc>
          <w:tcPr>
            <w:tcW w:w="1833"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 xml:space="preserve">Средняя частота, </w:t>
            </w:r>
            <w:proofErr w:type="gramStart"/>
            <w:r w:rsidRPr="00FC686A">
              <w:rPr>
                <w:rFonts w:ascii="Times New Roman" w:hAnsi="Times New Roman"/>
                <w:sz w:val="18"/>
                <w:szCs w:val="18"/>
              </w:rPr>
              <w:t>Гц</w:t>
            </w:r>
            <w:proofErr w:type="gramEnd"/>
          </w:p>
        </w:tc>
        <w:tc>
          <w:tcPr>
            <w:tcW w:w="1761"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Доминирующая</w:t>
            </w:r>
          </w:p>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 xml:space="preserve">частота, </w:t>
            </w:r>
            <w:proofErr w:type="gramStart"/>
            <w:r w:rsidRPr="00FC686A">
              <w:rPr>
                <w:rFonts w:ascii="Times New Roman" w:hAnsi="Times New Roman"/>
                <w:sz w:val="18"/>
                <w:szCs w:val="18"/>
              </w:rPr>
              <w:t>Гц</w:t>
            </w:r>
            <w:proofErr w:type="gramEnd"/>
          </w:p>
        </w:tc>
        <w:tc>
          <w:tcPr>
            <w:tcW w:w="1834"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 xml:space="preserve">Средняя частота, </w:t>
            </w:r>
            <w:proofErr w:type="gramStart"/>
            <w:r w:rsidRPr="00FC686A">
              <w:rPr>
                <w:rFonts w:ascii="Times New Roman" w:hAnsi="Times New Roman"/>
                <w:sz w:val="18"/>
                <w:szCs w:val="18"/>
              </w:rPr>
              <w:t>Гц</w:t>
            </w:r>
            <w:proofErr w:type="gramEnd"/>
          </w:p>
        </w:tc>
      </w:tr>
      <w:tr w:rsidR="0072774A" w:rsidRPr="00FC686A" w:rsidTr="00FC686A">
        <w:trPr>
          <w:trHeight w:val="114"/>
          <w:jc w:val="center"/>
        </w:trPr>
        <w:tc>
          <w:tcPr>
            <w:tcW w:w="1752"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студенты</w:t>
            </w:r>
          </w:p>
        </w:tc>
        <w:tc>
          <w:tcPr>
            <w:tcW w:w="1875"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9,7±0,29</w:t>
            </w:r>
          </w:p>
        </w:tc>
        <w:tc>
          <w:tcPr>
            <w:tcW w:w="1833"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10,4±0,14</w:t>
            </w:r>
          </w:p>
        </w:tc>
        <w:tc>
          <w:tcPr>
            <w:tcW w:w="1761"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9,9±0,25</w:t>
            </w:r>
          </w:p>
        </w:tc>
        <w:tc>
          <w:tcPr>
            <w:tcW w:w="1834"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10,4±0,14</w:t>
            </w:r>
          </w:p>
        </w:tc>
      </w:tr>
      <w:tr w:rsidR="0072774A" w:rsidRPr="00FC686A" w:rsidTr="00FC686A">
        <w:trPr>
          <w:trHeight w:val="188"/>
          <w:jc w:val="center"/>
        </w:trPr>
        <w:tc>
          <w:tcPr>
            <w:tcW w:w="1752"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студентки</w:t>
            </w:r>
          </w:p>
        </w:tc>
        <w:tc>
          <w:tcPr>
            <w:tcW w:w="1875"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10,4±0,57</w:t>
            </w:r>
          </w:p>
        </w:tc>
        <w:tc>
          <w:tcPr>
            <w:tcW w:w="1833"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10,4±0,27</w:t>
            </w:r>
          </w:p>
        </w:tc>
        <w:tc>
          <w:tcPr>
            <w:tcW w:w="1761"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10±0,27</w:t>
            </w:r>
          </w:p>
        </w:tc>
        <w:tc>
          <w:tcPr>
            <w:tcW w:w="1834"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10,2±0,31</w:t>
            </w:r>
          </w:p>
        </w:tc>
      </w:tr>
      <w:tr w:rsidR="0072774A" w:rsidRPr="00FC686A" w:rsidTr="00FC686A">
        <w:trPr>
          <w:trHeight w:val="105"/>
          <w:jc w:val="center"/>
        </w:trPr>
        <w:tc>
          <w:tcPr>
            <w:tcW w:w="1752"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Достоверность</w:t>
            </w:r>
          </w:p>
        </w:tc>
        <w:tc>
          <w:tcPr>
            <w:tcW w:w="1875"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lang w:val="en-US"/>
              </w:rPr>
            </w:pPr>
            <w:proofErr w:type="gramStart"/>
            <w:r w:rsidRPr="00FC686A">
              <w:rPr>
                <w:rFonts w:ascii="Times New Roman" w:hAnsi="Times New Roman"/>
                <w:sz w:val="18"/>
                <w:szCs w:val="18"/>
              </w:rPr>
              <w:t>р</w:t>
            </w:r>
            <w:proofErr w:type="gramEnd"/>
            <w:r w:rsidRPr="00FC686A">
              <w:rPr>
                <w:rFonts w:ascii="Times New Roman" w:hAnsi="Times New Roman"/>
                <w:sz w:val="18"/>
                <w:szCs w:val="18"/>
                <w:lang w:val="en-US"/>
              </w:rPr>
              <w:t>&gt;0,05</w:t>
            </w:r>
          </w:p>
        </w:tc>
        <w:tc>
          <w:tcPr>
            <w:tcW w:w="1833"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proofErr w:type="gramStart"/>
            <w:r w:rsidRPr="00FC686A">
              <w:rPr>
                <w:rFonts w:ascii="Times New Roman" w:hAnsi="Times New Roman"/>
                <w:sz w:val="18"/>
                <w:szCs w:val="18"/>
              </w:rPr>
              <w:t>р</w:t>
            </w:r>
            <w:proofErr w:type="gramEnd"/>
            <w:r w:rsidRPr="00FC686A">
              <w:rPr>
                <w:rFonts w:ascii="Times New Roman" w:hAnsi="Times New Roman"/>
                <w:sz w:val="18"/>
                <w:szCs w:val="18"/>
                <w:lang w:val="en-US"/>
              </w:rPr>
              <w:t>&gt;0,05</w:t>
            </w:r>
          </w:p>
        </w:tc>
        <w:tc>
          <w:tcPr>
            <w:tcW w:w="1761"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proofErr w:type="gramStart"/>
            <w:r w:rsidRPr="00FC686A">
              <w:rPr>
                <w:rFonts w:ascii="Times New Roman" w:hAnsi="Times New Roman"/>
                <w:sz w:val="18"/>
                <w:szCs w:val="18"/>
              </w:rPr>
              <w:t>р</w:t>
            </w:r>
            <w:proofErr w:type="gramEnd"/>
            <w:r w:rsidRPr="00FC686A">
              <w:rPr>
                <w:rFonts w:ascii="Times New Roman" w:hAnsi="Times New Roman"/>
                <w:sz w:val="18"/>
                <w:szCs w:val="18"/>
                <w:lang w:val="en-US"/>
              </w:rPr>
              <w:t>&gt;0,05</w:t>
            </w:r>
          </w:p>
        </w:tc>
        <w:tc>
          <w:tcPr>
            <w:tcW w:w="1834"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proofErr w:type="gramStart"/>
            <w:r w:rsidRPr="00FC686A">
              <w:rPr>
                <w:rFonts w:ascii="Times New Roman" w:hAnsi="Times New Roman"/>
                <w:sz w:val="18"/>
                <w:szCs w:val="18"/>
              </w:rPr>
              <w:t>р</w:t>
            </w:r>
            <w:proofErr w:type="gramEnd"/>
            <w:r w:rsidRPr="00FC686A">
              <w:rPr>
                <w:rFonts w:ascii="Times New Roman" w:hAnsi="Times New Roman"/>
                <w:sz w:val="18"/>
                <w:szCs w:val="18"/>
                <w:lang w:val="en-US"/>
              </w:rPr>
              <w:t>&gt;0,05</w:t>
            </w:r>
          </w:p>
        </w:tc>
      </w:tr>
    </w:tbl>
    <w:p w:rsidR="0072774A" w:rsidRPr="007D65A0" w:rsidRDefault="0072774A" w:rsidP="0072774A">
      <w:pPr>
        <w:pStyle w:val="aff2"/>
        <w:widowControl w:val="0"/>
        <w:ind w:firstLine="708"/>
        <w:jc w:val="both"/>
        <w:rPr>
          <w:rFonts w:ascii="Times New Roman" w:hAnsi="Times New Roman"/>
          <w:sz w:val="24"/>
          <w:szCs w:val="24"/>
        </w:rPr>
      </w:pPr>
      <w:r w:rsidRPr="007D65A0">
        <w:rPr>
          <w:rFonts w:ascii="Times New Roman" w:hAnsi="Times New Roman"/>
          <w:sz w:val="24"/>
          <w:szCs w:val="24"/>
        </w:rPr>
        <w:t xml:space="preserve">При исследовании доминирующей и средней частоты </w:t>
      </w:r>
      <w:proofErr w:type="gramStart"/>
      <w:r w:rsidRPr="007D65A0">
        <w:rPr>
          <w:rFonts w:ascii="Times New Roman" w:hAnsi="Times New Roman"/>
          <w:sz w:val="24"/>
          <w:szCs w:val="24"/>
        </w:rPr>
        <w:t>низкочастотного</w:t>
      </w:r>
      <w:proofErr w:type="gramEnd"/>
      <w:r w:rsidRPr="007D65A0">
        <w:rPr>
          <w:rFonts w:ascii="Times New Roman" w:hAnsi="Times New Roman"/>
          <w:sz w:val="24"/>
          <w:szCs w:val="24"/>
        </w:rPr>
        <w:t xml:space="preserve"> бета-ритма в левом и правом полушариях у студентов и студенток  статистически значимых различий не обнаружено (табл.</w:t>
      </w:r>
      <w:r w:rsidR="00FC686A">
        <w:rPr>
          <w:rFonts w:ascii="Times New Roman" w:hAnsi="Times New Roman"/>
          <w:sz w:val="24"/>
          <w:szCs w:val="24"/>
        </w:rPr>
        <w:t xml:space="preserve"> </w:t>
      </w:r>
      <w:r w:rsidRPr="007D65A0">
        <w:rPr>
          <w:rFonts w:ascii="Times New Roman" w:hAnsi="Times New Roman"/>
          <w:sz w:val="24"/>
          <w:szCs w:val="24"/>
        </w:rPr>
        <w:t>2).</w:t>
      </w:r>
    </w:p>
    <w:p w:rsidR="0072774A" w:rsidRPr="00FC686A" w:rsidRDefault="0072774A" w:rsidP="0072774A">
      <w:pPr>
        <w:pStyle w:val="aff2"/>
        <w:widowControl w:val="0"/>
        <w:jc w:val="right"/>
        <w:rPr>
          <w:rFonts w:ascii="Times New Roman" w:hAnsi="Times New Roman"/>
          <w:b/>
          <w:sz w:val="24"/>
          <w:szCs w:val="24"/>
        </w:rPr>
      </w:pPr>
      <w:r w:rsidRPr="00FC686A">
        <w:rPr>
          <w:rFonts w:ascii="Times New Roman" w:hAnsi="Times New Roman"/>
          <w:b/>
          <w:sz w:val="24"/>
          <w:szCs w:val="24"/>
        </w:rPr>
        <w:t>Таблица 2</w:t>
      </w:r>
    </w:p>
    <w:p w:rsidR="0072774A" w:rsidRPr="007D65A0" w:rsidRDefault="0072774A" w:rsidP="00FC686A">
      <w:pPr>
        <w:pStyle w:val="aff2"/>
        <w:widowControl w:val="0"/>
        <w:jc w:val="center"/>
        <w:rPr>
          <w:rFonts w:ascii="Times New Roman" w:hAnsi="Times New Roman"/>
          <w:sz w:val="24"/>
          <w:szCs w:val="24"/>
        </w:rPr>
      </w:pPr>
      <w:r w:rsidRPr="007D65A0">
        <w:rPr>
          <w:rFonts w:ascii="Times New Roman" w:hAnsi="Times New Roman"/>
          <w:sz w:val="24"/>
          <w:szCs w:val="24"/>
        </w:rPr>
        <w:t xml:space="preserve">Частотанизкочастотного </w:t>
      </w:r>
      <w:proofErr w:type="gramStart"/>
      <w:r w:rsidRPr="007D65A0">
        <w:rPr>
          <w:rFonts w:ascii="Times New Roman" w:hAnsi="Times New Roman"/>
          <w:sz w:val="24"/>
          <w:szCs w:val="24"/>
        </w:rPr>
        <w:t>бета-ритма</w:t>
      </w:r>
      <w:proofErr w:type="gramEnd"/>
      <w:r w:rsidRPr="007D65A0">
        <w:rPr>
          <w:rFonts w:ascii="Times New Roman" w:hAnsi="Times New Roman"/>
          <w:sz w:val="24"/>
          <w:szCs w:val="24"/>
        </w:rPr>
        <w:t xml:space="preserve">  у студентов и студенток</w:t>
      </w:r>
    </w:p>
    <w:tbl>
      <w:tblPr>
        <w:tblStyle w:val="affb"/>
        <w:tblW w:w="0" w:type="auto"/>
        <w:jc w:val="center"/>
        <w:tblLook w:val="04A0" w:firstRow="1" w:lastRow="0" w:firstColumn="1" w:lastColumn="0" w:noHBand="0" w:noVBand="1"/>
      </w:tblPr>
      <w:tblGrid>
        <w:gridCol w:w="1668"/>
        <w:gridCol w:w="1875"/>
        <w:gridCol w:w="1833"/>
        <w:gridCol w:w="1678"/>
        <w:gridCol w:w="1834"/>
      </w:tblGrid>
      <w:tr w:rsidR="0072774A" w:rsidRPr="00FC686A" w:rsidTr="00FC686A">
        <w:trPr>
          <w:trHeight w:val="199"/>
          <w:jc w:val="center"/>
        </w:trPr>
        <w:tc>
          <w:tcPr>
            <w:tcW w:w="1668" w:type="dxa"/>
            <w:vMerge w:val="restart"/>
            <w:tcBorders>
              <w:top w:val="single" w:sz="4" w:space="0" w:color="auto"/>
              <w:left w:val="single" w:sz="4" w:space="0" w:color="auto"/>
              <w:right w:val="single" w:sz="4" w:space="0" w:color="auto"/>
            </w:tcBorders>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Группы</w:t>
            </w:r>
          </w:p>
        </w:tc>
        <w:tc>
          <w:tcPr>
            <w:tcW w:w="3708" w:type="dxa"/>
            <w:gridSpan w:val="2"/>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Левое полушарие</w:t>
            </w:r>
          </w:p>
        </w:tc>
        <w:tc>
          <w:tcPr>
            <w:tcW w:w="3512" w:type="dxa"/>
            <w:gridSpan w:val="2"/>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Правое полушарие</w:t>
            </w:r>
          </w:p>
        </w:tc>
      </w:tr>
      <w:tr w:rsidR="0072774A" w:rsidRPr="00FC686A" w:rsidTr="00FC686A">
        <w:trPr>
          <w:trHeight w:val="416"/>
          <w:jc w:val="center"/>
        </w:trPr>
        <w:tc>
          <w:tcPr>
            <w:tcW w:w="1668" w:type="dxa"/>
            <w:vMerge/>
            <w:tcBorders>
              <w:left w:val="single" w:sz="4" w:space="0" w:color="auto"/>
              <w:bottom w:val="single" w:sz="4" w:space="0" w:color="auto"/>
              <w:right w:val="single" w:sz="4" w:space="0" w:color="auto"/>
            </w:tcBorders>
          </w:tcPr>
          <w:p w:rsidR="0072774A" w:rsidRPr="00FC686A" w:rsidRDefault="0072774A" w:rsidP="0072774A">
            <w:pPr>
              <w:pStyle w:val="aff2"/>
              <w:widowControl w:val="0"/>
              <w:jc w:val="center"/>
              <w:rPr>
                <w:rFonts w:ascii="Times New Roman" w:hAnsi="Times New Roman"/>
                <w:sz w:val="18"/>
                <w:szCs w:val="18"/>
              </w:rPr>
            </w:pPr>
          </w:p>
        </w:tc>
        <w:tc>
          <w:tcPr>
            <w:tcW w:w="1875"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Доминирующая</w:t>
            </w:r>
          </w:p>
          <w:p w:rsidR="0072774A" w:rsidRPr="00FC686A" w:rsidRDefault="0072774A" w:rsidP="0072774A">
            <w:pPr>
              <w:pStyle w:val="aff2"/>
              <w:widowControl w:val="0"/>
              <w:jc w:val="center"/>
              <w:rPr>
                <w:rFonts w:ascii="Times New Roman" w:hAnsi="Times New Roman"/>
                <w:sz w:val="18"/>
                <w:szCs w:val="18"/>
                <w:lang w:val="en-US"/>
              </w:rPr>
            </w:pPr>
            <w:r w:rsidRPr="00FC686A">
              <w:rPr>
                <w:rFonts w:ascii="Times New Roman" w:hAnsi="Times New Roman"/>
                <w:sz w:val="18"/>
                <w:szCs w:val="18"/>
              </w:rPr>
              <w:t xml:space="preserve">частота, </w:t>
            </w:r>
            <w:proofErr w:type="gramStart"/>
            <w:r w:rsidRPr="00FC686A">
              <w:rPr>
                <w:rFonts w:ascii="Times New Roman" w:hAnsi="Times New Roman"/>
                <w:sz w:val="18"/>
                <w:szCs w:val="18"/>
              </w:rPr>
              <w:t>Гц</w:t>
            </w:r>
            <w:proofErr w:type="gramEnd"/>
          </w:p>
        </w:tc>
        <w:tc>
          <w:tcPr>
            <w:tcW w:w="1833"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 xml:space="preserve">Средняя частота, </w:t>
            </w:r>
            <w:proofErr w:type="gramStart"/>
            <w:r w:rsidRPr="00FC686A">
              <w:rPr>
                <w:rFonts w:ascii="Times New Roman" w:hAnsi="Times New Roman"/>
                <w:sz w:val="18"/>
                <w:szCs w:val="18"/>
              </w:rPr>
              <w:t>Гц</w:t>
            </w:r>
            <w:proofErr w:type="gramEnd"/>
          </w:p>
        </w:tc>
        <w:tc>
          <w:tcPr>
            <w:tcW w:w="1678"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Доминирующая</w:t>
            </w:r>
          </w:p>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 xml:space="preserve">частота, </w:t>
            </w:r>
            <w:proofErr w:type="gramStart"/>
            <w:r w:rsidRPr="00FC686A">
              <w:rPr>
                <w:rFonts w:ascii="Times New Roman" w:hAnsi="Times New Roman"/>
                <w:sz w:val="18"/>
                <w:szCs w:val="18"/>
              </w:rPr>
              <w:t>Гц</w:t>
            </w:r>
            <w:proofErr w:type="gramEnd"/>
          </w:p>
        </w:tc>
        <w:tc>
          <w:tcPr>
            <w:tcW w:w="1834"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 xml:space="preserve">Средняя частота, </w:t>
            </w:r>
            <w:proofErr w:type="gramStart"/>
            <w:r w:rsidRPr="00FC686A">
              <w:rPr>
                <w:rFonts w:ascii="Times New Roman" w:hAnsi="Times New Roman"/>
                <w:sz w:val="18"/>
                <w:szCs w:val="18"/>
              </w:rPr>
              <w:t>Гц</w:t>
            </w:r>
            <w:proofErr w:type="gramEnd"/>
          </w:p>
        </w:tc>
      </w:tr>
      <w:tr w:rsidR="0072774A" w:rsidRPr="00FC686A" w:rsidTr="00FC686A">
        <w:trPr>
          <w:trHeight w:val="123"/>
          <w:jc w:val="center"/>
        </w:trPr>
        <w:tc>
          <w:tcPr>
            <w:tcW w:w="1668"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студенты</w:t>
            </w:r>
          </w:p>
        </w:tc>
        <w:tc>
          <w:tcPr>
            <w:tcW w:w="1875"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15,9±0,71</w:t>
            </w:r>
          </w:p>
        </w:tc>
        <w:tc>
          <w:tcPr>
            <w:tcW w:w="1833"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16,8±0,05</w:t>
            </w:r>
          </w:p>
        </w:tc>
        <w:tc>
          <w:tcPr>
            <w:tcW w:w="1678"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16,2±0,61</w:t>
            </w:r>
          </w:p>
        </w:tc>
        <w:tc>
          <w:tcPr>
            <w:tcW w:w="1834"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17,0±0,16</w:t>
            </w:r>
          </w:p>
        </w:tc>
      </w:tr>
      <w:tr w:rsidR="0072774A" w:rsidRPr="00FC686A" w:rsidTr="00FC686A">
        <w:trPr>
          <w:trHeight w:val="198"/>
          <w:jc w:val="center"/>
        </w:trPr>
        <w:tc>
          <w:tcPr>
            <w:tcW w:w="1668"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студентки</w:t>
            </w:r>
          </w:p>
        </w:tc>
        <w:tc>
          <w:tcPr>
            <w:tcW w:w="1875"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16,3±0,48</w:t>
            </w:r>
          </w:p>
        </w:tc>
        <w:tc>
          <w:tcPr>
            <w:tcW w:w="1833"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16,6±0,19</w:t>
            </w:r>
          </w:p>
        </w:tc>
        <w:tc>
          <w:tcPr>
            <w:tcW w:w="1678"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15,8±0,79</w:t>
            </w:r>
          </w:p>
        </w:tc>
        <w:tc>
          <w:tcPr>
            <w:tcW w:w="1834"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15,8±0,79</w:t>
            </w:r>
          </w:p>
        </w:tc>
      </w:tr>
      <w:tr w:rsidR="0072774A" w:rsidRPr="00FC686A" w:rsidTr="00FC686A">
        <w:trPr>
          <w:trHeight w:val="258"/>
          <w:jc w:val="center"/>
        </w:trPr>
        <w:tc>
          <w:tcPr>
            <w:tcW w:w="1668"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Достоверность</w:t>
            </w:r>
          </w:p>
        </w:tc>
        <w:tc>
          <w:tcPr>
            <w:tcW w:w="1875"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proofErr w:type="gramStart"/>
            <w:r w:rsidRPr="00FC686A">
              <w:rPr>
                <w:rFonts w:ascii="Times New Roman" w:hAnsi="Times New Roman"/>
                <w:sz w:val="18"/>
                <w:szCs w:val="18"/>
              </w:rPr>
              <w:t>р</w:t>
            </w:r>
            <w:proofErr w:type="gramEnd"/>
            <w:r w:rsidRPr="00FC686A">
              <w:rPr>
                <w:rFonts w:ascii="Times New Roman" w:hAnsi="Times New Roman"/>
                <w:sz w:val="18"/>
                <w:szCs w:val="18"/>
                <w:lang w:val="en-US"/>
              </w:rPr>
              <w:t>&gt;0,05</w:t>
            </w:r>
          </w:p>
        </w:tc>
        <w:tc>
          <w:tcPr>
            <w:tcW w:w="1833"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proofErr w:type="gramStart"/>
            <w:r w:rsidRPr="00FC686A">
              <w:rPr>
                <w:rFonts w:ascii="Times New Roman" w:hAnsi="Times New Roman"/>
                <w:sz w:val="18"/>
                <w:szCs w:val="18"/>
              </w:rPr>
              <w:t>р</w:t>
            </w:r>
            <w:proofErr w:type="gramEnd"/>
            <w:r w:rsidRPr="00FC686A">
              <w:rPr>
                <w:rFonts w:ascii="Times New Roman" w:hAnsi="Times New Roman"/>
                <w:sz w:val="18"/>
                <w:szCs w:val="18"/>
                <w:lang w:val="en-US"/>
              </w:rPr>
              <w:t>&gt;0,05</w:t>
            </w:r>
          </w:p>
        </w:tc>
        <w:tc>
          <w:tcPr>
            <w:tcW w:w="1678"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proofErr w:type="gramStart"/>
            <w:r w:rsidRPr="00FC686A">
              <w:rPr>
                <w:rFonts w:ascii="Times New Roman" w:hAnsi="Times New Roman"/>
                <w:sz w:val="18"/>
                <w:szCs w:val="18"/>
              </w:rPr>
              <w:t>р</w:t>
            </w:r>
            <w:proofErr w:type="gramEnd"/>
            <w:r w:rsidRPr="00FC686A">
              <w:rPr>
                <w:rFonts w:ascii="Times New Roman" w:hAnsi="Times New Roman"/>
                <w:sz w:val="18"/>
                <w:szCs w:val="18"/>
                <w:lang w:val="en-US"/>
              </w:rPr>
              <w:t>&gt;0,05</w:t>
            </w:r>
          </w:p>
        </w:tc>
        <w:tc>
          <w:tcPr>
            <w:tcW w:w="1834"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proofErr w:type="gramStart"/>
            <w:r w:rsidRPr="00FC686A">
              <w:rPr>
                <w:rFonts w:ascii="Times New Roman" w:hAnsi="Times New Roman"/>
                <w:sz w:val="18"/>
                <w:szCs w:val="18"/>
              </w:rPr>
              <w:t>р</w:t>
            </w:r>
            <w:proofErr w:type="gramEnd"/>
            <w:r w:rsidRPr="00FC686A">
              <w:rPr>
                <w:rFonts w:ascii="Times New Roman" w:hAnsi="Times New Roman"/>
                <w:sz w:val="18"/>
                <w:szCs w:val="18"/>
                <w:lang w:val="en-US"/>
              </w:rPr>
              <w:t>&gt;0,05</w:t>
            </w:r>
          </w:p>
        </w:tc>
      </w:tr>
    </w:tbl>
    <w:p w:rsidR="0072774A" w:rsidRPr="007D65A0" w:rsidRDefault="0072774A" w:rsidP="0072774A">
      <w:pPr>
        <w:pStyle w:val="aff2"/>
        <w:widowControl w:val="0"/>
        <w:jc w:val="both"/>
        <w:rPr>
          <w:rFonts w:ascii="Times New Roman" w:hAnsi="Times New Roman"/>
          <w:sz w:val="24"/>
          <w:szCs w:val="24"/>
        </w:rPr>
      </w:pPr>
    </w:p>
    <w:p w:rsidR="0072774A" w:rsidRPr="007D65A0" w:rsidRDefault="0072774A" w:rsidP="0072774A">
      <w:pPr>
        <w:pStyle w:val="aff2"/>
        <w:widowControl w:val="0"/>
        <w:ind w:firstLine="708"/>
        <w:jc w:val="both"/>
        <w:rPr>
          <w:rFonts w:ascii="Times New Roman" w:hAnsi="Times New Roman"/>
          <w:sz w:val="24"/>
          <w:szCs w:val="24"/>
        </w:rPr>
      </w:pPr>
      <w:r w:rsidRPr="007D65A0">
        <w:rPr>
          <w:rFonts w:ascii="Times New Roman" w:hAnsi="Times New Roman"/>
          <w:sz w:val="24"/>
          <w:szCs w:val="24"/>
        </w:rPr>
        <w:t xml:space="preserve">При исследовании средней частоты </w:t>
      </w:r>
      <w:proofErr w:type="gramStart"/>
      <w:r w:rsidRPr="007D65A0">
        <w:rPr>
          <w:rFonts w:ascii="Times New Roman" w:hAnsi="Times New Roman"/>
          <w:sz w:val="24"/>
          <w:szCs w:val="24"/>
        </w:rPr>
        <w:t>высокочастотного</w:t>
      </w:r>
      <w:proofErr w:type="gramEnd"/>
      <w:r w:rsidRPr="007D65A0">
        <w:rPr>
          <w:rFonts w:ascii="Times New Roman" w:hAnsi="Times New Roman"/>
          <w:sz w:val="24"/>
          <w:szCs w:val="24"/>
        </w:rPr>
        <w:t xml:space="preserve"> бета-ритма в левом и правом полушариях  выявлено, что у студентов она достоверно выше, чем у студенток. Доминирующая частота – не имеет половых различий (табл. 3).</w:t>
      </w:r>
    </w:p>
    <w:p w:rsidR="0072774A" w:rsidRPr="00FC686A" w:rsidRDefault="0072774A" w:rsidP="0072774A">
      <w:pPr>
        <w:pStyle w:val="aff2"/>
        <w:widowControl w:val="0"/>
        <w:jc w:val="right"/>
        <w:rPr>
          <w:rFonts w:ascii="Times New Roman" w:hAnsi="Times New Roman"/>
          <w:b/>
          <w:sz w:val="24"/>
          <w:szCs w:val="24"/>
        </w:rPr>
      </w:pPr>
      <w:r w:rsidRPr="00FC686A">
        <w:rPr>
          <w:rFonts w:ascii="Times New Roman" w:hAnsi="Times New Roman"/>
          <w:b/>
          <w:sz w:val="24"/>
          <w:szCs w:val="24"/>
        </w:rPr>
        <w:t>Таблица 3</w:t>
      </w:r>
    </w:p>
    <w:p w:rsidR="0072774A" w:rsidRPr="007D65A0" w:rsidRDefault="0072774A" w:rsidP="00FC686A">
      <w:pPr>
        <w:pStyle w:val="aff2"/>
        <w:widowControl w:val="0"/>
        <w:jc w:val="center"/>
        <w:rPr>
          <w:rFonts w:ascii="Times New Roman" w:hAnsi="Times New Roman"/>
          <w:sz w:val="24"/>
          <w:szCs w:val="24"/>
        </w:rPr>
      </w:pPr>
      <w:r w:rsidRPr="007D65A0">
        <w:rPr>
          <w:rFonts w:ascii="Times New Roman" w:hAnsi="Times New Roman"/>
          <w:sz w:val="24"/>
          <w:szCs w:val="24"/>
        </w:rPr>
        <w:t>Частота высокочастотногобета-ритма у студентов и студенток</w:t>
      </w:r>
    </w:p>
    <w:tbl>
      <w:tblPr>
        <w:tblStyle w:val="affb"/>
        <w:tblW w:w="0" w:type="auto"/>
        <w:jc w:val="center"/>
        <w:tblLook w:val="04A0" w:firstRow="1" w:lastRow="0" w:firstColumn="1" w:lastColumn="0" w:noHBand="0" w:noVBand="1"/>
      </w:tblPr>
      <w:tblGrid>
        <w:gridCol w:w="1869"/>
        <w:gridCol w:w="1875"/>
        <w:gridCol w:w="1833"/>
        <w:gridCol w:w="1761"/>
        <w:gridCol w:w="1834"/>
      </w:tblGrid>
      <w:tr w:rsidR="0072774A" w:rsidRPr="00FC686A" w:rsidTr="00FC686A">
        <w:trPr>
          <w:trHeight w:val="171"/>
          <w:jc w:val="center"/>
        </w:trPr>
        <w:tc>
          <w:tcPr>
            <w:tcW w:w="1869" w:type="dxa"/>
            <w:vMerge w:val="restart"/>
            <w:tcBorders>
              <w:top w:val="single" w:sz="4" w:space="0" w:color="auto"/>
              <w:left w:val="single" w:sz="4" w:space="0" w:color="auto"/>
              <w:right w:val="single" w:sz="4" w:space="0" w:color="auto"/>
            </w:tcBorders>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Группы</w:t>
            </w:r>
          </w:p>
        </w:tc>
        <w:tc>
          <w:tcPr>
            <w:tcW w:w="3708" w:type="dxa"/>
            <w:gridSpan w:val="2"/>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Левое полушарие</w:t>
            </w:r>
          </w:p>
        </w:tc>
        <w:tc>
          <w:tcPr>
            <w:tcW w:w="3595" w:type="dxa"/>
            <w:gridSpan w:val="2"/>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Правое полушарие</w:t>
            </w:r>
          </w:p>
        </w:tc>
      </w:tr>
      <w:tr w:rsidR="0072774A" w:rsidRPr="00FC686A" w:rsidTr="00FC686A">
        <w:trPr>
          <w:trHeight w:val="387"/>
          <w:jc w:val="center"/>
        </w:trPr>
        <w:tc>
          <w:tcPr>
            <w:tcW w:w="1869" w:type="dxa"/>
            <w:vMerge/>
            <w:tcBorders>
              <w:left w:val="single" w:sz="4" w:space="0" w:color="auto"/>
              <w:bottom w:val="single" w:sz="4" w:space="0" w:color="auto"/>
              <w:right w:val="single" w:sz="4" w:space="0" w:color="auto"/>
            </w:tcBorders>
          </w:tcPr>
          <w:p w:rsidR="0072774A" w:rsidRPr="00FC686A" w:rsidRDefault="0072774A" w:rsidP="0072774A">
            <w:pPr>
              <w:pStyle w:val="aff2"/>
              <w:widowControl w:val="0"/>
              <w:jc w:val="center"/>
              <w:rPr>
                <w:rFonts w:ascii="Times New Roman" w:hAnsi="Times New Roman"/>
                <w:sz w:val="18"/>
                <w:szCs w:val="18"/>
              </w:rPr>
            </w:pPr>
          </w:p>
        </w:tc>
        <w:tc>
          <w:tcPr>
            <w:tcW w:w="1875"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Доминирующая</w:t>
            </w:r>
          </w:p>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 xml:space="preserve">частота, </w:t>
            </w:r>
            <w:proofErr w:type="gramStart"/>
            <w:r w:rsidRPr="00FC686A">
              <w:rPr>
                <w:rFonts w:ascii="Times New Roman" w:hAnsi="Times New Roman"/>
                <w:sz w:val="18"/>
                <w:szCs w:val="18"/>
              </w:rPr>
              <w:t>Гц</w:t>
            </w:r>
            <w:proofErr w:type="gramEnd"/>
          </w:p>
        </w:tc>
        <w:tc>
          <w:tcPr>
            <w:tcW w:w="1833"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 xml:space="preserve">Средняя частота, </w:t>
            </w:r>
            <w:proofErr w:type="gramStart"/>
            <w:r w:rsidRPr="00FC686A">
              <w:rPr>
                <w:rFonts w:ascii="Times New Roman" w:hAnsi="Times New Roman"/>
                <w:sz w:val="18"/>
                <w:szCs w:val="18"/>
              </w:rPr>
              <w:t>Гц</w:t>
            </w:r>
            <w:proofErr w:type="gramEnd"/>
          </w:p>
        </w:tc>
        <w:tc>
          <w:tcPr>
            <w:tcW w:w="1761"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Доминирующая</w:t>
            </w:r>
          </w:p>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 xml:space="preserve">частота, </w:t>
            </w:r>
            <w:proofErr w:type="gramStart"/>
            <w:r w:rsidRPr="00FC686A">
              <w:rPr>
                <w:rFonts w:ascii="Times New Roman" w:hAnsi="Times New Roman"/>
                <w:sz w:val="18"/>
                <w:szCs w:val="18"/>
              </w:rPr>
              <w:t>Гц</w:t>
            </w:r>
            <w:proofErr w:type="gramEnd"/>
          </w:p>
        </w:tc>
        <w:tc>
          <w:tcPr>
            <w:tcW w:w="1834"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 xml:space="preserve">Средняя частота, </w:t>
            </w:r>
            <w:proofErr w:type="gramStart"/>
            <w:r w:rsidRPr="00FC686A">
              <w:rPr>
                <w:rFonts w:ascii="Times New Roman" w:hAnsi="Times New Roman"/>
                <w:sz w:val="18"/>
                <w:szCs w:val="18"/>
              </w:rPr>
              <w:t>Гц</w:t>
            </w:r>
            <w:proofErr w:type="gramEnd"/>
          </w:p>
        </w:tc>
      </w:tr>
      <w:tr w:rsidR="0072774A" w:rsidRPr="00FC686A" w:rsidTr="00FC686A">
        <w:trPr>
          <w:trHeight w:val="238"/>
          <w:jc w:val="center"/>
        </w:trPr>
        <w:tc>
          <w:tcPr>
            <w:tcW w:w="1869"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студенты</w:t>
            </w:r>
          </w:p>
        </w:tc>
        <w:tc>
          <w:tcPr>
            <w:tcW w:w="1875"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22,6±0,94</w:t>
            </w:r>
          </w:p>
        </w:tc>
        <w:tc>
          <w:tcPr>
            <w:tcW w:w="1833"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25,7±0,21</w:t>
            </w:r>
          </w:p>
        </w:tc>
        <w:tc>
          <w:tcPr>
            <w:tcW w:w="1761"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21,9±0,64</w:t>
            </w:r>
          </w:p>
        </w:tc>
        <w:tc>
          <w:tcPr>
            <w:tcW w:w="1834"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25,7±0,23</w:t>
            </w:r>
          </w:p>
        </w:tc>
      </w:tr>
      <w:tr w:rsidR="0072774A" w:rsidRPr="00FC686A" w:rsidTr="00FC686A">
        <w:trPr>
          <w:trHeight w:val="128"/>
          <w:jc w:val="center"/>
        </w:trPr>
        <w:tc>
          <w:tcPr>
            <w:tcW w:w="1869"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студентки</w:t>
            </w:r>
          </w:p>
        </w:tc>
        <w:tc>
          <w:tcPr>
            <w:tcW w:w="1875"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23,1±0,60</w:t>
            </w:r>
          </w:p>
        </w:tc>
        <w:tc>
          <w:tcPr>
            <w:tcW w:w="1833"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24,8±0,34</w:t>
            </w:r>
          </w:p>
        </w:tc>
        <w:tc>
          <w:tcPr>
            <w:tcW w:w="1761"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21,6±0,66</w:t>
            </w:r>
          </w:p>
        </w:tc>
        <w:tc>
          <w:tcPr>
            <w:tcW w:w="1834"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24,4±0,43</w:t>
            </w:r>
          </w:p>
        </w:tc>
      </w:tr>
      <w:tr w:rsidR="0072774A" w:rsidRPr="00FC686A" w:rsidTr="00FC686A">
        <w:trPr>
          <w:trHeight w:val="201"/>
          <w:jc w:val="center"/>
        </w:trPr>
        <w:tc>
          <w:tcPr>
            <w:tcW w:w="1869"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Достоверность</w:t>
            </w:r>
          </w:p>
        </w:tc>
        <w:tc>
          <w:tcPr>
            <w:tcW w:w="1875"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proofErr w:type="gramStart"/>
            <w:r w:rsidRPr="00FC686A">
              <w:rPr>
                <w:rFonts w:ascii="Times New Roman" w:hAnsi="Times New Roman"/>
                <w:sz w:val="18"/>
                <w:szCs w:val="18"/>
              </w:rPr>
              <w:t>р</w:t>
            </w:r>
            <w:proofErr w:type="gramEnd"/>
            <w:r w:rsidRPr="00FC686A">
              <w:rPr>
                <w:rFonts w:ascii="Times New Roman" w:hAnsi="Times New Roman"/>
                <w:sz w:val="18"/>
                <w:szCs w:val="18"/>
                <w:lang w:val="en-US"/>
              </w:rPr>
              <w:t>&gt;0,05</w:t>
            </w:r>
          </w:p>
        </w:tc>
        <w:tc>
          <w:tcPr>
            <w:tcW w:w="1833"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proofErr w:type="gramStart"/>
            <w:r w:rsidRPr="00FC686A">
              <w:rPr>
                <w:rFonts w:ascii="Times New Roman" w:hAnsi="Times New Roman"/>
                <w:sz w:val="18"/>
                <w:szCs w:val="18"/>
              </w:rPr>
              <w:t>р</w:t>
            </w:r>
            <w:proofErr w:type="gramEnd"/>
            <w:r w:rsidRPr="00FC686A">
              <w:rPr>
                <w:rFonts w:ascii="Times New Roman" w:hAnsi="Times New Roman"/>
                <w:sz w:val="18"/>
                <w:szCs w:val="18"/>
                <w:lang w:val="en-US"/>
              </w:rPr>
              <w:t>&lt;0,05</w:t>
            </w:r>
            <w:r w:rsidRPr="00FC686A">
              <w:rPr>
                <w:rFonts w:ascii="Times New Roman" w:hAnsi="Times New Roman"/>
                <w:sz w:val="18"/>
                <w:szCs w:val="18"/>
              </w:rPr>
              <w:t>*</w:t>
            </w:r>
          </w:p>
        </w:tc>
        <w:tc>
          <w:tcPr>
            <w:tcW w:w="1761"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proofErr w:type="gramStart"/>
            <w:r w:rsidRPr="00FC686A">
              <w:rPr>
                <w:rFonts w:ascii="Times New Roman" w:hAnsi="Times New Roman"/>
                <w:sz w:val="18"/>
                <w:szCs w:val="18"/>
              </w:rPr>
              <w:t>р</w:t>
            </w:r>
            <w:proofErr w:type="gramEnd"/>
            <w:r w:rsidRPr="00FC686A">
              <w:rPr>
                <w:rFonts w:ascii="Times New Roman" w:hAnsi="Times New Roman"/>
                <w:sz w:val="18"/>
                <w:szCs w:val="18"/>
                <w:lang w:val="en-US"/>
              </w:rPr>
              <w:t>&gt;0,05</w:t>
            </w:r>
          </w:p>
        </w:tc>
        <w:tc>
          <w:tcPr>
            <w:tcW w:w="1834"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proofErr w:type="gramStart"/>
            <w:r w:rsidRPr="00FC686A">
              <w:rPr>
                <w:rFonts w:ascii="Times New Roman" w:hAnsi="Times New Roman"/>
                <w:sz w:val="18"/>
                <w:szCs w:val="18"/>
              </w:rPr>
              <w:t>р</w:t>
            </w:r>
            <w:proofErr w:type="gramEnd"/>
            <w:r w:rsidRPr="00FC686A">
              <w:rPr>
                <w:rFonts w:ascii="Times New Roman" w:hAnsi="Times New Roman"/>
                <w:sz w:val="18"/>
                <w:szCs w:val="18"/>
                <w:lang w:val="en-US"/>
              </w:rPr>
              <w:t>&lt;0,05</w:t>
            </w:r>
            <w:r w:rsidRPr="00FC686A">
              <w:rPr>
                <w:rFonts w:ascii="Times New Roman" w:hAnsi="Times New Roman"/>
                <w:sz w:val="18"/>
                <w:szCs w:val="18"/>
              </w:rPr>
              <w:t>*</w:t>
            </w:r>
          </w:p>
        </w:tc>
      </w:tr>
    </w:tbl>
    <w:p w:rsidR="0072774A" w:rsidRPr="007D65A0" w:rsidRDefault="0072774A" w:rsidP="0072774A">
      <w:pPr>
        <w:pStyle w:val="aff2"/>
        <w:widowControl w:val="0"/>
        <w:ind w:firstLine="708"/>
        <w:jc w:val="both"/>
        <w:rPr>
          <w:rFonts w:ascii="Times New Roman" w:hAnsi="Times New Roman"/>
          <w:sz w:val="24"/>
          <w:szCs w:val="24"/>
        </w:rPr>
      </w:pPr>
    </w:p>
    <w:p w:rsidR="0072774A" w:rsidRPr="007D65A0" w:rsidRDefault="0072774A" w:rsidP="0072774A">
      <w:pPr>
        <w:pStyle w:val="aff2"/>
        <w:widowControl w:val="0"/>
        <w:ind w:firstLine="708"/>
        <w:jc w:val="both"/>
        <w:rPr>
          <w:rFonts w:ascii="Times New Roman" w:hAnsi="Times New Roman"/>
          <w:sz w:val="24"/>
          <w:szCs w:val="24"/>
        </w:rPr>
      </w:pPr>
      <w:r w:rsidRPr="007D65A0">
        <w:rPr>
          <w:rFonts w:ascii="Times New Roman" w:hAnsi="Times New Roman"/>
          <w:sz w:val="24"/>
          <w:szCs w:val="24"/>
        </w:rPr>
        <w:t xml:space="preserve">При исследовании доминирующей и средней частоты </w:t>
      </w:r>
      <w:proofErr w:type="gramStart"/>
      <w:r w:rsidRPr="007D65A0">
        <w:rPr>
          <w:rFonts w:ascii="Times New Roman" w:hAnsi="Times New Roman"/>
          <w:sz w:val="24"/>
          <w:szCs w:val="24"/>
        </w:rPr>
        <w:t>дельта-ритма</w:t>
      </w:r>
      <w:proofErr w:type="gramEnd"/>
      <w:r w:rsidRPr="007D65A0">
        <w:rPr>
          <w:rFonts w:ascii="Times New Roman" w:hAnsi="Times New Roman"/>
          <w:sz w:val="24"/>
          <w:szCs w:val="24"/>
        </w:rPr>
        <w:t xml:space="preserve"> выявлено, что у студентов в левом полушарии она достоверно выше, чем у студенток (табл.4). Преобладание </w:t>
      </w:r>
      <w:proofErr w:type="gramStart"/>
      <w:r w:rsidRPr="007D65A0">
        <w:rPr>
          <w:rFonts w:ascii="Times New Roman" w:hAnsi="Times New Roman"/>
          <w:sz w:val="24"/>
          <w:szCs w:val="24"/>
        </w:rPr>
        <w:t>дельта-ритма</w:t>
      </w:r>
      <w:proofErr w:type="gramEnd"/>
      <w:r w:rsidRPr="007D65A0">
        <w:rPr>
          <w:rFonts w:ascii="Times New Roman" w:hAnsi="Times New Roman"/>
          <w:sz w:val="24"/>
          <w:szCs w:val="24"/>
        </w:rPr>
        <w:t xml:space="preserve"> указывает на низкую активность левого полушария у студентов как по сравнению с правым полушарием у них, так и с аналогичным (левым) полушарием у студенток.</w:t>
      </w:r>
    </w:p>
    <w:p w:rsidR="0072774A" w:rsidRPr="00FC686A" w:rsidRDefault="0072774A" w:rsidP="00FC686A">
      <w:pPr>
        <w:pStyle w:val="aff2"/>
        <w:widowControl w:val="0"/>
        <w:jc w:val="right"/>
        <w:rPr>
          <w:rFonts w:ascii="Times New Roman" w:hAnsi="Times New Roman"/>
          <w:b/>
          <w:sz w:val="24"/>
          <w:szCs w:val="24"/>
        </w:rPr>
      </w:pPr>
      <w:r w:rsidRPr="00FC686A">
        <w:rPr>
          <w:rFonts w:ascii="Times New Roman" w:hAnsi="Times New Roman"/>
          <w:b/>
          <w:sz w:val="24"/>
          <w:szCs w:val="24"/>
        </w:rPr>
        <w:lastRenderedPageBreak/>
        <w:t>Таблица 4</w:t>
      </w:r>
    </w:p>
    <w:p w:rsidR="0072774A" w:rsidRPr="007D65A0" w:rsidRDefault="0072774A" w:rsidP="00FC686A">
      <w:pPr>
        <w:pStyle w:val="aff2"/>
        <w:widowControl w:val="0"/>
        <w:jc w:val="center"/>
        <w:rPr>
          <w:rFonts w:ascii="Times New Roman" w:hAnsi="Times New Roman"/>
          <w:sz w:val="24"/>
          <w:szCs w:val="24"/>
        </w:rPr>
      </w:pPr>
      <w:r w:rsidRPr="007D65A0">
        <w:rPr>
          <w:rFonts w:ascii="Times New Roman" w:hAnsi="Times New Roman"/>
          <w:sz w:val="24"/>
          <w:szCs w:val="24"/>
        </w:rPr>
        <w:t xml:space="preserve">Частота </w:t>
      </w:r>
      <w:proofErr w:type="gramStart"/>
      <w:r w:rsidRPr="007D65A0">
        <w:rPr>
          <w:rFonts w:ascii="Times New Roman" w:hAnsi="Times New Roman"/>
          <w:sz w:val="24"/>
          <w:szCs w:val="24"/>
        </w:rPr>
        <w:t>дельта-ритма</w:t>
      </w:r>
      <w:proofErr w:type="gramEnd"/>
      <w:r w:rsidRPr="007D65A0">
        <w:rPr>
          <w:rFonts w:ascii="Times New Roman" w:hAnsi="Times New Roman"/>
          <w:sz w:val="24"/>
          <w:szCs w:val="24"/>
        </w:rPr>
        <w:t xml:space="preserve"> у студентов и студенток</w:t>
      </w:r>
    </w:p>
    <w:tbl>
      <w:tblPr>
        <w:tblStyle w:val="affb"/>
        <w:tblW w:w="0" w:type="auto"/>
        <w:tblLook w:val="04A0" w:firstRow="1" w:lastRow="0" w:firstColumn="1" w:lastColumn="0" w:noHBand="0" w:noVBand="1"/>
      </w:tblPr>
      <w:tblGrid>
        <w:gridCol w:w="1871"/>
        <w:gridCol w:w="1877"/>
        <w:gridCol w:w="1830"/>
        <w:gridCol w:w="1877"/>
        <w:gridCol w:w="1831"/>
      </w:tblGrid>
      <w:tr w:rsidR="0072774A" w:rsidRPr="00FC686A" w:rsidTr="00FC686A">
        <w:trPr>
          <w:trHeight w:val="166"/>
        </w:trPr>
        <w:tc>
          <w:tcPr>
            <w:tcW w:w="1914" w:type="dxa"/>
            <w:vMerge w:val="restart"/>
            <w:tcBorders>
              <w:top w:val="single" w:sz="4" w:space="0" w:color="auto"/>
              <w:left w:val="single" w:sz="4" w:space="0" w:color="auto"/>
              <w:right w:val="single" w:sz="4" w:space="0" w:color="auto"/>
            </w:tcBorders>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Группы</w:t>
            </w:r>
          </w:p>
        </w:tc>
        <w:tc>
          <w:tcPr>
            <w:tcW w:w="3828" w:type="dxa"/>
            <w:gridSpan w:val="2"/>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Левое полушарие</w:t>
            </w:r>
          </w:p>
        </w:tc>
        <w:tc>
          <w:tcPr>
            <w:tcW w:w="3829" w:type="dxa"/>
            <w:gridSpan w:val="2"/>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Правое полушарие</w:t>
            </w:r>
          </w:p>
        </w:tc>
      </w:tr>
      <w:tr w:rsidR="0072774A" w:rsidRPr="00FC686A" w:rsidTr="00FC686A">
        <w:trPr>
          <w:trHeight w:val="381"/>
        </w:trPr>
        <w:tc>
          <w:tcPr>
            <w:tcW w:w="1914" w:type="dxa"/>
            <w:vMerge/>
            <w:tcBorders>
              <w:left w:val="single" w:sz="4" w:space="0" w:color="auto"/>
              <w:bottom w:val="single" w:sz="4" w:space="0" w:color="auto"/>
              <w:right w:val="single" w:sz="4" w:space="0" w:color="auto"/>
            </w:tcBorders>
          </w:tcPr>
          <w:p w:rsidR="0072774A" w:rsidRPr="00FC686A" w:rsidRDefault="0072774A" w:rsidP="0072774A">
            <w:pPr>
              <w:pStyle w:val="aff2"/>
              <w:widowControl w:val="0"/>
              <w:jc w:val="center"/>
              <w:rPr>
                <w:rFonts w:ascii="Times New Roman" w:hAnsi="Times New Roman"/>
                <w:sz w:val="18"/>
                <w:szCs w:val="18"/>
              </w:rPr>
            </w:pPr>
          </w:p>
        </w:tc>
        <w:tc>
          <w:tcPr>
            <w:tcW w:w="1914"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Доминирующая</w:t>
            </w:r>
          </w:p>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 xml:space="preserve">частота, </w:t>
            </w:r>
            <w:proofErr w:type="gramStart"/>
            <w:r w:rsidRPr="00FC686A">
              <w:rPr>
                <w:rFonts w:ascii="Times New Roman" w:hAnsi="Times New Roman"/>
                <w:sz w:val="18"/>
                <w:szCs w:val="18"/>
              </w:rPr>
              <w:t>Гц</w:t>
            </w:r>
            <w:proofErr w:type="gramEnd"/>
          </w:p>
        </w:tc>
        <w:tc>
          <w:tcPr>
            <w:tcW w:w="1914"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 xml:space="preserve">Средняя частота, </w:t>
            </w:r>
            <w:proofErr w:type="gramStart"/>
            <w:r w:rsidRPr="00FC686A">
              <w:rPr>
                <w:rFonts w:ascii="Times New Roman" w:hAnsi="Times New Roman"/>
                <w:sz w:val="18"/>
                <w:szCs w:val="18"/>
              </w:rPr>
              <w:t>Гц</w:t>
            </w:r>
            <w:proofErr w:type="gramEnd"/>
          </w:p>
        </w:tc>
        <w:tc>
          <w:tcPr>
            <w:tcW w:w="1914"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Доминирующая</w:t>
            </w:r>
          </w:p>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 xml:space="preserve">частота, </w:t>
            </w:r>
            <w:proofErr w:type="gramStart"/>
            <w:r w:rsidRPr="00FC686A">
              <w:rPr>
                <w:rFonts w:ascii="Times New Roman" w:hAnsi="Times New Roman"/>
                <w:sz w:val="18"/>
                <w:szCs w:val="18"/>
              </w:rPr>
              <w:t>Гц</w:t>
            </w:r>
            <w:proofErr w:type="gramEnd"/>
          </w:p>
        </w:tc>
        <w:tc>
          <w:tcPr>
            <w:tcW w:w="1915"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 xml:space="preserve">Средняя частота, </w:t>
            </w:r>
            <w:proofErr w:type="gramStart"/>
            <w:r w:rsidRPr="00FC686A">
              <w:rPr>
                <w:rFonts w:ascii="Times New Roman" w:hAnsi="Times New Roman"/>
                <w:sz w:val="18"/>
                <w:szCs w:val="18"/>
              </w:rPr>
              <w:t>Гц</w:t>
            </w:r>
            <w:proofErr w:type="gramEnd"/>
          </w:p>
        </w:tc>
      </w:tr>
      <w:tr w:rsidR="0072774A" w:rsidRPr="00FC686A" w:rsidTr="00FC686A">
        <w:trPr>
          <w:trHeight w:val="246"/>
        </w:trPr>
        <w:tc>
          <w:tcPr>
            <w:tcW w:w="1914"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студенты</w:t>
            </w:r>
          </w:p>
        </w:tc>
        <w:tc>
          <w:tcPr>
            <w:tcW w:w="1914"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1±0,19</w:t>
            </w:r>
          </w:p>
        </w:tc>
        <w:tc>
          <w:tcPr>
            <w:tcW w:w="1914"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1,6±1,19</w:t>
            </w:r>
          </w:p>
        </w:tc>
        <w:tc>
          <w:tcPr>
            <w:tcW w:w="1914"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1±0,14</w:t>
            </w:r>
          </w:p>
        </w:tc>
        <w:tc>
          <w:tcPr>
            <w:tcW w:w="1915"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1,6±0,17</w:t>
            </w:r>
          </w:p>
        </w:tc>
      </w:tr>
      <w:tr w:rsidR="0072774A" w:rsidRPr="00FC686A" w:rsidTr="00FC686A">
        <w:trPr>
          <w:trHeight w:val="121"/>
        </w:trPr>
        <w:tc>
          <w:tcPr>
            <w:tcW w:w="1914"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студентки</w:t>
            </w:r>
          </w:p>
        </w:tc>
        <w:tc>
          <w:tcPr>
            <w:tcW w:w="1914"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0,6±0,04</w:t>
            </w:r>
          </w:p>
        </w:tc>
        <w:tc>
          <w:tcPr>
            <w:tcW w:w="1914"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1,1±0,12</w:t>
            </w:r>
          </w:p>
        </w:tc>
        <w:tc>
          <w:tcPr>
            <w:tcW w:w="1914"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0,7±0,07</w:t>
            </w:r>
          </w:p>
        </w:tc>
        <w:tc>
          <w:tcPr>
            <w:tcW w:w="1915"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1,2±0,10</w:t>
            </w:r>
          </w:p>
        </w:tc>
      </w:tr>
      <w:tr w:rsidR="0072774A" w:rsidRPr="00FC686A" w:rsidTr="00FC686A">
        <w:trPr>
          <w:trHeight w:val="196"/>
        </w:trPr>
        <w:tc>
          <w:tcPr>
            <w:tcW w:w="1914"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r w:rsidRPr="00FC686A">
              <w:rPr>
                <w:rFonts w:ascii="Times New Roman" w:hAnsi="Times New Roman"/>
                <w:sz w:val="18"/>
                <w:szCs w:val="18"/>
              </w:rPr>
              <w:t>Достоверность</w:t>
            </w:r>
          </w:p>
        </w:tc>
        <w:tc>
          <w:tcPr>
            <w:tcW w:w="1914"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proofErr w:type="gramStart"/>
            <w:r w:rsidRPr="00FC686A">
              <w:rPr>
                <w:rFonts w:ascii="Times New Roman" w:hAnsi="Times New Roman"/>
                <w:sz w:val="18"/>
                <w:szCs w:val="18"/>
              </w:rPr>
              <w:t>р</w:t>
            </w:r>
            <w:proofErr w:type="gramEnd"/>
            <w:r w:rsidRPr="00FC686A">
              <w:rPr>
                <w:rFonts w:ascii="Times New Roman" w:hAnsi="Times New Roman"/>
                <w:sz w:val="18"/>
                <w:szCs w:val="18"/>
              </w:rPr>
              <w:t>&lt;0,05*</w:t>
            </w:r>
          </w:p>
        </w:tc>
        <w:tc>
          <w:tcPr>
            <w:tcW w:w="1914"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proofErr w:type="gramStart"/>
            <w:r w:rsidRPr="00FC686A">
              <w:rPr>
                <w:rFonts w:ascii="Times New Roman" w:hAnsi="Times New Roman"/>
                <w:sz w:val="18"/>
                <w:szCs w:val="18"/>
              </w:rPr>
              <w:t>р</w:t>
            </w:r>
            <w:proofErr w:type="gramEnd"/>
            <w:r w:rsidRPr="00FC686A">
              <w:rPr>
                <w:rFonts w:ascii="Times New Roman" w:hAnsi="Times New Roman"/>
                <w:sz w:val="18"/>
                <w:szCs w:val="18"/>
              </w:rPr>
              <w:t>&lt;0,05*</w:t>
            </w:r>
          </w:p>
        </w:tc>
        <w:tc>
          <w:tcPr>
            <w:tcW w:w="1914"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proofErr w:type="gramStart"/>
            <w:r w:rsidRPr="00FC686A">
              <w:rPr>
                <w:rFonts w:ascii="Times New Roman" w:hAnsi="Times New Roman"/>
                <w:sz w:val="18"/>
                <w:szCs w:val="18"/>
              </w:rPr>
              <w:t>р</w:t>
            </w:r>
            <w:proofErr w:type="gramEnd"/>
            <w:r w:rsidRPr="00FC686A">
              <w:rPr>
                <w:rFonts w:ascii="Times New Roman" w:hAnsi="Times New Roman"/>
                <w:sz w:val="18"/>
                <w:szCs w:val="18"/>
              </w:rPr>
              <w:t>&gt;0,05</w:t>
            </w:r>
          </w:p>
        </w:tc>
        <w:tc>
          <w:tcPr>
            <w:tcW w:w="1915" w:type="dxa"/>
            <w:tcBorders>
              <w:top w:val="single" w:sz="4" w:space="0" w:color="auto"/>
              <w:left w:val="single" w:sz="4" w:space="0" w:color="auto"/>
              <w:bottom w:val="single" w:sz="4" w:space="0" w:color="auto"/>
              <w:right w:val="single" w:sz="4" w:space="0" w:color="auto"/>
            </w:tcBorders>
            <w:hideMark/>
          </w:tcPr>
          <w:p w:rsidR="0072774A" w:rsidRPr="00FC686A" w:rsidRDefault="0072774A" w:rsidP="0072774A">
            <w:pPr>
              <w:pStyle w:val="aff2"/>
              <w:widowControl w:val="0"/>
              <w:jc w:val="center"/>
              <w:rPr>
                <w:rFonts w:ascii="Times New Roman" w:hAnsi="Times New Roman"/>
                <w:sz w:val="18"/>
                <w:szCs w:val="18"/>
              </w:rPr>
            </w:pPr>
            <w:proofErr w:type="gramStart"/>
            <w:r w:rsidRPr="00FC686A">
              <w:rPr>
                <w:rFonts w:ascii="Times New Roman" w:hAnsi="Times New Roman"/>
                <w:sz w:val="18"/>
                <w:szCs w:val="18"/>
              </w:rPr>
              <w:t>р</w:t>
            </w:r>
            <w:proofErr w:type="gramEnd"/>
            <w:r w:rsidRPr="00FC686A">
              <w:rPr>
                <w:rFonts w:ascii="Times New Roman" w:hAnsi="Times New Roman"/>
                <w:sz w:val="18"/>
                <w:szCs w:val="18"/>
              </w:rPr>
              <w:t>&gt;0,05</w:t>
            </w:r>
          </w:p>
        </w:tc>
      </w:tr>
    </w:tbl>
    <w:p w:rsidR="0072774A" w:rsidRPr="007D65A0" w:rsidRDefault="0072774A" w:rsidP="0072774A">
      <w:pPr>
        <w:pStyle w:val="aff2"/>
        <w:widowControl w:val="0"/>
        <w:jc w:val="both"/>
        <w:rPr>
          <w:rFonts w:ascii="Times New Roman" w:hAnsi="Times New Roman"/>
          <w:sz w:val="24"/>
          <w:szCs w:val="24"/>
        </w:rPr>
      </w:pPr>
    </w:p>
    <w:p w:rsidR="0072774A" w:rsidRPr="007D65A0" w:rsidRDefault="0072774A" w:rsidP="0072774A">
      <w:pPr>
        <w:pStyle w:val="aff2"/>
        <w:widowControl w:val="0"/>
        <w:ind w:firstLine="708"/>
        <w:jc w:val="both"/>
        <w:rPr>
          <w:rFonts w:ascii="Times New Roman" w:hAnsi="Times New Roman"/>
          <w:sz w:val="24"/>
          <w:szCs w:val="24"/>
        </w:rPr>
      </w:pPr>
      <w:r w:rsidRPr="007D65A0">
        <w:rPr>
          <w:rFonts w:ascii="Times New Roman" w:hAnsi="Times New Roman"/>
          <w:sz w:val="24"/>
          <w:szCs w:val="24"/>
        </w:rPr>
        <w:t xml:space="preserve">При исследовании доминирующей и средней частоты тета-ритма в левом и правом полушариях у студентов и студенток выявлено, что она не имеет статистически значимых различий (табл.5). </w:t>
      </w:r>
    </w:p>
    <w:p w:rsidR="00FC686A" w:rsidRDefault="00FC686A" w:rsidP="0072774A">
      <w:pPr>
        <w:pStyle w:val="aff2"/>
        <w:widowControl w:val="0"/>
        <w:jc w:val="right"/>
        <w:rPr>
          <w:rFonts w:ascii="Times New Roman" w:hAnsi="Times New Roman"/>
          <w:sz w:val="24"/>
          <w:szCs w:val="24"/>
        </w:rPr>
      </w:pPr>
    </w:p>
    <w:p w:rsidR="00FC686A" w:rsidRDefault="00FC686A" w:rsidP="0072774A">
      <w:pPr>
        <w:pStyle w:val="aff2"/>
        <w:widowControl w:val="0"/>
        <w:jc w:val="right"/>
        <w:rPr>
          <w:rFonts w:ascii="Times New Roman" w:hAnsi="Times New Roman"/>
          <w:sz w:val="24"/>
          <w:szCs w:val="24"/>
        </w:rPr>
      </w:pPr>
    </w:p>
    <w:p w:rsidR="0072774A" w:rsidRPr="00CE1C46" w:rsidRDefault="0072774A" w:rsidP="0072774A">
      <w:pPr>
        <w:pStyle w:val="aff2"/>
        <w:widowControl w:val="0"/>
        <w:jc w:val="right"/>
        <w:rPr>
          <w:rFonts w:ascii="Times New Roman" w:hAnsi="Times New Roman"/>
          <w:b/>
          <w:sz w:val="24"/>
          <w:szCs w:val="24"/>
        </w:rPr>
      </w:pPr>
      <w:r w:rsidRPr="00CE1C46">
        <w:rPr>
          <w:rFonts w:ascii="Times New Roman" w:hAnsi="Times New Roman"/>
          <w:b/>
          <w:sz w:val="24"/>
          <w:szCs w:val="24"/>
        </w:rPr>
        <w:t>Таблица 5</w:t>
      </w:r>
    </w:p>
    <w:p w:rsidR="0072774A" w:rsidRPr="007D65A0" w:rsidRDefault="0072774A" w:rsidP="00CE1C46">
      <w:pPr>
        <w:pStyle w:val="aff2"/>
        <w:widowControl w:val="0"/>
        <w:jc w:val="center"/>
        <w:rPr>
          <w:rFonts w:ascii="Times New Roman" w:hAnsi="Times New Roman"/>
          <w:sz w:val="24"/>
          <w:szCs w:val="24"/>
        </w:rPr>
      </w:pPr>
      <w:r w:rsidRPr="007D65A0">
        <w:rPr>
          <w:rFonts w:ascii="Times New Roman" w:hAnsi="Times New Roman"/>
          <w:sz w:val="24"/>
          <w:szCs w:val="24"/>
        </w:rPr>
        <w:t>Частота тета-ритма ЭЭГ у студенток и студентов</w:t>
      </w:r>
    </w:p>
    <w:tbl>
      <w:tblPr>
        <w:tblStyle w:val="affb"/>
        <w:tblW w:w="0" w:type="auto"/>
        <w:jc w:val="center"/>
        <w:tblLook w:val="04A0" w:firstRow="1" w:lastRow="0" w:firstColumn="1" w:lastColumn="0" w:noHBand="0" w:noVBand="1"/>
      </w:tblPr>
      <w:tblGrid>
        <w:gridCol w:w="1871"/>
        <w:gridCol w:w="1877"/>
        <w:gridCol w:w="1830"/>
        <w:gridCol w:w="1760"/>
        <w:gridCol w:w="1831"/>
      </w:tblGrid>
      <w:tr w:rsidR="0072774A" w:rsidRPr="00CE1C46" w:rsidTr="00CE1C46">
        <w:trPr>
          <w:trHeight w:val="152"/>
          <w:jc w:val="center"/>
        </w:trPr>
        <w:tc>
          <w:tcPr>
            <w:tcW w:w="1871" w:type="dxa"/>
            <w:vMerge w:val="restart"/>
            <w:tcBorders>
              <w:top w:val="single" w:sz="4" w:space="0" w:color="auto"/>
              <w:left w:val="single" w:sz="4" w:space="0" w:color="auto"/>
              <w:right w:val="single" w:sz="4" w:space="0" w:color="auto"/>
            </w:tcBorders>
          </w:tcPr>
          <w:p w:rsidR="0072774A" w:rsidRPr="00CE1C46" w:rsidRDefault="0072774A" w:rsidP="0072774A">
            <w:pPr>
              <w:pStyle w:val="aff2"/>
              <w:widowControl w:val="0"/>
              <w:jc w:val="center"/>
              <w:rPr>
                <w:rFonts w:ascii="Times New Roman" w:hAnsi="Times New Roman"/>
                <w:sz w:val="18"/>
                <w:szCs w:val="18"/>
              </w:rPr>
            </w:pPr>
            <w:r w:rsidRPr="00CE1C46">
              <w:rPr>
                <w:rFonts w:ascii="Times New Roman" w:hAnsi="Times New Roman"/>
                <w:sz w:val="18"/>
                <w:szCs w:val="18"/>
              </w:rPr>
              <w:t>Группы</w:t>
            </w:r>
          </w:p>
        </w:tc>
        <w:tc>
          <w:tcPr>
            <w:tcW w:w="3707" w:type="dxa"/>
            <w:gridSpan w:val="2"/>
            <w:tcBorders>
              <w:top w:val="single" w:sz="4" w:space="0" w:color="auto"/>
              <w:left w:val="single" w:sz="4" w:space="0" w:color="auto"/>
              <w:bottom w:val="single" w:sz="4" w:space="0" w:color="auto"/>
              <w:right w:val="single" w:sz="4" w:space="0" w:color="auto"/>
            </w:tcBorders>
            <w:hideMark/>
          </w:tcPr>
          <w:p w:rsidR="0072774A" w:rsidRPr="00CE1C46" w:rsidRDefault="0072774A" w:rsidP="0072774A">
            <w:pPr>
              <w:pStyle w:val="aff2"/>
              <w:widowControl w:val="0"/>
              <w:jc w:val="center"/>
              <w:rPr>
                <w:rFonts w:ascii="Times New Roman" w:hAnsi="Times New Roman"/>
                <w:sz w:val="18"/>
                <w:szCs w:val="18"/>
              </w:rPr>
            </w:pPr>
            <w:r w:rsidRPr="00CE1C46">
              <w:rPr>
                <w:rFonts w:ascii="Times New Roman" w:hAnsi="Times New Roman"/>
                <w:sz w:val="18"/>
                <w:szCs w:val="18"/>
              </w:rPr>
              <w:t>Левое полушарие</w:t>
            </w:r>
          </w:p>
        </w:tc>
        <w:tc>
          <w:tcPr>
            <w:tcW w:w="3591" w:type="dxa"/>
            <w:gridSpan w:val="2"/>
            <w:tcBorders>
              <w:top w:val="single" w:sz="4" w:space="0" w:color="auto"/>
              <w:left w:val="single" w:sz="4" w:space="0" w:color="auto"/>
              <w:bottom w:val="single" w:sz="4" w:space="0" w:color="auto"/>
              <w:right w:val="single" w:sz="4" w:space="0" w:color="auto"/>
            </w:tcBorders>
            <w:hideMark/>
          </w:tcPr>
          <w:p w:rsidR="0072774A" w:rsidRPr="00CE1C46" w:rsidRDefault="0072774A" w:rsidP="0072774A">
            <w:pPr>
              <w:pStyle w:val="aff2"/>
              <w:widowControl w:val="0"/>
              <w:jc w:val="center"/>
              <w:rPr>
                <w:rFonts w:ascii="Times New Roman" w:hAnsi="Times New Roman"/>
                <w:sz w:val="18"/>
                <w:szCs w:val="18"/>
              </w:rPr>
            </w:pPr>
            <w:r w:rsidRPr="00CE1C46">
              <w:rPr>
                <w:rFonts w:ascii="Times New Roman" w:hAnsi="Times New Roman"/>
                <w:sz w:val="18"/>
                <w:szCs w:val="18"/>
              </w:rPr>
              <w:t>Правое полушарие</w:t>
            </w:r>
          </w:p>
        </w:tc>
      </w:tr>
      <w:tr w:rsidR="0072774A" w:rsidRPr="00CE1C46" w:rsidTr="00CE1C46">
        <w:trPr>
          <w:trHeight w:val="354"/>
          <w:jc w:val="center"/>
        </w:trPr>
        <w:tc>
          <w:tcPr>
            <w:tcW w:w="1871" w:type="dxa"/>
            <w:vMerge/>
            <w:tcBorders>
              <w:left w:val="single" w:sz="4" w:space="0" w:color="auto"/>
              <w:bottom w:val="single" w:sz="4" w:space="0" w:color="auto"/>
              <w:right w:val="single" w:sz="4" w:space="0" w:color="auto"/>
            </w:tcBorders>
          </w:tcPr>
          <w:p w:rsidR="0072774A" w:rsidRPr="00CE1C46" w:rsidRDefault="0072774A" w:rsidP="0072774A">
            <w:pPr>
              <w:pStyle w:val="aff2"/>
              <w:widowControl w:val="0"/>
              <w:jc w:val="center"/>
              <w:rPr>
                <w:rFonts w:ascii="Times New Roman" w:hAnsi="Times New Roman"/>
                <w:sz w:val="18"/>
                <w:szCs w:val="18"/>
              </w:rPr>
            </w:pPr>
          </w:p>
        </w:tc>
        <w:tc>
          <w:tcPr>
            <w:tcW w:w="1877" w:type="dxa"/>
            <w:tcBorders>
              <w:top w:val="single" w:sz="4" w:space="0" w:color="auto"/>
              <w:left w:val="single" w:sz="4" w:space="0" w:color="auto"/>
              <w:bottom w:val="single" w:sz="4" w:space="0" w:color="auto"/>
              <w:right w:val="single" w:sz="4" w:space="0" w:color="auto"/>
            </w:tcBorders>
            <w:hideMark/>
          </w:tcPr>
          <w:p w:rsidR="0072774A" w:rsidRPr="00CE1C46" w:rsidRDefault="0072774A" w:rsidP="0072774A">
            <w:pPr>
              <w:pStyle w:val="aff2"/>
              <w:widowControl w:val="0"/>
              <w:jc w:val="center"/>
              <w:rPr>
                <w:rFonts w:ascii="Times New Roman" w:hAnsi="Times New Roman"/>
                <w:sz w:val="18"/>
                <w:szCs w:val="18"/>
              </w:rPr>
            </w:pPr>
            <w:r w:rsidRPr="00CE1C46">
              <w:rPr>
                <w:rFonts w:ascii="Times New Roman" w:hAnsi="Times New Roman"/>
                <w:sz w:val="18"/>
                <w:szCs w:val="18"/>
              </w:rPr>
              <w:t>Доминирующая</w:t>
            </w:r>
          </w:p>
          <w:p w:rsidR="0072774A" w:rsidRPr="00CE1C46" w:rsidRDefault="0072774A" w:rsidP="0072774A">
            <w:pPr>
              <w:pStyle w:val="aff2"/>
              <w:widowControl w:val="0"/>
              <w:jc w:val="center"/>
              <w:rPr>
                <w:rFonts w:ascii="Times New Roman" w:hAnsi="Times New Roman"/>
                <w:sz w:val="18"/>
                <w:szCs w:val="18"/>
              </w:rPr>
            </w:pPr>
            <w:r w:rsidRPr="00CE1C46">
              <w:rPr>
                <w:rFonts w:ascii="Times New Roman" w:hAnsi="Times New Roman"/>
                <w:sz w:val="18"/>
                <w:szCs w:val="18"/>
              </w:rPr>
              <w:t xml:space="preserve">частота, </w:t>
            </w:r>
            <w:proofErr w:type="gramStart"/>
            <w:r w:rsidRPr="00CE1C46">
              <w:rPr>
                <w:rFonts w:ascii="Times New Roman" w:hAnsi="Times New Roman"/>
                <w:sz w:val="18"/>
                <w:szCs w:val="18"/>
              </w:rPr>
              <w:t>Гц</w:t>
            </w:r>
            <w:proofErr w:type="gramEnd"/>
          </w:p>
        </w:tc>
        <w:tc>
          <w:tcPr>
            <w:tcW w:w="1830" w:type="dxa"/>
            <w:tcBorders>
              <w:top w:val="single" w:sz="4" w:space="0" w:color="auto"/>
              <w:left w:val="single" w:sz="4" w:space="0" w:color="auto"/>
              <w:bottom w:val="single" w:sz="4" w:space="0" w:color="auto"/>
              <w:right w:val="single" w:sz="4" w:space="0" w:color="auto"/>
            </w:tcBorders>
            <w:hideMark/>
          </w:tcPr>
          <w:p w:rsidR="0072774A" w:rsidRPr="00CE1C46" w:rsidRDefault="0072774A" w:rsidP="0072774A">
            <w:pPr>
              <w:pStyle w:val="aff2"/>
              <w:widowControl w:val="0"/>
              <w:jc w:val="center"/>
              <w:rPr>
                <w:rFonts w:ascii="Times New Roman" w:hAnsi="Times New Roman"/>
                <w:sz w:val="18"/>
                <w:szCs w:val="18"/>
              </w:rPr>
            </w:pPr>
            <w:r w:rsidRPr="00CE1C46">
              <w:rPr>
                <w:rFonts w:ascii="Times New Roman" w:hAnsi="Times New Roman"/>
                <w:sz w:val="18"/>
                <w:szCs w:val="18"/>
              </w:rPr>
              <w:t xml:space="preserve">Средняя частота, </w:t>
            </w:r>
            <w:proofErr w:type="gramStart"/>
            <w:r w:rsidRPr="00CE1C46">
              <w:rPr>
                <w:rFonts w:ascii="Times New Roman" w:hAnsi="Times New Roman"/>
                <w:sz w:val="18"/>
                <w:szCs w:val="18"/>
              </w:rPr>
              <w:t>Гц</w:t>
            </w:r>
            <w:proofErr w:type="gramEnd"/>
          </w:p>
        </w:tc>
        <w:tc>
          <w:tcPr>
            <w:tcW w:w="1760" w:type="dxa"/>
            <w:tcBorders>
              <w:top w:val="single" w:sz="4" w:space="0" w:color="auto"/>
              <w:left w:val="single" w:sz="4" w:space="0" w:color="auto"/>
              <w:bottom w:val="single" w:sz="4" w:space="0" w:color="auto"/>
              <w:right w:val="single" w:sz="4" w:space="0" w:color="auto"/>
            </w:tcBorders>
            <w:hideMark/>
          </w:tcPr>
          <w:p w:rsidR="0072774A" w:rsidRPr="00CE1C46" w:rsidRDefault="0072774A" w:rsidP="0072774A">
            <w:pPr>
              <w:pStyle w:val="aff2"/>
              <w:widowControl w:val="0"/>
              <w:jc w:val="center"/>
              <w:rPr>
                <w:rFonts w:ascii="Times New Roman" w:hAnsi="Times New Roman"/>
                <w:sz w:val="18"/>
                <w:szCs w:val="18"/>
              </w:rPr>
            </w:pPr>
            <w:r w:rsidRPr="00CE1C46">
              <w:rPr>
                <w:rFonts w:ascii="Times New Roman" w:hAnsi="Times New Roman"/>
                <w:sz w:val="18"/>
                <w:szCs w:val="18"/>
              </w:rPr>
              <w:t>Доминирующая</w:t>
            </w:r>
          </w:p>
          <w:p w:rsidR="0072774A" w:rsidRPr="00CE1C46" w:rsidRDefault="0072774A" w:rsidP="0072774A">
            <w:pPr>
              <w:pStyle w:val="aff2"/>
              <w:widowControl w:val="0"/>
              <w:jc w:val="center"/>
              <w:rPr>
                <w:rFonts w:ascii="Times New Roman" w:hAnsi="Times New Roman"/>
                <w:sz w:val="18"/>
                <w:szCs w:val="18"/>
              </w:rPr>
            </w:pPr>
            <w:r w:rsidRPr="00CE1C46">
              <w:rPr>
                <w:rFonts w:ascii="Times New Roman" w:hAnsi="Times New Roman"/>
                <w:sz w:val="18"/>
                <w:szCs w:val="18"/>
              </w:rPr>
              <w:t xml:space="preserve">частота, </w:t>
            </w:r>
            <w:proofErr w:type="gramStart"/>
            <w:r w:rsidRPr="00CE1C46">
              <w:rPr>
                <w:rFonts w:ascii="Times New Roman" w:hAnsi="Times New Roman"/>
                <w:sz w:val="18"/>
                <w:szCs w:val="18"/>
              </w:rPr>
              <w:t>Гц</w:t>
            </w:r>
            <w:proofErr w:type="gramEnd"/>
          </w:p>
        </w:tc>
        <w:tc>
          <w:tcPr>
            <w:tcW w:w="1831" w:type="dxa"/>
            <w:tcBorders>
              <w:top w:val="single" w:sz="4" w:space="0" w:color="auto"/>
              <w:left w:val="single" w:sz="4" w:space="0" w:color="auto"/>
              <w:bottom w:val="single" w:sz="4" w:space="0" w:color="auto"/>
              <w:right w:val="single" w:sz="4" w:space="0" w:color="auto"/>
            </w:tcBorders>
            <w:hideMark/>
          </w:tcPr>
          <w:p w:rsidR="0072774A" w:rsidRPr="00CE1C46" w:rsidRDefault="0072774A" w:rsidP="0072774A">
            <w:pPr>
              <w:pStyle w:val="aff2"/>
              <w:widowControl w:val="0"/>
              <w:jc w:val="center"/>
              <w:rPr>
                <w:rFonts w:ascii="Times New Roman" w:hAnsi="Times New Roman"/>
                <w:sz w:val="18"/>
                <w:szCs w:val="18"/>
              </w:rPr>
            </w:pPr>
            <w:r w:rsidRPr="00CE1C46">
              <w:rPr>
                <w:rFonts w:ascii="Times New Roman" w:hAnsi="Times New Roman"/>
                <w:sz w:val="18"/>
                <w:szCs w:val="18"/>
              </w:rPr>
              <w:t xml:space="preserve">Средняя частота, </w:t>
            </w:r>
            <w:proofErr w:type="gramStart"/>
            <w:r w:rsidRPr="00CE1C46">
              <w:rPr>
                <w:rFonts w:ascii="Times New Roman" w:hAnsi="Times New Roman"/>
                <w:sz w:val="18"/>
                <w:szCs w:val="18"/>
              </w:rPr>
              <w:t>Гц</w:t>
            </w:r>
            <w:proofErr w:type="gramEnd"/>
          </w:p>
        </w:tc>
      </w:tr>
      <w:tr w:rsidR="0072774A" w:rsidRPr="00CE1C46" w:rsidTr="00CE1C46">
        <w:trPr>
          <w:trHeight w:val="218"/>
          <w:jc w:val="center"/>
        </w:trPr>
        <w:tc>
          <w:tcPr>
            <w:tcW w:w="1871" w:type="dxa"/>
            <w:tcBorders>
              <w:top w:val="single" w:sz="4" w:space="0" w:color="auto"/>
              <w:left w:val="single" w:sz="4" w:space="0" w:color="auto"/>
              <w:bottom w:val="single" w:sz="4" w:space="0" w:color="auto"/>
              <w:right w:val="single" w:sz="4" w:space="0" w:color="auto"/>
            </w:tcBorders>
            <w:hideMark/>
          </w:tcPr>
          <w:p w:rsidR="0072774A" w:rsidRPr="00CE1C46" w:rsidRDefault="0072774A" w:rsidP="0072774A">
            <w:pPr>
              <w:pStyle w:val="aff2"/>
              <w:widowControl w:val="0"/>
              <w:jc w:val="center"/>
              <w:rPr>
                <w:rFonts w:ascii="Times New Roman" w:hAnsi="Times New Roman"/>
                <w:sz w:val="18"/>
                <w:szCs w:val="18"/>
              </w:rPr>
            </w:pPr>
            <w:r w:rsidRPr="00CE1C46">
              <w:rPr>
                <w:rFonts w:ascii="Times New Roman" w:hAnsi="Times New Roman"/>
                <w:sz w:val="18"/>
                <w:szCs w:val="18"/>
              </w:rPr>
              <w:t>студенты</w:t>
            </w:r>
          </w:p>
        </w:tc>
        <w:tc>
          <w:tcPr>
            <w:tcW w:w="1877" w:type="dxa"/>
            <w:tcBorders>
              <w:top w:val="single" w:sz="4" w:space="0" w:color="auto"/>
              <w:left w:val="single" w:sz="4" w:space="0" w:color="auto"/>
              <w:bottom w:val="single" w:sz="4" w:space="0" w:color="auto"/>
              <w:right w:val="single" w:sz="4" w:space="0" w:color="auto"/>
            </w:tcBorders>
            <w:hideMark/>
          </w:tcPr>
          <w:p w:rsidR="0072774A" w:rsidRPr="00CE1C46" w:rsidRDefault="0072774A" w:rsidP="0072774A">
            <w:pPr>
              <w:pStyle w:val="aff2"/>
              <w:widowControl w:val="0"/>
              <w:jc w:val="center"/>
              <w:rPr>
                <w:rFonts w:ascii="Times New Roman" w:hAnsi="Times New Roman"/>
                <w:sz w:val="18"/>
                <w:szCs w:val="18"/>
              </w:rPr>
            </w:pPr>
            <w:r w:rsidRPr="00CE1C46">
              <w:rPr>
                <w:rFonts w:ascii="Times New Roman" w:hAnsi="Times New Roman"/>
                <w:sz w:val="18"/>
                <w:szCs w:val="18"/>
              </w:rPr>
              <w:t>4,9±0,35</w:t>
            </w:r>
          </w:p>
        </w:tc>
        <w:tc>
          <w:tcPr>
            <w:tcW w:w="1830" w:type="dxa"/>
            <w:tcBorders>
              <w:top w:val="single" w:sz="4" w:space="0" w:color="auto"/>
              <w:left w:val="single" w:sz="4" w:space="0" w:color="auto"/>
              <w:bottom w:val="single" w:sz="4" w:space="0" w:color="auto"/>
              <w:right w:val="single" w:sz="4" w:space="0" w:color="auto"/>
            </w:tcBorders>
            <w:hideMark/>
          </w:tcPr>
          <w:p w:rsidR="0072774A" w:rsidRPr="00CE1C46" w:rsidRDefault="0072774A" w:rsidP="0072774A">
            <w:pPr>
              <w:pStyle w:val="aff2"/>
              <w:widowControl w:val="0"/>
              <w:jc w:val="center"/>
              <w:rPr>
                <w:rFonts w:ascii="Times New Roman" w:hAnsi="Times New Roman"/>
                <w:sz w:val="18"/>
                <w:szCs w:val="18"/>
              </w:rPr>
            </w:pPr>
            <w:r w:rsidRPr="00CE1C46">
              <w:rPr>
                <w:rFonts w:ascii="Times New Roman" w:hAnsi="Times New Roman"/>
                <w:sz w:val="18"/>
                <w:szCs w:val="18"/>
              </w:rPr>
              <w:t>5,7±0,08</w:t>
            </w:r>
          </w:p>
        </w:tc>
        <w:tc>
          <w:tcPr>
            <w:tcW w:w="1760" w:type="dxa"/>
            <w:tcBorders>
              <w:top w:val="single" w:sz="4" w:space="0" w:color="auto"/>
              <w:left w:val="single" w:sz="4" w:space="0" w:color="auto"/>
              <w:bottom w:val="single" w:sz="4" w:space="0" w:color="auto"/>
              <w:right w:val="single" w:sz="4" w:space="0" w:color="auto"/>
            </w:tcBorders>
            <w:hideMark/>
          </w:tcPr>
          <w:p w:rsidR="0072774A" w:rsidRPr="00CE1C46" w:rsidRDefault="0072774A" w:rsidP="0072774A">
            <w:pPr>
              <w:pStyle w:val="aff2"/>
              <w:widowControl w:val="0"/>
              <w:jc w:val="center"/>
              <w:rPr>
                <w:rFonts w:ascii="Times New Roman" w:hAnsi="Times New Roman"/>
                <w:sz w:val="18"/>
                <w:szCs w:val="18"/>
              </w:rPr>
            </w:pPr>
            <w:r w:rsidRPr="00CE1C46">
              <w:rPr>
                <w:rFonts w:ascii="Times New Roman" w:hAnsi="Times New Roman"/>
                <w:sz w:val="18"/>
                <w:szCs w:val="18"/>
              </w:rPr>
              <w:t>5,1±0,78</w:t>
            </w:r>
          </w:p>
        </w:tc>
        <w:tc>
          <w:tcPr>
            <w:tcW w:w="1831" w:type="dxa"/>
            <w:tcBorders>
              <w:top w:val="single" w:sz="4" w:space="0" w:color="auto"/>
              <w:left w:val="single" w:sz="4" w:space="0" w:color="auto"/>
              <w:bottom w:val="single" w:sz="4" w:space="0" w:color="auto"/>
              <w:right w:val="single" w:sz="4" w:space="0" w:color="auto"/>
            </w:tcBorders>
            <w:hideMark/>
          </w:tcPr>
          <w:p w:rsidR="0072774A" w:rsidRPr="00CE1C46" w:rsidRDefault="0072774A" w:rsidP="0072774A">
            <w:pPr>
              <w:pStyle w:val="aff2"/>
              <w:widowControl w:val="0"/>
              <w:jc w:val="center"/>
              <w:rPr>
                <w:rFonts w:ascii="Times New Roman" w:hAnsi="Times New Roman"/>
                <w:sz w:val="18"/>
                <w:szCs w:val="18"/>
              </w:rPr>
            </w:pPr>
            <w:r w:rsidRPr="00CE1C46">
              <w:rPr>
                <w:rFonts w:ascii="Times New Roman" w:hAnsi="Times New Roman"/>
                <w:sz w:val="18"/>
                <w:szCs w:val="18"/>
              </w:rPr>
              <w:t>5,7±0,14</w:t>
            </w:r>
          </w:p>
        </w:tc>
      </w:tr>
      <w:tr w:rsidR="0072774A" w:rsidRPr="00CE1C46" w:rsidTr="00CE1C46">
        <w:trPr>
          <w:trHeight w:val="136"/>
          <w:jc w:val="center"/>
        </w:trPr>
        <w:tc>
          <w:tcPr>
            <w:tcW w:w="1871" w:type="dxa"/>
            <w:tcBorders>
              <w:top w:val="single" w:sz="4" w:space="0" w:color="auto"/>
              <w:left w:val="single" w:sz="4" w:space="0" w:color="auto"/>
              <w:bottom w:val="single" w:sz="4" w:space="0" w:color="auto"/>
              <w:right w:val="single" w:sz="4" w:space="0" w:color="auto"/>
            </w:tcBorders>
            <w:hideMark/>
          </w:tcPr>
          <w:p w:rsidR="0072774A" w:rsidRPr="00CE1C46" w:rsidRDefault="0072774A" w:rsidP="0072774A">
            <w:pPr>
              <w:pStyle w:val="aff2"/>
              <w:widowControl w:val="0"/>
              <w:jc w:val="center"/>
              <w:rPr>
                <w:rFonts w:ascii="Times New Roman" w:hAnsi="Times New Roman"/>
                <w:sz w:val="18"/>
                <w:szCs w:val="18"/>
              </w:rPr>
            </w:pPr>
            <w:r w:rsidRPr="00CE1C46">
              <w:rPr>
                <w:rFonts w:ascii="Times New Roman" w:hAnsi="Times New Roman"/>
                <w:sz w:val="18"/>
                <w:szCs w:val="18"/>
              </w:rPr>
              <w:t>студентки</w:t>
            </w:r>
          </w:p>
        </w:tc>
        <w:tc>
          <w:tcPr>
            <w:tcW w:w="1877" w:type="dxa"/>
            <w:tcBorders>
              <w:top w:val="single" w:sz="4" w:space="0" w:color="auto"/>
              <w:left w:val="single" w:sz="4" w:space="0" w:color="auto"/>
              <w:bottom w:val="single" w:sz="4" w:space="0" w:color="auto"/>
              <w:right w:val="single" w:sz="4" w:space="0" w:color="auto"/>
            </w:tcBorders>
            <w:hideMark/>
          </w:tcPr>
          <w:p w:rsidR="0072774A" w:rsidRPr="00CE1C46" w:rsidRDefault="0072774A" w:rsidP="0072774A">
            <w:pPr>
              <w:pStyle w:val="aff2"/>
              <w:widowControl w:val="0"/>
              <w:jc w:val="center"/>
              <w:rPr>
                <w:rFonts w:ascii="Times New Roman" w:hAnsi="Times New Roman"/>
                <w:sz w:val="18"/>
                <w:szCs w:val="18"/>
              </w:rPr>
            </w:pPr>
            <w:r w:rsidRPr="00CE1C46">
              <w:rPr>
                <w:rFonts w:ascii="Times New Roman" w:hAnsi="Times New Roman"/>
                <w:sz w:val="18"/>
                <w:szCs w:val="18"/>
              </w:rPr>
              <w:t>5,2±0,29</w:t>
            </w:r>
          </w:p>
        </w:tc>
        <w:tc>
          <w:tcPr>
            <w:tcW w:w="1830" w:type="dxa"/>
            <w:tcBorders>
              <w:top w:val="single" w:sz="4" w:space="0" w:color="auto"/>
              <w:left w:val="single" w:sz="4" w:space="0" w:color="auto"/>
              <w:bottom w:val="single" w:sz="4" w:space="0" w:color="auto"/>
              <w:right w:val="single" w:sz="4" w:space="0" w:color="auto"/>
            </w:tcBorders>
            <w:hideMark/>
          </w:tcPr>
          <w:p w:rsidR="0072774A" w:rsidRPr="00CE1C46" w:rsidRDefault="0072774A" w:rsidP="0072774A">
            <w:pPr>
              <w:pStyle w:val="aff2"/>
              <w:widowControl w:val="0"/>
              <w:jc w:val="center"/>
              <w:rPr>
                <w:rFonts w:ascii="Times New Roman" w:hAnsi="Times New Roman"/>
                <w:sz w:val="18"/>
                <w:szCs w:val="18"/>
              </w:rPr>
            </w:pPr>
            <w:r w:rsidRPr="00CE1C46">
              <w:rPr>
                <w:rFonts w:ascii="Times New Roman" w:hAnsi="Times New Roman"/>
                <w:sz w:val="18"/>
                <w:szCs w:val="18"/>
              </w:rPr>
              <w:t>5,6±0,10</w:t>
            </w:r>
          </w:p>
        </w:tc>
        <w:tc>
          <w:tcPr>
            <w:tcW w:w="1760" w:type="dxa"/>
            <w:tcBorders>
              <w:top w:val="single" w:sz="4" w:space="0" w:color="auto"/>
              <w:left w:val="single" w:sz="4" w:space="0" w:color="auto"/>
              <w:bottom w:val="single" w:sz="4" w:space="0" w:color="auto"/>
              <w:right w:val="single" w:sz="4" w:space="0" w:color="auto"/>
            </w:tcBorders>
            <w:hideMark/>
          </w:tcPr>
          <w:p w:rsidR="0072774A" w:rsidRPr="00CE1C46" w:rsidRDefault="0072774A" w:rsidP="0072774A">
            <w:pPr>
              <w:pStyle w:val="aff2"/>
              <w:widowControl w:val="0"/>
              <w:jc w:val="center"/>
              <w:rPr>
                <w:rFonts w:ascii="Times New Roman" w:hAnsi="Times New Roman"/>
                <w:sz w:val="18"/>
                <w:szCs w:val="18"/>
              </w:rPr>
            </w:pPr>
            <w:r w:rsidRPr="00CE1C46">
              <w:rPr>
                <w:rFonts w:ascii="Times New Roman" w:hAnsi="Times New Roman"/>
                <w:sz w:val="18"/>
                <w:szCs w:val="18"/>
              </w:rPr>
              <w:t>5,4±0,35</w:t>
            </w:r>
          </w:p>
        </w:tc>
        <w:tc>
          <w:tcPr>
            <w:tcW w:w="1831" w:type="dxa"/>
            <w:tcBorders>
              <w:top w:val="single" w:sz="4" w:space="0" w:color="auto"/>
              <w:left w:val="single" w:sz="4" w:space="0" w:color="auto"/>
              <w:bottom w:val="single" w:sz="4" w:space="0" w:color="auto"/>
              <w:right w:val="single" w:sz="4" w:space="0" w:color="auto"/>
            </w:tcBorders>
            <w:hideMark/>
          </w:tcPr>
          <w:p w:rsidR="0072774A" w:rsidRPr="00CE1C46" w:rsidRDefault="0072774A" w:rsidP="0072774A">
            <w:pPr>
              <w:pStyle w:val="aff2"/>
              <w:widowControl w:val="0"/>
              <w:jc w:val="center"/>
              <w:rPr>
                <w:rFonts w:ascii="Times New Roman" w:hAnsi="Times New Roman"/>
                <w:sz w:val="18"/>
                <w:szCs w:val="18"/>
              </w:rPr>
            </w:pPr>
            <w:r w:rsidRPr="00CE1C46">
              <w:rPr>
                <w:rFonts w:ascii="Times New Roman" w:hAnsi="Times New Roman"/>
                <w:sz w:val="18"/>
                <w:szCs w:val="18"/>
              </w:rPr>
              <w:t>5,7±0,05</w:t>
            </w:r>
          </w:p>
        </w:tc>
      </w:tr>
      <w:tr w:rsidR="0072774A" w:rsidRPr="00CE1C46" w:rsidTr="00CE1C46">
        <w:trPr>
          <w:trHeight w:val="195"/>
          <w:jc w:val="center"/>
        </w:trPr>
        <w:tc>
          <w:tcPr>
            <w:tcW w:w="1871" w:type="dxa"/>
            <w:tcBorders>
              <w:top w:val="single" w:sz="4" w:space="0" w:color="auto"/>
              <w:left w:val="single" w:sz="4" w:space="0" w:color="auto"/>
              <w:bottom w:val="single" w:sz="4" w:space="0" w:color="auto"/>
              <w:right w:val="single" w:sz="4" w:space="0" w:color="auto"/>
            </w:tcBorders>
            <w:hideMark/>
          </w:tcPr>
          <w:p w:rsidR="0072774A" w:rsidRPr="00CE1C46" w:rsidRDefault="0072774A" w:rsidP="0072774A">
            <w:pPr>
              <w:pStyle w:val="aff2"/>
              <w:widowControl w:val="0"/>
              <w:jc w:val="center"/>
              <w:rPr>
                <w:rFonts w:ascii="Times New Roman" w:hAnsi="Times New Roman"/>
                <w:sz w:val="18"/>
                <w:szCs w:val="18"/>
              </w:rPr>
            </w:pPr>
            <w:r w:rsidRPr="00CE1C46">
              <w:rPr>
                <w:rFonts w:ascii="Times New Roman" w:hAnsi="Times New Roman"/>
                <w:sz w:val="18"/>
                <w:szCs w:val="18"/>
              </w:rPr>
              <w:t>Достоверность</w:t>
            </w:r>
          </w:p>
        </w:tc>
        <w:tc>
          <w:tcPr>
            <w:tcW w:w="1877" w:type="dxa"/>
            <w:tcBorders>
              <w:top w:val="single" w:sz="4" w:space="0" w:color="auto"/>
              <w:left w:val="single" w:sz="4" w:space="0" w:color="auto"/>
              <w:bottom w:val="single" w:sz="4" w:space="0" w:color="auto"/>
              <w:right w:val="single" w:sz="4" w:space="0" w:color="auto"/>
            </w:tcBorders>
            <w:hideMark/>
          </w:tcPr>
          <w:p w:rsidR="0072774A" w:rsidRPr="00CE1C46" w:rsidRDefault="0072774A" w:rsidP="0072774A">
            <w:pPr>
              <w:pStyle w:val="aff2"/>
              <w:widowControl w:val="0"/>
              <w:jc w:val="center"/>
              <w:rPr>
                <w:rFonts w:ascii="Times New Roman" w:hAnsi="Times New Roman"/>
                <w:sz w:val="18"/>
                <w:szCs w:val="18"/>
              </w:rPr>
            </w:pPr>
            <w:proofErr w:type="gramStart"/>
            <w:r w:rsidRPr="00CE1C46">
              <w:rPr>
                <w:rFonts w:ascii="Times New Roman" w:hAnsi="Times New Roman"/>
                <w:sz w:val="18"/>
                <w:szCs w:val="18"/>
              </w:rPr>
              <w:t>р</w:t>
            </w:r>
            <w:proofErr w:type="gramEnd"/>
            <w:r w:rsidRPr="00CE1C46">
              <w:rPr>
                <w:rFonts w:ascii="Times New Roman" w:hAnsi="Times New Roman"/>
                <w:sz w:val="18"/>
                <w:szCs w:val="18"/>
                <w:lang w:val="en-US"/>
              </w:rPr>
              <w:t>&gt;0,05</w:t>
            </w:r>
          </w:p>
        </w:tc>
        <w:tc>
          <w:tcPr>
            <w:tcW w:w="1830" w:type="dxa"/>
            <w:tcBorders>
              <w:top w:val="single" w:sz="4" w:space="0" w:color="auto"/>
              <w:left w:val="single" w:sz="4" w:space="0" w:color="auto"/>
              <w:bottom w:val="single" w:sz="4" w:space="0" w:color="auto"/>
              <w:right w:val="single" w:sz="4" w:space="0" w:color="auto"/>
            </w:tcBorders>
            <w:hideMark/>
          </w:tcPr>
          <w:p w:rsidR="0072774A" w:rsidRPr="00CE1C46" w:rsidRDefault="0072774A" w:rsidP="0072774A">
            <w:pPr>
              <w:pStyle w:val="aff2"/>
              <w:widowControl w:val="0"/>
              <w:jc w:val="center"/>
              <w:rPr>
                <w:rFonts w:ascii="Times New Roman" w:hAnsi="Times New Roman"/>
                <w:sz w:val="18"/>
                <w:szCs w:val="18"/>
              </w:rPr>
            </w:pPr>
            <w:proofErr w:type="gramStart"/>
            <w:r w:rsidRPr="00CE1C46">
              <w:rPr>
                <w:rFonts w:ascii="Times New Roman" w:hAnsi="Times New Roman"/>
                <w:sz w:val="18"/>
                <w:szCs w:val="18"/>
              </w:rPr>
              <w:t>р</w:t>
            </w:r>
            <w:proofErr w:type="gramEnd"/>
            <w:r w:rsidRPr="00CE1C46">
              <w:rPr>
                <w:rFonts w:ascii="Times New Roman" w:hAnsi="Times New Roman"/>
                <w:sz w:val="18"/>
                <w:szCs w:val="18"/>
                <w:lang w:val="en-US"/>
              </w:rPr>
              <w:t>&gt;0,05</w:t>
            </w:r>
          </w:p>
        </w:tc>
        <w:tc>
          <w:tcPr>
            <w:tcW w:w="1760" w:type="dxa"/>
            <w:tcBorders>
              <w:top w:val="single" w:sz="4" w:space="0" w:color="auto"/>
              <w:left w:val="single" w:sz="4" w:space="0" w:color="auto"/>
              <w:bottom w:val="single" w:sz="4" w:space="0" w:color="auto"/>
              <w:right w:val="single" w:sz="4" w:space="0" w:color="auto"/>
            </w:tcBorders>
            <w:hideMark/>
          </w:tcPr>
          <w:p w:rsidR="0072774A" w:rsidRPr="00CE1C46" w:rsidRDefault="0072774A" w:rsidP="0072774A">
            <w:pPr>
              <w:pStyle w:val="aff2"/>
              <w:widowControl w:val="0"/>
              <w:jc w:val="center"/>
              <w:rPr>
                <w:rFonts w:ascii="Times New Roman" w:hAnsi="Times New Roman"/>
                <w:sz w:val="18"/>
                <w:szCs w:val="18"/>
              </w:rPr>
            </w:pPr>
            <w:proofErr w:type="gramStart"/>
            <w:r w:rsidRPr="00CE1C46">
              <w:rPr>
                <w:rFonts w:ascii="Times New Roman" w:hAnsi="Times New Roman"/>
                <w:sz w:val="18"/>
                <w:szCs w:val="18"/>
              </w:rPr>
              <w:t>р</w:t>
            </w:r>
            <w:proofErr w:type="gramEnd"/>
            <w:r w:rsidRPr="00CE1C46">
              <w:rPr>
                <w:rFonts w:ascii="Times New Roman" w:hAnsi="Times New Roman"/>
                <w:sz w:val="18"/>
                <w:szCs w:val="18"/>
                <w:lang w:val="en-US"/>
              </w:rPr>
              <w:t>&gt;0,05</w:t>
            </w:r>
          </w:p>
        </w:tc>
        <w:tc>
          <w:tcPr>
            <w:tcW w:w="1831" w:type="dxa"/>
            <w:tcBorders>
              <w:top w:val="single" w:sz="4" w:space="0" w:color="auto"/>
              <w:left w:val="single" w:sz="4" w:space="0" w:color="auto"/>
              <w:bottom w:val="single" w:sz="4" w:space="0" w:color="auto"/>
              <w:right w:val="single" w:sz="4" w:space="0" w:color="auto"/>
            </w:tcBorders>
            <w:hideMark/>
          </w:tcPr>
          <w:p w:rsidR="0072774A" w:rsidRPr="00CE1C46" w:rsidRDefault="0072774A" w:rsidP="0072774A">
            <w:pPr>
              <w:pStyle w:val="aff2"/>
              <w:widowControl w:val="0"/>
              <w:jc w:val="center"/>
              <w:rPr>
                <w:rFonts w:ascii="Times New Roman" w:hAnsi="Times New Roman"/>
                <w:sz w:val="18"/>
                <w:szCs w:val="18"/>
              </w:rPr>
            </w:pPr>
            <w:proofErr w:type="gramStart"/>
            <w:r w:rsidRPr="00CE1C46">
              <w:rPr>
                <w:rFonts w:ascii="Times New Roman" w:hAnsi="Times New Roman"/>
                <w:sz w:val="18"/>
                <w:szCs w:val="18"/>
              </w:rPr>
              <w:t>р</w:t>
            </w:r>
            <w:proofErr w:type="gramEnd"/>
            <w:r w:rsidRPr="00CE1C46">
              <w:rPr>
                <w:rFonts w:ascii="Times New Roman" w:hAnsi="Times New Roman"/>
                <w:sz w:val="18"/>
                <w:szCs w:val="18"/>
                <w:lang w:val="en-US"/>
              </w:rPr>
              <w:t>&gt;0,05</w:t>
            </w:r>
          </w:p>
        </w:tc>
      </w:tr>
    </w:tbl>
    <w:p w:rsidR="0072774A" w:rsidRPr="007D65A0" w:rsidRDefault="0072774A" w:rsidP="0072774A">
      <w:pPr>
        <w:pStyle w:val="aff2"/>
        <w:widowControl w:val="0"/>
        <w:jc w:val="both"/>
        <w:rPr>
          <w:rFonts w:ascii="Times New Roman" w:hAnsi="Times New Roman"/>
          <w:sz w:val="24"/>
          <w:szCs w:val="24"/>
        </w:rPr>
      </w:pPr>
    </w:p>
    <w:p w:rsidR="0072774A" w:rsidRPr="007D65A0" w:rsidRDefault="0072774A" w:rsidP="0072774A">
      <w:pPr>
        <w:pStyle w:val="aff2"/>
        <w:widowControl w:val="0"/>
        <w:ind w:firstLine="708"/>
        <w:jc w:val="both"/>
        <w:rPr>
          <w:rFonts w:ascii="Times New Roman" w:hAnsi="Times New Roman"/>
          <w:sz w:val="24"/>
          <w:szCs w:val="24"/>
        </w:rPr>
      </w:pPr>
      <w:r w:rsidRPr="007D65A0">
        <w:rPr>
          <w:rFonts w:ascii="Times New Roman" w:hAnsi="Times New Roman"/>
          <w:sz w:val="24"/>
          <w:szCs w:val="24"/>
        </w:rPr>
        <w:t xml:space="preserve">Таким образом, проведенное нами исследование средней и доминирующей частот ритмов ЭЭГ показывает, что существуют половые различия для некоторых ритмов. Следует отметить, что в литературе имеются достаточно противоречивые данные относительно половых различий ритмов ЭЭГ. На различия в показателях некоторых ритмов у лиц женского и мужского пола указывает Лаврова [6]. По нашим данным правое полушарие более активно у юношей, так как частота </w:t>
      </w:r>
      <w:proofErr w:type="gramStart"/>
      <w:r w:rsidRPr="007D65A0">
        <w:rPr>
          <w:rFonts w:ascii="Times New Roman" w:hAnsi="Times New Roman"/>
          <w:sz w:val="24"/>
          <w:szCs w:val="24"/>
        </w:rPr>
        <w:t>бета-ритма</w:t>
      </w:r>
      <w:proofErr w:type="gramEnd"/>
      <w:r w:rsidRPr="007D65A0">
        <w:rPr>
          <w:rFonts w:ascii="Times New Roman" w:hAnsi="Times New Roman"/>
          <w:sz w:val="24"/>
          <w:szCs w:val="24"/>
        </w:rPr>
        <w:t xml:space="preserve"> выше у юношей. Более того, частота дельта ритма в левом полушарии была также выше у юношей. Высокие показатели дельта ритма говорят о низкой функциональной активности коры [4]. Этот ритм, как правило, преобладает во время сна и наркоза, а выявление его у здоровых людей говорит о низкой функциональной активности головного мозга.</w:t>
      </w:r>
    </w:p>
    <w:p w:rsidR="0072774A" w:rsidRPr="007D65A0" w:rsidRDefault="0072774A" w:rsidP="0072774A">
      <w:pPr>
        <w:pStyle w:val="aff2"/>
        <w:widowControl w:val="0"/>
        <w:jc w:val="both"/>
        <w:rPr>
          <w:rFonts w:ascii="Times New Roman" w:hAnsi="Times New Roman"/>
          <w:sz w:val="24"/>
          <w:szCs w:val="24"/>
        </w:rPr>
      </w:pPr>
      <w:r w:rsidRPr="007D65A0">
        <w:rPr>
          <w:rFonts w:ascii="Times New Roman" w:hAnsi="Times New Roman"/>
          <w:sz w:val="24"/>
          <w:szCs w:val="24"/>
        </w:rPr>
        <w:tab/>
        <w:t>Показатели средней частоты ритмов ЭЭГ полученные в данной работе не выходили за границы референсных  значений [2,</w:t>
      </w:r>
      <w:r w:rsidR="00CE1C46">
        <w:rPr>
          <w:rFonts w:ascii="Times New Roman" w:hAnsi="Times New Roman"/>
          <w:sz w:val="24"/>
          <w:szCs w:val="24"/>
        </w:rPr>
        <w:t xml:space="preserve"> </w:t>
      </w:r>
      <w:r w:rsidRPr="007D65A0">
        <w:rPr>
          <w:rFonts w:ascii="Times New Roman" w:hAnsi="Times New Roman"/>
          <w:sz w:val="24"/>
          <w:szCs w:val="24"/>
        </w:rPr>
        <w:t>5].</w:t>
      </w:r>
    </w:p>
    <w:p w:rsidR="0072774A" w:rsidRPr="007D65A0" w:rsidRDefault="0072774A" w:rsidP="0072774A">
      <w:pPr>
        <w:pStyle w:val="aff2"/>
        <w:widowControl w:val="0"/>
        <w:jc w:val="center"/>
        <w:rPr>
          <w:rFonts w:ascii="Times New Roman" w:hAnsi="Times New Roman"/>
          <w:sz w:val="24"/>
          <w:szCs w:val="24"/>
        </w:rPr>
      </w:pPr>
    </w:p>
    <w:p w:rsidR="0072774A" w:rsidRPr="00CE1C46" w:rsidRDefault="0072774A" w:rsidP="0072774A">
      <w:pPr>
        <w:pStyle w:val="aff2"/>
        <w:widowControl w:val="0"/>
        <w:jc w:val="center"/>
        <w:rPr>
          <w:rFonts w:ascii="Times New Roman" w:hAnsi="Times New Roman"/>
          <w:b/>
          <w:sz w:val="24"/>
          <w:szCs w:val="24"/>
        </w:rPr>
      </w:pPr>
      <w:r w:rsidRPr="00CE1C46">
        <w:rPr>
          <w:rFonts w:ascii="Times New Roman" w:hAnsi="Times New Roman"/>
          <w:b/>
          <w:sz w:val="24"/>
          <w:szCs w:val="24"/>
        </w:rPr>
        <w:t>Литература</w:t>
      </w:r>
      <w:r w:rsidR="00CE1C46">
        <w:rPr>
          <w:rFonts w:ascii="Times New Roman" w:hAnsi="Times New Roman"/>
          <w:b/>
          <w:sz w:val="24"/>
          <w:szCs w:val="24"/>
        </w:rPr>
        <w:t>:</w:t>
      </w:r>
    </w:p>
    <w:p w:rsidR="0072774A" w:rsidRPr="00CE1C46" w:rsidRDefault="0072774A" w:rsidP="00B238AB">
      <w:pPr>
        <w:pStyle w:val="aff2"/>
        <w:widowControl w:val="0"/>
        <w:numPr>
          <w:ilvl w:val="1"/>
          <w:numId w:val="25"/>
        </w:numPr>
        <w:ind w:left="993" w:right="848" w:hanging="283"/>
        <w:jc w:val="both"/>
        <w:rPr>
          <w:rFonts w:ascii="Times New Roman" w:hAnsi="Times New Roman"/>
          <w:sz w:val="20"/>
          <w:szCs w:val="20"/>
        </w:rPr>
      </w:pPr>
      <w:r w:rsidRPr="00CE1C46">
        <w:rPr>
          <w:rFonts w:ascii="Times New Roman" w:hAnsi="Times New Roman"/>
          <w:sz w:val="20"/>
          <w:szCs w:val="20"/>
        </w:rPr>
        <w:t>Абумуслимов С.С. Показатели устойчивости внимания и умственной работоспособности у студентов ЧГУ по данным корректурной пробы/С.С. Абумуслимов, С.В. Морякина//Вестник Чеченского государственного университета, 2015, №1. – с.117-120.</w:t>
      </w:r>
    </w:p>
    <w:p w:rsidR="0072774A" w:rsidRPr="00CE1C46" w:rsidRDefault="0072774A" w:rsidP="00B238AB">
      <w:pPr>
        <w:pStyle w:val="aff2"/>
        <w:widowControl w:val="0"/>
        <w:numPr>
          <w:ilvl w:val="1"/>
          <w:numId w:val="25"/>
        </w:numPr>
        <w:ind w:left="993" w:right="848" w:hanging="283"/>
        <w:jc w:val="both"/>
        <w:rPr>
          <w:rFonts w:ascii="Times New Roman" w:hAnsi="Times New Roman"/>
          <w:sz w:val="20"/>
          <w:szCs w:val="20"/>
        </w:rPr>
      </w:pPr>
      <w:r w:rsidRPr="00CE1C46">
        <w:rPr>
          <w:rFonts w:ascii="Times New Roman" w:hAnsi="Times New Roman"/>
          <w:sz w:val="20"/>
          <w:szCs w:val="20"/>
        </w:rPr>
        <w:t>Данилова Н.Н. Психофизиология/Н.Н. Данилова – М.: Аспект Пресс, 2012. – 368 с.</w:t>
      </w:r>
    </w:p>
    <w:p w:rsidR="0072774A" w:rsidRPr="00CE1C46" w:rsidRDefault="0072774A" w:rsidP="00B238AB">
      <w:pPr>
        <w:pStyle w:val="aff2"/>
        <w:widowControl w:val="0"/>
        <w:numPr>
          <w:ilvl w:val="0"/>
          <w:numId w:val="25"/>
        </w:numPr>
        <w:ind w:left="993" w:right="848" w:hanging="283"/>
        <w:jc w:val="both"/>
        <w:rPr>
          <w:rFonts w:ascii="Times New Roman" w:hAnsi="Times New Roman"/>
          <w:sz w:val="20"/>
          <w:szCs w:val="20"/>
        </w:rPr>
      </w:pPr>
      <w:r w:rsidRPr="00CE1C46">
        <w:rPr>
          <w:rFonts w:ascii="Times New Roman" w:hAnsi="Times New Roman"/>
          <w:sz w:val="20"/>
          <w:szCs w:val="20"/>
        </w:rPr>
        <w:t>Звездочкина Н.В. Исследование электрической активности головного мозга. Учебно-методическое пособие/Н.В. Звездочкина - Казань: Казанский  ун-т. 2014. - 59 с.</w:t>
      </w:r>
    </w:p>
    <w:p w:rsidR="0072774A" w:rsidRPr="00CE1C46" w:rsidRDefault="0072774A" w:rsidP="00B238AB">
      <w:pPr>
        <w:pStyle w:val="a1"/>
        <w:widowControl w:val="0"/>
        <w:numPr>
          <w:ilvl w:val="0"/>
          <w:numId w:val="51"/>
        </w:numPr>
        <w:ind w:left="993" w:right="848" w:hanging="283"/>
        <w:rPr>
          <w:sz w:val="20"/>
          <w:szCs w:val="20"/>
        </w:rPr>
      </w:pPr>
      <w:r w:rsidRPr="00CE1C46">
        <w:rPr>
          <w:sz w:val="20"/>
          <w:szCs w:val="20"/>
        </w:rPr>
        <w:t>4.</w:t>
      </w:r>
      <w:r w:rsidR="00CE1C46" w:rsidRPr="00CE1C46">
        <w:rPr>
          <w:sz w:val="20"/>
          <w:szCs w:val="20"/>
        </w:rPr>
        <w:t xml:space="preserve"> </w:t>
      </w:r>
      <w:r w:rsidRPr="00CE1C46">
        <w:rPr>
          <w:sz w:val="20"/>
          <w:szCs w:val="20"/>
        </w:rPr>
        <w:t>Кирой В.Н. Физиологические   методы   в   психологии   (учебное   пособие)/ В.Н. Кирой - Ростов-на-Дону:  Изд-в</w:t>
      </w:r>
      <w:proofErr w:type="gramStart"/>
      <w:r w:rsidRPr="00CE1C46">
        <w:rPr>
          <w:sz w:val="20"/>
          <w:szCs w:val="20"/>
        </w:rPr>
        <w:t>о ООО</w:t>
      </w:r>
      <w:proofErr w:type="gramEnd"/>
      <w:r w:rsidRPr="00CE1C46">
        <w:rPr>
          <w:sz w:val="20"/>
          <w:szCs w:val="20"/>
        </w:rPr>
        <w:t xml:space="preserve"> «ЦВВР», 2003. -  224 с.</w:t>
      </w:r>
    </w:p>
    <w:p w:rsidR="0072774A" w:rsidRPr="00CE1C46" w:rsidRDefault="0072774A" w:rsidP="00B238AB">
      <w:pPr>
        <w:pStyle w:val="aff2"/>
        <w:widowControl w:val="0"/>
        <w:numPr>
          <w:ilvl w:val="0"/>
          <w:numId w:val="25"/>
        </w:numPr>
        <w:ind w:left="993" w:right="848" w:hanging="283"/>
        <w:jc w:val="both"/>
        <w:rPr>
          <w:rFonts w:ascii="Times New Roman" w:hAnsi="Times New Roman"/>
          <w:sz w:val="20"/>
          <w:szCs w:val="20"/>
        </w:rPr>
      </w:pPr>
      <w:r w:rsidRPr="00CE1C46">
        <w:rPr>
          <w:rFonts w:ascii="Times New Roman" w:hAnsi="Times New Roman"/>
          <w:sz w:val="20"/>
          <w:szCs w:val="20"/>
        </w:rPr>
        <w:t>Коробков А.В. Атлас по нормальной физиологии/А.В.Коробков, С.А. Чеснокова – М.: Высш. шк., 1986. – 351 с.</w:t>
      </w:r>
    </w:p>
    <w:p w:rsidR="0072774A" w:rsidRPr="00CE1C46" w:rsidRDefault="0072774A" w:rsidP="00B238AB">
      <w:pPr>
        <w:pStyle w:val="aff2"/>
        <w:widowControl w:val="0"/>
        <w:numPr>
          <w:ilvl w:val="0"/>
          <w:numId w:val="25"/>
        </w:numPr>
        <w:ind w:left="993" w:right="848" w:hanging="283"/>
        <w:jc w:val="both"/>
        <w:rPr>
          <w:rFonts w:ascii="Times New Roman" w:hAnsi="Times New Roman"/>
          <w:sz w:val="20"/>
          <w:szCs w:val="20"/>
        </w:rPr>
      </w:pPr>
      <w:r w:rsidRPr="00CE1C46">
        <w:rPr>
          <w:rFonts w:ascii="Times New Roman" w:hAnsi="Times New Roman"/>
          <w:sz w:val="20"/>
          <w:szCs w:val="20"/>
        </w:rPr>
        <w:t>Лаврова О.В. Пол и мозг: спектральный анализ ЭЭГ при восприятии смысла текстов/ О.В. Лаврова, В.Ф. Пятин//Психология,  2000, (1). – С. 27-23.</w:t>
      </w:r>
    </w:p>
    <w:p w:rsidR="0072774A" w:rsidRPr="00CE1C46" w:rsidRDefault="0072774A" w:rsidP="00B238AB">
      <w:pPr>
        <w:pStyle w:val="a1"/>
        <w:widowControl w:val="0"/>
        <w:numPr>
          <w:ilvl w:val="0"/>
          <w:numId w:val="25"/>
        </w:numPr>
        <w:shd w:val="clear" w:color="auto" w:fill="FFFFFF"/>
        <w:ind w:left="993" w:right="848" w:hanging="283"/>
        <w:rPr>
          <w:sz w:val="20"/>
          <w:szCs w:val="20"/>
        </w:rPr>
      </w:pPr>
      <w:r w:rsidRPr="00CE1C46">
        <w:rPr>
          <w:sz w:val="20"/>
          <w:szCs w:val="20"/>
        </w:rPr>
        <w:t>Нуретдинова З.Г. Особенности динамики биологического возраста у спортсменов-лыжников. Автореферат на соискание ученой степени канд. мед</w:t>
      </w:r>
      <w:proofErr w:type="gramStart"/>
      <w:r w:rsidRPr="00CE1C46">
        <w:rPr>
          <w:sz w:val="20"/>
          <w:szCs w:val="20"/>
        </w:rPr>
        <w:t>.н</w:t>
      </w:r>
      <w:proofErr w:type="gramEnd"/>
      <w:r w:rsidRPr="00CE1C46">
        <w:rPr>
          <w:sz w:val="20"/>
          <w:szCs w:val="20"/>
        </w:rPr>
        <w:t>аук/З.Г. Нуретдинова – М, 2008. – 25 с.</w:t>
      </w:r>
    </w:p>
    <w:p w:rsidR="0072774A" w:rsidRPr="00CE1C46" w:rsidRDefault="0072774A" w:rsidP="00B238AB">
      <w:pPr>
        <w:pStyle w:val="aff2"/>
        <w:widowControl w:val="0"/>
        <w:numPr>
          <w:ilvl w:val="0"/>
          <w:numId w:val="25"/>
        </w:numPr>
        <w:ind w:left="993" w:right="848" w:hanging="283"/>
        <w:jc w:val="both"/>
        <w:rPr>
          <w:rFonts w:ascii="Times New Roman" w:hAnsi="Times New Roman"/>
          <w:sz w:val="20"/>
          <w:szCs w:val="20"/>
          <w:lang w:val="en-US"/>
        </w:rPr>
      </w:pPr>
      <w:r w:rsidRPr="00CE1C46">
        <w:rPr>
          <w:rFonts w:ascii="Times New Roman" w:hAnsi="Times New Roman"/>
          <w:sz w:val="20"/>
          <w:szCs w:val="20"/>
          <w:lang w:val="en-US"/>
        </w:rPr>
        <w:t>Kryger M.H.Principles and Practice of Sleep Medicine/M.H. Kryger, T. Roth, W. Dement, Eds. - Elsevier, 2011. - 1757 p.</w:t>
      </w:r>
    </w:p>
    <w:p w:rsidR="0072774A" w:rsidRPr="00CE1C46" w:rsidRDefault="0072774A" w:rsidP="00CE1C46">
      <w:pPr>
        <w:widowControl w:val="0"/>
        <w:tabs>
          <w:tab w:val="left" w:pos="993"/>
        </w:tabs>
        <w:spacing w:after="0" w:line="240" w:lineRule="auto"/>
        <w:ind w:left="1134" w:right="990" w:hanging="283"/>
        <w:jc w:val="both"/>
        <w:rPr>
          <w:rFonts w:ascii="Times New Roman" w:hAnsi="Times New Roman"/>
          <w:color w:val="000000"/>
          <w:sz w:val="20"/>
          <w:szCs w:val="20"/>
          <w:lang w:val="en-US"/>
        </w:rPr>
      </w:pPr>
    </w:p>
    <w:p w:rsidR="0072774A" w:rsidRPr="0072774A" w:rsidRDefault="0072774A" w:rsidP="00867427">
      <w:pPr>
        <w:widowControl w:val="0"/>
        <w:tabs>
          <w:tab w:val="left" w:pos="993"/>
        </w:tabs>
        <w:spacing w:after="0" w:line="240" w:lineRule="auto"/>
        <w:ind w:firstLine="709"/>
        <w:jc w:val="both"/>
        <w:rPr>
          <w:rFonts w:ascii="Times New Roman" w:hAnsi="Times New Roman"/>
          <w:color w:val="000000"/>
          <w:sz w:val="24"/>
          <w:szCs w:val="24"/>
          <w:lang w:val="en-US"/>
        </w:rPr>
      </w:pPr>
    </w:p>
    <w:p w:rsidR="0072774A" w:rsidRPr="0072774A" w:rsidRDefault="0072774A" w:rsidP="00867427">
      <w:pPr>
        <w:widowControl w:val="0"/>
        <w:tabs>
          <w:tab w:val="left" w:pos="993"/>
        </w:tabs>
        <w:spacing w:after="0" w:line="240" w:lineRule="auto"/>
        <w:ind w:firstLine="709"/>
        <w:jc w:val="both"/>
        <w:rPr>
          <w:rFonts w:ascii="Times New Roman" w:hAnsi="Times New Roman"/>
          <w:color w:val="000000"/>
          <w:sz w:val="24"/>
          <w:szCs w:val="24"/>
          <w:lang w:val="en-US"/>
        </w:rPr>
      </w:pPr>
    </w:p>
    <w:p w:rsidR="0072774A" w:rsidRPr="0072774A" w:rsidRDefault="0072774A" w:rsidP="00867427">
      <w:pPr>
        <w:widowControl w:val="0"/>
        <w:tabs>
          <w:tab w:val="left" w:pos="993"/>
        </w:tabs>
        <w:spacing w:after="0" w:line="240" w:lineRule="auto"/>
        <w:ind w:firstLine="709"/>
        <w:jc w:val="both"/>
        <w:rPr>
          <w:rFonts w:ascii="Times New Roman" w:hAnsi="Times New Roman"/>
          <w:color w:val="000000"/>
          <w:sz w:val="24"/>
          <w:szCs w:val="24"/>
          <w:lang w:val="en-US"/>
        </w:rPr>
      </w:pPr>
    </w:p>
    <w:p w:rsidR="0072774A" w:rsidRPr="0072774A" w:rsidRDefault="0072774A" w:rsidP="00867427">
      <w:pPr>
        <w:widowControl w:val="0"/>
        <w:tabs>
          <w:tab w:val="left" w:pos="993"/>
        </w:tabs>
        <w:spacing w:after="0" w:line="240" w:lineRule="auto"/>
        <w:ind w:firstLine="709"/>
        <w:jc w:val="both"/>
        <w:rPr>
          <w:rFonts w:ascii="Times New Roman" w:hAnsi="Times New Roman"/>
          <w:color w:val="000000"/>
          <w:sz w:val="24"/>
          <w:szCs w:val="24"/>
          <w:lang w:val="en-US"/>
        </w:rPr>
      </w:pPr>
    </w:p>
    <w:p w:rsidR="0072774A" w:rsidRPr="0072774A" w:rsidRDefault="0072774A" w:rsidP="00867427">
      <w:pPr>
        <w:widowControl w:val="0"/>
        <w:tabs>
          <w:tab w:val="left" w:pos="993"/>
        </w:tabs>
        <w:spacing w:after="0" w:line="240" w:lineRule="auto"/>
        <w:ind w:firstLine="709"/>
        <w:jc w:val="both"/>
        <w:rPr>
          <w:rFonts w:ascii="Times New Roman" w:hAnsi="Times New Roman"/>
          <w:color w:val="000000"/>
          <w:sz w:val="24"/>
          <w:szCs w:val="24"/>
          <w:lang w:val="en-US"/>
        </w:rPr>
      </w:pPr>
    </w:p>
    <w:p w:rsidR="0072774A" w:rsidRPr="0072774A" w:rsidRDefault="0072774A" w:rsidP="00867427">
      <w:pPr>
        <w:widowControl w:val="0"/>
        <w:tabs>
          <w:tab w:val="left" w:pos="993"/>
        </w:tabs>
        <w:spacing w:after="0" w:line="240" w:lineRule="auto"/>
        <w:ind w:firstLine="709"/>
        <w:jc w:val="both"/>
        <w:rPr>
          <w:rFonts w:ascii="Times New Roman" w:hAnsi="Times New Roman"/>
          <w:color w:val="000000"/>
          <w:sz w:val="24"/>
          <w:szCs w:val="24"/>
          <w:lang w:val="en-US"/>
        </w:rPr>
      </w:pPr>
    </w:p>
    <w:p w:rsidR="0072774A" w:rsidRPr="0072774A" w:rsidRDefault="0072774A" w:rsidP="00867427">
      <w:pPr>
        <w:widowControl w:val="0"/>
        <w:tabs>
          <w:tab w:val="left" w:pos="993"/>
        </w:tabs>
        <w:spacing w:after="0" w:line="240" w:lineRule="auto"/>
        <w:ind w:firstLine="709"/>
        <w:jc w:val="both"/>
        <w:rPr>
          <w:rFonts w:ascii="Times New Roman" w:hAnsi="Times New Roman"/>
          <w:color w:val="000000"/>
          <w:sz w:val="24"/>
          <w:szCs w:val="24"/>
          <w:lang w:val="en-US"/>
        </w:rPr>
      </w:pPr>
    </w:p>
    <w:p w:rsidR="0072774A" w:rsidRPr="00E31A2E" w:rsidRDefault="0072774A" w:rsidP="00867427">
      <w:pPr>
        <w:widowControl w:val="0"/>
        <w:tabs>
          <w:tab w:val="left" w:pos="993"/>
        </w:tabs>
        <w:spacing w:after="0" w:line="240" w:lineRule="auto"/>
        <w:ind w:firstLine="709"/>
        <w:jc w:val="both"/>
        <w:rPr>
          <w:rFonts w:ascii="Times New Roman" w:hAnsi="Times New Roman"/>
          <w:color w:val="000000"/>
          <w:sz w:val="24"/>
          <w:szCs w:val="24"/>
          <w:lang w:val="en-US"/>
        </w:rPr>
      </w:pPr>
    </w:p>
    <w:p w:rsidR="00D97E21" w:rsidRPr="00E31A2E" w:rsidRDefault="00D97E21" w:rsidP="00867427">
      <w:pPr>
        <w:widowControl w:val="0"/>
        <w:tabs>
          <w:tab w:val="left" w:pos="993"/>
        </w:tabs>
        <w:spacing w:after="0" w:line="240" w:lineRule="auto"/>
        <w:ind w:firstLine="709"/>
        <w:jc w:val="both"/>
        <w:rPr>
          <w:rFonts w:ascii="Times New Roman" w:hAnsi="Times New Roman"/>
          <w:color w:val="000000"/>
          <w:sz w:val="24"/>
          <w:szCs w:val="24"/>
          <w:lang w:val="en-US"/>
        </w:rPr>
      </w:pPr>
    </w:p>
    <w:p w:rsidR="00D97E21" w:rsidRPr="00E31A2E" w:rsidRDefault="00D97E21" w:rsidP="00867427">
      <w:pPr>
        <w:widowControl w:val="0"/>
        <w:tabs>
          <w:tab w:val="left" w:pos="993"/>
        </w:tabs>
        <w:spacing w:after="0" w:line="240" w:lineRule="auto"/>
        <w:ind w:firstLine="709"/>
        <w:jc w:val="both"/>
        <w:rPr>
          <w:rFonts w:ascii="Times New Roman" w:hAnsi="Times New Roman"/>
          <w:color w:val="000000"/>
          <w:sz w:val="24"/>
          <w:szCs w:val="24"/>
          <w:lang w:val="en-US"/>
        </w:rPr>
      </w:pPr>
    </w:p>
    <w:p w:rsidR="00D97E21" w:rsidRPr="00E31A2E" w:rsidRDefault="00D97E21" w:rsidP="00867427">
      <w:pPr>
        <w:widowControl w:val="0"/>
        <w:tabs>
          <w:tab w:val="left" w:pos="993"/>
        </w:tabs>
        <w:spacing w:after="0" w:line="240" w:lineRule="auto"/>
        <w:ind w:firstLine="709"/>
        <w:jc w:val="both"/>
        <w:rPr>
          <w:rFonts w:ascii="Times New Roman" w:hAnsi="Times New Roman"/>
          <w:color w:val="000000"/>
          <w:sz w:val="24"/>
          <w:szCs w:val="24"/>
          <w:lang w:val="en-US"/>
        </w:rPr>
      </w:pPr>
    </w:p>
    <w:p w:rsidR="00D97E21" w:rsidRPr="00E31A2E" w:rsidRDefault="00D97E21" w:rsidP="00867427">
      <w:pPr>
        <w:widowControl w:val="0"/>
        <w:tabs>
          <w:tab w:val="left" w:pos="993"/>
        </w:tabs>
        <w:spacing w:after="0" w:line="240" w:lineRule="auto"/>
        <w:ind w:firstLine="709"/>
        <w:jc w:val="both"/>
        <w:rPr>
          <w:rFonts w:ascii="Times New Roman" w:hAnsi="Times New Roman"/>
          <w:color w:val="000000"/>
          <w:sz w:val="24"/>
          <w:szCs w:val="24"/>
          <w:lang w:val="en-US"/>
        </w:rPr>
      </w:pPr>
    </w:p>
    <w:p w:rsidR="00D97E21" w:rsidRPr="00E31A2E" w:rsidRDefault="00D97E21" w:rsidP="00867427">
      <w:pPr>
        <w:widowControl w:val="0"/>
        <w:tabs>
          <w:tab w:val="left" w:pos="993"/>
        </w:tabs>
        <w:spacing w:after="0" w:line="240" w:lineRule="auto"/>
        <w:ind w:firstLine="709"/>
        <w:jc w:val="both"/>
        <w:rPr>
          <w:rFonts w:ascii="Times New Roman" w:hAnsi="Times New Roman"/>
          <w:color w:val="000000"/>
          <w:sz w:val="24"/>
          <w:szCs w:val="24"/>
          <w:lang w:val="en-US"/>
        </w:rPr>
      </w:pPr>
    </w:p>
    <w:p w:rsidR="006178FD" w:rsidRPr="00FB59D2" w:rsidRDefault="006178FD" w:rsidP="006178FD">
      <w:pPr>
        <w:widowControl w:val="0"/>
        <w:spacing w:after="0" w:line="240" w:lineRule="auto"/>
        <w:jc w:val="both"/>
        <w:rPr>
          <w:rFonts w:ascii="Times New Roman" w:hAnsi="Times New Roman"/>
          <w:b/>
          <w:sz w:val="24"/>
          <w:szCs w:val="24"/>
        </w:rPr>
      </w:pPr>
      <w:r w:rsidRPr="00FB59D2">
        <w:rPr>
          <w:rFonts w:ascii="Times New Roman" w:hAnsi="Times New Roman"/>
          <w:b/>
          <w:sz w:val="24"/>
          <w:szCs w:val="24"/>
        </w:rPr>
        <w:t>УДК: 624.137</w:t>
      </w:r>
    </w:p>
    <w:p w:rsidR="006178FD" w:rsidRPr="00FB59D2" w:rsidRDefault="006178FD" w:rsidP="006178FD">
      <w:pPr>
        <w:widowControl w:val="0"/>
        <w:spacing w:after="0" w:line="240" w:lineRule="auto"/>
        <w:jc w:val="both"/>
        <w:rPr>
          <w:rFonts w:ascii="Times New Roman" w:hAnsi="Times New Roman"/>
          <w:b/>
          <w:sz w:val="24"/>
          <w:szCs w:val="24"/>
        </w:rPr>
      </w:pPr>
    </w:p>
    <w:p w:rsidR="00CE43C7" w:rsidRDefault="00CE43C7" w:rsidP="006178FD">
      <w:pPr>
        <w:widowControl w:val="0"/>
        <w:spacing w:after="0" w:line="240" w:lineRule="auto"/>
        <w:jc w:val="center"/>
        <w:rPr>
          <w:rFonts w:ascii="Times New Roman" w:hAnsi="Times New Roman"/>
          <w:b/>
          <w:sz w:val="24"/>
          <w:szCs w:val="24"/>
        </w:rPr>
        <w:sectPr w:rsidR="00CE43C7" w:rsidSect="009A2D8F">
          <w:type w:val="continuous"/>
          <w:pgSz w:w="11906" w:h="16838"/>
          <w:pgMar w:top="1134" w:right="1418" w:bottom="1134" w:left="1418" w:header="709" w:footer="709" w:gutter="0"/>
          <w:cols w:space="708"/>
          <w:docGrid w:linePitch="360"/>
        </w:sectPr>
      </w:pPr>
    </w:p>
    <w:p w:rsidR="006178FD" w:rsidRPr="00FB59D2" w:rsidRDefault="006178FD" w:rsidP="00CE43C7">
      <w:pPr>
        <w:widowControl w:val="0"/>
        <w:spacing w:after="0" w:line="240" w:lineRule="auto"/>
        <w:ind w:right="-145"/>
        <w:rPr>
          <w:rFonts w:ascii="Times New Roman" w:hAnsi="Times New Roman"/>
          <w:b/>
          <w:sz w:val="24"/>
          <w:szCs w:val="24"/>
        </w:rPr>
      </w:pPr>
      <w:r w:rsidRPr="00FB59D2">
        <w:rPr>
          <w:rFonts w:ascii="Times New Roman" w:hAnsi="Times New Roman"/>
          <w:b/>
          <w:sz w:val="24"/>
          <w:szCs w:val="24"/>
        </w:rPr>
        <w:lastRenderedPageBreak/>
        <w:t xml:space="preserve">ПРОТИВООПОЛЗНЕВЫЕ МЕРОПРИЯТИЯ И ИХ </w:t>
      </w:r>
      <w:proofErr w:type="gramStart"/>
      <w:r w:rsidRPr="00FB59D2">
        <w:rPr>
          <w:rFonts w:ascii="Times New Roman" w:hAnsi="Times New Roman"/>
          <w:b/>
          <w:sz w:val="24"/>
          <w:szCs w:val="24"/>
        </w:rPr>
        <w:t>ЭФФЕКТИВ</w:t>
      </w:r>
      <w:r w:rsidR="00CE43C7">
        <w:rPr>
          <w:rFonts w:ascii="Times New Roman" w:hAnsi="Times New Roman"/>
          <w:b/>
          <w:sz w:val="24"/>
          <w:szCs w:val="24"/>
        </w:rPr>
        <w:t>-</w:t>
      </w:r>
      <w:r w:rsidRPr="00FB59D2">
        <w:rPr>
          <w:rFonts w:ascii="Times New Roman" w:hAnsi="Times New Roman"/>
          <w:b/>
          <w:sz w:val="24"/>
          <w:szCs w:val="24"/>
        </w:rPr>
        <w:t>НОСТЬ</w:t>
      </w:r>
      <w:proofErr w:type="gramEnd"/>
      <w:r w:rsidRPr="00FB59D2">
        <w:rPr>
          <w:rFonts w:ascii="Times New Roman" w:hAnsi="Times New Roman"/>
          <w:b/>
          <w:sz w:val="24"/>
          <w:szCs w:val="24"/>
        </w:rPr>
        <w:t xml:space="preserve"> НА УЧАСТКАХ ЛОКАЛЬ</w:t>
      </w:r>
      <w:r w:rsidR="00B3285D">
        <w:rPr>
          <w:rFonts w:ascii="Times New Roman" w:hAnsi="Times New Roman"/>
          <w:b/>
          <w:sz w:val="24"/>
          <w:szCs w:val="24"/>
        </w:rPr>
        <w:t>-</w:t>
      </w:r>
      <w:r w:rsidRPr="00FB59D2">
        <w:rPr>
          <w:rFonts w:ascii="Times New Roman" w:hAnsi="Times New Roman"/>
          <w:b/>
          <w:sz w:val="24"/>
          <w:szCs w:val="24"/>
        </w:rPr>
        <w:t>НОЙ АКТИВИЗАЦИИ ОПОЛЗНЕЙ НОЖАЙ-ЮРТОВСКОГО РАЙОНА ЧЕЧЕНСКОЙ РЕСПУБЛИКИ</w:t>
      </w:r>
    </w:p>
    <w:p w:rsidR="006178FD" w:rsidRPr="00FB59D2" w:rsidRDefault="006178FD" w:rsidP="00CE43C7">
      <w:pPr>
        <w:widowControl w:val="0"/>
        <w:spacing w:after="0" w:line="240" w:lineRule="auto"/>
        <w:ind w:right="-145"/>
        <w:rPr>
          <w:rFonts w:ascii="Times New Roman" w:hAnsi="Times New Roman"/>
          <w:b/>
          <w:sz w:val="24"/>
          <w:szCs w:val="24"/>
          <w:vertAlign w:val="superscript"/>
        </w:rPr>
      </w:pPr>
    </w:p>
    <w:p w:rsidR="006178FD" w:rsidRPr="00FB59D2" w:rsidRDefault="006178FD" w:rsidP="00CE43C7">
      <w:pPr>
        <w:widowControl w:val="0"/>
        <w:spacing w:after="0" w:line="240" w:lineRule="auto"/>
        <w:ind w:right="-145"/>
        <w:rPr>
          <w:rFonts w:ascii="Times New Roman" w:hAnsi="Times New Roman"/>
          <w:b/>
          <w:i/>
          <w:sz w:val="24"/>
          <w:szCs w:val="24"/>
        </w:rPr>
      </w:pPr>
      <w:r w:rsidRPr="00FB59D2">
        <w:rPr>
          <w:rFonts w:ascii="Times New Roman" w:hAnsi="Times New Roman"/>
          <w:b/>
          <w:i/>
          <w:sz w:val="24"/>
          <w:szCs w:val="24"/>
        </w:rPr>
        <w:t>Р.Х.</w:t>
      </w:r>
      <w:r w:rsidRPr="00FB59D2">
        <w:rPr>
          <w:rFonts w:ascii="Times New Roman" w:hAnsi="Times New Roman"/>
          <w:b/>
          <w:sz w:val="24"/>
          <w:szCs w:val="24"/>
        </w:rPr>
        <w:t xml:space="preserve"> </w:t>
      </w:r>
      <w:r w:rsidRPr="00FB59D2">
        <w:rPr>
          <w:rFonts w:ascii="Times New Roman" w:hAnsi="Times New Roman"/>
          <w:b/>
          <w:i/>
          <w:sz w:val="24"/>
          <w:szCs w:val="24"/>
        </w:rPr>
        <w:t>Дадашев,</w:t>
      </w:r>
    </w:p>
    <w:p w:rsidR="006178FD" w:rsidRPr="00FB59D2" w:rsidRDefault="006178FD" w:rsidP="00CE43C7">
      <w:pPr>
        <w:widowControl w:val="0"/>
        <w:spacing w:after="0" w:line="240" w:lineRule="auto"/>
        <w:ind w:right="-145"/>
        <w:rPr>
          <w:rFonts w:ascii="Times New Roman" w:hAnsi="Times New Roman"/>
          <w:i/>
          <w:sz w:val="24"/>
          <w:szCs w:val="24"/>
        </w:rPr>
      </w:pPr>
      <w:r w:rsidRPr="00FB59D2">
        <w:rPr>
          <w:rFonts w:ascii="Times New Roman" w:hAnsi="Times New Roman"/>
          <w:i/>
          <w:sz w:val="24"/>
          <w:szCs w:val="24"/>
        </w:rPr>
        <w:t xml:space="preserve">д. ф-м.н., профессор, вице-президент Академии наук ЧР </w:t>
      </w:r>
    </w:p>
    <w:p w:rsidR="006178FD" w:rsidRPr="00FB59D2" w:rsidRDefault="006178FD" w:rsidP="00CE43C7">
      <w:pPr>
        <w:widowControl w:val="0"/>
        <w:spacing w:after="0" w:line="240" w:lineRule="auto"/>
        <w:ind w:right="-145"/>
        <w:rPr>
          <w:rFonts w:ascii="Times New Roman" w:hAnsi="Times New Roman"/>
          <w:b/>
          <w:i/>
          <w:sz w:val="24"/>
          <w:szCs w:val="24"/>
        </w:rPr>
      </w:pPr>
      <w:r w:rsidRPr="00FB59D2">
        <w:rPr>
          <w:rFonts w:ascii="Times New Roman" w:hAnsi="Times New Roman"/>
          <w:b/>
          <w:i/>
          <w:sz w:val="24"/>
          <w:szCs w:val="24"/>
        </w:rPr>
        <w:t>А.А.</w:t>
      </w:r>
      <w:r w:rsidRPr="00FB59D2">
        <w:rPr>
          <w:rFonts w:ascii="Times New Roman" w:hAnsi="Times New Roman"/>
          <w:b/>
          <w:sz w:val="24"/>
          <w:szCs w:val="24"/>
        </w:rPr>
        <w:t xml:space="preserve"> </w:t>
      </w:r>
      <w:r w:rsidRPr="00FB59D2">
        <w:rPr>
          <w:rFonts w:ascii="Times New Roman" w:hAnsi="Times New Roman"/>
          <w:b/>
          <w:i/>
          <w:sz w:val="24"/>
          <w:szCs w:val="24"/>
        </w:rPr>
        <w:t>Даукаев,</w:t>
      </w:r>
    </w:p>
    <w:p w:rsidR="006178FD" w:rsidRPr="00FB59D2" w:rsidRDefault="006178FD" w:rsidP="00CE43C7">
      <w:pPr>
        <w:widowControl w:val="0"/>
        <w:spacing w:after="0" w:line="240" w:lineRule="auto"/>
        <w:ind w:right="-145"/>
        <w:rPr>
          <w:rFonts w:ascii="Times New Roman" w:hAnsi="Times New Roman"/>
          <w:i/>
          <w:sz w:val="24"/>
          <w:szCs w:val="24"/>
          <w:vertAlign w:val="superscript"/>
        </w:rPr>
      </w:pPr>
      <w:r w:rsidRPr="00FB59D2">
        <w:rPr>
          <w:rFonts w:ascii="Times New Roman" w:hAnsi="Times New Roman"/>
          <w:i/>
          <w:sz w:val="24"/>
          <w:szCs w:val="24"/>
        </w:rPr>
        <w:t>д</w:t>
      </w:r>
      <w:proofErr w:type="gramStart"/>
      <w:r w:rsidRPr="00FB59D2">
        <w:rPr>
          <w:rFonts w:ascii="Times New Roman" w:hAnsi="Times New Roman"/>
          <w:i/>
          <w:sz w:val="24"/>
          <w:szCs w:val="24"/>
        </w:rPr>
        <w:t>.г</w:t>
      </w:r>
      <w:proofErr w:type="gramEnd"/>
      <w:r w:rsidRPr="00FB59D2">
        <w:rPr>
          <w:rFonts w:ascii="Times New Roman" w:hAnsi="Times New Roman"/>
          <w:i/>
          <w:sz w:val="24"/>
          <w:szCs w:val="24"/>
        </w:rPr>
        <w:t>-м.н., с.н.с., заведующий лабораторией «Геофизика» Комплексного научно-исследовательского института им. Х.И. Ибрагимова РАН</w:t>
      </w:r>
    </w:p>
    <w:p w:rsidR="006178FD" w:rsidRPr="00FB59D2" w:rsidRDefault="006178FD" w:rsidP="00CE43C7">
      <w:pPr>
        <w:widowControl w:val="0"/>
        <w:spacing w:after="0" w:line="240" w:lineRule="auto"/>
        <w:ind w:right="-145"/>
        <w:rPr>
          <w:rFonts w:ascii="Times New Roman" w:hAnsi="Times New Roman"/>
          <w:b/>
          <w:sz w:val="24"/>
          <w:szCs w:val="24"/>
        </w:rPr>
      </w:pPr>
      <w:r w:rsidRPr="00FB59D2">
        <w:rPr>
          <w:rFonts w:ascii="Times New Roman" w:hAnsi="Times New Roman"/>
          <w:b/>
          <w:i/>
          <w:sz w:val="24"/>
          <w:szCs w:val="24"/>
        </w:rPr>
        <w:t>Р.А.</w:t>
      </w:r>
      <w:r w:rsidRPr="00FB59D2">
        <w:rPr>
          <w:rFonts w:ascii="Times New Roman" w:hAnsi="Times New Roman"/>
          <w:b/>
          <w:sz w:val="24"/>
          <w:szCs w:val="24"/>
        </w:rPr>
        <w:t xml:space="preserve"> </w:t>
      </w:r>
      <w:r w:rsidRPr="00FB59D2">
        <w:rPr>
          <w:rFonts w:ascii="Times New Roman" w:hAnsi="Times New Roman"/>
          <w:b/>
          <w:i/>
          <w:sz w:val="24"/>
          <w:szCs w:val="24"/>
        </w:rPr>
        <w:t>Гакаев,</w:t>
      </w:r>
    </w:p>
    <w:p w:rsidR="006178FD" w:rsidRPr="00FB59D2" w:rsidRDefault="006178FD" w:rsidP="00CE43C7">
      <w:pPr>
        <w:widowControl w:val="0"/>
        <w:spacing w:after="0" w:line="240" w:lineRule="auto"/>
        <w:ind w:right="-145"/>
        <w:rPr>
          <w:rFonts w:ascii="Times New Roman" w:hAnsi="Times New Roman"/>
          <w:i/>
          <w:sz w:val="24"/>
          <w:szCs w:val="24"/>
        </w:rPr>
      </w:pPr>
      <w:r w:rsidRPr="00FB59D2">
        <w:rPr>
          <w:rFonts w:ascii="Times New Roman" w:hAnsi="Times New Roman"/>
          <w:i/>
          <w:sz w:val="24"/>
          <w:szCs w:val="24"/>
        </w:rPr>
        <w:t>старший преподаватель кафедры физической географии</w:t>
      </w:r>
      <w:r w:rsidR="00B3285D">
        <w:rPr>
          <w:rFonts w:ascii="Times New Roman" w:hAnsi="Times New Roman"/>
          <w:i/>
          <w:sz w:val="24"/>
          <w:szCs w:val="24"/>
        </w:rPr>
        <w:t xml:space="preserve"> </w:t>
      </w:r>
      <w:r w:rsidRPr="00FB59D2">
        <w:rPr>
          <w:rFonts w:ascii="Times New Roman" w:hAnsi="Times New Roman"/>
          <w:i/>
          <w:sz w:val="24"/>
          <w:szCs w:val="24"/>
        </w:rPr>
        <w:t>Чеченского госуниверситета</w:t>
      </w:r>
    </w:p>
    <w:p w:rsidR="00B3285D" w:rsidRPr="00B3285D" w:rsidRDefault="00B3285D" w:rsidP="00CE43C7">
      <w:pPr>
        <w:widowControl w:val="0"/>
        <w:spacing w:after="0" w:line="240" w:lineRule="auto"/>
        <w:rPr>
          <w:rFonts w:ascii="Times New Roman" w:hAnsi="Times New Roman"/>
          <w:b/>
          <w:sz w:val="24"/>
          <w:szCs w:val="24"/>
          <w:lang w:val="en-US"/>
        </w:rPr>
      </w:pPr>
      <w:r w:rsidRPr="00B3285D">
        <w:rPr>
          <w:rFonts w:ascii="Times New Roman" w:hAnsi="Times New Roman"/>
          <w:b/>
          <w:sz w:val="24"/>
          <w:szCs w:val="24"/>
          <w:lang w:val="en-US"/>
        </w:rPr>
        <w:lastRenderedPageBreak/>
        <w:t>ANTI-LANDSLIDE MEASURES AND THEIR EFFECTS-NESS SITES LOCALE-NOY ACTIVATION LANDSLIDES KNIFE-YURT DISTRICT OF CHECHNYA</w:t>
      </w:r>
    </w:p>
    <w:p w:rsidR="00B3285D" w:rsidRPr="00B3285D" w:rsidRDefault="00B3285D" w:rsidP="00CE43C7">
      <w:pPr>
        <w:widowControl w:val="0"/>
        <w:spacing w:after="0" w:line="240" w:lineRule="auto"/>
        <w:rPr>
          <w:rFonts w:ascii="Times New Roman" w:hAnsi="Times New Roman"/>
          <w:b/>
          <w:i/>
          <w:sz w:val="24"/>
          <w:szCs w:val="24"/>
          <w:lang w:val="en-US"/>
        </w:rPr>
      </w:pPr>
    </w:p>
    <w:p w:rsidR="00B3285D" w:rsidRPr="00B3285D" w:rsidRDefault="00B3285D" w:rsidP="00CE43C7">
      <w:pPr>
        <w:widowControl w:val="0"/>
        <w:spacing w:after="0" w:line="240" w:lineRule="auto"/>
        <w:rPr>
          <w:rFonts w:ascii="Times New Roman" w:hAnsi="Times New Roman"/>
          <w:b/>
          <w:i/>
          <w:sz w:val="24"/>
          <w:szCs w:val="24"/>
          <w:lang w:val="en-US"/>
        </w:rPr>
      </w:pPr>
      <w:r w:rsidRPr="00FB59D2">
        <w:rPr>
          <w:rFonts w:ascii="Times New Roman" w:hAnsi="Times New Roman"/>
          <w:b/>
          <w:i/>
          <w:sz w:val="24"/>
          <w:szCs w:val="24"/>
          <w:lang w:val="en-US"/>
        </w:rPr>
        <w:t>R</w:t>
      </w:r>
      <w:r w:rsidRPr="00B3285D">
        <w:rPr>
          <w:rFonts w:ascii="Times New Roman" w:hAnsi="Times New Roman"/>
          <w:b/>
          <w:i/>
          <w:sz w:val="24"/>
          <w:szCs w:val="24"/>
          <w:lang w:val="en-US"/>
        </w:rPr>
        <w:t>.</w:t>
      </w:r>
      <w:r w:rsidRPr="00FB59D2">
        <w:rPr>
          <w:rFonts w:ascii="Times New Roman" w:hAnsi="Times New Roman"/>
          <w:b/>
          <w:i/>
          <w:sz w:val="24"/>
          <w:szCs w:val="24"/>
          <w:lang w:val="en-US"/>
        </w:rPr>
        <w:t>H</w:t>
      </w:r>
      <w:r w:rsidRPr="00B3285D">
        <w:rPr>
          <w:rFonts w:ascii="Times New Roman" w:hAnsi="Times New Roman"/>
          <w:b/>
          <w:i/>
          <w:sz w:val="24"/>
          <w:szCs w:val="24"/>
          <w:lang w:val="en-US"/>
        </w:rPr>
        <w:t xml:space="preserve">. </w:t>
      </w:r>
      <w:r w:rsidR="006178FD" w:rsidRPr="00FB59D2">
        <w:rPr>
          <w:rFonts w:ascii="Times New Roman" w:hAnsi="Times New Roman"/>
          <w:b/>
          <w:i/>
          <w:sz w:val="24"/>
          <w:szCs w:val="24"/>
          <w:lang w:val="en"/>
        </w:rPr>
        <w:t>Dadash</w:t>
      </w:r>
      <w:r w:rsidR="006178FD" w:rsidRPr="00FB59D2">
        <w:rPr>
          <w:rFonts w:ascii="Times New Roman" w:hAnsi="Times New Roman"/>
          <w:b/>
          <w:i/>
          <w:sz w:val="24"/>
          <w:szCs w:val="24"/>
        </w:rPr>
        <w:t>е</w:t>
      </w:r>
      <w:r w:rsidR="006178FD" w:rsidRPr="00FB59D2">
        <w:rPr>
          <w:rFonts w:ascii="Times New Roman" w:hAnsi="Times New Roman"/>
          <w:b/>
          <w:i/>
          <w:sz w:val="24"/>
          <w:szCs w:val="24"/>
          <w:lang w:val="en"/>
        </w:rPr>
        <w:t>v</w:t>
      </w:r>
      <w:r w:rsidR="006178FD" w:rsidRPr="00B3285D">
        <w:rPr>
          <w:rFonts w:ascii="Times New Roman" w:hAnsi="Times New Roman"/>
          <w:b/>
          <w:i/>
          <w:sz w:val="24"/>
          <w:szCs w:val="24"/>
          <w:lang w:val="en-US"/>
        </w:rPr>
        <w:t xml:space="preserve">, </w:t>
      </w:r>
    </w:p>
    <w:p w:rsidR="00B3285D" w:rsidRPr="00B3285D" w:rsidRDefault="00B3285D" w:rsidP="00CE43C7">
      <w:pPr>
        <w:widowControl w:val="0"/>
        <w:spacing w:after="0" w:line="240" w:lineRule="auto"/>
        <w:rPr>
          <w:rFonts w:ascii="Times New Roman" w:hAnsi="Times New Roman"/>
          <w:i/>
          <w:sz w:val="24"/>
          <w:szCs w:val="24"/>
          <w:lang w:val="en-US"/>
        </w:rPr>
      </w:pPr>
      <w:r w:rsidRPr="00B3285D">
        <w:rPr>
          <w:rFonts w:ascii="Times New Roman" w:hAnsi="Times New Roman"/>
          <w:i/>
          <w:sz w:val="24"/>
          <w:szCs w:val="24"/>
          <w:lang w:val="en-US"/>
        </w:rPr>
        <w:t xml:space="preserve">d. Faculty </w:t>
      </w:r>
      <w:proofErr w:type="gramStart"/>
      <w:r w:rsidRPr="00B3285D">
        <w:rPr>
          <w:rFonts w:ascii="Times New Roman" w:hAnsi="Times New Roman"/>
          <w:i/>
          <w:sz w:val="24"/>
          <w:szCs w:val="24"/>
          <w:lang w:val="en-US"/>
        </w:rPr>
        <w:t>PhD.,</w:t>
      </w:r>
      <w:proofErr w:type="gramEnd"/>
      <w:r w:rsidRPr="00B3285D">
        <w:rPr>
          <w:rFonts w:ascii="Times New Roman" w:hAnsi="Times New Roman"/>
          <w:i/>
          <w:sz w:val="24"/>
          <w:szCs w:val="24"/>
          <w:lang w:val="en-US"/>
        </w:rPr>
        <w:t xml:space="preserve"> Professor, Vice-President of the Academy of Sciences of the Czech Republic</w:t>
      </w:r>
    </w:p>
    <w:p w:rsidR="00B3285D" w:rsidRPr="00B3285D" w:rsidRDefault="00B3285D" w:rsidP="00CE43C7">
      <w:pPr>
        <w:widowControl w:val="0"/>
        <w:spacing w:after="0" w:line="240" w:lineRule="auto"/>
        <w:rPr>
          <w:rFonts w:ascii="Times New Roman" w:hAnsi="Times New Roman"/>
          <w:b/>
          <w:i/>
          <w:sz w:val="24"/>
          <w:szCs w:val="24"/>
          <w:lang w:val="en-US"/>
        </w:rPr>
      </w:pPr>
      <w:r w:rsidRPr="00FB59D2">
        <w:rPr>
          <w:rFonts w:ascii="Times New Roman" w:hAnsi="Times New Roman"/>
          <w:b/>
          <w:i/>
          <w:sz w:val="24"/>
          <w:szCs w:val="24"/>
          <w:lang w:val="en"/>
        </w:rPr>
        <w:t>A</w:t>
      </w:r>
      <w:r w:rsidRPr="00B3285D">
        <w:rPr>
          <w:rFonts w:ascii="Times New Roman" w:hAnsi="Times New Roman"/>
          <w:b/>
          <w:i/>
          <w:sz w:val="24"/>
          <w:szCs w:val="24"/>
          <w:lang w:val="en-US"/>
        </w:rPr>
        <w:t>.</w:t>
      </w:r>
      <w:r w:rsidRPr="00FB59D2">
        <w:rPr>
          <w:rFonts w:ascii="Times New Roman" w:hAnsi="Times New Roman"/>
          <w:b/>
          <w:i/>
          <w:sz w:val="24"/>
          <w:szCs w:val="24"/>
          <w:lang w:val="en"/>
        </w:rPr>
        <w:t>A</w:t>
      </w:r>
      <w:r w:rsidRPr="00B3285D">
        <w:rPr>
          <w:rFonts w:ascii="Times New Roman" w:hAnsi="Times New Roman"/>
          <w:b/>
          <w:i/>
          <w:sz w:val="24"/>
          <w:szCs w:val="24"/>
          <w:lang w:val="en-US"/>
        </w:rPr>
        <w:t xml:space="preserve">. </w:t>
      </w:r>
      <w:r w:rsidR="006178FD" w:rsidRPr="00FB59D2">
        <w:rPr>
          <w:rFonts w:ascii="Times New Roman" w:hAnsi="Times New Roman"/>
          <w:b/>
          <w:i/>
          <w:sz w:val="24"/>
          <w:szCs w:val="24"/>
          <w:lang w:val="en"/>
        </w:rPr>
        <w:t>Daukaev</w:t>
      </w:r>
      <w:r w:rsidR="006178FD" w:rsidRPr="00B3285D">
        <w:rPr>
          <w:rFonts w:ascii="Times New Roman" w:hAnsi="Times New Roman"/>
          <w:b/>
          <w:i/>
          <w:sz w:val="24"/>
          <w:szCs w:val="24"/>
          <w:lang w:val="en-US"/>
        </w:rPr>
        <w:t xml:space="preserve">, </w:t>
      </w:r>
    </w:p>
    <w:p w:rsidR="00B3285D" w:rsidRPr="00B3285D" w:rsidRDefault="00B3285D" w:rsidP="00CE43C7">
      <w:pPr>
        <w:widowControl w:val="0"/>
        <w:spacing w:after="0" w:line="240" w:lineRule="auto"/>
        <w:rPr>
          <w:rFonts w:ascii="Times New Roman" w:hAnsi="Times New Roman"/>
          <w:b/>
          <w:i/>
          <w:sz w:val="24"/>
          <w:szCs w:val="24"/>
          <w:lang w:val="en-US"/>
        </w:rPr>
      </w:pPr>
      <w:r w:rsidRPr="00B3285D">
        <w:rPr>
          <w:rFonts w:ascii="Times New Roman" w:hAnsi="Times New Roman"/>
          <w:i/>
          <w:sz w:val="24"/>
          <w:szCs w:val="24"/>
          <w:lang w:val="en-US"/>
        </w:rPr>
        <w:t>DG PhD., Senior Scientist, Head of Laboratory "Geophysics" Integrated Research Institute. HI Ibragimov RAS</w:t>
      </w:r>
    </w:p>
    <w:p w:rsidR="006178FD" w:rsidRPr="00B3285D" w:rsidRDefault="00B3285D" w:rsidP="00CE43C7">
      <w:pPr>
        <w:widowControl w:val="0"/>
        <w:spacing w:after="0" w:line="240" w:lineRule="auto"/>
        <w:rPr>
          <w:rFonts w:ascii="Times New Roman" w:hAnsi="Times New Roman"/>
          <w:b/>
          <w:i/>
          <w:sz w:val="24"/>
          <w:szCs w:val="24"/>
          <w:lang w:val="en-US"/>
        </w:rPr>
      </w:pPr>
      <w:r w:rsidRPr="00FB59D2">
        <w:rPr>
          <w:rFonts w:ascii="Times New Roman" w:hAnsi="Times New Roman"/>
          <w:b/>
          <w:i/>
          <w:sz w:val="24"/>
          <w:szCs w:val="24"/>
          <w:lang w:val="en-US"/>
        </w:rPr>
        <w:t>R</w:t>
      </w:r>
      <w:r w:rsidRPr="00B3285D">
        <w:rPr>
          <w:rFonts w:ascii="Times New Roman" w:hAnsi="Times New Roman"/>
          <w:b/>
          <w:i/>
          <w:sz w:val="24"/>
          <w:szCs w:val="24"/>
          <w:lang w:val="en-US"/>
        </w:rPr>
        <w:t>.</w:t>
      </w:r>
      <w:r w:rsidRPr="00FB59D2">
        <w:rPr>
          <w:rFonts w:ascii="Times New Roman" w:hAnsi="Times New Roman"/>
          <w:b/>
          <w:i/>
          <w:sz w:val="24"/>
          <w:szCs w:val="24"/>
          <w:lang w:val="en-US"/>
        </w:rPr>
        <w:t>A</w:t>
      </w:r>
      <w:r w:rsidRPr="00B3285D">
        <w:rPr>
          <w:rFonts w:ascii="Times New Roman" w:hAnsi="Times New Roman"/>
          <w:b/>
          <w:i/>
          <w:sz w:val="24"/>
          <w:szCs w:val="24"/>
          <w:lang w:val="en-US"/>
        </w:rPr>
        <w:t>.</w:t>
      </w:r>
      <w:r w:rsidR="006178FD" w:rsidRPr="00FB59D2">
        <w:rPr>
          <w:rFonts w:ascii="Times New Roman" w:hAnsi="Times New Roman"/>
          <w:b/>
          <w:i/>
          <w:sz w:val="24"/>
          <w:szCs w:val="24"/>
          <w:lang w:val="en-US"/>
        </w:rPr>
        <w:t>Gakaev</w:t>
      </w:r>
      <w:r w:rsidRPr="00B3285D">
        <w:rPr>
          <w:rFonts w:ascii="Times New Roman" w:hAnsi="Times New Roman"/>
          <w:b/>
          <w:i/>
          <w:sz w:val="24"/>
          <w:szCs w:val="24"/>
          <w:lang w:val="en-US"/>
        </w:rPr>
        <w:t>,</w:t>
      </w:r>
      <w:r w:rsidR="006178FD" w:rsidRPr="00B3285D">
        <w:rPr>
          <w:rFonts w:ascii="Times New Roman" w:hAnsi="Times New Roman"/>
          <w:b/>
          <w:i/>
          <w:sz w:val="24"/>
          <w:szCs w:val="24"/>
          <w:lang w:val="en-US"/>
        </w:rPr>
        <w:t xml:space="preserve"> </w:t>
      </w:r>
    </w:p>
    <w:p w:rsidR="00CE43C7" w:rsidRPr="00B3285D" w:rsidRDefault="00B3285D" w:rsidP="00CE43C7">
      <w:pPr>
        <w:widowControl w:val="0"/>
        <w:spacing w:after="0" w:line="240" w:lineRule="auto"/>
        <w:rPr>
          <w:rFonts w:ascii="Times New Roman" w:hAnsi="Times New Roman"/>
          <w:i/>
          <w:sz w:val="24"/>
          <w:szCs w:val="24"/>
          <w:lang w:val="en-US"/>
        </w:rPr>
      </w:pPr>
      <w:r w:rsidRPr="00B3285D">
        <w:rPr>
          <w:rFonts w:ascii="Times New Roman" w:hAnsi="Times New Roman"/>
          <w:i/>
          <w:sz w:val="24"/>
          <w:szCs w:val="24"/>
          <w:lang w:val="en-US"/>
        </w:rPr>
        <w:t>Senior Lecturer, Department of Physical Geography of the Chechen State University</w:t>
      </w:r>
    </w:p>
    <w:p w:rsidR="00CE43C7" w:rsidRPr="00B3285D" w:rsidRDefault="00CE43C7" w:rsidP="00CE43C7">
      <w:pPr>
        <w:widowControl w:val="0"/>
        <w:spacing w:after="0" w:line="240" w:lineRule="auto"/>
        <w:rPr>
          <w:rFonts w:ascii="Times New Roman" w:hAnsi="Times New Roman"/>
          <w:i/>
          <w:sz w:val="24"/>
          <w:szCs w:val="24"/>
          <w:lang w:val="en-US"/>
        </w:rPr>
      </w:pPr>
    </w:p>
    <w:p w:rsidR="00CE43C7" w:rsidRDefault="00CE43C7" w:rsidP="006178FD">
      <w:pPr>
        <w:widowControl w:val="0"/>
        <w:spacing w:after="0" w:line="240" w:lineRule="auto"/>
        <w:jc w:val="both"/>
        <w:rPr>
          <w:rFonts w:ascii="Times New Roman" w:hAnsi="Times New Roman"/>
          <w:b/>
          <w:color w:val="FF0000"/>
          <w:sz w:val="24"/>
          <w:szCs w:val="24"/>
          <w:lang w:val="en-US"/>
        </w:rPr>
        <w:sectPr w:rsidR="00CE43C7" w:rsidSect="00CE43C7">
          <w:type w:val="continuous"/>
          <w:pgSz w:w="11906" w:h="16838"/>
          <w:pgMar w:top="1134" w:right="1418" w:bottom="1134" w:left="1418" w:header="709" w:footer="709" w:gutter="0"/>
          <w:cols w:num="2" w:space="708"/>
          <w:docGrid w:linePitch="360"/>
        </w:sectPr>
      </w:pPr>
    </w:p>
    <w:p w:rsidR="00B3285D" w:rsidRPr="006A2DB7" w:rsidRDefault="00B3285D" w:rsidP="00B3285D">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B3285D" w:rsidRPr="003F04D7" w:rsidRDefault="00B3285D" w:rsidP="00B3285D">
      <w:pPr>
        <w:spacing w:after="0"/>
        <w:rPr>
          <w:rFonts w:ascii="Times New Roman" w:hAnsi="Times New Roman"/>
          <w:sz w:val="4"/>
          <w:szCs w:val="4"/>
          <w:lang w:val="en-US"/>
        </w:rPr>
      </w:pPr>
    </w:p>
    <w:p w:rsidR="006178FD" w:rsidRPr="00B3285D" w:rsidRDefault="006178FD" w:rsidP="006178FD">
      <w:pPr>
        <w:widowControl w:val="0"/>
        <w:spacing w:after="0" w:line="240" w:lineRule="auto"/>
        <w:ind w:left="993" w:right="991"/>
        <w:jc w:val="both"/>
        <w:rPr>
          <w:rFonts w:ascii="Times New Roman" w:hAnsi="Times New Roman"/>
          <w:i/>
          <w:sz w:val="20"/>
          <w:szCs w:val="20"/>
        </w:rPr>
      </w:pPr>
      <w:r w:rsidRPr="00B3285D">
        <w:rPr>
          <w:rFonts w:ascii="Times New Roman" w:hAnsi="Times New Roman"/>
          <w:b/>
          <w:i/>
          <w:sz w:val="20"/>
          <w:szCs w:val="20"/>
        </w:rPr>
        <w:t>Аннотация.</w:t>
      </w:r>
      <w:r w:rsidRPr="00B3285D">
        <w:rPr>
          <w:rFonts w:ascii="Times New Roman" w:hAnsi="Times New Roman"/>
          <w:i/>
          <w:sz w:val="20"/>
          <w:szCs w:val="20"/>
        </w:rPr>
        <w:t xml:space="preserve"> В работе рассматриваются условия формирования оползней в Ножай-Юртовском районе Чеченской Республики. Дается подробная характеристика литологического строения оползневых участков района. Приводится пример эффективных мер для борьбы с оползнями с перспективой применения для других оползнеопасных участков.  </w:t>
      </w:r>
    </w:p>
    <w:p w:rsidR="006178FD" w:rsidRPr="00B3285D" w:rsidRDefault="006178FD" w:rsidP="006178FD">
      <w:pPr>
        <w:widowControl w:val="0"/>
        <w:spacing w:after="0" w:line="240" w:lineRule="auto"/>
        <w:ind w:left="993" w:right="991"/>
        <w:jc w:val="both"/>
        <w:rPr>
          <w:rFonts w:ascii="Times New Roman" w:hAnsi="Times New Roman"/>
          <w:i/>
          <w:sz w:val="20"/>
          <w:szCs w:val="20"/>
        </w:rPr>
      </w:pPr>
      <w:r w:rsidRPr="00B3285D">
        <w:rPr>
          <w:rFonts w:ascii="Times New Roman" w:hAnsi="Times New Roman"/>
          <w:b/>
          <w:i/>
          <w:sz w:val="20"/>
          <w:szCs w:val="20"/>
        </w:rPr>
        <w:t>Ключевые слова:</w:t>
      </w:r>
      <w:r w:rsidRPr="00B3285D">
        <w:rPr>
          <w:rFonts w:ascii="Times New Roman" w:hAnsi="Times New Roman"/>
          <w:i/>
          <w:sz w:val="20"/>
          <w:szCs w:val="20"/>
        </w:rPr>
        <w:t xml:space="preserve"> отложения, склон, глина, экспозиция, активность, прогнозирование, дренаж.</w:t>
      </w:r>
    </w:p>
    <w:p w:rsidR="006178FD" w:rsidRPr="00B3285D" w:rsidRDefault="006178FD" w:rsidP="006178FD">
      <w:pPr>
        <w:widowControl w:val="0"/>
        <w:spacing w:after="0" w:line="240" w:lineRule="auto"/>
        <w:ind w:left="993" w:right="991"/>
        <w:jc w:val="both"/>
        <w:rPr>
          <w:rFonts w:ascii="Times New Roman" w:hAnsi="Times New Roman"/>
          <w:b/>
          <w:i/>
          <w:sz w:val="20"/>
          <w:szCs w:val="20"/>
        </w:rPr>
      </w:pPr>
    </w:p>
    <w:p w:rsidR="006178FD" w:rsidRPr="00B3285D" w:rsidRDefault="006178FD" w:rsidP="006178FD">
      <w:pPr>
        <w:widowControl w:val="0"/>
        <w:spacing w:after="0" w:line="240" w:lineRule="auto"/>
        <w:ind w:left="993" w:right="991"/>
        <w:jc w:val="both"/>
        <w:rPr>
          <w:rFonts w:ascii="Times New Roman" w:hAnsi="Times New Roman"/>
          <w:i/>
          <w:sz w:val="20"/>
          <w:szCs w:val="20"/>
          <w:lang w:val="en-US"/>
        </w:rPr>
      </w:pPr>
      <w:r w:rsidRPr="00B3285D">
        <w:rPr>
          <w:rFonts w:ascii="Times New Roman" w:hAnsi="Times New Roman"/>
          <w:b/>
          <w:i/>
          <w:sz w:val="20"/>
          <w:szCs w:val="20"/>
          <w:lang w:val="en-US"/>
        </w:rPr>
        <w:t>Abstract.</w:t>
      </w:r>
      <w:r w:rsidRPr="00B3285D">
        <w:rPr>
          <w:rFonts w:ascii="Times New Roman" w:hAnsi="Times New Roman"/>
          <w:i/>
          <w:sz w:val="20"/>
          <w:szCs w:val="20"/>
          <w:lang w:val="en-US"/>
        </w:rPr>
        <w:t xml:space="preserve"> The paper deals with the conditions of landslides in Nozhai-Yurt district of Chechnya. We give a detailed description of lithology landslides area. </w:t>
      </w:r>
      <w:proofErr w:type="gramStart"/>
      <w:r w:rsidRPr="00B3285D">
        <w:rPr>
          <w:rFonts w:ascii="Times New Roman" w:hAnsi="Times New Roman"/>
          <w:i/>
          <w:sz w:val="20"/>
          <w:szCs w:val="20"/>
          <w:lang w:val="en-US"/>
        </w:rPr>
        <w:t>An example of effective measures to deal with landslides with the prospect of applying for other landslide-prone areas.</w:t>
      </w:r>
      <w:proofErr w:type="gramEnd"/>
    </w:p>
    <w:p w:rsidR="006178FD" w:rsidRPr="00B3285D" w:rsidRDefault="006178FD" w:rsidP="006178FD">
      <w:pPr>
        <w:widowControl w:val="0"/>
        <w:spacing w:after="0" w:line="240" w:lineRule="auto"/>
        <w:ind w:left="993" w:right="991"/>
        <w:jc w:val="both"/>
        <w:rPr>
          <w:rFonts w:ascii="Times New Roman" w:hAnsi="Times New Roman"/>
          <w:i/>
          <w:sz w:val="20"/>
          <w:szCs w:val="20"/>
          <w:lang w:val="en-US"/>
        </w:rPr>
      </w:pPr>
      <w:r w:rsidRPr="00B3285D">
        <w:rPr>
          <w:rFonts w:ascii="Times New Roman" w:hAnsi="Times New Roman"/>
          <w:b/>
          <w:i/>
          <w:sz w:val="20"/>
          <w:szCs w:val="20"/>
          <w:lang w:val="en-US"/>
        </w:rPr>
        <w:t>Key words:</w:t>
      </w:r>
      <w:r w:rsidRPr="00B3285D">
        <w:rPr>
          <w:rFonts w:ascii="Times New Roman" w:hAnsi="Times New Roman"/>
          <w:i/>
          <w:sz w:val="20"/>
          <w:szCs w:val="20"/>
          <w:lang w:val="en-US"/>
        </w:rPr>
        <w:t xml:space="preserve"> deposits, slope, clay, exhibition activity, forecasting, drainage.</w:t>
      </w:r>
    </w:p>
    <w:p w:rsidR="00B3285D" w:rsidRPr="006A2DB7" w:rsidRDefault="00B3285D" w:rsidP="00B3285D">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B3285D" w:rsidRPr="003F04D7" w:rsidRDefault="00B3285D" w:rsidP="00B3285D">
      <w:pPr>
        <w:spacing w:after="0"/>
        <w:rPr>
          <w:rFonts w:ascii="Times New Roman" w:hAnsi="Times New Roman"/>
          <w:sz w:val="4"/>
          <w:szCs w:val="4"/>
          <w:lang w:val="en-US"/>
        </w:rPr>
      </w:pPr>
    </w:p>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 xml:space="preserve">Оползни – закономерный, естественный в некоторых условиях процесс формирования рельефа земной коры. Происходят они, когда нарушается удовлетворяющее условиям устойчивости соотношение между крутизной и высотой склона, с одной стороны, и прочностью пород, с другой. Наиболее предрасположены к оползанию породы с высоким содержанием глинистых и коллоидных частиц. Нарушение устойчивости оползневого склона в природных условиях наступает в </w:t>
      </w:r>
      <w:r w:rsidRPr="00FB59D2">
        <w:rPr>
          <w:rFonts w:ascii="Times New Roman" w:hAnsi="Times New Roman"/>
          <w:sz w:val="24"/>
          <w:szCs w:val="24"/>
        </w:rPr>
        <w:lastRenderedPageBreak/>
        <w:t>результате взаимодействия пород с атмосферными осадками, водотоками, подземными водами.</w:t>
      </w:r>
    </w:p>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 xml:space="preserve">Рассматриваемый район в орографическом отношении представляет собой систему субширотных и субмеридианальных хребтов, разделенных копьеобразными речными долинами и балками. Тип рельефа среднегорный, переходящий к северу </w:t>
      </w:r>
      <w:proofErr w:type="gramStart"/>
      <w:r w:rsidRPr="00FB59D2">
        <w:rPr>
          <w:rFonts w:ascii="Times New Roman" w:hAnsi="Times New Roman"/>
          <w:sz w:val="24"/>
          <w:szCs w:val="24"/>
        </w:rPr>
        <w:t>в</w:t>
      </w:r>
      <w:proofErr w:type="gramEnd"/>
      <w:r w:rsidRPr="00FB59D2">
        <w:rPr>
          <w:rFonts w:ascii="Times New Roman" w:hAnsi="Times New Roman"/>
          <w:sz w:val="24"/>
          <w:szCs w:val="24"/>
        </w:rPr>
        <w:t xml:space="preserve"> низкогорный. Абсолютные отметки водоразделов с севера на юг возрастают с 700–800 м до 1600 м, а днищ долин с 400 м до 600–700 м. Относительные превышения водоразделов над днищами долин колеблется от 250–400 м до 500–800 м. Горные склоны имеют сложную топографию, круты и обрывисты, изрезаны глубокими и порожистыми оврагами. Расчлененность рельефа меняется с юга на север. Характерной особенностью хребтов является их ассиметричное строение. Южные склоны очень крутые, подножья их покрыты мощным слоем осыпей. Северные склоны пологие и представляют собой сложную систему коротких отрогов, понижающихся ступенями к северу и северо-востоку. Средне- и низкогорные хребты северной части района имеют относительно пологие и симметричные склоны [1, 10].</w:t>
      </w:r>
    </w:p>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В районе находит широкое распространение глинистые породы преимущественно сарматского возраста на фоне моноклинальной структуры, осложненной целым рядом антиклинальных складок – Ножай-Юртовской, Северо-Ножай-Юртовской, Саясановской, Бенойской, Северо-Бенойской и др. В литолого-стратиграфическом отношении территория характеризуется выходом на земную поверхность геологических слоев верхнемелового, палеоген-неогенового и четвертичного возрастов, представленных карбонатными и терригенными породами. На юге рассматриваемого района (горные хребты Планидук, Дюрин-лам и др.) обнажаются породы верхнего мела и фораминиферовые слои, сложенные, соответственно, крепкими известняками и разноцветными мергелями. В районе г. Мехкдеттен-корт, г. Амир-корт, населенных пунктов Байтарки, Мажгар, Татай-котар и др. на поверхность выходят чокракские слои, представленные в основном песчаниками с редкими прослоями глин. Нижн</w:t>
      </w:r>
      <w:proofErr w:type="gramStart"/>
      <w:r w:rsidRPr="00FB59D2">
        <w:rPr>
          <w:rFonts w:ascii="Times New Roman" w:hAnsi="Times New Roman"/>
          <w:sz w:val="24"/>
          <w:szCs w:val="24"/>
        </w:rPr>
        <w:t>е-</w:t>
      </w:r>
      <w:proofErr w:type="gramEnd"/>
      <w:r w:rsidRPr="00FB59D2">
        <w:rPr>
          <w:rFonts w:ascii="Times New Roman" w:hAnsi="Times New Roman"/>
          <w:sz w:val="24"/>
          <w:szCs w:val="24"/>
        </w:rPr>
        <w:t>, среднесарматские отложения узкой дугообразной полосой прослеживаются от границы Чеченской Республики и Республики Дагестан на востоке до с. Саясан и далее на запад. В этой полосе располагаются населенные пункты Даттах, Чеччель-хи, Зандак-ара, Хочи-ара, Саясан, чуть южнее Энгеной и др. Эти же отложения развиты и вблизи сел Беной и Алхан-котар. Разрезы их можно наблюдать по многочисленным малым рекам и балкам – Б. Ярыксу, М. Ярыксу, Доку-эйн, Яман-Су, Эрзумбере-эйн, Шерен-эйн и др. [6, 7].</w:t>
      </w:r>
    </w:p>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Нижн</w:t>
      </w:r>
      <w:proofErr w:type="gramStart"/>
      <w:r w:rsidRPr="00FB59D2">
        <w:rPr>
          <w:rFonts w:ascii="Times New Roman" w:hAnsi="Times New Roman"/>
          <w:sz w:val="24"/>
          <w:szCs w:val="24"/>
        </w:rPr>
        <w:t>е-</w:t>
      </w:r>
      <w:proofErr w:type="gramEnd"/>
      <w:r w:rsidRPr="00FB59D2">
        <w:rPr>
          <w:rFonts w:ascii="Times New Roman" w:hAnsi="Times New Roman"/>
          <w:sz w:val="24"/>
          <w:szCs w:val="24"/>
        </w:rPr>
        <w:t xml:space="preserve">, среднесарматские отложения литологически представлены темно-серой, голубовато-серой, местами слоистой и мергелистой глиной. Севернее описанных отложений обнажается мощная толща пород верхнесарматского возраста. </w:t>
      </w:r>
      <w:proofErr w:type="gramStart"/>
      <w:r w:rsidRPr="00FB59D2">
        <w:rPr>
          <w:rFonts w:ascii="Times New Roman" w:hAnsi="Times New Roman"/>
          <w:sz w:val="24"/>
          <w:szCs w:val="24"/>
        </w:rPr>
        <w:t>В верхней части она сложена темно-серыми глинами с прослоями мелкозернистого желто-серого песчаника, а в нижней – темно-серыми глинами с мощностью более 300 м. В зоне выхода на поверхность верхнесарматских отложений располагаются селения Гиляны, Зандак, Рогун-Кажа, Айти-мохк и др. Таким образом, здесь четко прослеживается зависимость проявления оползневых процессов от вещественного состава (литологии) геологических горизонтов.</w:t>
      </w:r>
      <w:proofErr w:type="gramEnd"/>
      <w:r w:rsidRPr="00FB59D2">
        <w:rPr>
          <w:rFonts w:ascii="Times New Roman" w:hAnsi="Times New Roman"/>
          <w:sz w:val="24"/>
          <w:szCs w:val="24"/>
        </w:rPr>
        <w:t xml:space="preserve"> </w:t>
      </w:r>
      <w:proofErr w:type="gramStart"/>
      <w:r w:rsidRPr="00FB59D2">
        <w:rPr>
          <w:rFonts w:ascii="Times New Roman" w:hAnsi="Times New Roman"/>
          <w:sz w:val="24"/>
          <w:szCs w:val="24"/>
        </w:rPr>
        <w:t>Активные их проявления приурочены преимущественно к центральной зоне района, в геологическом строении которой принимают участие сарматские отложения, представленные глинами (зона расположения населенных пунктов Зандак.</w:t>
      </w:r>
      <w:proofErr w:type="gramEnd"/>
      <w:r w:rsidRPr="00FB59D2">
        <w:rPr>
          <w:rFonts w:ascii="Times New Roman" w:hAnsi="Times New Roman"/>
          <w:sz w:val="24"/>
          <w:szCs w:val="24"/>
        </w:rPr>
        <w:t xml:space="preserve"> Гиляны, Саясан. </w:t>
      </w:r>
      <w:proofErr w:type="gramStart"/>
      <w:r w:rsidRPr="00FB59D2">
        <w:rPr>
          <w:rFonts w:ascii="Times New Roman" w:hAnsi="Times New Roman"/>
          <w:sz w:val="24"/>
          <w:szCs w:val="24"/>
        </w:rPr>
        <w:t>Энгеной, Чеччел-хи и др.).</w:t>
      </w:r>
      <w:proofErr w:type="gramEnd"/>
      <w:r w:rsidRPr="00FB59D2">
        <w:rPr>
          <w:rFonts w:ascii="Times New Roman" w:hAnsi="Times New Roman"/>
          <w:sz w:val="24"/>
          <w:szCs w:val="24"/>
        </w:rPr>
        <w:t xml:space="preserve"> В южной части на поверхность выходят песчаные пласты чокрака и карбонатные породы верхнего мела, а в северной части – четвертичные акчагыль-апшеронские слои, представленные песчано-алевролитовыми породами. Все отмеченные породы относятся </w:t>
      </w:r>
      <w:proofErr w:type="gramStart"/>
      <w:r w:rsidRPr="00FB59D2">
        <w:rPr>
          <w:rFonts w:ascii="Times New Roman" w:hAnsi="Times New Roman"/>
          <w:sz w:val="24"/>
          <w:szCs w:val="24"/>
        </w:rPr>
        <w:t>к</w:t>
      </w:r>
      <w:proofErr w:type="gramEnd"/>
      <w:r w:rsidRPr="00FB59D2">
        <w:rPr>
          <w:rFonts w:ascii="Times New Roman" w:hAnsi="Times New Roman"/>
          <w:sz w:val="24"/>
          <w:szCs w:val="24"/>
        </w:rPr>
        <w:t xml:space="preserve"> так называемым легкопроницаемым. Здесь практически отсутствуют или слабо проявлены оползневые процессы [1, 11].</w:t>
      </w:r>
    </w:p>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 xml:space="preserve">Район находится в области интенсивных неотектонических поднятий, </w:t>
      </w:r>
      <w:r w:rsidRPr="00FB59D2">
        <w:rPr>
          <w:rFonts w:ascii="Times New Roman" w:hAnsi="Times New Roman"/>
          <w:sz w:val="24"/>
          <w:szCs w:val="24"/>
        </w:rPr>
        <w:lastRenderedPageBreak/>
        <w:t>оказывающих большое влияние на развитие эрозионно-денудационных процессов. Большую роль среди них играют оползневые процессы. Все склоны, сложенные перечисленными выше комплексами глинистых пород, являются потенциально оползнеопасными, а на 60–70% территории района развиты активные оползни. Оползневые деформации горных пород наблюдаются на всем протяжении склонов, от водоразделов до уреза воды в реке. Мощность пород, захваченных оползневыми смещениями в широких пределах от 2,0–3,0 м до 15–20 м. Смещениями, как правило, захвачены не только четвертичные, но и породы коренной основы [5].</w:t>
      </w:r>
    </w:p>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 xml:space="preserve">Как правило, в истоках всех оврагов и балок, образующих овражно-балочные системы, развиты оползневые цирки. Форма их обычно полукруглая или несколько вытянутая в плане. Оползни, по мере смещения к тальвегу балок, соединяются друг с другом и образуют единые оползневые массивы. В зависимости от структуры оползневого склона (состава и условий залегания горных пород) на первых стадиях развития оползневого процесса образуются простые оползни структурного, контактного или срезающего типов. Оползни контактного типа образуются на склонах северной экспозиции, где происходит отрыв по трещинам и сползание по плоскостям напластования пачек коренных пород без разрушения их структуры в самом сползающем массиве. Срезающие оползни образуются на склонах преимущественно южной экспозиции, где происходит отрыв и смещение пачек коренных пород. Структурные оползни возникают на склонах различных экспозиций, но характеризующихся значительными мощностями делювиальных глин или же наличием мощной толщи выветрелых пород, состав и свойства которых сильно изменены и снивелированы. Плоскость скольжения этих оползней близка по форме </w:t>
      </w:r>
      <w:proofErr w:type="gramStart"/>
      <w:r w:rsidRPr="00FB59D2">
        <w:rPr>
          <w:rFonts w:ascii="Times New Roman" w:hAnsi="Times New Roman"/>
          <w:sz w:val="24"/>
          <w:szCs w:val="24"/>
        </w:rPr>
        <w:t>к</w:t>
      </w:r>
      <w:proofErr w:type="gramEnd"/>
      <w:r w:rsidRPr="00FB59D2">
        <w:rPr>
          <w:rFonts w:ascii="Times New Roman" w:hAnsi="Times New Roman"/>
          <w:sz w:val="24"/>
          <w:szCs w:val="24"/>
        </w:rPr>
        <w:t xml:space="preserve"> цилиндрической.</w:t>
      </w:r>
    </w:p>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Следует отметить также связь оползневых процессов с активностью современных движений. Выше перечисленные населенные пункты, где наблюдались интенсивные оползни, находятся в пределах или вблизи Северо-Бенойской структуры, характеризующей активностью современных движений [3, 9].</w:t>
      </w:r>
    </w:p>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 xml:space="preserve">С 60-х годов прошлого века в исследуемом районе неоднократно активизировались оползневые процессы. Весной 1963 г. оползни наблюдались на ограниченной территории, а именно в центральной части с. Чеччел-хи. За считанные минуты полностью или частично были разрушены практически все дома в центральной части села. Около половины жителей села были переселены в равнинную часть республики, в основном, </w:t>
      </w:r>
      <w:proofErr w:type="gramStart"/>
      <w:r w:rsidRPr="00FB59D2">
        <w:rPr>
          <w:rFonts w:ascii="Times New Roman" w:hAnsi="Times New Roman"/>
          <w:sz w:val="24"/>
          <w:szCs w:val="24"/>
        </w:rPr>
        <w:t>в</w:t>
      </w:r>
      <w:proofErr w:type="gramEnd"/>
      <w:r w:rsidRPr="00FB59D2">
        <w:rPr>
          <w:rFonts w:ascii="Times New Roman" w:hAnsi="Times New Roman"/>
          <w:sz w:val="24"/>
          <w:szCs w:val="24"/>
        </w:rPr>
        <w:t xml:space="preserve"> с. Энгель-Юрт Гудермесского района.</w:t>
      </w:r>
    </w:p>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 xml:space="preserve">В апреле 1989 г. активными оползневыми процессами были охвачены сразу три района республики, в том числе Ножай-Юртовский, где пострадали десятки населенных пунктов – Энгеной, Саясан, Беной, Чеччел-хи, Хочи-ара и многие другие. В целом по Чечено-Ингушской Республике оползнями были охвачены более 80 больших и маленьких населенных пунктов на площади 2,5 тыс. квадратных </w:t>
      </w:r>
      <w:proofErr w:type="gramStart"/>
      <w:r w:rsidRPr="00FB59D2">
        <w:rPr>
          <w:rFonts w:ascii="Times New Roman" w:hAnsi="Times New Roman"/>
          <w:sz w:val="24"/>
          <w:szCs w:val="24"/>
        </w:rPr>
        <w:t>км</w:t>
      </w:r>
      <w:proofErr w:type="gramEnd"/>
      <w:r w:rsidRPr="00FB59D2">
        <w:rPr>
          <w:rFonts w:ascii="Times New Roman" w:hAnsi="Times New Roman"/>
          <w:sz w:val="24"/>
          <w:szCs w:val="24"/>
        </w:rPr>
        <w:t>, были разрушены более 60 км дорог, около 100 км линий электропередач.</w:t>
      </w:r>
    </w:p>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 xml:space="preserve">В 1993 г. разрушительные оползни произошли в районе с. Гиляны, после которых половина жителей села были переселены </w:t>
      </w:r>
      <w:proofErr w:type="gramStart"/>
      <w:r w:rsidRPr="00FB59D2">
        <w:rPr>
          <w:rFonts w:ascii="Times New Roman" w:hAnsi="Times New Roman"/>
          <w:sz w:val="24"/>
          <w:szCs w:val="24"/>
        </w:rPr>
        <w:t>в</w:t>
      </w:r>
      <w:proofErr w:type="gramEnd"/>
      <w:r w:rsidRPr="00FB59D2">
        <w:rPr>
          <w:rFonts w:ascii="Times New Roman" w:hAnsi="Times New Roman"/>
          <w:sz w:val="24"/>
          <w:szCs w:val="24"/>
        </w:rPr>
        <w:t xml:space="preserve"> с. Коби Шелковского </w:t>
      </w:r>
      <w:proofErr w:type="gramStart"/>
      <w:r w:rsidRPr="00FB59D2">
        <w:rPr>
          <w:rFonts w:ascii="Times New Roman" w:hAnsi="Times New Roman"/>
          <w:sz w:val="24"/>
          <w:szCs w:val="24"/>
        </w:rPr>
        <w:t>района</w:t>
      </w:r>
      <w:proofErr w:type="gramEnd"/>
      <w:r w:rsidRPr="00FB59D2">
        <w:rPr>
          <w:rFonts w:ascii="Times New Roman" w:hAnsi="Times New Roman"/>
          <w:sz w:val="24"/>
          <w:szCs w:val="24"/>
        </w:rPr>
        <w:t>, где им выделили участки для постройки домов.</w:t>
      </w:r>
    </w:p>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В конце 2003 г. активизировались оползни в районе с. Зандак, в результате которых полностью или частично были разрушены более 50 домов, повреждены газопровод длиной до 2 км, линий электропередач до</w:t>
      </w:r>
      <w:proofErr w:type="gramStart"/>
      <w:r w:rsidRPr="00FB59D2">
        <w:rPr>
          <w:rFonts w:ascii="Times New Roman" w:hAnsi="Times New Roman"/>
          <w:sz w:val="24"/>
          <w:szCs w:val="24"/>
        </w:rPr>
        <w:t>1</w:t>
      </w:r>
      <w:proofErr w:type="gramEnd"/>
      <w:r w:rsidRPr="00FB59D2">
        <w:rPr>
          <w:rFonts w:ascii="Times New Roman" w:hAnsi="Times New Roman"/>
          <w:sz w:val="24"/>
          <w:szCs w:val="24"/>
        </w:rPr>
        <w:t xml:space="preserve"> км и дороги до 150 м. Площадь оползневой зоны составил 8 тыс. квадратных м.</w:t>
      </w:r>
    </w:p>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Таким образом, несмотря на многолетний опыт исследования и прогнозирования оползневых процессов их периодически наблюдающаяся активизация в рассматриваемом районе наносит значительный материальный ущерб, вызывает проблемы в дальнейшем развитии инфраструктуры населенных пунктов и в целом всего района.</w:t>
      </w:r>
    </w:p>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lastRenderedPageBreak/>
        <w:t>Повышение устойчивости оползневых склонов требует организации комплекса противооползневых мероприятий непосредственно на самом склоне. В этом комплексе сочетаются планировка склона с его уположиванием, террасированием и выравниванием поверхности, организация поверхностного стока, закрепление поверхностного склона, защищающее от эрозии и выветривания, дренаж подземных вод, снижающий гидродинамический и гидростатистический напоры и частично устраняющий намокание грунтов, тем самым улучшая их физико-механические свойства.</w:t>
      </w:r>
    </w:p>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Весьма актуальными остаются совершенствование существующих и разработка новых методов борьбы с оползнями. Решение этой задачи в общем виде не представляется возможным, так как в каждом отдельном случае необходимо учесть особенности этой местности: организация инженерно-геологических исследований и регулярного мониторинга оползневых процессов; перехват и отвод поверхностных и подземных вод путем сооружения дренажных систем и нагорных канавов с целью осушения оползневого участка; мероприятия, направленные на увеличение прочности склоновых грунтов – силикатизация, замораживание, цементация и т.д.; меры по удержанию оползневых масс путем забивания свай в шахматном порядке; посадка древесной и кустарниковой растительности с хорошо развитой дерниной для создания сомкнутого растительного покрова с целью снижения интенсивности оползневых процессов [4, 10].</w:t>
      </w:r>
    </w:p>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Зачастую еще до того, как тело оползня подсохнет настолько, что восстановятся достаточная устойчивость склона, водостоки и дренажи в постоянно деформирующихся грунтах окажутся разрушенными и устойчивость склона не только не повысится, но даже ухудшится вследствие бессточных понижений рельефа, образовавшихся при разрушении водостоков и дренажей.</w:t>
      </w:r>
    </w:p>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 xml:space="preserve">В зависимости от месторасположения и природы оползней более эффективными могут оказаться те или иные меры. Приведем конкретные примеры. </w:t>
      </w:r>
      <w:proofErr w:type="gramStart"/>
      <w:r w:rsidRPr="00FB59D2">
        <w:rPr>
          <w:rFonts w:ascii="Times New Roman" w:hAnsi="Times New Roman"/>
          <w:sz w:val="24"/>
          <w:szCs w:val="24"/>
        </w:rPr>
        <w:t>В</w:t>
      </w:r>
      <w:proofErr w:type="gramEnd"/>
      <w:r w:rsidRPr="00FB59D2">
        <w:rPr>
          <w:rFonts w:ascii="Times New Roman" w:hAnsi="Times New Roman"/>
          <w:sz w:val="24"/>
          <w:szCs w:val="24"/>
        </w:rPr>
        <w:t xml:space="preserve"> с. Хочи-Аре Ножай-Юртовского </w:t>
      </w:r>
      <w:proofErr w:type="gramStart"/>
      <w:r w:rsidRPr="00FB59D2">
        <w:rPr>
          <w:rFonts w:ascii="Times New Roman" w:hAnsi="Times New Roman"/>
          <w:sz w:val="24"/>
          <w:szCs w:val="24"/>
        </w:rPr>
        <w:t>района</w:t>
      </w:r>
      <w:proofErr w:type="gramEnd"/>
      <w:r w:rsidRPr="00FB59D2">
        <w:rPr>
          <w:rFonts w:ascii="Times New Roman" w:hAnsi="Times New Roman"/>
          <w:sz w:val="24"/>
          <w:szCs w:val="24"/>
        </w:rPr>
        <w:t xml:space="preserve"> на склоне горы на площади несколько гектаров наблюдались активные оползневые процессы. Для наглядности рассмотрим пример эффективных мер, принятых для борьбы с оползнями, авторами данной статьи. </w:t>
      </w:r>
      <w:proofErr w:type="gramStart"/>
      <w:r w:rsidRPr="00FB59D2">
        <w:rPr>
          <w:rFonts w:ascii="Times New Roman" w:hAnsi="Times New Roman"/>
          <w:sz w:val="24"/>
          <w:szCs w:val="24"/>
        </w:rPr>
        <w:t>В</w:t>
      </w:r>
      <w:proofErr w:type="gramEnd"/>
      <w:r w:rsidRPr="00FB59D2">
        <w:rPr>
          <w:rFonts w:ascii="Times New Roman" w:hAnsi="Times New Roman"/>
          <w:sz w:val="24"/>
          <w:szCs w:val="24"/>
        </w:rPr>
        <w:t xml:space="preserve"> с. Хочи-Ара Ножай-Юртовского </w:t>
      </w:r>
      <w:proofErr w:type="gramStart"/>
      <w:r w:rsidRPr="00FB59D2">
        <w:rPr>
          <w:rFonts w:ascii="Times New Roman" w:hAnsi="Times New Roman"/>
          <w:sz w:val="24"/>
          <w:szCs w:val="24"/>
        </w:rPr>
        <w:t>района</w:t>
      </w:r>
      <w:proofErr w:type="gramEnd"/>
      <w:r w:rsidRPr="00FB59D2">
        <w:rPr>
          <w:rFonts w:ascii="Times New Roman" w:hAnsi="Times New Roman"/>
          <w:sz w:val="24"/>
          <w:szCs w:val="24"/>
        </w:rPr>
        <w:t xml:space="preserve"> на склоне горы на площади несколько гектаров в течение последних десятилетий наблюдались оползневые процессы. Активность этих процессов значительно возросла после необдуманных действий руководства колхоза им. Калинина. В середине 80-х годов прошлого века началось претворение в жизнь грандиозного проекта выращивания на этих склонах люцерна. Бульдозерами начали выкорчевывать деревья и кустарники. Для использования сельхозтехники при посадке и уборке люцерны склоны выравнивались. При этом была полностью разрушена естественная система отвода воды из под грунта, </w:t>
      </w:r>
      <w:proofErr w:type="gramStart"/>
      <w:r w:rsidRPr="00FB59D2">
        <w:rPr>
          <w:rFonts w:ascii="Times New Roman" w:hAnsi="Times New Roman"/>
          <w:sz w:val="24"/>
          <w:szCs w:val="24"/>
        </w:rPr>
        <w:t>созданную</w:t>
      </w:r>
      <w:proofErr w:type="gramEnd"/>
      <w:r w:rsidRPr="00FB59D2">
        <w:rPr>
          <w:rFonts w:ascii="Times New Roman" w:hAnsi="Times New Roman"/>
          <w:sz w:val="24"/>
          <w:szCs w:val="24"/>
        </w:rPr>
        <w:t xml:space="preserve"> ливневыми потоками в течение длительного времени. Данная система состояла из мелких ручейков, которые стекались, образуя более крупные речки. Летом они высыхали, но осенью и весной интенсивно выводили воду из-под почвы. Конечно, нельзя утверждать, что этот фактор имел решающее значение везде, где были оползни, но на данном участке именно разрушение описанной системы, вырубка и выкорчевывание лесов имело определяющее значение при активизации оползневых процессов. Очевидно, что восстановление разрушенной системы естественным путем потребовал бы десятки и сотни лет, если это возможно в принципе. В этой связи взамен разрушенной системы водоотвода нами сконструирована дренажная система отвода воды. Безусловно, каждая конкретная местность требует внимательного изучения, анализа и принятия индивидуальных решений. В нашем случае по склону вверх поднимается дорога, которая служила центральным каналом, по которому стекают водные потоки атмосферных осадков. Суть дренажных работ заключалась в следующем. Поперек склона горы под углом 20–25 вырыта траншея глубиной 1–1,5 м. На дно и нижнюю </w:t>
      </w:r>
      <w:r w:rsidRPr="00FB59D2">
        <w:rPr>
          <w:rFonts w:ascii="Times New Roman" w:hAnsi="Times New Roman"/>
          <w:sz w:val="24"/>
          <w:szCs w:val="24"/>
        </w:rPr>
        <w:lastRenderedPageBreak/>
        <w:t>стенку положили полиэтиленовую пленку, которая способствует стеканию воды по дренажной канаве. На пленку положили специальную дренажную трубу, которая сверху засыпана щебенкой. Вся эта система завернута в специальный материал и засыпана землей [2, 9].</w:t>
      </w:r>
    </w:p>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 xml:space="preserve">Данная противооползневая система позволяет осушить оползневый участок. После обильных дождей вода эффективно выводится из оползневой зоны. Болотистые участки </w:t>
      </w:r>
      <w:proofErr w:type="gramStart"/>
      <w:r w:rsidRPr="00FB59D2">
        <w:rPr>
          <w:rFonts w:ascii="Times New Roman" w:hAnsi="Times New Roman"/>
          <w:sz w:val="24"/>
          <w:szCs w:val="24"/>
        </w:rPr>
        <w:t>удалось полностью осушить и оползневый процесс практически прекратился</w:t>
      </w:r>
      <w:proofErr w:type="gramEnd"/>
      <w:r w:rsidRPr="00FB59D2">
        <w:rPr>
          <w:rFonts w:ascii="Times New Roman" w:hAnsi="Times New Roman"/>
          <w:sz w:val="24"/>
          <w:szCs w:val="24"/>
        </w:rPr>
        <w:t>. Эта система может быть эффективно использована в аналогичных оползневых участках республики и других регионов [8].</w:t>
      </w:r>
    </w:p>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 xml:space="preserve">В остальных случаях в Ножай-Юртовском районе одним из основных причин образования и развития оползней является прогрессирующая подрезка склонов в результате донной и боковой эрозии водотоков в реках и оврагах. Повсеместно наблюдается врезание русел рек и оврагов в коренные породы и отсутствие каких-либо признаков накопления современного аллювия в долинах рек. Это обстоятельство обусловливает то, что на склонах развиты оползни современные, по относительной </w:t>
      </w:r>
      <w:proofErr w:type="gramStart"/>
      <w:r w:rsidRPr="00FB59D2">
        <w:rPr>
          <w:rFonts w:ascii="Times New Roman" w:hAnsi="Times New Roman"/>
          <w:sz w:val="24"/>
          <w:szCs w:val="24"/>
        </w:rPr>
        <w:t>активности</w:t>
      </w:r>
      <w:proofErr w:type="gramEnd"/>
      <w:r w:rsidRPr="00FB59D2">
        <w:rPr>
          <w:rFonts w:ascii="Times New Roman" w:hAnsi="Times New Roman"/>
          <w:sz w:val="24"/>
          <w:szCs w:val="24"/>
        </w:rPr>
        <w:t xml:space="preserve"> являющиеся активными с увеличением или уменьшением активности в зависимости от влияния различных местных, локальных факторов (характер инфильтрации воды в породы, уничтожение древесной растительности).</w:t>
      </w:r>
    </w:p>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p>
    <w:p w:rsidR="006178FD" w:rsidRPr="00FB59D2" w:rsidRDefault="006178FD" w:rsidP="006178FD">
      <w:pPr>
        <w:widowControl w:val="0"/>
        <w:spacing w:after="0" w:line="240" w:lineRule="auto"/>
        <w:jc w:val="center"/>
        <w:rPr>
          <w:rFonts w:ascii="Times New Roman" w:hAnsi="Times New Roman"/>
          <w:b/>
          <w:sz w:val="24"/>
          <w:szCs w:val="24"/>
        </w:rPr>
      </w:pPr>
      <w:r w:rsidRPr="00FB59D2">
        <w:rPr>
          <w:rFonts w:ascii="Times New Roman" w:hAnsi="Times New Roman"/>
          <w:b/>
          <w:sz w:val="24"/>
          <w:szCs w:val="24"/>
        </w:rPr>
        <w:t>Литература</w:t>
      </w:r>
      <w:r w:rsidR="00AF22D8">
        <w:rPr>
          <w:rFonts w:ascii="Times New Roman" w:hAnsi="Times New Roman"/>
          <w:b/>
          <w:sz w:val="24"/>
          <w:szCs w:val="24"/>
        </w:rPr>
        <w:t>:</w:t>
      </w:r>
    </w:p>
    <w:p w:rsidR="006178FD" w:rsidRPr="00AF22D8" w:rsidRDefault="006178FD" w:rsidP="00B238AB">
      <w:pPr>
        <w:pStyle w:val="a1"/>
        <w:widowControl w:val="0"/>
        <w:numPr>
          <w:ilvl w:val="0"/>
          <w:numId w:val="17"/>
        </w:numPr>
        <w:spacing w:before="0"/>
        <w:ind w:left="1134" w:right="991"/>
        <w:rPr>
          <w:sz w:val="20"/>
          <w:szCs w:val="20"/>
        </w:rPr>
      </w:pPr>
      <w:r w:rsidRPr="00AF22D8">
        <w:rPr>
          <w:sz w:val="20"/>
          <w:szCs w:val="20"/>
        </w:rPr>
        <w:t>Гакаев Р.А., Даукаев А.А. Структурно-тектонические условия оползнеобразования в Бенойском оползневом районе Чеченской Республики. В сборнике: Сборник научных трудов Комплексный научно-исследовательский институт РАН; Редактор Батаев Д.</w:t>
      </w:r>
      <w:proofErr w:type="gramStart"/>
      <w:r w:rsidRPr="00AF22D8">
        <w:rPr>
          <w:sz w:val="20"/>
          <w:szCs w:val="20"/>
        </w:rPr>
        <w:t>К-С</w:t>
      </w:r>
      <w:proofErr w:type="gramEnd"/>
      <w:r w:rsidRPr="00AF22D8">
        <w:rPr>
          <w:sz w:val="20"/>
          <w:szCs w:val="20"/>
        </w:rPr>
        <w:t>. Москва, 2009. С. 217–221.</w:t>
      </w:r>
    </w:p>
    <w:p w:rsidR="006178FD" w:rsidRPr="00AF22D8" w:rsidRDefault="006178FD" w:rsidP="00B238AB">
      <w:pPr>
        <w:pStyle w:val="a1"/>
        <w:widowControl w:val="0"/>
        <w:numPr>
          <w:ilvl w:val="0"/>
          <w:numId w:val="17"/>
        </w:numPr>
        <w:spacing w:before="0"/>
        <w:ind w:left="1134" w:right="991"/>
        <w:rPr>
          <w:sz w:val="20"/>
          <w:szCs w:val="20"/>
        </w:rPr>
      </w:pPr>
      <w:r w:rsidRPr="00AF22D8">
        <w:rPr>
          <w:sz w:val="20"/>
          <w:szCs w:val="20"/>
        </w:rPr>
        <w:t>Гакаев Р.А., Зухайраева К.Я. Некоторые меры по снижению вероятности возникновения оползней в Чеченской Республике. Вестник Чеченского государственного университета. 2015. №1. С. 179–183.</w:t>
      </w:r>
    </w:p>
    <w:p w:rsidR="006178FD" w:rsidRPr="00AF22D8" w:rsidRDefault="006178FD" w:rsidP="00B238AB">
      <w:pPr>
        <w:pStyle w:val="a1"/>
        <w:widowControl w:val="0"/>
        <w:numPr>
          <w:ilvl w:val="0"/>
          <w:numId w:val="17"/>
        </w:numPr>
        <w:spacing w:before="0"/>
        <w:ind w:left="1134" w:right="991"/>
        <w:rPr>
          <w:sz w:val="20"/>
          <w:szCs w:val="20"/>
        </w:rPr>
      </w:pPr>
      <w:r w:rsidRPr="00AF22D8">
        <w:rPr>
          <w:sz w:val="20"/>
          <w:szCs w:val="20"/>
        </w:rPr>
        <w:t>Гакаев Р.А., Даукаев А.А. Влияние хозяйственной деятельности на возникновение оползней в Чеченской Республике. В сборнике: Современные проблемы геоэкологии и природопользования горных территорий. Материалы IV Международной научно-практической конференции. 2009. С. 235–237.</w:t>
      </w:r>
    </w:p>
    <w:p w:rsidR="006178FD" w:rsidRPr="00AF22D8" w:rsidRDefault="006178FD" w:rsidP="00B238AB">
      <w:pPr>
        <w:pStyle w:val="a1"/>
        <w:widowControl w:val="0"/>
        <w:numPr>
          <w:ilvl w:val="0"/>
          <w:numId w:val="17"/>
        </w:numPr>
        <w:spacing w:before="0"/>
        <w:ind w:left="1134" w:right="991"/>
        <w:rPr>
          <w:sz w:val="20"/>
          <w:szCs w:val="20"/>
        </w:rPr>
      </w:pPr>
      <w:r w:rsidRPr="00AF22D8">
        <w:rPr>
          <w:sz w:val="20"/>
          <w:szCs w:val="20"/>
        </w:rPr>
        <w:t>Гакаев Р.А., Даукаев А.А. Геолого-геоморфологическая оценка оползнеопасных склонов Бенойского оползневого района Чеченской Республики. В сборнике: Экологическая геология: теория, практика и региональные проблемы: Материалы четвертой научно-практической конференции</w:t>
      </w:r>
      <w:proofErr w:type="gramStart"/>
      <w:r w:rsidRPr="00AF22D8">
        <w:rPr>
          <w:sz w:val="20"/>
          <w:szCs w:val="20"/>
        </w:rPr>
        <w:t>.</w:t>
      </w:r>
      <w:proofErr w:type="gramEnd"/>
      <w:r w:rsidRPr="00AF22D8">
        <w:rPr>
          <w:sz w:val="20"/>
          <w:szCs w:val="20"/>
        </w:rPr>
        <w:t xml:space="preserve"> </w:t>
      </w:r>
      <w:proofErr w:type="gramStart"/>
      <w:r w:rsidRPr="00AF22D8">
        <w:rPr>
          <w:sz w:val="20"/>
          <w:szCs w:val="20"/>
        </w:rPr>
        <w:t>г</w:t>
      </w:r>
      <w:proofErr w:type="gramEnd"/>
      <w:r w:rsidRPr="00AF22D8">
        <w:rPr>
          <w:sz w:val="20"/>
          <w:szCs w:val="20"/>
        </w:rPr>
        <w:t>. Воронеж: «Издательство Научная книга», 2015. С. 20–23.</w:t>
      </w:r>
    </w:p>
    <w:p w:rsidR="006178FD" w:rsidRPr="00AF22D8" w:rsidRDefault="006178FD" w:rsidP="00B238AB">
      <w:pPr>
        <w:pStyle w:val="a1"/>
        <w:widowControl w:val="0"/>
        <w:numPr>
          <w:ilvl w:val="0"/>
          <w:numId w:val="17"/>
        </w:numPr>
        <w:spacing w:before="0"/>
        <w:ind w:left="1134" w:right="991"/>
        <w:rPr>
          <w:sz w:val="20"/>
          <w:szCs w:val="20"/>
        </w:rPr>
      </w:pPr>
      <w:r w:rsidRPr="00AF22D8">
        <w:rPr>
          <w:sz w:val="20"/>
          <w:szCs w:val="20"/>
        </w:rPr>
        <w:t>Гакаев Р.А. Инженерно-геологическая характеристика оползнеобразования в Бенойском оползневом районе Чеченской Республики. В сборнике: Сергеевские чтения. Международный год планеты Земля: задачи геоэкологии, инженерной геологии и гидрогеологии Материалы годичной сессии. Научного совета РАН по проблемам геоэкологии, инженерной геологии и гидрогеологии. Ответственный редактор В.И. Осипов. 2008. С. 112–115.</w:t>
      </w:r>
    </w:p>
    <w:p w:rsidR="006178FD" w:rsidRPr="00AF22D8" w:rsidRDefault="006178FD" w:rsidP="00B238AB">
      <w:pPr>
        <w:pStyle w:val="a1"/>
        <w:widowControl w:val="0"/>
        <w:numPr>
          <w:ilvl w:val="0"/>
          <w:numId w:val="17"/>
        </w:numPr>
        <w:spacing w:before="0"/>
        <w:ind w:left="1134" w:right="991"/>
        <w:rPr>
          <w:sz w:val="20"/>
          <w:szCs w:val="20"/>
        </w:rPr>
      </w:pPr>
      <w:r w:rsidRPr="00AF22D8">
        <w:rPr>
          <w:sz w:val="20"/>
          <w:szCs w:val="20"/>
        </w:rPr>
        <w:t>Гакаев Р.А., Даукаев А.А. Влияние хозяйственной деятельности на возникновение оползней в Чеченской Республике. В сборнике: Современные проблемы геоэкологии и природопользования горных территорий.  Материалы IV Международной научно-практической конференции. 2009. С. 235–237.</w:t>
      </w:r>
    </w:p>
    <w:p w:rsidR="006178FD" w:rsidRPr="00AF22D8" w:rsidRDefault="006178FD" w:rsidP="00B238AB">
      <w:pPr>
        <w:pStyle w:val="a1"/>
        <w:widowControl w:val="0"/>
        <w:numPr>
          <w:ilvl w:val="0"/>
          <w:numId w:val="17"/>
        </w:numPr>
        <w:spacing w:before="0"/>
        <w:ind w:left="1134" w:right="991"/>
        <w:rPr>
          <w:sz w:val="20"/>
          <w:szCs w:val="20"/>
        </w:rPr>
      </w:pPr>
      <w:r w:rsidRPr="00AF22D8">
        <w:rPr>
          <w:sz w:val="20"/>
          <w:szCs w:val="20"/>
        </w:rPr>
        <w:t>Геология нефтяных месторождений Терско-Сунженской нефтегазоносной области: Справочник / Керимов И.А., Даукаев А.А., Гайсумов М.Я. и др. Грозный: АН ЧР, 2010. 254 с.</w:t>
      </w:r>
    </w:p>
    <w:p w:rsidR="006178FD" w:rsidRPr="00AF22D8" w:rsidRDefault="006178FD" w:rsidP="00B238AB">
      <w:pPr>
        <w:pStyle w:val="a1"/>
        <w:widowControl w:val="0"/>
        <w:numPr>
          <w:ilvl w:val="0"/>
          <w:numId w:val="17"/>
        </w:numPr>
        <w:spacing w:before="0"/>
        <w:ind w:left="1134" w:right="991"/>
        <w:rPr>
          <w:sz w:val="20"/>
          <w:szCs w:val="20"/>
        </w:rPr>
      </w:pPr>
      <w:r w:rsidRPr="00AF22D8">
        <w:rPr>
          <w:sz w:val="20"/>
          <w:szCs w:val="20"/>
        </w:rPr>
        <w:t>Дадашев Р.Х., Даукаев А.А. Оползневые процессы в Юго-Восточной части Чеченской Республики и меры борьбы с ними. В сборнике: Труды КНИИ РАН Комплексный научно-исследовательский институт им. Х.И. Ибрагимова РАН. Грозный, 2015. С. 207–213.</w:t>
      </w:r>
    </w:p>
    <w:p w:rsidR="006178FD" w:rsidRPr="00AF22D8" w:rsidRDefault="006178FD" w:rsidP="00B238AB">
      <w:pPr>
        <w:pStyle w:val="a1"/>
        <w:widowControl w:val="0"/>
        <w:numPr>
          <w:ilvl w:val="0"/>
          <w:numId w:val="17"/>
        </w:numPr>
        <w:spacing w:before="0"/>
        <w:ind w:left="1134" w:right="991"/>
        <w:rPr>
          <w:sz w:val="20"/>
          <w:szCs w:val="20"/>
        </w:rPr>
      </w:pPr>
      <w:r w:rsidRPr="00AF22D8">
        <w:rPr>
          <w:sz w:val="20"/>
          <w:szCs w:val="20"/>
        </w:rPr>
        <w:t>Дадашев Р.Х., Даукаев А.А., Гакаев Р.А. Оползни Ножай-Юртовского района Чеченской Республики и меры борьбы с ними. В сборнике: Сергеевские чтения. Инженерная геология и геоэкология. Фундаментальные проблемы и прикладные задачи Юбилейная конференция, посвященная 25-летию образования ИГЭ РАН. Ответственный редактор В.И. Осипов. 2016. С. 140–144.</w:t>
      </w:r>
    </w:p>
    <w:p w:rsidR="006178FD" w:rsidRPr="00AF22D8" w:rsidRDefault="006178FD" w:rsidP="00B238AB">
      <w:pPr>
        <w:pStyle w:val="a1"/>
        <w:widowControl w:val="0"/>
        <w:numPr>
          <w:ilvl w:val="0"/>
          <w:numId w:val="17"/>
        </w:numPr>
        <w:spacing w:before="0"/>
        <w:ind w:left="1134" w:right="991"/>
        <w:rPr>
          <w:sz w:val="20"/>
          <w:szCs w:val="20"/>
        </w:rPr>
      </w:pPr>
      <w:r w:rsidRPr="00AF22D8">
        <w:rPr>
          <w:sz w:val="20"/>
          <w:szCs w:val="20"/>
        </w:rPr>
        <w:t xml:space="preserve">Костомаров В.М. Противооползневые мероприятия в городах. М.: Стройиздат, </w:t>
      </w:r>
      <w:r w:rsidRPr="00AF22D8">
        <w:rPr>
          <w:sz w:val="20"/>
          <w:szCs w:val="20"/>
        </w:rPr>
        <w:lastRenderedPageBreak/>
        <w:t>1976. 110 с.</w:t>
      </w:r>
    </w:p>
    <w:p w:rsidR="006178FD" w:rsidRPr="00AF22D8" w:rsidRDefault="006178FD" w:rsidP="00B238AB">
      <w:pPr>
        <w:pStyle w:val="a1"/>
        <w:widowControl w:val="0"/>
        <w:numPr>
          <w:ilvl w:val="0"/>
          <w:numId w:val="17"/>
        </w:numPr>
        <w:spacing w:before="0"/>
        <w:ind w:left="1134" w:right="991"/>
        <w:rPr>
          <w:sz w:val="20"/>
          <w:szCs w:val="20"/>
          <w:lang w:val="en-US"/>
        </w:rPr>
      </w:pPr>
      <w:r w:rsidRPr="00AF22D8">
        <w:rPr>
          <w:sz w:val="20"/>
          <w:szCs w:val="20"/>
        </w:rPr>
        <w:t>Лопатинский Г.С., Диковский А.Л., Рябов Н.С. Проблемы оползневой опасности на территории Чечено-Ингушетии // Тезисы 7 краевой конференции по геологии и полезным ископаемым Северного Кавказа. Ессентуки</w:t>
      </w:r>
      <w:r w:rsidRPr="00AF22D8">
        <w:rPr>
          <w:sz w:val="20"/>
          <w:szCs w:val="20"/>
          <w:lang w:val="en-US"/>
        </w:rPr>
        <w:t xml:space="preserve">. 1991. </w:t>
      </w:r>
      <w:r w:rsidRPr="00AF22D8">
        <w:rPr>
          <w:sz w:val="20"/>
          <w:szCs w:val="20"/>
        </w:rPr>
        <w:t>С</w:t>
      </w:r>
      <w:r w:rsidRPr="00AF22D8">
        <w:rPr>
          <w:sz w:val="20"/>
          <w:szCs w:val="20"/>
          <w:lang w:val="en-US"/>
        </w:rPr>
        <w:t>. 337</w:t>
      </w:r>
      <w:r w:rsidRPr="00AF22D8">
        <w:rPr>
          <w:sz w:val="20"/>
          <w:szCs w:val="20"/>
        </w:rPr>
        <w:t>–</w:t>
      </w:r>
      <w:r w:rsidRPr="00AF22D8">
        <w:rPr>
          <w:sz w:val="20"/>
          <w:szCs w:val="20"/>
          <w:lang w:val="en-US"/>
        </w:rPr>
        <w:t>339.</w:t>
      </w:r>
    </w:p>
    <w:p w:rsidR="009F6DB6" w:rsidRDefault="009F6DB6" w:rsidP="00867427">
      <w:pPr>
        <w:widowControl w:val="0"/>
        <w:tabs>
          <w:tab w:val="left" w:pos="993"/>
        </w:tabs>
        <w:spacing w:after="0" w:line="240" w:lineRule="auto"/>
        <w:ind w:firstLine="709"/>
        <w:jc w:val="both"/>
        <w:rPr>
          <w:rFonts w:ascii="Times New Roman" w:hAnsi="Times New Roman"/>
          <w:sz w:val="24"/>
          <w:szCs w:val="24"/>
        </w:rPr>
      </w:pPr>
    </w:p>
    <w:p w:rsidR="0008122B" w:rsidRDefault="0008122B" w:rsidP="00867427">
      <w:pPr>
        <w:widowControl w:val="0"/>
        <w:tabs>
          <w:tab w:val="left" w:pos="993"/>
        </w:tabs>
        <w:spacing w:after="0" w:line="240" w:lineRule="auto"/>
        <w:ind w:firstLine="709"/>
        <w:jc w:val="both"/>
        <w:rPr>
          <w:rFonts w:ascii="Times New Roman" w:hAnsi="Times New Roman"/>
          <w:sz w:val="24"/>
          <w:szCs w:val="24"/>
        </w:rPr>
      </w:pPr>
    </w:p>
    <w:p w:rsidR="00AF22D8" w:rsidRDefault="00AF22D8" w:rsidP="00867427">
      <w:pPr>
        <w:widowControl w:val="0"/>
        <w:tabs>
          <w:tab w:val="left" w:pos="993"/>
        </w:tabs>
        <w:spacing w:after="0" w:line="240" w:lineRule="auto"/>
        <w:ind w:firstLine="709"/>
        <w:jc w:val="both"/>
        <w:rPr>
          <w:rFonts w:ascii="Times New Roman" w:hAnsi="Times New Roman"/>
          <w:sz w:val="24"/>
          <w:szCs w:val="24"/>
        </w:rPr>
      </w:pPr>
    </w:p>
    <w:p w:rsidR="00AF22D8" w:rsidRDefault="00AF22D8" w:rsidP="00867427">
      <w:pPr>
        <w:widowControl w:val="0"/>
        <w:tabs>
          <w:tab w:val="left" w:pos="993"/>
        </w:tabs>
        <w:spacing w:after="0" w:line="240" w:lineRule="auto"/>
        <w:ind w:firstLine="709"/>
        <w:jc w:val="both"/>
        <w:rPr>
          <w:rFonts w:ascii="Times New Roman" w:hAnsi="Times New Roman"/>
          <w:sz w:val="24"/>
          <w:szCs w:val="24"/>
        </w:rPr>
      </w:pPr>
    </w:p>
    <w:p w:rsidR="00AF22D8" w:rsidRDefault="00AF22D8" w:rsidP="00867427">
      <w:pPr>
        <w:widowControl w:val="0"/>
        <w:tabs>
          <w:tab w:val="left" w:pos="993"/>
        </w:tabs>
        <w:spacing w:after="0" w:line="240" w:lineRule="auto"/>
        <w:ind w:firstLine="709"/>
        <w:jc w:val="both"/>
        <w:rPr>
          <w:rFonts w:ascii="Times New Roman" w:hAnsi="Times New Roman"/>
          <w:sz w:val="24"/>
          <w:szCs w:val="24"/>
        </w:rPr>
      </w:pPr>
    </w:p>
    <w:p w:rsidR="00AF22D8" w:rsidRDefault="00AF22D8" w:rsidP="00867427">
      <w:pPr>
        <w:widowControl w:val="0"/>
        <w:tabs>
          <w:tab w:val="left" w:pos="993"/>
        </w:tabs>
        <w:spacing w:after="0" w:line="240" w:lineRule="auto"/>
        <w:ind w:firstLine="709"/>
        <w:jc w:val="both"/>
        <w:rPr>
          <w:rFonts w:ascii="Times New Roman" w:hAnsi="Times New Roman"/>
          <w:sz w:val="24"/>
          <w:szCs w:val="24"/>
        </w:rPr>
      </w:pPr>
    </w:p>
    <w:p w:rsidR="00AF22D8" w:rsidRDefault="00AF22D8" w:rsidP="00867427">
      <w:pPr>
        <w:widowControl w:val="0"/>
        <w:tabs>
          <w:tab w:val="left" w:pos="993"/>
        </w:tabs>
        <w:spacing w:after="0" w:line="240" w:lineRule="auto"/>
        <w:ind w:firstLine="709"/>
        <w:jc w:val="both"/>
        <w:rPr>
          <w:rFonts w:ascii="Times New Roman" w:hAnsi="Times New Roman"/>
          <w:sz w:val="24"/>
          <w:szCs w:val="24"/>
        </w:rPr>
      </w:pPr>
    </w:p>
    <w:p w:rsidR="00AF22D8" w:rsidRDefault="00AF22D8" w:rsidP="00867427">
      <w:pPr>
        <w:widowControl w:val="0"/>
        <w:tabs>
          <w:tab w:val="left" w:pos="993"/>
        </w:tabs>
        <w:spacing w:after="0" w:line="240" w:lineRule="auto"/>
        <w:ind w:firstLine="709"/>
        <w:jc w:val="both"/>
        <w:rPr>
          <w:rFonts w:ascii="Times New Roman" w:hAnsi="Times New Roman"/>
          <w:sz w:val="24"/>
          <w:szCs w:val="24"/>
        </w:rPr>
      </w:pPr>
    </w:p>
    <w:p w:rsidR="00AF22D8" w:rsidRDefault="00AF22D8" w:rsidP="00867427">
      <w:pPr>
        <w:widowControl w:val="0"/>
        <w:tabs>
          <w:tab w:val="left" w:pos="993"/>
        </w:tabs>
        <w:spacing w:after="0" w:line="240" w:lineRule="auto"/>
        <w:ind w:firstLine="709"/>
        <w:jc w:val="both"/>
        <w:rPr>
          <w:rFonts w:ascii="Times New Roman" w:hAnsi="Times New Roman"/>
          <w:sz w:val="24"/>
          <w:szCs w:val="24"/>
        </w:rPr>
      </w:pPr>
    </w:p>
    <w:p w:rsidR="006178FD" w:rsidRPr="006A5506" w:rsidRDefault="006178FD" w:rsidP="006178FD">
      <w:pPr>
        <w:widowControl w:val="0"/>
        <w:spacing w:after="0" w:line="240" w:lineRule="auto"/>
        <w:jc w:val="both"/>
        <w:outlineLvl w:val="0"/>
        <w:rPr>
          <w:rFonts w:ascii="Times New Roman" w:eastAsia="Calibri" w:hAnsi="Times New Roman"/>
          <w:b/>
          <w:sz w:val="24"/>
          <w:szCs w:val="24"/>
          <w:lang w:eastAsia="en-US"/>
        </w:rPr>
      </w:pPr>
      <w:r w:rsidRPr="006A5506">
        <w:rPr>
          <w:rFonts w:ascii="Times New Roman" w:eastAsia="Calibri" w:hAnsi="Times New Roman"/>
          <w:b/>
          <w:sz w:val="24"/>
          <w:szCs w:val="24"/>
          <w:lang w:eastAsia="en-US"/>
        </w:rPr>
        <w:t>УДК 618</w:t>
      </w:r>
    </w:p>
    <w:p w:rsidR="006178FD" w:rsidRPr="006A5506" w:rsidRDefault="006178FD" w:rsidP="006178FD">
      <w:pPr>
        <w:widowControl w:val="0"/>
        <w:spacing w:after="0" w:line="240" w:lineRule="auto"/>
        <w:jc w:val="both"/>
        <w:outlineLvl w:val="0"/>
        <w:rPr>
          <w:rFonts w:ascii="Times New Roman" w:eastAsia="Calibri" w:hAnsi="Times New Roman"/>
          <w:b/>
          <w:sz w:val="24"/>
          <w:szCs w:val="24"/>
          <w:lang w:eastAsia="en-US"/>
        </w:rPr>
      </w:pPr>
    </w:p>
    <w:p w:rsidR="00B42F29" w:rsidRPr="006A5506" w:rsidRDefault="00B42F29" w:rsidP="006178FD">
      <w:pPr>
        <w:widowControl w:val="0"/>
        <w:spacing w:after="0" w:line="240" w:lineRule="auto"/>
        <w:jc w:val="center"/>
        <w:rPr>
          <w:rFonts w:ascii="Times New Roman" w:eastAsia="Calibri" w:hAnsi="Times New Roman"/>
          <w:b/>
          <w:sz w:val="24"/>
          <w:szCs w:val="24"/>
          <w:lang w:eastAsia="en-US"/>
        </w:rPr>
        <w:sectPr w:rsidR="00B42F29" w:rsidRPr="006A5506" w:rsidSect="009A2D8F">
          <w:type w:val="continuous"/>
          <w:pgSz w:w="11906" w:h="16838"/>
          <w:pgMar w:top="1134" w:right="1418" w:bottom="1134" w:left="1418" w:header="709" w:footer="709" w:gutter="0"/>
          <w:cols w:space="708"/>
          <w:docGrid w:linePitch="360"/>
        </w:sectPr>
      </w:pPr>
    </w:p>
    <w:p w:rsidR="006178FD" w:rsidRPr="006A5506" w:rsidRDefault="006178FD" w:rsidP="00B42F29">
      <w:pPr>
        <w:widowControl w:val="0"/>
        <w:spacing w:after="0" w:line="240" w:lineRule="auto"/>
        <w:ind w:right="-214"/>
        <w:rPr>
          <w:rFonts w:ascii="Times New Roman" w:eastAsia="Calibri" w:hAnsi="Times New Roman"/>
          <w:b/>
          <w:sz w:val="24"/>
          <w:szCs w:val="24"/>
          <w:lang w:eastAsia="en-US"/>
        </w:rPr>
      </w:pPr>
      <w:r w:rsidRPr="006A5506">
        <w:rPr>
          <w:rFonts w:ascii="Times New Roman" w:eastAsia="Calibri" w:hAnsi="Times New Roman"/>
          <w:b/>
          <w:sz w:val="24"/>
          <w:szCs w:val="24"/>
          <w:lang w:eastAsia="en-US"/>
        </w:rPr>
        <w:lastRenderedPageBreak/>
        <w:t>ОСОБЕННОСТИ ЭТИОПАТОГЕНЕ</w:t>
      </w:r>
      <w:r w:rsidR="00B42F29" w:rsidRPr="006A5506">
        <w:rPr>
          <w:rFonts w:ascii="Times New Roman" w:eastAsia="Calibri" w:hAnsi="Times New Roman"/>
          <w:b/>
          <w:sz w:val="24"/>
          <w:szCs w:val="24"/>
          <w:lang w:eastAsia="en-US"/>
        </w:rPr>
        <w:t>-</w:t>
      </w:r>
      <w:r w:rsidRPr="006A5506">
        <w:rPr>
          <w:rFonts w:ascii="Times New Roman" w:eastAsia="Calibri" w:hAnsi="Times New Roman"/>
          <w:b/>
          <w:sz w:val="24"/>
          <w:szCs w:val="24"/>
          <w:lang w:eastAsia="en-US"/>
        </w:rPr>
        <w:t>ТИЧЕСКИХ ФАКТОРОВ МИКОПЛАЗМЕННОЙ ИНФЕКЦИИ У БЕРЕМЕННЫХ ЖЕНЩИН</w:t>
      </w:r>
    </w:p>
    <w:p w:rsidR="006178FD" w:rsidRPr="006A5506" w:rsidRDefault="006178FD" w:rsidP="00B42F29">
      <w:pPr>
        <w:widowControl w:val="0"/>
        <w:spacing w:after="0" w:line="240" w:lineRule="auto"/>
        <w:ind w:right="-214"/>
        <w:rPr>
          <w:rFonts w:ascii="Times New Roman" w:eastAsia="Calibri" w:hAnsi="Times New Roman"/>
          <w:b/>
          <w:sz w:val="24"/>
          <w:szCs w:val="24"/>
          <w:lang w:eastAsia="en-US"/>
        </w:rPr>
      </w:pPr>
    </w:p>
    <w:p w:rsidR="006178FD" w:rsidRPr="006A5506" w:rsidRDefault="006178FD" w:rsidP="00B42F29">
      <w:pPr>
        <w:widowControl w:val="0"/>
        <w:spacing w:after="0" w:line="240" w:lineRule="auto"/>
        <w:ind w:right="-214"/>
        <w:rPr>
          <w:rFonts w:ascii="Times New Roman" w:eastAsia="Calibri" w:hAnsi="Times New Roman"/>
          <w:b/>
          <w:i/>
          <w:sz w:val="24"/>
          <w:szCs w:val="24"/>
          <w:lang w:eastAsia="en-US"/>
        </w:rPr>
      </w:pPr>
      <w:r w:rsidRPr="006A5506">
        <w:rPr>
          <w:rFonts w:ascii="Times New Roman" w:eastAsia="Calibri" w:hAnsi="Times New Roman"/>
          <w:b/>
          <w:i/>
          <w:sz w:val="24"/>
          <w:szCs w:val="24"/>
          <w:lang w:eastAsia="en-US"/>
        </w:rPr>
        <w:t xml:space="preserve">Я.В. Мусаева, </w:t>
      </w:r>
    </w:p>
    <w:p w:rsidR="006178FD" w:rsidRPr="006A5506" w:rsidRDefault="006178FD" w:rsidP="00B42F29">
      <w:pPr>
        <w:widowControl w:val="0"/>
        <w:spacing w:after="0" w:line="240" w:lineRule="auto"/>
        <w:ind w:right="-214"/>
        <w:rPr>
          <w:rFonts w:ascii="Times New Roman" w:eastAsia="Calibri" w:hAnsi="Times New Roman"/>
          <w:i/>
          <w:sz w:val="24"/>
          <w:szCs w:val="24"/>
          <w:lang w:eastAsia="en-US"/>
        </w:rPr>
      </w:pPr>
      <w:r w:rsidRPr="006A5506">
        <w:rPr>
          <w:rFonts w:ascii="Times New Roman" w:eastAsia="Calibri" w:hAnsi="Times New Roman"/>
          <w:i/>
          <w:sz w:val="24"/>
          <w:szCs w:val="24"/>
          <w:lang w:eastAsia="en-US"/>
        </w:rPr>
        <w:t>к.м.н., доцент кафедры акушерства и гинекологии Чеченского госуниверситета</w:t>
      </w:r>
    </w:p>
    <w:p w:rsidR="006178FD" w:rsidRPr="006A5506" w:rsidRDefault="006178FD" w:rsidP="00B42F29">
      <w:pPr>
        <w:widowControl w:val="0"/>
        <w:spacing w:after="0" w:line="240" w:lineRule="auto"/>
        <w:ind w:right="-214"/>
        <w:rPr>
          <w:rFonts w:ascii="Times New Roman" w:eastAsia="Calibri" w:hAnsi="Times New Roman"/>
          <w:b/>
          <w:i/>
          <w:sz w:val="24"/>
          <w:szCs w:val="24"/>
          <w:lang w:eastAsia="en-US"/>
        </w:rPr>
      </w:pPr>
      <w:r w:rsidRPr="006A5506">
        <w:rPr>
          <w:rFonts w:ascii="Times New Roman" w:eastAsia="Calibri" w:hAnsi="Times New Roman"/>
          <w:b/>
          <w:i/>
          <w:sz w:val="24"/>
          <w:szCs w:val="24"/>
          <w:lang w:eastAsia="en-US"/>
        </w:rPr>
        <w:t>Л.Х. Хасханова,</w:t>
      </w:r>
    </w:p>
    <w:p w:rsidR="006178FD" w:rsidRPr="006A5506" w:rsidRDefault="006178FD" w:rsidP="00B42F29">
      <w:pPr>
        <w:widowControl w:val="0"/>
        <w:spacing w:after="0" w:line="240" w:lineRule="auto"/>
        <w:ind w:right="-214"/>
        <w:rPr>
          <w:rFonts w:ascii="Times New Roman" w:eastAsia="Calibri" w:hAnsi="Times New Roman"/>
          <w:i/>
          <w:sz w:val="24"/>
          <w:szCs w:val="24"/>
          <w:lang w:eastAsia="en-US"/>
        </w:rPr>
      </w:pPr>
      <w:r w:rsidRPr="006A5506">
        <w:rPr>
          <w:rFonts w:ascii="Times New Roman" w:eastAsia="Calibri" w:hAnsi="Times New Roman"/>
          <w:i/>
          <w:sz w:val="24"/>
          <w:szCs w:val="24"/>
          <w:lang w:eastAsia="en-US"/>
        </w:rPr>
        <w:t>д.м.н., профессор, зав. кафедрой акушерства и гинекологии</w:t>
      </w:r>
    </w:p>
    <w:p w:rsidR="006178FD" w:rsidRPr="006A5506" w:rsidRDefault="006178FD" w:rsidP="00B42F29">
      <w:pPr>
        <w:widowControl w:val="0"/>
        <w:spacing w:after="0" w:line="240" w:lineRule="auto"/>
        <w:ind w:right="-214"/>
        <w:rPr>
          <w:rFonts w:ascii="Times New Roman" w:eastAsia="Calibri" w:hAnsi="Times New Roman"/>
          <w:i/>
          <w:sz w:val="24"/>
          <w:szCs w:val="24"/>
          <w:lang w:val="en-US" w:eastAsia="en-US"/>
        </w:rPr>
      </w:pPr>
      <w:r w:rsidRPr="006A5506">
        <w:rPr>
          <w:rFonts w:ascii="Times New Roman" w:eastAsia="Calibri" w:hAnsi="Times New Roman"/>
          <w:i/>
          <w:sz w:val="24"/>
          <w:szCs w:val="24"/>
          <w:lang w:eastAsia="en-US"/>
        </w:rPr>
        <w:t>Чеченского</w:t>
      </w:r>
      <w:r w:rsidRPr="006A5506">
        <w:rPr>
          <w:rFonts w:ascii="Times New Roman" w:eastAsia="Calibri" w:hAnsi="Times New Roman"/>
          <w:i/>
          <w:sz w:val="24"/>
          <w:szCs w:val="24"/>
          <w:lang w:val="en-US" w:eastAsia="en-US"/>
        </w:rPr>
        <w:t xml:space="preserve"> </w:t>
      </w:r>
      <w:r w:rsidRPr="006A5506">
        <w:rPr>
          <w:rFonts w:ascii="Times New Roman" w:eastAsia="Calibri" w:hAnsi="Times New Roman"/>
          <w:i/>
          <w:sz w:val="24"/>
          <w:szCs w:val="24"/>
          <w:lang w:eastAsia="en-US"/>
        </w:rPr>
        <w:t>госуниверситета</w:t>
      </w:r>
    </w:p>
    <w:p w:rsidR="006178FD" w:rsidRPr="006A5506" w:rsidRDefault="00EF7958" w:rsidP="00B42F29">
      <w:pPr>
        <w:widowControl w:val="0"/>
        <w:spacing w:after="0" w:line="240" w:lineRule="auto"/>
        <w:rPr>
          <w:rFonts w:ascii="Times New Roman" w:eastAsia="Calibri" w:hAnsi="Times New Roman"/>
          <w:b/>
          <w:bCs/>
          <w:sz w:val="24"/>
          <w:szCs w:val="24"/>
          <w:lang w:val="en-US" w:eastAsia="en-US"/>
        </w:rPr>
      </w:pPr>
      <w:r w:rsidRPr="006A5506">
        <w:rPr>
          <w:rFonts w:ascii="Times New Roman" w:eastAsia="Calibri" w:hAnsi="Times New Roman"/>
          <w:b/>
          <w:bCs/>
          <w:sz w:val="24"/>
          <w:szCs w:val="24"/>
          <w:lang w:val="en-US" w:eastAsia="en-US"/>
        </w:rPr>
        <w:lastRenderedPageBreak/>
        <w:t>FEATURES ETIOPATOGENETICHESKY FACTORS MYCOPLASMA INFECTION IN PREGNANT WOMEN</w:t>
      </w:r>
    </w:p>
    <w:p w:rsidR="00B42F29" w:rsidRPr="006A5506" w:rsidRDefault="00B42F29" w:rsidP="00B42F29">
      <w:pPr>
        <w:widowControl w:val="0"/>
        <w:spacing w:after="0" w:line="240" w:lineRule="auto"/>
        <w:rPr>
          <w:rFonts w:ascii="Times New Roman" w:eastAsia="Calibri" w:hAnsi="Times New Roman"/>
          <w:b/>
          <w:bCs/>
          <w:i/>
          <w:sz w:val="24"/>
          <w:szCs w:val="24"/>
          <w:lang w:val="en-US" w:eastAsia="en-US"/>
        </w:rPr>
      </w:pPr>
    </w:p>
    <w:p w:rsidR="00EF7958" w:rsidRPr="006A5506" w:rsidRDefault="00B42F29" w:rsidP="00B42F29">
      <w:pPr>
        <w:widowControl w:val="0"/>
        <w:spacing w:after="0" w:line="240" w:lineRule="auto"/>
        <w:rPr>
          <w:rFonts w:ascii="Times New Roman" w:eastAsia="Calibri" w:hAnsi="Times New Roman"/>
          <w:b/>
          <w:bCs/>
          <w:i/>
          <w:sz w:val="24"/>
          <w:szCs w:val="24"/>
          <w:lang w:val="en-US" w:eastAsia="en-US"/>
        </w:rPr>
      </w:pPr>
      <w:r w:rsidRPr="006A5506">
        <w:rPr>
          <w:rFonts w:ascii="Times New Roman" w:eastAsia="Calibri" w:hAnsi="Times New Roman"/>
          <w:b/>
          <w:bCs/>
          <w:i/>
          <w:sz w:val="24"/>
          <w:szCs w:val="24"/>
          <w:lang w:val="en-US" w:eastAsia="en-US"/>
        </w:rPr>
        <w:t>I.V</w:t>
      </w:r>
      <w:r w:rsidR="00EF7958" w:rsidRPr="006A5506">
        <w:rPr>
          <w:rFonts w:ascii="Times New Roman" w:eastAsia="Calibri" w:hAnsi="Times New Roman"/>
          <w:b/>
          <w:bCs/>
          <w:i/>
          <w:sz w:val="24"/>
          <w:szCs w:val="24"/>
          <w:lang w:val="en-US" w:eastAsia="en-US"/>
        </w:rPr>
        <w:t>. Musayev</w:t>
      </w:r>
      <w:r w:rsidRPr="006A5506">
        <w:rPr>
          <w:rFonts w:ascii="Times New Roman" w:eastAsia="Calibri" w:hAnsi="Times New Roman"/>
          <w:b/>
          <w:bCs/>
          <w:i/>
          <w:sz w:val="24"/>
          <w:szCs w:val="24"/>
          <w:lang w:eastAsia="en-US"/>
        </w:rPr>
        <w:t>а</w:t>
      </w:r>
      <w:r w:rsidRPr="006A5506">
        <w:rPr>
          <w:rFonts w:ascii="Times New Roman" w:eastAsia="Calibri" w:hAnsi="Times New Roman"/>
          <w:b/>
          <w:bCs/>
          <w:i/>
          <w:sz w:val="24"/>
          <w:szCs w:val="24"/>
          <w:lang w:val="en-US" w:eastAsia="en-US"/>
        </w:rPr>
        <w:t>,</w:t>
      </w:r>
    </w:p>
    <w:p w:rsidR="00EF7958" w:rsidRPr="006A5506" w:rsidRDefault="00EF7958" w:rsidP="00B42F29">
      <w:pPr>
        <w:widowControl w:val="0"/>
        <w:spacing w:after="0" w:line="240" w:lineRule="auto"/>
        <w:rPr>
          <w:rFonts w:ascii="Times New Roman" w:eastAsia="Calibri" w:hAnsi="Times New Roman"/>
          <w:bCs/>
          <w:i/>
          <w:sz w:val="24"/>
          <w:szCs w:val="24"/>
          <w:lang w:val="en-US" w:eastAsia="en-US"/>
        </w:rPr>
      </w:pPr>
      <w:r w:rsidRPr="006A5506">
        <w:rPr>
          <w:rFonts w:ascii="Times New Roman" w:eastAsia="Calibri" w:hAnsi="Times New Roman"/>
          <w:bCs/>
          <w:i/>
          <w:sz w:val="24"/>
          <w:szCs w:val="24"/>
          <w:lang w:val="en-US" w:eastAsia="en-US"/>
        </w:rPr>
        <w:t>MD, assistant professor of obstetrics and gynecology</w:t>
      </w:r>
      <w:r w:rsidR="00B42F29" w:rsidRPr="006A5506">
        <w:rPr>
          <w:rFonts w:ascii="Times New Roman" w:eastAsia="Calibri" w:hAnsi="Times New Roman"/>
          <w:bCs/>
          <w:i/>
          <w:sz w:val="24"/>
          <w:szCs w:val="24"/>
          <w:lang w:val="en-US" w:eastAsia="en-US"/>
        </w:rPr>
        <w:t xml:space="preserve"> </w:t>
      </w:r>
      <w:r w:rsidRPr="006A5506">
        <w:rPr>
          <w:rFonts w:ascii="Times New Roman" w:eastAsia="Calibri" w:hAnsi="Times New Roman"/>
          <w:bCs/>
          <w:i/>
          <w:sz w:val="24"/>
          <w:szCs w:val="24"/>
          <w:lang w:val="en-US" w:eastAsia="en-US"/>
        </w:rPr>
        <w:t>Chechen State University</w:t>
      </w:r>
    </w:p>
    <w:p w:rsidR="00EF7958" w:rsidRPr="006A5506" w:rsidRDefault="00EF7958" w:rsidP="00B42F29">
      <w:pPr>
        <w:widowControl w:val="0"/>
        <w:spacing w:after="0" w:line="240" w:lineRule="auto"/>
        <w:rPr>
          <w:rFonts w:ascii="Times New Roman" w:eastAsia="Calibri" w:hAnsi="Times New Roman"/>
          <w:b/>
          <w:bCs/>
          <w:i/>
          <w:sz w:val="24"/>
          <w:szCs w:val="24"/>
          <w:lang w:val="en-US" w:eastAsia="en-US"/>
        </w:rPr>
      </w:pPr>
      <w:r w:rsidRPr="006A5506">
        <w:rPr>
          <w:rFonts w:ascii="Times New Roman" w:eastAsia="Calibri" w:hAnsi="Times New Roman"/>
          <w:b/>
          <w:bCs/>
          <w:i/>
          <w:sz w:val="24"/>
          <w:szCs w:val="24"/>
          <w:lang w:val="en-US" w:eastAsia="en-US"/>
        </w:rPr>
        <w:t>L</w:t>
      </w:r>
      <w:r w:rsidR="00B42F29" w:rsidRPr="006A5506">
        <w:rPr>
          <w:rFonts w:ascii="Times New Roman" w:eastAsia="Calibri" w:hAnsi="Times New Roman"/>
          <w:b/>
          <w:bCs/>
          <w:i/>
          <w:sz w:val="24"/>
          <w:szCs w:val="24"/>
          <w:lang w:val="en-US" w:eastAsia="en-US"/>
        </w:rPr>
        <w:t>.</w:t>
      </w:r>
      <w:r w:rsidRPr="006A5506">
        <w:rPr>
          <w:rFonts w:ascii="Times New Roman" w:eastAsia="Calibri" w:hAnsi="Times New Roman"/>
          <w:b/>
          <w:bCs/>
          <w:i/>
          <w:sz w:val="24"/>
          <w:szCs w:val="24"/>
          <w:lang w:val="en-US" w:eastAsia="en-US"/>
        </w:rPr>
        <w:t>H</w:t>
      </w:r>
      <w:r w:rsidR="00B42F29" w:rsidRPr="006A5506">
        <w:rPr>
          <w:rFonts w:ascii="Times New Roman" w:eastAsia="Calibri" w:hAnsi="Times New Roman"/>
          <w:b/>
          <w:bCs/>
          <w:i/>
          <w:sz w:val="24"/>
          <w:szCs w:val="24"/>
          <w:lang w:val="en-US" w:eastAsia="en-US"/>
        </w:rPr>
        <w:t>.</w:t>
      </w:r>
      <w:r w:rsidRPr="006A5506">
        <w:rPr>
          <w:rFonts w:ascii="Times New Roman" w:eastAsia="Calibri" w:hAnsi="Times New Roman"/>
          <w:b/>
          <w:bCs/>
          <w:i/>
          <w:sz w:val="24"/>
          <w:szCs w:val="24"/>
          <w:lang w:val="en-US" w:eastAsia="en-US"/>
        </w:rPr>
        <w:t xml:space="preserve"> Khaskhanov</w:t>
      </w:r>
      <w:r w:rsidR="00B42F29" w:rsidRPr="006A5506">
        <w:rPr>
          <w:rFonts w:ascii="Times New Roman" w:eastAsia="Calibri" w:hAnsi="Times New Roman"/>
          <w:b/>
          <w:bCs/>
          <w:i/>
          <w:sz w:val="24"/>
          <w:szCs w:val="24"/>
          <w:lang w:eastAsia="en-US"/>
        </w:rPr>
        <w:t>а</w:t>
      </w:r>
      <w:r w:rsidRPr="006A5506">
        <w:rPr>
          <w:rFonts w:ascii="Times New Roman" w:eastAsia="Calibri" w:hAnsi="Times New Roman"/>
          <w:b/>
          <w:bCs/>
          <w:i/>
          <w:sz w:val="24"/>
          <w:szCs w:val="24"/>
          <w:lang w:val="en-US" w:eastAsia="en-US"/>
        </w:rPr>
        <w:t>,</w:t>
      </w:r>
    </w:p>
    <w:p w:rsidR="00B42F29" w:rsidRPr="006A5506" w:rsidRDefault="00EF7958" w:rsidP="00B42F29">
      <w:pPr>
        <w:widowControl w:val="0"/>
        <w:spacing w:after="0" w:line="240" w:lineRule="auto"/>
        <w:rPr>
          <w:rFonts w:ascii="Times New Roman" w:eastAsia="Calibri" w:hAnsi="Times New Roman"/>
          <w:bCs/>
          <w:i/>
          <w:sz w:val="24"/>
          <w:szCs w:val="24"/>
          <w:lang w:val="en-US" w:eastAsia="en-US"/>
        </w:rPr>
        <w:sectPr w:rsidR="00B42F29" w:rsidRPr="006A5506" w:rsidSect="00B42F29">
          <w:type w:val="continuous"/>
          <w:pgSz w:w="11906" w:h="16838"/>
          <w:pgMar w:top="1134" w:right="1418" w:bottom="1134" w:left="1418" w:header="709" w:footer="709" w:gutter="0"/>
          <w:cols w:num="2" w:space="708"/>
          <w:docGrid w:linePitch="360"/>
        </w:sectPr>
      </w:pPr>
      <w:r w:rsidRPr="006A5506">
        <w:rPr>
          <w:rFonts w:ascii="Times New Roman" w:eastAsia="Calibri" w:hAnsi="Times New Roman"/>
          <w:bCs/>
          <w:i/>
          <w:sz w:val="24"/>
          <w:szCs w:val="24"/>
          <w:lang w:val="en-US" w:eastAsia="en-US"/>
        </w:rPr>
        <w:t>MD, Professor, Head. Department of Obstetrics and Gynecology</w:t>
      </w:r>
      <w:r w:rsidR="00B42F29" w:rsidRPr="006A5506">
        <w:rPr>
          <w:rFonts w:ascii="Times New Roman" w:eastAsia="Calibri" w:hAnsi="Times New Roman"/>
          <w:bCs/>
          <w:i/>
          <w:sz w:val="24"/>
          <w:szCs w:val="24"/>
          <w:lang w:val="en-US" w:eastAsia="en-US"/>
        </w:rPr>
        <w:t xml:space="preserve"> </w:t>
      </w:r>
      <w:r w:rsidRPr="006A5506">
        <w:rPr>
          <w:rFonts w:ascii="Times New Roman" w:eastAsia="Calibri" w:hAnsi="Times New Roman"/>
          <w:bCs/>
          <w:i/>
          <w:sz w:val="24"/>
          <w:szCs w:val="24"/>
          <w:lang w:val="en-US" w:eastAsia="en-US"/>
        </w:rPr>
        <w:t>  Chechen State University</w:t>
      </w:r>
    </w:p>
    <w:p w:rsidR="00B42F29" w:rsidRPr="006A5506" w:rsidRDefault="00B42F29" w:rsidP="00B42F29">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B42F29" w:rsidRPr="006A5506" w:rsidRDefault="00B42F29" w:rsidP="00B42F29">
      <w:pPr>
        <w:spacing w:after="0"/>
        <w:rPr>
          <w:rFonts w:ascii="Times New Roman" w:hAnsi="Times New Roman"/>
          <w:sz w:val="4"/>
          <w:szCs w:val="4"/>
          <w:lang w:val="en-US"/>
        </w:rPr>
      </w:pPr>
    </w:p>
    <w:p w:rsidR="006178FD" w:rsidRPr="006A5506" w:rsidRDefault="006178FD" w:rsidP="00B42F29">
      <w:pPr>
        <w:widowControl w:val="0"/>
        <w:spacing w:after="0" w:line="240" w:lineRule="auto"/>
        <w:ind w:left="1134" w:right="1132"/>
        <w:jc w:val="both"/>
        <w:rPr>
          <w:rFonts w:ascii="Times New Roman" w:eastAsia="Calibri" w:hAnsi="Times New Roman"/>
          <w:i/>
          <w:sz w:val="20"/>
          <w:szCs w:val="20"/>
          <w:lang w:eastAsia="en-US"/>
        </w:rPr>
      </w:pPr>
      <w:r w:rsidRPr="006A5506">
        <w:rPr>
          <w:rFonts w:ascii="Times New Roman" w:eastAsia="Calibri" w:hAnsi="Times New Roman"/>
          <w:b/>
          <w:bCs/>
          <w:i/>
          <w:sz w:val="20"/>
          <w:szCs w:val="20"/>
          <w:lang w:eastAsia="en-US"/>
        </w:rPr>
        <w:t>Аннтация.</w:t>
      </w:r>
      <w:r w:rsidRPr="006A5506">
        <w:rPr>
          <w:rFonts w:ascii="Times New Roman" w:eastAsia="Calibri" w:hAnsi="Times New Roman"/>
          <w:i/>
          <w:sz w:val="20"/>
          <w:szCs w:val="20"/>
          <w:lang w:eastAsia="en-US"/>
        </w:rPr>
        <w:t xml:space="preserve"> Цель статьи – изучить особенности этиологии, патогенеза, лечения и клинико-дагностических аспектов микоплазменной инфекции.</w:t>
      </w:r>
    </w:p>
    <w:p w:rsidR="006178FD" w:rsidRPr="006A5506" w:rsidRDefault="006178FD" w:rsidP="00B42F29">
      <w:pPr>
        <w:widowControl w:val="0"/>
        <w:spacing w:after="0" w:line="240" w:lineRule="auto"/>
        <w:ind w:left="1134" w:right="1132"/>
        <w:jc w:val="both"/>
        <w:rPr>
          <w:rFonts w:ascii="Times New Roman" w:eastAsia="Calibri" w:hAnsi="Times New Roman"/>
          <w:i/>
          <w:iCs/>
          <w:sz w:val="20"/>
          <w:szCs w:val="20"/>
          <w:lang w:eastAsia="en-US"/>
        </w:rPr>
      </w:pPr>
      <w:r w:rsidRPr="006A5506">
        <w:rPr>
          <w:rFonts w:ascii="Times New Roman" w:eastAsia="Calibri" w:hAnsi="Times New Roman"/>
          <w:b/>
          <w:i/>
          <w:iCs/>
          <w:sz w:val="20"/>
          <w:szCs w:val="20"/>
          <w:lang w:eastAsia="en-US"/>
        </w:rPr>
        <w:t>Ключевые слова:</w:t>
      </w:r>
      <w:r w:rsidRPr="006A5506">
        <w:rPr>
          <w:rFonts w:ascii="Times New Roman" w:eastAsia="Calibri" w:hAnsi="Times New Roman"/>
          <w:i/>
          <w:iCs/>
          <w:sz w:val="20"/>
          <w:szCs w:val="20"/>
          <w:lang w:eastAsia="en-US"/>
        </w:rPr>
        <w:t xml:space="preserve"> плод, микроорганизм, микоплазмоз, внутриутробное инфицирование, риск, диагноз, лечение.</w:t>
      </w:r>
    </w:p>
    <w:p w:rsidR="006178FD" w:rsidRPr="006A5506" w:rsidRDefault="006178FD" w:rsidP="00B42F29">
      <w:pPr>
        <w:widowControl w:val="0"/>
        <w:tabs>
          <w:tab w:val="left" w:pos="993"/>
        </w:tabs>
        <w:spacing w:after="0" w:line="240" w:lineRule="auto"/>
        <w:ind w:left="1134" w:right="1132"/>
        <w:jc w:val="both"/>
        <w:rPr>
          <w:rFonts w:ascii="Times New Roman" w:eastAsia="Calibri" w:hAnsi="Times New Roman"/>
          <w:i/>
          <w:sz w:val="20"/>
          <w:szCs w:val="20"/>
          <w:lang w:eastAsia="en-US"/>
        </w:rPr>
      </w:pPr>
    </w:p>
    <w:p w:rsidR="00B42F29" w:rsidRPr="006A5506" w:rsidRDefault="00B42F29" w:rsidP="00B42F29">
      <w:pPr>
        <w:widowControl w:val="0"/>
        <w:spacing w:after="0" w:line="240" w:lineRule="auto"/>
        <w:ind w:left="1134" w:right="1132"/>
        <w:jc w:val="both"/>
        <w:rPr>
          <w:rFonts w:ascii="Times New Roman" w:eastAsia="Calibri" w:hAnsi="Times New Roman"/>
          <w:i/>
          <w:sz w:val="20"/>
          <w:szCs w:val="20"/>
          <w:lang w:val="en-US" w:eastAsia="en-US"/>
        </w:rPr>
      </w:pPr>
      <w:proofErr w:type="gramStart"/>
      <w:r w:rsidRPr="006A5506">
        <w:rPr>
          <w:rFonts w:ascii="Times New Roman" w:eastAsia="Calibri" w:hAnsi="Times New Roman"/>
          <w:b/>
          <w:i/>
          <w:sz w:val="20"/>
          <w:szCs w:val="20"/>
          <w:lang w:val="en-US" w:eastAsia="en-US"/>
        </w:rPr>
        <w:t>Ann</w:t>
      </w:r>
      <w:r w:rsidRPr="006A5506">
        <w:rPr>
          <w:rFonts w:ascii="Times New Roman" w:eastAsia="Calibri" w:hAnsi="Times New Roman"/>
          <w:b/>
          <w:i/>
          <w:sz w:val="20"/>
          <w:szCs w:val="20"/>
          <w:lang w:eastAsia="en-US"/>
        </w:rPr>
        <w:t>о</w:t>
      </w:r>
      <w:r w:rsidRPr="006A5506">
        <w:rPr>
          <w:rFonts w:ascii="Times New Roman" w:eastAsia="Calibri" w:hAnsi="Times New Roman"/>
          <w:b/>
          <w:i/>
          <w:sz w:val="20"/>
          <w:szCs w:val="20"/>
          <w:lang w:val="en-US" w:eastAsia="en-US"/>
        </w:rPr>
        <w:t>tation.</w:t>
      </w:r>
      <w:proofErr w:type="gramEnd"/>
      <w:r w:rsidRPr="006A5506">
        <w:rPr>
          <w:rFonts w:ascii="Times New Roman" w:eastAsia="Calibri" w:hAnsi="Times New Roman"/>
          <w:i/>
          <w:sz w:val="20"/>
          <w:szCs w:val="20"/>
          <w:lang w:val="en-US" w:eastAsia="en-US"/>
        </w:rPr>
        <w:t xml:space="preserve"> </w:t>
      </w:r>
      <w:proofErr w:type="gramStart"/>
      <w:r w:rsidRPr="006A5506">
        <w:rPr>
          <w:rFonts w:ascii="Times New Roman" w:eastAsia="Calibri" w:hAnsi="Times New Roman"/>
          <w:i/>
          <w:sz w:val="20"/>
          <w:szCs w:val="20"/>
          <w:lang w:val="en-US" w:eastAsia="en-US"/>
        </w:rPr>
        <w:t>The purpose of the article - to explore the features of the etiology, pathogenesis, treatment, and clinical aspects of dagnosticheskih mycoplasma infection.</w:t>
      </w:r>
      <w:proofErr w:type="gramEnd"/>
    </w:p>
    <w:p w:rsidR="00AF22D8" w:rsidRPr="006A5506" w:rsidRDefault="00B42F29" w:rsidP="00B42F29">
      <w:pPr>
        <w:widowControl w:val="0"/>
        <w:spacing w:after="0" w:line="240" w:lineRule="auto"/>
        <w:ind w:left="1134" w:right="1132"/>
        <w:jc w:val="both"/>
        <w:rPr>
          <w:rFonts w:ascii="Times New Roman" w:eastAsia="Calibri" w:hAnsi="Times New Roman"/>
          <w:i/>
          <w:sz w:val="20"/>
          <w:szCs w:val="20"/>
          <w:lang w:val="en-US" w:eastAsia="en-US"/>
        </w:rPr>
      </w:pPr>
      <w:r w:rsidRPr="006A5506">
        <w:rPr>
          <w:rFonts w:ascii="Times New Roman" w:eastAsia="Calibri" w:hAnsi="Times New Roman"/>
          <w:b/>
          <w:i/>
          <w:sz w:val="20"/>
          <w:szCs w:val="20"/>
          <w:lang w:val="en-US" w:eastAsia="en-US"/>
        </w:rPr>
        <w:t>Key</w:t>
      </w:r>
      <w:r w:rsidR="0037760F" w:rsidRPr="006A5506">
        <w:rPr>
          <w:rFonts w:ascii="Times New Roman" w:eastAsia="Calibri" w:hAnsi="Times New Roman"/>
          <w:b/>
          <w:i/>
          <w:sz w:val="20"/>
          <w:szCs w:val="20"/>
          <w:lang w:val="en-US" w:eastAsia="en-US"/>
        </w:rPr>
        <w:t xml:space="preserve"> </w:t>
      </w:r>
      <w:r w:rsidRPr="006A5506">
        <w:rPr>
          <w:rFonts w:ascii="Times New Roman" w:eastAsia="Calibri" w:hAnsi="Times New Roman"/>
          <w:b/>
          <w:i/>
          <w:sz w:val="20"/>
          <w:szCs w:val="20"/>
          <w:lang w:val="en-US" w:eastAsia="en-US"/>
        </w:rPr>
        <w:t>words:</w:t>
      </w:r>
      <w:r w:rsidRPr="006A5506">
        <w:rPr>
          <w:rFonts w:ascii="Times New Roman" w:eastAsia="Calibri" w:hAnsi="Times New Roman"/>
          <w:i/>
          <w:sz w:val="20"/>
          <w:szCs w:val="20"/>
          <w:lang w:val="en-US" w:eastAsia="en-US"/>
        </w:rPr>
        <w:t xml:space="preserve"> fruit, a microorganism, a mycoplasmosis, intrauterine infection, risk, diagnosis, treatment.</w:t>
      </w:r>
    </w:p>
    <w:p w:rsidR="00B42F29" w:rsidRPr="006A5506" w:rsidRDefault="00B42F29" w:rsidP="00B42F29">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B42F29" w:rsidRPr="006A5506" w:rsidRDefault="00B42F29" w:rsidP="00B42F29">
      <w:pPr>
        <w:spacing w:after="0"/>
        <w:rPr>
          <w:rFonts w:ascii="Times New Roman" w:hAnsi="Times New Roman"/>
          <w:sz w:val="4"/>
          <w:szCs w:val="4"/>
          <w:lang w:val="en-US"/>
        </w:rPr>
      </w:pP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b/>
          <w:sz w:val="24"/>
          <w:szCs w:val="24"/>
          <w:lang w:eastAsia="en-US"/>
        </w:rPr>
      </w:pPr>
      <w:r w:rsidRPr="006A5506">
        <w:rPr>
          <w:rFonts w:ascii="Times New Roman" w:eastAsia="Calibri" w:hAnsi="Times New Roman"/>
          <w:b/>
          <w:sz w:val="24"/>
          <w:szCs w:val="24"/>
          <w:lang w:eastAsia="en-US"/>
        </w:rPr>
        <w:t xml:space="preserve">Определение. </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Заболевание, вызванное микроорганизмами семейства микоплазм, относящееся к инфекциям, передающимся половым путем, характеризующееся полиморфизмом клинических проявлений и способностью вызывать внутриутробное инфицирование плода.</w:t>
      </w:r>
    </w:p>
    <w:p w:rsidR="00B42F29" w:rsidRPr="006A5506" w:rsidRDefault="00B42F29" w:rsidP="006178FD">
      <w:pPr>
        <w:widowControl w:val="0"/>
        <w:tabs>
          <w:tab w:val="left" w:pos="993"/>
        </w:tabs>
        <w:spacing w:after="0" w:line="240" w:lineRule="auto"/>
        <w:ind w:firstLine="709"/>
        <w:jc w:val="both"/>
        <w:rPr>
          <w:rFonts w:ascii="Times New Roman" w:eastAsia="Calibri" w:hAnsi="Times New Roman"/>
          <w:sz w:val="24"/>
          <w:szCs w:val="24"/>
          <w:lang w:eastAsia="en-US"/>
        </w:rPr>
      </w:pP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b/>
          <w:sz w:val="24"/>
          <w:szCs w:val="24"/>
          <w:lang w:eastAsia="en-US"/>
        </w:rPr>
      </w:pPr>
      <w:r w:rsidRPr="006A5506">
        <w:rPr>
          <w:rFonts w:ascii="Times New Roman" w:eastAsia="Calibri" w:hAnsi="Times New Roman"/>
          <w:b/>
          <w:sz w:val="24"/>
          <w:szCs w:val="24"/>
          <w:lang w:eastAsia="en-US"/>
        </w:rPr>
        <w:t>Этиология.</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 xml:space="preserve">Возбудитель – микроорганизм семейства </w:t>
      </w:r>
      <w:r w:rsidRPr="006A5506">
        <w:rPr>
          <w:rFonts w:ascii="Times New Roman" w:eastAsia="Calibri" w:hAnsi="Times New Roman"/>
          <w:sz w:val="24"/>
          <w:szCs w:val="24"/>
          <w:lang w:val="en-US" w:eastAsia="en-US"/>
        </w:rPr>
        <w:t>Mycoplasmataceae</w:t>
      </w:r>
      <w:r w:rsidRPr="006A5506">
        <w:rPr>
          <w:rFonts w:ascii="Times New Roman" w:eastAsia="Calibri" w:hAnsi="Times New Roman"/>
          <w:sz w:val="24"/>
          <w:szCs w:val="24"/>
          <w:lang w:eastAsia="en-US"/>
        </w:rPr>
        <w:t xml:space="preserve">; отличается от бактерий отсутствием истинной клеточной стенки (в отличие от </w:t>
      </w:r>
      <w:r w:rsidRPr="006A5506">
        <w:rPr>
          <w:rFonts w:ascii="Times New Roman" w:eastAsia="Calibri" w:hAnsi="Times New Roman"/>
          <w:sz w:val="24"/>
          <w:szCs w:val="24"/>
          <w:lang w:val="en-US" w:eastAsia="en-US"/>
        </w:rPr>
        <w:t>L</w:t>
      </w:r>
      <w:r w:rsidRPr="006A5506">
        <w:rPr>
          <w:rFonts w:ascii="Times New Roman" w:eastAsia="Calibri" w:hAnsi="Times New Roman"/>
          <w:sz w:val="24"/>
          <w:szCs w:val="24"/>
          <w:lang w:eastAsia="en-US"/>
        </w:rPr>
        <w:t>-форм бактерий, у микоплазм это необратимое состояние) и малыми размерами (150–450 нм).</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Отличительные свойства микоплазменной инфекции:</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-широкая генетическая гетерогенность;</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-адаптация к новому хозяину приводит к новым генетическим изменениям;</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Характерные особенности микоплазменной инфекции:</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-не имеет собственных клинических проявлений;</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 xml:space="preserve">-наличие у микоплазм общих участков клеточной мембраны с клетками </w:t>
      </w:r>
      <w:r w:rsidRPr="006A5506">
        <w:rPr>
          <w:rFonts w:ascii="Times New Roman" w:eastAsia="Calibri" w:hAnsi="Times New Roman"/>
          <w:sz w:val="24"/>
          <w:szCs w:val="24"/>
          <w:lang w:eastAsia="en-US"/>
        </w:rPr>
        <w:lastRenderedPageBreak/>
        <w:t>организма человека приводит к развитию аутоиммунных реакций по типу перекрестно реагирующих антител, возникновению микробной мимикрии, персистенции микоплазм;</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w:t>
      </w:r>
      <w:proofErr w:type="gramStart"/>
      <w:r w:rsidRPr="006A5506">
        <w:rPr>
          <w:rFonts w:ascii="Times New Roman" w:eastAsia="Calibri" w:hAnsi="Times New Roman"/>
          <w:sz w:val="24"/>
          <w:szCs w:val="24"/>
          <w:lang w:eastAsia="en-US"/>
        </w:rPr>
        <w:t>склонна</w:t>
      </w:r>
      <w:proofErr w:type="gramEnd"/>
      <w:r w:rsidRPr="006A5506">
        <w:rPr>
          <w:rFonts w:ascii="Times New Roman" w:eastAsia="Calibri" w:hAnsi="Times New Roman"/>
          <w:sz w:val="24"/>
          <w:szCs w:val="24"/>
          <w:lang w:eastAsia="en-US"/>
        </w:rPr>
        <w:t xml:space="preserve"> к хроническому рецидивирующему течению;</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Комменсалы здорового человека                                    Патогенные виды</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val="en-US" w:eastAsia="en-US"/>
        </w:rPr>
        <w:t>M</w:t>
      </w:r>
      <w:r w:rsidRPr="006A5506">
        <w:rPr>
          <w:rFonts w:ascii="Times New Roman" w:eastAsia="Calibri" w:hAnsi="Times New Roman"/>
          <w:sz w:val="24"/>
          <w:szCs w:val="24"/>
          <w:lang w:eastAsia="en-US"/>
        </w:rPr>
        <w:t>.</w:t>
      </w:r>
      <w:r w:rsidRPr="006A5506">
        <w:rPr>
          <w:rFonts w:ascii="Times New Roman" w:eastAsia="Calibri" w:hAnsi="Times New Roman"/>
          <w:sz w:val="24"/>
          <w:szCs w:val="24"/>
          <w:lang w:val="en-US" w:eastAsia="en-US"/>
        </w:rPr>
        <w:t>buccale</w:t>
      </w:r>
      <w:r w:rsidRPr="006A5506">
        <w:rPr>
          <w:rFonts w:ascii="Times New Roman" w:eastAsia="Calibri" w:hAnsi="Times New Roman"/>
          <w:sz w:val="24"/>
          <w:szCs w:val="24"/>
          <w:lang w:eastAsia="en-US"/>
        </w:rPr>
        <w:t xml:space="preserve">                                                                         </w:t>
      </w:r>
      <w:r w:rsidRPr="006A5506">
        <w:rPr>
          <w:rFonts w:ascii="Times New Roman" w:eastAsia="Calibri" w:hAnsi="Times New Roman"/>
          <w:sz w:val="24"/>
          <w:szCs w:val="24"/>
          <w:lang w:val="en-US" w:eastAsia="en-US"/>
        </w:rPr>
        <w:t>M</w:t>
      </w:r>
      <w:r w:rsidRPr="006A5506">
        <w:rPr>
          <w:rFonts w:ascii="Times New Roman" w:eastAsia="Calibri" w:hAnsi="Times New Roman"/>
          <w:sz w:val="24"/>
          <w:szCs w:val="24"/>
          <w:lang w:eastAsia="en-US"/>
        </w:rPr>
        <w:t xml:space="preserve">. </w:t>
      </w:r>
      <w:r w:rsidRPr="006A5506">
        <w:rPr>
          <w:rFonts w:ascii="Times New Roman" w:eastAsia="Calibri" w:hAnsi="Times New Roman"/>
          <w:sz w:val="24"/>
          <w:szCs w:val="24"/>
          <w:lang w:val="en-US" w:eastAsia="en-US"/>
        </w:rPr>
        <w:t>pneumonia</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val="en-US" w:eastAsia="en-US"/>
        </w:rPr>
      </w:pPr>
      <w:r w:rsidRPr="006A5506">
        <w:rPr>
          <w:rFonts w:ascii="Times New Roman" w:eastAsia="Calibri" w:hAnsi="Times New Roman"/>
          <w:sz w:val="24"/>
          <w:szCs w:val="24"/>
          <w:lang w:val="en-US" w:eastAsia="en-US"/>
        </w:rPr>
        <w:t>M.faucium                                                                        M.qenitalium</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val="en-US" w:eastAsia="en-US"/>
        </w:rPr>
      </w:pPr>
      <w:r w:rsidRPr="006A5506">
        <w:rPr>
          <w:rFonts w:ascii="Times New Roman" w:eastAsia="Calibri" w:hAnsi="Times New Roman"/>
          <w:sz w:val="24"/>
          <w:szCs w:val="24"/>
          <w:lang w:val="en-US" w:eastAsia="en-US"/>
        </w:rPr>
        <w:t>M.lipophilium                                                                   M.hominis</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val="en-US" w:eastAsia="en-US"/>
        </w:rPr>
      </w:pPr>
      <w:r w:rsidRPr="006A5506">
        <w:rPr>
          <w:rFonts w:ascii="Times New Roman" w:eastAsia="Calibri" w:hAnsi="Times New Roman"/>
          <w:sz w:val="24"/>
          <w:szCs w:val="24"/>
          <w:lang w:val="en-US" w:eastAsia="en-US"/>
        </w:rPr>
        <w:t>M.orae                                                                              U.urealyticum</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val="en-US" w:eastAsia="en-US"/>
        </w:rPr>
      </w:pPr>
      <w:r w:rsidRPr="006A5506">
        <w:rPr>
          <w:rFonts w:ascii="Times New Roman" w:eastAsia="Calibri" w:hAnsi="Times New Roman"/>
          <w:sz w:val="24"/>
          <w:szCs w:val="24"/>
          <w:lang w:val="en-US" w:eastAsia="en-US"/>
        </w:rPr>
        <w:t>M.salivanura                                                                     M.fermentans</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val="en-US" w:eastAsia="en-US"/>
        </w:rPr>
      </w:pPr>
      <w:r w:rsidRPr="006A5506">
        <w:rPr>
          <w:rFonts w:ascii="Times New Roman" w:eastAsia="Calibri" w:hAnsi="Times New Roman"/>
          <w:sz w:val="24"/>
          <w:szCs w:val="24"/>
          <w:lang w:val="en-US" w:eastAsia="en-US"/>
        </w:rPr>
        <w:t>M.pirum                                                                            M.penetrans</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val="en-US" w:eastAsia="en-US"/>
        </w:rPr>
      </w:pPr>
      <w:r w:rsidRPr="006A5506">
        <w:rPr>
          <w:rFonts w:ascii="Times New Roman" w:eastAsia="Calibri" w:hAnsi="Times New Roman"/>
          <w:sz w:val="24"/>
          <w:szCs w:val="24"/>
          <w:lang w:val="en-US" w:eastAsia="en-US"/>
        </w:rPr>
        <w:t>M.spermatofilium</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val="en-US" w:eastAsia="en-US"/>
        </w:rPr>
        <w:t>Acholeplasma</w:t>
      </w:r>
      <w:r w:rsidRPr="006A5506">
        <w:rPr>
          <w:rFonts w:ascii="Times New Roman" w:eastAsia="Calibri" w:hAnsi="Times New Roman"/>
          <w:sz w:val="24"/>
          <w:szCs w:val="24"/>
          <w:lang w:eastAsia="en-US"/>
        </w:rPr>
        <w:t xml:space="preserve"> </w:t>
      </w:r>
      <w:r w:rsidRPr="006A5506">
        <w:rPr>
          <w:rFonts w:ascii="Times New Roman" w:eastAsia="Calibri" w:hAnsi="Times New Roman"/>
          <w:sz w:val="24"/>
          <w:szCs w:val="24"/>
          <w:lang w:val="en-US" w:eastAsia="en-US"/>
        </w:rPr>
        <w:t>laidlavi</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-разрушение иммунокомпетентных клеток при микоплазме обеспечивает прямое иммуносупрессивное действие;</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Развитие инфекции в значительной мере определяется чувствительностью организма-хозяина;</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-характер патологического процесса зависит от входных ворот инфекции;</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-часто сопровождается различными иммунологическими и аутоиммунными реакциями, которые осложняют и во многом определяют течение инфекции;</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-микоплазмы могут вызывать локальную инфекцию и не проникать в подлежащие ткани, однако тканевой тропизм легко преодолевается, часто наблюдается диссеминация возбудителя в органах и тканях, что приводит к генерализации процесса;</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-характерна длительная персистенция возбудителя в инфицированном органе; причина – широкая вариабельность мембранных белков, которая в значительной степени связана с наличием в геноме их множественных генных копий и возможностью гомологичных рекомбинаций между ними. Это увеличивает генетическое разнообразие микоплазм и их способность «ускользать» от иммунного надзора «хозяина».</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 xml:space="preserve">К </w:t>
      </w:r>
      <w:proofErr w:type="gramStart"/>
      <w:r w:rsidRPr="006A5506">
        <w:rPr>
          <w:rFonts w:ascii="Times New Roman" w:eastAsia="Calibri" w:hAnsi="Times New Roman"/>
          <w:sz w:val="24"/>
          <w:szCs w:val="24"/>
          <w:lang w:eastAsia="en-US"/>
        </w:rPr>
        <w:t>патогенным</w:t>
      </w:r>
      <w:proofErr w:type="gramEnd"/>
      <w:r w:rsidRPr="006A5506">
        <w:rPr>
          <w:rFonts w:ascii="Times New Roman" w:eastAsia="Calibri" w:hAnsi="Times New Roman"/>
          <w:sz w:val="24"/>
          <w:szCs w:val="24"/>
          <w:lang w:eastAsia="en-US"/>
        </w:rPr>
        <w:t xml:space="preserve"> для человека микоплазмам относятся 2 вида: </w:t>
      </w:r>
      <w:proofErr w:type="gramStart"/>
      <w:r w:rsidRPr="006A5506">
        <w:rPr>
          <w:rFonts w:ascii="Times New Roman" w:eastAsia="Calibri" w:hAnsi="Times New Roman"/>
          <w:sz w:val="24"/>
          <w:szCs w:val="24"/>
          <w:lang w:val="en-US" w:eastAsia="en-US"/>
        </w:rPr>
        <w:t>M</w:t>
      </w:r>
      <w:r w:rsidRPr="006A5506">
        <w:rPr>
          <w:rFonts w:ascii="Times New Roman" w:eastAsia="Calibri" w:hAnsi="Times New Roman"/>
          <w:sz w:val="24"/>
          <w:szCs w:val="24"/>
          <w:lang w:eastAsia="en-US"/>
        </w:rPr>
        <w:t>.</w:t>
      </w:r>
      <w:r w:rsidRPr="006A5506">
        <w:rPr>
          <w:rFonts w:ascii="Times New Roman" w:eastAsia="Calibri" w:hAnsi="Times New Roman"/>
          <w:sz w:val="24"/>
          <w:szCs w:val="24"/>
          <w:lang w:val="en-US" w:eastAsia="en-US"/>
        </w:rPr>
        <w:t>pneumonia</w:t>
      </w:r>
      <w:r w:rsidRPr="006A5506">
        <w:rPr>
          <w:rFonts w:ascii="Times New Roman" w:eastAsia="Calibri" w:hAnsi="Times New Roman"/>
          <w:sz w:val="24"/>
          <w:szCs w:val="24"/>
          <w:lang w:eastAsia="en-US"/>
        </w:rPr>
        <w:t xml:space="preserve"> и </w:t>
      </w:r>
      <w:r w:rsidRPr="006A5506">
        <w:rPr>
          <w:rFonts w:ascii="Times New Roman" w:eastAsia="Calibri" w:hAnsi="Times New Roman"/>
          <w:sz w:val="24"/>
          <w:szCs w:val="24"/>
          <w:lang w:val="en-US" w:eastAsia="en-US"/>
        </w:rPr>
        <w:t>M</w:t>
      </w:r>
      <w:r w:rsidRPr="006A5506">
        <w:rPr>
          <w:rFonts w:ascii="Times New Roman" w:eastAsia="Calibri" w:hAnsi="Times New Roman"/>
          <w:sz w:val="24"/>
          <w:szCs w:val="24"/>
          <w:lang w:eastAsia="en-US"/>
        </w:rPr>
        <w:t>.</w:t>
      </w:r>
      <w:r w:rsidRPr="006A5506">
        <w:rPr>
          <w:rFonts w:ascii="Times New Roman" w:eastAsia="Calibri" w:hAnsi="Times New Roman"/>
          <w:sz w:val="24"/>
          <w:szCs w:val="24"/>
          <w:lang w:val="en-US" w:eastAsia="en-US"/>
        </w:rPr>
        <w:t>genitalium</w:t>
      </w:r>
      <w:r w:rsidRPr="006A5506">
        <w:rPr>
          <w:rFonts w:ascii="Times New Roman" w:eastAsia="Calibri" w:hAnsi="Times New Roman"/>
          <w:sz w:val="24"/>
          <w:szCs w:val="24"/>
          <w:lang w:eastAsia="en-US"/>
        </w:rPr>
        <w:t>.</w:t>
      </w:r>
      <w:proofErr w:type="gramEnd"/>
      <w:r w:rsidRPr="006A5506">
        <w:rPr>
          <w:rFonts w:ascii="Times New Roman" w:eastAsia="Calibri" w:hAnsi="Times New Roman"/>
          <w:sz w:val="24"/>
          <w:szCs w:val="24"/>
          <w:lang w:eastAsia="en-US"/>
        </w:rPr>
        <w:t xml:space="preserve"> Другие виды микоплазм относятся к условно-патогенным микроорганизмам, способным вызывать клинически проявляющиеся заболевания при определенных условиях.</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 xml:space="preserve">Характерные особенности </w:t>
      </w:r>
      <w:r w:rsidRPr="006A5506">
        <w:rPr>
          <w:rFonts w:ascii="Times New Roman" w:eastAsia="Calibri" w:hAnsi="Times New Roman"/>
          <w:sz w:val="24"/>
          <w:szCs w:val="24"/>
          <w:lang w:val="en-US" w:eastAsia="en-US"/>
        </w:rPr>
        <w:t>M</w:t>
      </w:r>
      <w:r w:rsidRPr="006A5506">
        <w:rPr>
          <w:rFonts w:ascii="Times New Roman" w:eastAsia="Calibri" w:hAnsi="Times New Roman"/>
          <w:sz w:val="24"/>
          <w:szCs w:val="24"/>
          <w:lang w:eastAsia="en-US"/>
        </w:rPr>
        <w:t>.</w:t>
      </w:r>
      <w:r w:rsidRPr="006A5506">
        <w:rPr>
          <w:rFonts w:ascii="Times New Roman" w:eastAsia="Calibri" w:hAnsi="Times New Roman"/>
          <w:sz w:val="24"/>
          <w:szCs w:val="24"/>
          <w:lang w:val="en-US" w:eastAsia="en-US"/>
        </w:rPr>
        <w:t>hominis</w:t>
      </w:r>
      <w:r w:rsidRPr="006A5506">
        <w:rPr>
          <w:rFonts w:ascii="Times New Roman" w:eastAsia="Calibri" w:hAnsi="Times New Roman"/>
          <w:sz w:val="24"/>
          <w:szCs w:val="24"/>
          <w:lang w:eastAsia="en-US"/>
        </w:rPr>
        <w:t>:</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-адсорбируются на различных эукариотических клетках организма человека (сперматозоидах);</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-вызывают в клетках хромосомные аберрации;</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-обладают протеолитической и фосфолипазной активностью;</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-воздействуют на нуклеиновый обмен инфицированных ими клеток.</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proofErr w:type="gramStart"/>
      <w:r w:rsidRPr="006A5506">
        <w:rPr>
          <w:rFonts w:ascii="Times New Roman" w:eastAsia="Calibri" w:hAnsi="Times New Roman"/>
          <w:sz w:val="24"/>
          <w:szCs w:val="24"/>
          <w:lang w:val="en-US" w:eastAsia="en-US"/>
        </w:rPr>
        <w:t>M</w:t>
      </w:r>
      <w:r w:rsidRPr="006A5506">
        <w:rPr>
          <w:rFonts w:ascii="Times New Roman" w:eastAsia="Calibri" w:hAnsi="Times New Roman"/>
          <w:sz w:val="24"/>
          <w:szCs w:val="24"/>
          <w:lang w:eastAsia="en-US"/>
        </w:rPr>
        <w:t>.</w:t>
      </w:r>
      <w:r w:rsidRPr="006A5506">
        <w:rPr>
          <w:rFonts w:ascii="Times New Roman" w:eastAsia="Calibri" w:hAnsi="Times New Roman"/>
          <w:sz w:val="24"/>
          <w:szCs w:val="24"/>
          <w:lang w:val="en-US" w:eastAsia="en-US"/>
        </w:rPr>
        <w:t>pneumoniae</w:t>
      </w:r>
      <w:r w:rsidRPr="006A5506">
        <w:rPr>
          <w:rFonts w:ascii="Times New Roman" w:eastAsia="Calibri" w:hAnsi="Times New Roman"/>
          <w:sz w:val="24"/>
          <w:szCs w:val="24"/>
          <w:lang w:eastAsia="en-US"/>
        </w:rPr>
        <w:t xml:space="preserve"> имеет значительное антигенное сходство с </w:t>
      </w:r>
      <w:r w:rsidRPr="006A5506">
        <w:rPr>
          <w:rFonts w:ascii="Times New Roman" w:eastAsia="Calibri" w:hAnsi="Times New Roman"/>
          <w:sz w:val="24"/>
          <w:szCs w:val="24"/>
          <w:lang w:val="en-US" w:eastAsia="en-US"/>
        </w:rPr>
        <w:t>M</w:t>
      </w:r>
      <w:r w:rsidRPr="006A5506">
        <w:rPr>
          <w:rFonts w:ascii="Times New Roman" w:eastAsia="Calibri" w:hAnsi="Times New Roman"/>
          <w:sz w:val="24"/>
          <w:szCs w:val="24"/>
          <w:lang w:eastAsia="en-US"/>
        </w:rPr>
        <w:t>.</w:t>
      </w:r>
      <w:r w:rsidRPr="006A5506">
        <w:rPr>
          <w:rFonts w:ascii="Times New Roman" w:eastAsia="Calibri" w:hAnsi="Times New Roman"/>
          <w:sz w:val="24"/>
          <w:szCs w:val="24"/>
          <w:lang w:val="en-US" w:eastAsia="en-US"/>
        </w:rPr>
        <w:t>genitalium</w:t>
      </w:r>
      <w:r w:rsidRPr="006A5506">
        <w:rPr>
          <w:rFonts w:ascii="Times New Roman" w:eastAsia="Calibri" w:hAnsi="Times New Roman"/>
          <w:sz w:val="24"/>
          <w:szCs w:val="24"/>
          <w:lang w:eastAsia="en-US"/>
        </w:rPr>
        <w:t>, что обуславливает перекрест при иммунофлуоресцентных методах исследования и серологических реакциях.</w:t>
      </w:r>
      <w:proofErr w:type="gramEnd"/>
      <w:r w:rsidRPr="006A5506">
        <w:rPr>
          <w:rFonts w:ascii="Times New Roman" w:eastAsia="Calibri" w:hAnsi="Times New Roman"/>
          <w:sz w:val="24"/>
          <w:szCs w:val="24"/>
          <w:lang w:eastAsia="en-US"/>
        </w:rPr>
        <w:t xml:space="preserve"> Гликолипидные антигены </w:t>
      </w:r>
      <w:r w:rsidRPr="006A5506">
        <w:rPr>
          <w:rFonts w:ascii="Times New Roman" w:eastAsia="Calibri" w:hAnsi="Times New Roman"/>
          <w:sz w:val="24"/>
          <w:szCs w:val="24"/>
          <w:lang w:val="en-US" w:eastAsia="en-US"/>
        </w:rPr>
        <w:t>M</w:t>
      </w:r>
      <w:r w:rsidRPr="006A5506">
        <w:rPr>
          <w:rFonts w:ascii="Times New Roman" w:eastAsia="Calibri" w:hAnsi="Times New Roman"/>
          <w:sz w:val="24"/>
          <w:szCs w:val="24"/>
          <w:lang w:eastAsia="en-US"/>
        </w:rPr>
        <w:t>.</w:t>
      </w:r>
      <w:r w:rsidRPr="006A5506">
        <w:rPr>
          <w:rFonts w:ascii="Times New Roman" w:eastAsia="Calibri" w:hAnsi="Times New Roman"/>
          <w:sz w:val="24"/>
          <w:szCs w:val="24"/>
          <w:lang w:val="en-US" w:eastAsia="en-US"/>
        </w:rPr>
        <w:t>pneumoniae</w:t>
      </w:r>
      <w:r w:rsidRPr="006A5506">
        <w:rPr>
          <w:rFonts w:ascii="Times New Roman" w:eastAsia="Calibri" w:hAnsi="Times New Roman"/>
          <w:sz w:val="24"/>
          <w:szCs w:val="24"/>
          <w:lang w:eastAsia="en-US"/>
        </w:rPr>
        <w:t xml:space="preserve"> перекрестно реагируют с антигенами бактерий, тканями легкого, печени и мозга человека.</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Все 3 вида микоплазм вызывают сходные гистоморфологические изменения в плаценте и у плода с отчетливым изменением сосудистого русла, что свидетельствует о важности гематогенного распространения микоплазм по плаценте и к плоду.</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 xml:space="preserve">Характерные особенности </w:t>
      </w:r>
      <w:r w:rsidRPr="006A5506">
        <w:rPr>
          <w:rFonts w:ascii="Times New Roman" w:eastAsia="Calibri" w:hAnsi="Times New Roman"/>
          <w:sz w:val="24"/>
          <w:szCs w:val="24"/>
          <w:lang w:val="en-US" w:eastAsia="en-US"/>
        </w:rPr>
        <w:t>U</w:t>
      </w:r>
      <w:r w:rsidRPr="006A5506">
        <w:rPr>
          <w:rFonts w:ascii="Times New Roman" w:eastAsia="Calibri" w:hAnsi="Times New Roman"/>
          <w:sz w:val="24"/>
          <w:szCs w:val="24"/>
          <w:lang w:eastAsia="en-US"/>
        </w:rPr>
        <w:t>.</w:t>
      </w:r>
      <w:r w:rsidRPr="006A5506">
        <w:rPr>
          <w:rFonts w:ascii="Times New Roman" w:eastAsia="Calibri" w:hAnsi="Times New Roman"/>
          <w:sz w:val="24"/>
          <w:szCs w:val="24"/>
          <w:lang w:val="en-US" w:eastAsia="en-US"/>
        </w:rPr>
        <w:t>urealiticum</w:t>
      </w:r>
      <w:r w:rsidRPr="006A5506">
        <w:rPr>
          <w:rFonts w:ascii="Times New Roman" w:eastAsia="Calibri" w:hAnsi="Times New Roman"/>
          <w:sz w:val="24"/>
          <w:szCs w:val="24"/>
          <w:lang w:eastAsia="en-US"/>
        </w:rPr>
        <w:t>:</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 xml:space="preserve">-существует 14 серотипов, которые можно объединить в 2 биовара: </w:t>
      </w:r>
      <w:r w:rsidRPr="006A5506">
        <w:rPr>
          <w:rFonts w:ascii="Times New Roman" w:eastAsia="Calibri" w:hAnsi="Times New Roman"/>
          <w:sz w:val="24"/>
          <w:szCs w:val="24"/>
          <w:lang w:val="en-US" w:eastAsia="en-US"/>
        </w:rPr>
        <w:t>Parvo</w:t>
      </w:r>
      <w:r w:rsidRPr="006A5506">
        <w:rPr>
          <w:rFonts w:ascii="Times New Roman" w:eastAsia="Calibri" w:hAnsi="Times New Roman"/>
          <w:sz w:val="24"/>
          <w:szCs w:val="24"/>
          <w:lang w:eastAsia="en-US"/>
        </w:rPr>
        <w:t xml:space="preserve"> и Т-960;</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 xml:space="preserve">-мощная фосфолипазная и протеазная активность, направленная на </w:t>
      </w:r>
      <w:r w:rsidRPr="006A5506">
        <w:rPr>
          <w:rFonts w:ascii="Times New Roman" w:eastAsia="Calibri" w:hAnsi="Times New Roman"/>
          <w:sz w:val="24"/>
          <w:szCs w:val="24"/>
          <w:lang w:val="en-US" w:eastAsia="en-US"/>
        </w:rPr>
        <w:t>LgA</w:t>
      </w:r>
      <w:r w:rsidRPr="006A5506">
        <w:rPr>
          <w:rFonts w:ascii="Times New Roman" w:eastAsia="Calibri" w:hAnsi="Times New Roman"/>
          <w:sz w:val="24"/>
          <w:szCs w:val="24"/>
          <w:lang w:eastAsia="en-US"/>
        </w:rPr>
        <w:t xml:space="preserve"> человека, в результате чего иммуноглобулины теряют способность связывать антигены уреаплазмы и предотвращать распространение инфекции;</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 xml:space="preserve">-проведение специфической терапии без коррекции иммунного статуса часто </w:t>
      </w:r>
      <w:r w:rsidRPr="006A5506">
        <w:rPr>
          <w:rFonts w:ascii="Times New Roman" w:eastAsia="Calibri" w:hAnsi="Times New Roman"/>
          <w:sz w:val="24"/>
          <w:szCs w:val="24"/>
          <w:lang w:eastAsia="en-US"/>
        </w:rPr>
        <w:lastRenderedPageBreak/>
        <w:t>приводит к возникновению заболевания.</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b/>
          <w:sz w:val="24"/>
          <w:szCs w:val="24"/>
          <w:lang w:eastAsia="en-US"/>
        </w:rPr>
      </w:pPr>
      <w:r w:rsidRPr="006A5506">
        <w:rPr>
          <w:rFonts w:ascii="Times New Roman" w:eastAsia="Calibri" w:hAnsi="Times New Roman"/>
          <w:b/>
          <w:sz w:val="24"/>
          <w:szCs w:val="24"/>
          <w:lang w:eastAsia="en-US"/>
        </w:rPr>
        <w:t>Эпидемиология.</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Источник инфекции: человек с манифестным или бессимптомным течением микоплазмоза.</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Пути передачи: воздушно-капельный (при респираторном микоплазмозе), половой (при урогенитальном микоплазмозе), вертикальный (от матери к плоду-чаще при урогенитальном микоплазмозе).</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Факторы, провоцирующие развитие микоплазменной инфекции во время беременности:</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-гиперэстрогения – усиление размножения микоплазм;</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 xml:space="preserve">-эстрадиол усиливает чувствительность половой системы к </w:t>
      </w:r>
      <w:r w:rsidRPr="006A5506">
        <w:rPr>
          <w:rFonts w:ascii="Times New Roman" w:eastAsia="Calibri" w:hAnsi="Times New Roman"/>
          <w:sz w:val="24"/>
          <w:szCs w:val="24"/>
          <w:lang w:val="en-US" w:eastAsia="en-US"/>
        </w:rPr>
        <w:t>U</w:t>
      </w:r>
      <w:r w:rsidRPr="006A5506">
        <w:rPr>
          <w:rFonts w:ascii="Times New Roman" w:eastAsia="Calibri" w:hAnsi="Times New Roman"/>
          <w:sz w:val="24"/>
          <w:szCs w:val="24"/>
          <w:lang w:eastAsia="en-US"/>
        </w:rPr>
        <w:t>.</w:t>
      </w:r>
      <w:r w:rsidRPr="006A5506">
        <w:rPr>
          <w:rFonts w:ascii="Times New Roman" w:eastAsia="Calibri" w:hAnsi="Times New Roman"/>
          <w:sz w:val="24"/>
          <w:szCs w:val="24"/>
          <w:lang w:val="en-US" w:eastAsia="en-US"/>
        </w:rPr>
        <w:t>urealylicum</w:t>
      </w:r>
      <w:r w:rsidRPr="006A5506">
        <w:rPr>
          <w:rFonts w:ascii="Times New Roman" w:eastAsia="Calibri" w:hAnsi="Times New Roman"/>
          <w:sz w:val="24"/>
          <w:szCs w:val="24"/>
          <w:lang w:eastAsia="en-US"/>
        </w:rPr>
        <w:t>,</w:t>
      </w:r>
      <w:r w:rsidR="0037760F" w:rsidRPr="006A5506">
        <w:rPr>
          <w:rFonts w:ascii="Times New Roman" w:eastAsia="Calibri" w:hAnsi="Times New Roman"/>
          <w:sz w:val="24"/>
          <w:szCs w:val="24"/>
          <w:lang w:eastAsia="en-US"/>
        </w:rPr>
        <w:t xml:space="preserve"> </w:t>
      </w:r>
      <w:r w:rsidRPr="006A5506">
        <w:rPr>
          <w:rFonts w:ascii="Times New Roman" w:eastAsia="Calibri" w:hAnsi="Times New Roman"/>
          <w:sz w:val="24"/>
          <w:szCs w:val="24"/>
          <w:lang w:val="en-US" w:eastAsia="en-US"/>
        </w:rPr>
        <w:t>M</w:t>
      </w:r>
      <w:r w:rsidRPr="006A5506">
        <w:rPr>
          <w:rFonts w:ascii="Times New Roman" w:eastAsia="Calibri" w:hAnsi="Times New Roman"/>
          <w:sz w:val="24"/>
          <w:szCs w:val="24"/>
          <w:lang w:eastAsia="en-US"/>
        </w:rPr>
        <w:t>.</w:t>
      </w:r>
      <w:r w:rsidRPr="006A5506">
        <w:rPr>
          <w:rFonts w:ascii="Times New Roman" w:eastAsia="Calibri" w:hAnsi="Times New Roman"/>
          <w:sz w:val="24"/>
          <w:szCs w:val="24"/>
          <w:lang w:val="en-US" w:eastAsia="en-US"/>
        </w:rPr>
        <w:t>hominis</w:t>
      </w:r>
      <w:r w:rsidRPr="006A5506">
        <w:rPr>
          <w:rFonts w:ascii="Times New Roman" w:eastAsia="Calibri" w:hAnsi="Times New Roman"/>
          <w:sz w:val="24"/>
          <w:szCs w:val="24"/>
          <w:lang w:eastAsia="en-US"/>
        </w:rPr>
        <w:t>,</w:t>
      </w:r>
      <w:r w:rsidR="0037760F" w:rsidRPr="006A5506">
        <w:rPr>
          <w:rFonts w:ascii="Times New Roman" w:eastAsia="Calibri" w:hAnsi="Times New Roman"/>
          <w:sz w:val="24"/>
          <w:szCs w:val="24"/>
          <w:lang w:eastAsia="en-US"/>
        </w:rPr>
        <w:t xml:space="preserve"> </w:t>
      </w:r>
      <w:r w:rsidRPr="006A5506">
        <w:rPr>
          <w:rFonts w:ascii="Times New Roman" w:eastAsia="Calibri" w:hAnsi="Times New Roman"/>
          <w:sz w:val="24"/>
          <w:szCs w:val="24"/>
          <w:lang w:val="en-US" w:eastAsia="en-US"/>
        </w:rPr>
        <w:t>M</w:t>
      </w:r>
      <w:r w:rsidRPr="006A5506">
        <w:rPr>
          <w:rFonts w:ascii="Times New Roman" w:eastAsia="Calibri" w:hAnsi="Times New Roman"/>
          <w:sz w:val="24"/>
          <w:szCs w:val="24"/>
          <w:lang w:eastAsia="en-US"/>
        </w:rPr>
        <w:t>.</w:t>
      </w:r>
      <w:r w:rsidRPr="006A5506">
        <w:rPr>
          <w:rFonts w:ascii="Times New Roman" w:eastAsia="Calibri" w:hAnsi="Times New Roman"/>
          <w:sz w:val="24"/>
          <w:szCs w:val="24"/>
          <w:lang w:val="en-US" w:eastAsia="en-US"/>
        </w:rPr>
        <w:t>fermentans</w:t>
      </w:r>
      <w:r w:rsidRPr="006A5506">
        <w:rPr>
          <w:rFonts w:ascii="Times New Roman" w:eastAsia="Calibri" w:hAnsi="Times New Roman"/>
          <w:sz w:val="24"/>
          <w:szCs w:val="24"/>
          <w:lang w:eastAsia="en-US"/>
        </w:rPr>
        <w:t>;</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 xml:space="preserve">-прогестерон увеличивает колонизацию половых путей </w:t>
      </w:r>
      <w:r w:rsidRPr="006A5506">
        <w:rPr>
          <w:rFonts w:ascii="Times New Roman" w:eastAsia="Calibri" w:hAnsi="Times New Roman"/>
          <w:sz w:val="24"/>
          <w:szCs w:val="24"/>
          <w:lang w:val="en-US" w:eastAsia="en-US"/>
        </w:rPr>
        <w:t>M</w:t>
      </w:r>
      <w:r w:rsidRPr="006A5506">
        <w:rPr>
          <w:rFonts w:ascii="Times New Roman" w:eastAsia="Calibri" w:hAnsi="Times New Roman"/>
          <w:sz w:val="24"/>
          <w:szCs w:val="24"/>
          <w:lang w:eastAsia="en-US"/>
        </w:rPr>
        <w:t>.</w:t>
      </w:r>
      <w:r w:rsidRPr="006A5506">
        <w:rPr>
          <w:rFonts w:ascii="Times New Roman" w:eastAsia="Calibri" w:hAnsi="Times New Roman"/>
          <w:sz w:val="24"/>
          <w:szCs w:val="24"/>
          <w:lang w:val="en-US" w:eastAsia="en-US"/>
        </w:rPr>
        <w:t>pneumoniae</w:t>
      </w:r>
      <w:r w:rsidRPr="006A5506">
        <w:rPr>
          <w:rFonts w:ascii="Times New Roman" w:eastAsia="Calibri" w:hAnsi="Times New Roman"/>
          <w:sz w:val="24"/>
          <w:szCs w:val="24"/>
          <w:lang w:eastAsia="en-US"/>
        </w:rPr>
        <w:t xml:space="preserve"> и </w:t>
      </w:r>
      <w:r w:rsidRPr="006A5506">
        <w:rPr>
          <w:rFonts w:ascii="Times New Roman" w:eastAsia="Calibri" w:hAnsi="Times New Roman"/>
          <w:sz w:val="24"/>
          <w:szCs w:val="24"/>
          <w:lang w:val="en-US" w:eastAsia="en-US"/>
        </w:rPr>
        <w:t>M</w:t>
      </w:r>
      <w:r w:rsidRPr="006A5506">
        <w:rPr>
          <w:rFonts w:ascii="Times New Roman" w:eastAsia="Calibri" w:hAnsi="Times New Roman"/>
          <w:sz w:val="24"/>
          <w:szCs w:val="24"/>
          <w:lang w:eastAsia="en-US"/>
        </w:rPr>
        <w:t>.</w:t>
      </w:r>
      <w:r w:rsidRPr="006A5506">
        <w:rPr>
          <w:rFonts w:ascii="Times New Roman" w:eastAsia="Calibri" w:hAnsi="Times New Roman"/>
          <w:sz w:val="24"/>
          <w:szCs w:val="24"/>
          <w:lang w:val="en-US" w:eastAsia="en-US"/>
        </w:rPr>
        <w:t>genitalium</w:t>
      </w:r>
      <w:r w:rsidRPr="006A5506">
        <w:rPr>
          <w:rFonts w:ascii="Times New Roman" w:eastAsia="Calibri" w:hAnsi="Times New Roman"/>
          <w:sz w:val="24"/>
          <w:szCs w:val="24"/>
          <w:lang w:eastAsia="en-US"/>
        </w:rPr>
        <w:t>;</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-иммуносупрессивный эффект беременности.</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b/>
          <w:sz w:val="24"/>
          <w:szCs w:val="24"/>
          <w:lang w:eastAsia="en-US"/>
        </w:rPr>
      </w:pPr>
      <w:r w:rsidRPr="006A5506">
        <w:rPr>
          <w:rFonts w:ascii="Times New Roman" w:eastAsia="Calibri" w:hAnsi="Times New Roman"/>
          <w:b/>
          <w:sz w:val="24"/>
          <w:szCs w:val="24"/>
          <w:lang w:eastAsia="en-US"/>
        </w:rPr>
        <w:t>Патогенез.</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Микопазмы (</w:t>
      </w:r>
      <w:r w:rsidRPr="006A5506">
        <w:rPr>
          <w:rFonts w:ascii="Times New Roman" w:eastAsia="Calibri" w:hAnsi="Times New Roman"/>
          <w:sz w:val="24"/>
          <w:szCs w:val="24"/>
          <w:lang w:val="en-US" w:eastAsia="en-US"/>
        </w:rPr>
        <w:t>M</w:t>
      </w:r>
      <w:r w:rsidRPr="006A5506">
        <w:rPr>
          <w:rFonts w:ascii="Times New Roman" w:eastAsia="Calibri" w:hAnsi="Times New Roman"/>
          <w:sz w:val="24"/>
          <w:szCs w:val="24"/>
          <w:lang w:eastAsia="en-US"/>
        </w:rPr>
        <w:t>.</w:t>
      </w:r>
      <w:r w:rsidRPr="006A5506">
        <w:rPr>
          <w:rFonts w:ascii="Times New Roman" w:eastAsia="Calibri" w:hAnsi="Times New Roman"/>
          <w:sz w:val="24"/>
          <w:szCs w:val="24"/>
          <w:lang w:val="en-US" w:eastAsia="en-US"/>
        </w:rPr>
        <w:t>pneumonie</w:t>
      </w:r>
      <w:r w:rsidRPr="006A5506">
        <w:rPr>
          <w:rFonts w:ascii="Times New Roman" w:eastAsia="Calibri" w:hAnsi="Times New Roman"/>
          <w:sz w:val="24"/>
          <w:szCs w:val="24"/>
          <w:lang w:eastAsia="en-US"/>
        </w:rPr>
        <w:t>) проникают в организм человека через слизистые оболочки верних дыхательных путей или мочеполовых органов (</w:t>
      </w:r>
      <w:r w:rsidRPr="006A5506">
        <w:rPr>
          <w:rFonts w:ascii="Times New Roman" w:eastAsia="Calibri" w:hAnsi="Times New Roman"/>
          <w:sz w:val="24"/>
          <w:szCs w:val="24"/>
          <w:lang w:val="en-US" w:eastAsia="en-US"/>
        </w:rPr>
        <w:t>M</w:t>
      </w:r>
      <w:r w:rsidRPr="006A5506">
        <w:rPr>
          <w:rFonts w:ascii="Times New Roman" w:eastAsia="Calibri" w:hAnsi="Times New Roman"/>
          <w:sz w:val="24"/>
          <w:szCs w:val="24"/>
          <w:lang w:eastAsia="en-US"/>
        </w:rPr>
        <w:t>.</w:t>
      </w:r>
      <w:r w:rsidRPr="006A5506">
        <w:rPr>
          <w:rFonts w:ascii="Times New Roman" w:eastAsia="Calibri" w:hAnsi="Times New Roman"/>
          <w:sz w:val="24"/>
          <w:szCs w:val="24"/>
          <w:lang w:val="en-US" w:eastAsia="en-US"/>
        </w:rPr>
        <w:t>hominis</w:t>
      </w:r>
      <w:r w:rsidRPr="006A5506">
        <w:rPr>
          <w:rFonts w:ascii="Times New Roman" w:eastAsia="Calibri" w:hAnsi="Times New Roman"/>
          <w:sz w:val="24"/>
          <w:szCs w:val="24"/>
          <w:lang w:eastAsia="en-US"/>
        </w:rPr>
        <w:t xml:space="preserve">, </w:t>
      </w:r>
      <w:r w:rsidRPr="006A5506">
        <w:rPr>
          <w:rFonts w:ascii="Times New Roman" w:eastAsia="Calibri" w:hAnsi="Times New Roman"/>
          <w:sz w:val="24"/>
          <w:szCs w:val="24"/>
          <w:lang w:val="en-US" w:eastAsia="en-US"/>
        </w:rPr>
        <w:t>M</w:t>
      </w:r>
      <w:r w:rsidRPr="006A5506">
        <w:rPr>
          <w:rFonts w:ascii="Times New Roman" w:eastAsia="Calibri" w:hAnsi="Times New Roman"/>
          <w:sz w:val="24"/>
          <w:szCs w:val="24"/>
          <w:lang w:eastAsia="en-US"/>
        </w:rPr>
        <w:t>.</w:t>
      </w:r>
      <w:r w:rsidRPr="006A5506">
        <w:rPr>
          <w:rFonts w:ascii="Times New Roman" w:eastAsia="Calibri" w:hAnsi="Times New Roman"/>
          <w:sz w:val="24"/>
          <w:szCs w:val="24"/>
          <w:lang w:val="en-US" w:eastAsia="en-US"/>
        </w:rPr>
        <w:t>genitalium</w:t>
      </w:r>
      <w:r w:rsidRPr="006A5506">
        <w:rPr>
          <w:rFonts w:ascii="Times New Roman" w:eastAsia="Calibri" w:hAnsi="Times New Roman"/>
          <w:sz w:val="24"/>
          <w:szCs w:val="24"/>
          <w:lang w:eastAsia="en-US"/>
        </w:rPr>
        <w:t xml:space="preserve"> </w:t>
      </w:r>
      <w:r w:rsidRPr="006A5506">
        <w:rPr>
          <w:rFonts w:ascii="Times New Roman" w:eastAsia="Calibri" w:hAnsi="Times New Roman"/>
          <w:sz w:val="24"/>
          <w:szCs w:val="24"/>
          <w:lang w:val="en-US" w:eastAsia="en-US"/>
        </w:rPr>
        <w:t>U</w:t>
      </w:r>
      <w:r w:rsidRPr="006A5506">
        <w:rPr>
          <w:rFonts w:ascii="Times New Roman" w:eastAsia="Calibri" w:hAnsi="Times New Roman"/>
          <w:sz w:val="24"/>
          <w:szCs w:val="24"/>
          <w:lang w:eastAsia="en-US"/>
        </w:rPr>
        <w:t>.</w:t>
      </w:r>
      <w:r w:rsidRPr="006A5506">
        <w:rPr>
          <w:rFonts w:ascii="Times New Roman" w:eastAsia="Calibri" w:hAnsi="Times New Roman"/>
          <w:sz w:val="24"/>
          <w:szCs w:val="24"/>
          <w:lang w:val="en-US" w:eastAsia="en-US"/>
        </w:rPr>
        <w:t>urealyticum</w:t>
      </w:r>
      <w:r w:rsidRPr="006A5506">
        <w:rPr>
          <w:rFonts w:ascii="Times New Roman" w:eastAsia="Calibri" w:hAnsi="Times New Roman"/>
          <w:sz w:val="24"/>
          <w:szCs w:val="24"/>
          <w:lang w:eastAsia="en-US"/>
        </w:rPr>
        <w:t xml:space="preserve">). </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У части инфицированных микоплазмы размножаются в месте внедрения и не вызывают патологических изменений, что расценивается как носительство. Присутствие микоплазм в комменсальной урогенитальной флоре, а также большие колебания степени колонизации объясняют затруднения, встречающиеся при обосновании патогенной роли данных микроорганизмов. Ряд авторов считает обязательным определение концентрации микоплазм в пробе. Они полагают, что концентрация более 10 КОЕ/мл свидетельствует о высокой колонизационной способности микроба и возможности развития урогенитальной патологии.</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proofErr w:type="gramStart"/>
      <w:r w:rsidRPr="006A5506">
        <w:rPr>
          <w:rFonts w:ascii="Times New Roman" w:eastAsia="Calibri" w:hAnsi="Times New Roman"/>
          <w:sz w:val="24"/>
          <w:szCs w:val="24"/>
          <w:lang w:eastAsia="en-US"/>
        </w:rPr>
        <w:t>Адгезия микоплазм к мембранам эпителиальных клеток приводит к инвагинации клеточных мембран и делает находящиеся в них микоплазмы недоступными воздействию антител, комплемента и других защитных факторов.</w:t>
      </w:r>
      <w:proofErr w:type="gramEnd"/>
      <w:r w:rsidRPr="006A5506">
        <w:rPr>
          <w:rFonts w:ascii="Times New Roman" w:eastAsia="Calibri" w:hAnsi="Times New Roman"/>
          <w:sz w:val="24"/>
          <w:szCs w:val="24"/>
          <w:lang w:eastAsia="en-US"/>
        </w:rPr>
        <w:t xml:space="preserve"> При развитии  воспаления слизистого и подслизистого слоев поражаются инфицированные органы: носоглотка, трахея, бронхи, уретра, влагалище и др. В некоторых случаях микоплазмы могут гематогенно диссеминировать в легкие, полость суставов, костный мозг, мозговые оболочки и головной мозг. Экзотоксин возбудителя оказывает токсическое действие на микроциркуляторное русло, нервную систему, обуславливая интоксикационный синдром.</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 xml:space="preserve">В патогенезе микоплазмоза имеет значение не только формирование местных воспалительных реакций, но и развитие иммунопатологии, с которой связано возникновение артритов, гемолитической анемии, кожных поражений по типу многоформной экссудативной эритемы и др. Немалую роль в течение заболевания играет сочетанная инфекция. Так, известно, что тяжелые поражения респираторного тракта, вплоть до </w:t>
      </w:r>
      <w:proofErr w:type="gramStart"/>
      <w:r w:rsidRPr="006A5506">
        <w:rPr>
          <w:rFonts w:ascii="Times New Roman" w:eastAsia="Calibri" w:hAnsi="Times New Roman"/>
          <w:sz w:val="24"/>
          <w:szCs w:val="24"/>
          <w:lang w:eastAsia="en-US"/>
        </w:rPr>
        <w:t>деструктивных</w:t>
      </w:r>
      <w:proofErr w:type="gramEnd"/>
      <w:r w:rsidRPr="006A5506">
        <w:rPr>
          <w:rFonts w:ascii="Times New Roman" w:eastAsia="Calibri" w:hAnsi="Times New Roman"/>
          <w:sz w:val="24"/>
          <w:szCs w:val="24"/>
          <w:lang w:eastAsia="en-US"/>
        </w:rPr>
        <w:t>, вызываются сочетанной инфекцией – помимо микоплазм в патологическом процессе участвуют пневмококки, вирусы и другие микроорганизмы. Кроме того, микоплазмам отводится значительная роль в активации вируса иммунодефицита человека.</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Влияние микоплазменной инфекции на фагоцитоз представлено на рисунке 10, патогенез микоплазменной инфекции – на рисунке 11.</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b/>
          <w:sz w:val="24"/>
          <w:szCs w:val="24"/>
          <w:lang w:eastAsia="en-US"/>
        </w:rPr>
      </w:pPr>
      <w:r w:rsidRPr="006A5506">
        <w:rPr>
          <w:rFonts w:ascii="Times New Roman" w:eastAsia="Calibri" w:hAnsi="Times New Roman"/>
          <w:b/>
          <w:sz w:val="24"/>
          <w:szCs w:val="24"/>
          <w:lang w:eastAsia="en-US"/>
        </w:rPr>
        <w:t>Клиника.</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Инкубационный период: 3–5 нед.</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Инфекция может протекать в бессимптомной и манифестной форме.</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 xml:space="preserve">Бессимптомная форма урогенитального микоплазмоза чрезвычайно распространена. Среди сексуально активных лиц детородного возраста бессимптомная </w:t>
      </w:r>
      <w:r w:rsidRPr="006A5506">
        <w:rPr>
          <w:rFonts w:ascii="Times New Roman" w:eastAsia="Calibri" w:hAnsi="Times New Roman"/>
          <w:sz w:val="24"/>
          <w:szCs w:val="24"/>
          <w:lang w:eastAsia="en-US"/>
        </w:rPr>
        <w:lastRenderedPageBreak/>
        <w:t xml:space="preserve">форма встречается у 10–80%, причем тем чаще, чем большее количество половых партнеров имел </w:t>
      </w:r>
      <w:proofErr w:type="gramStart"/>
      <w:r w:rsidRPr="006A5506">
        <w:rPr>
          <w:rFonts w:ascii="Times New Roman" w:eastAsia="Calibri" w:hAnsi="Times New Roman"/>
          <w:sz w:val="24"/>
          <w:szCs w:val="24"/>
          <w:lang w:eastAsia="en-US"/>
        </w:rPr>
        <w:t>обследованный</w:t>
      </w:r>
      <w:proofErr w:type="gramEnd"/>
      <w:r w:rsidRPr="006A5506">
        <w:rPr>
          <w:rFonts w:ascii="Times New Roman" w:eastAsia="Calibri" w:hAnsi="Times New Roman"/>
          <w:sz w:val="24"/>
          <w:szCs w:val="24"/>
          <w:lang w:eastAsia="en-US"/>
        </w:rPr>
        <w:t>. У детей и лиц в возрасте старше 45 лет частота выявления бессимптомной формы не превышает 4–8%.</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Манифестная форма также наиболее часто наблюдается у лиц детородного возраста. Патология, в развитии которой принимают участие микоплазмы: кольпит, цервицит, эндометрит, сальпиногоофарит, цистит, пиелонефрит, манифестная форма урогенитального микоплазмоза может иметь острое (до 2 мес.) или хроническое (2 мес.) течение.</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К первичным проявлениям микоплазмоза относятся уретрит, абактериальная пиурия, вялотекущие вульвовагиниты, кольпиты и цервициты. Большое значение для развития клинической симптоматики острой инфекции имеет массивность инфицирования. Чаще всего воспалительный процесс выражен слабо и не вызывает отчетливой клинической симптоматики, являющейся основанием для обращения к врачу в острый период инфекции. Нередко острый период заболевания имеет субкли</w:t>
      </w:r>
      <w:r w:rsidR="006A5506">
        <w:rPr>
          <w:rFonts w:ascii="Times New Roman" w:eastAsia="Calibri" w:hAnsi="Times New Roman"/>
          <w:sz w:val="24"/>
          <w:szCs w:val="24"/>
          <w:lang w:eastAsia="en-US"/>
        </w:rPr>
        <w:t>-</w:t>
      </w:r>
      <w:r w:rsidRPr="006A5506">
        <w:rPr>
          <w:rFonts w:ascii="Times New Roman" w:eastAsia="Calibri" w:hAnsi="Times New Roman"/>
          <w:sz w:val="24"/>
          <w:szCs w:val="24"/>
          <w:lang w:eastAsia="en-US"/>
        </w:rPr>
        <w:t>ническое течение с тенденцией к переходу в хроническую рецидивирующую форму.</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Чаще микоплазменная инфекция встречается в ассоциации с другими микроорганизмами, такими как трихомонады, гарднереллы, хламидии, грибы и вирус простого герпеса.</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b/>
          <w:sz w:val="24"/>
          <w:szCs w:val="24"/>
          <w:lang w:eastAsia="en-US"/>
        </w:rPr>
      </w:pPr>
      <w:r w:rsidRPr="006A5506">
        <w:rPr>
          <w:rFonts w:ascii="Times New Roman" w:eastAsia="Calibri" w:hAnsi="Times New Roman"/>
          <w:b/>
          <w:sz w:val="24"/>
          <w:szCs w:val="24"/>
          <w:lang w:eastAsia="en-US"/>
        </w:rPr>
        <w:t>Диагностика:</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-бактериологический метод исследования (культивирование микоплазм на твердых и жидких средах). Материал: смывы с задней стенки глотки, мокрота, плевральный выпот, биоптаты слизистой оболочки бронхов, а также материал, взятый тампоном из носоглотки, уретры, цирвикального  канала;</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-полимеразная цепная реакция.</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Микоплазменная инфекция и беременность.</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proofErr w:type="gramStart"/>
      <w:r w:rsidRPr="006A5506">
        <w:rPr>
          <w:rFonts w:ascii="Times New Roman" w:eastAsia="Calibri" w:hAnsi="Times New Roman"/>
          <w:sz w:val="24"/>
          <w:szCs w:val="24"/>
          <w:lang w:eastAsia="en-US"/>
        </w:rPr>
        <w:t>Учитывая возможности микоплазм к мимикрии, изменению их функционирования, в условиях бактериального вагиноза происходит потенциирование патогенных свойств микоплазм (фосфолипазной, протеолитической, протеазной),  направленное на все структурные элемента плодного яйца.</w:t>
      </w:r>
      <w:proofErr w:type="gramEnd"/>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Осложнения беременности при микоплазменной  инфекции:</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val="en-US" w:eastAsia="en-US"/>
        </w:rPr>
        <w:t>I</w:t>
      </w:r>
      <w:r w:rsidRPr="006A5506">
        <w:rPr>
          <w:rFonts w:ascii="Times New Roman" w:eastAsia="Calibri" w:hAnsi="Times New Roman"/>
          <w:sz w:val="24"/>
          <w:szCs w:val="24"/>
          <w:lang w:eastAsia="en-US"/>
        </w:rPr>
        <w:t xml:space="preserve"> триместр (при сочетании с бактериальным вагинозом частота увеличилась в 3–4 раза):</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-низкая плацентация;</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-частичная отслойка хориона;</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 xml:space="preserve">-гипертонус миометрия; </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-гиперагреция тромбоцитов при стимуляции АДФ;</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-самопроизвольное прерывание беременности;</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val="en-US" w:eastAsia="en-US"/>
        </w:rPr>
        <w:t>II</w:t>
      </w:r>
      <w:r w:rsidRPr="006A5506">
        <w:rPr>
          <w:rFonts w:ascii="Times New Roman" w:eastAsia="Calibri" w:hAnsi="Times New Roman"/>
          <w:sz w:val="24"/>
          <w:szCs w:val="24"/>
          <w:lang w:eastAsia="en-US"/>
        </w:rPr>
        <w:t xml:space="preserve"> триместр:</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-гиперплазия плаценты;</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-увеличение уровня ХГЧ;</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-фетоплацентарная недостаточность.</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val="en-US" w:eastAsia="en-US"/>
        </w:rPr>
        <w:t>III</w:t>
      </w:r>
      <w:r w:rsidRPr="006A5506">
        <w:rPr>
          <w:rFonts w:ascii="Times New Roman" w:eastAsia="Calibri" w:hAnsi="Times New Roman"/>
          <w:sz w:val="24"/>
          <w:szCs w:val="24"/>
          <w:lang w:eastAsia="en-US"/>
        </w:rPr>
        <w:t xml:space="preserve"> триместр:</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-низкая масса новорожденных;</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-врожденные пороки развития ЦНС (в 3 раза чаще, чем в популяции).</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Роды:</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-слабость родовой деятельности.</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Послеродовой период:</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-послеродовой эндометрит;</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-дистресс-синдром у новорожденного.</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Микоплазменная инфекция  и невынашивание беременности:</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 у 84% беременных с превычным невынашиванием в цевикальном канале обнаруживают ассоциации условно-патогенных микроорганизмов;</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lastRenderedPageBreak/>
        <w:t>-при неразвивающейся беременности преобладает смешанная бактериальная инфекция, при анэброни – микоуреоплазменная (42,8%)</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 xml:space="preserve">-у 45% умерших недоношенных новорожденных методом ПЦР выявления </w:t>
      </w:r>
      <w:r w:rsidRPr="006A5506">
        <w:rPr>
          <w:rFonts w:ascii="Times New Roman" w:eastAsia="Calibri" w:hAnsi="Times New Roman"/>
          <w:sz w:val="24"/>
          <w:szCs w:val="24"/>
          <w:lang w:val="en-US" w:eastAsia="en-US"/>
        </w:rPr>
        <w:t>M</w:t>
      </w:r>
      <w:r w:rsidRPr="006A5506">
        <w:rPr>
          <w:rFonts w:ascii="Times New Roman" w:eastAsia="Calibri" w:hAnsi="Times New Roman"/>
          <w:sz w:val="24"/>
          <w:szCs w:val="24"/>
          <w:lang w:eastAsia="en-US"/>
        </w:rPr>
        <w:t xml:space="preserve">. </w:t>
      </w:r>
      <w:r w:rsidRPr="006A5506">
        <w:rPr>
          <w:rFonts w:ascii="Times New Roman" w:eastAsia="Calibri" w:hAnsi="Times New Roman"/>
          <w:sz w:val="24"/>
          <w:szCs w:val="24"/>
          <w:lang w:val="en-US" w:eastAsia="en-US"/>
        </w:rPr>
        <w:t>hominis</w:t>
      </w:r>
      <w:r w:rsidRPr="006A5506">
        <w:rPr>
          <w:rFonts w:ascii="Times New Roman" w:eastAsia="Calibri" w:hAnsi="Times New Roman"/>
          <w:sz w:val="24"/>
          <w:szCs w:val="24"/>
          <w:lang w:eastAsia="en-US"/>
        </w:rPr>
        <w:t>.</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Ведение беременности.</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-обнаружение любого вида микаплазм во время беременности является показанием к проведению лечения;</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-первый курс лечения проводится после 12 нед. беременности;</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 xml:space="preserve">-повторные курсы – </w:t>
      </w:r>
      <w:proofErr w:type="gramStart"/>
      <w:r w:rsidRPr="006A5506">
        <w:rPr>
          <w:rFonts w:ascii="Times New Roman" w:eastAsia="Calibri" w:hAnsi="Times New Roman"/>
          <w:sz w:val="24"/>
          <w:szCs w:val="24"/>
          <w:lang w:eastAsia="en-US"/>
        </w:rPr>
        <w:t>при</w:t>
      </w:r>
      <w:proofErr w:type="gramEnd"/>
      <w:r w:rsidRPr="006A5506">
        <w:rPr>
          <w:rFonts w:ascii="Times New Roman" w:eastAsia="Calibri" w:hAnsi="Times New Roman"/>
          <w:sz w:val="24"/>
          <w:szCs w:val="24"/>
          <w:lang w:eastAsia="en-US"/>
        </w:rPr>
        <w:t xml:space="preserve"> </w:t>
      </w:r>
      <w:proofErr w:type="gramStart"/>
      <w:r w:rsidRPr="006A5506">
        <w:rPr>
          <w:rFonts w:ascii="Times New Roman" w:eastAsia="Calibri" w:hAnsi="Times New Roman"/>
          <w:sz w:val="24"/>
          <w:szCs w:val="24"/>
          <w:lang w:eastAsia="en-US"/>
        </w:rPr>
        <w:t>появления</w:t>
      </w:r>
      <w:proofErr w:type="gramEnd"/>
      <w:r w:rsidRPr="006A5506">
        <w:rPr>
          <w:rFonts w:ascii="Times New Roman" w:eastAsia="Calibri" w:hAnsi="Times New Roman"/>
          <w:sz w:val="24"/>
          <w:szCs w:val="24"/>
          <w:lang w:eastAsia="en-US"/>
        </w:rPr>
        <w:t xml:space="preserve"> клинических и ультразвуковых признаков инфекции у плода и перед родоразшерением в случае манифестного течения заболевания. В терапии используются антибактериальные препараты из группы макролидов: джозамицин по 500 мг 2–3 раза  в сутки на протяжении 7–10 дней;</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 xml:space="preserve">-в </w:t>
      </w:r>
      <w:r w:rsidRPr="006A5506">
        <w:rPr>
          <w:rFonts w:ascii="Times New Roman" w:eastAsia="Calibri" w:hAnsi="Times New Roman"/>
          <w:sz w:val="24"/>
          <w:szCs w:val="24"/>
          <w:lang w:val="en-US" w:eastAsia="en-US"/>
        </w:rPr>
        <w:t>III</w:t>
      </w:r>
      <w:r w:rsidRPr="006A5506">
        <w:rPr>
          <w:rFonts w:ascii="Times New Roman" w:eastAsia="Calibri" w:hAnsi="Times New Roman"/>
          <w:sz w:val="24"/>
          <w:szCs w:val="24"/>
          <w:lang w:eastAsia="en-US"/>
        </w:rPr>
        <w:t xml:space="preserve"> триместре – по 1000000 </w:t>
      </w:r>
      <w:r w:rsidRPr="006A5506">
        <w:rPr>
          <w:rFonts w:ascii="Times New Roman" w:eastAsia="Calibri" w:hAnsi="Times New Roman"/>
          <w:sz w:val="24"/>
          <w:szCs w:val="24"/>
          <w:lang w:val="en-US" w:eastAsia="en-US"/>
        </w:rPr>
        <w:t>ME</w:t>
      </w:r>
      <w:r w:rsidRPr="006A5506">
        <w:rPr>
          <w:rFonts w:ascii="Times New Roman" w:eastAsia="Calibri" w:hAnsi="Times New Roman"/>
          <w:sz w:val="24"/>
          <w:szCs w:val="24"/>
          <w:lang w:eastAsia="en-US"/>
        </w:rPr>
        <w:t xml:space="preserve"> в сутки в течение 10 дней. Рекомендуется восстановление биоценоза влагалища местным назначением спринцевания с биокефиром, свечей &lt;Ацилакт&gt;, свечей с бифидобактериями;</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 xml:space="preserve">-местная терапия проводится одновременно с </w:t>
      </w:r>
      <w:proofErr w:type="gramStart"/>
      <w:r w:rsidRPr="006A5506">
        <w:rPr>
          <w:rFonts w:ascii="Times New Roman" w:eastAsia="Calibri" w:hAnsi="Times New Roman"/>
          <w:sz w:val="24"/>
          <w:szCs w:val="24"/>
          <w:lang w:eastAsia="en-US"/>
        </w:rPr>
        <w:t>системной</w:t>
      </w:r>
      <w:proofErr w:type="gramEnd"/>
      <w:r w:rsidRPr="006A5506">
        <w:rPr>
          <w:rFonts w:ascii="Times New Roman" w:eastAsia="Calibri" w:hAnsi="Times New Roman"/>
          <w:sz w:val="24"/>
          <w:szCs w:val="24"/>
          <w:lang w:eastAsia="en-US"/>
        </w:rPr>
        <w:t xml:space="preserve"> антибиотикотерапией в течение 5–7 дней. Применяют этиотропные, противовоспалительные средства и ферменты (трипсин, химотрипсин и др.) в виде инсталляций или с использованием ватно-марлевых тампонов для обработки влагалища. Затем проводится курс местного и системного лечения пробиотиками (лактобактерин, бифидумбактерин и др.);</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-контроль лечения осуществляется через 4 нед. после его окончания методом ПЦР.</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b/>
          <w:sz w:val="24"/>
          <w:szCs w:val="24"/>
          <w:lang w:eastAsia="en-US"/>
        </w:rPr>
      </w:pPr>
      <w:r w:rsidRPr="006A5506">
        <w:rPr>
          <w:rFonts w:ascii="Times New Roman" w:eastAsia="Calibri" w:hAnsi="Times New Roman"/>
          <w:b/>
          <w:sz w:val="24"/>
          <w:szCs w:val="24"/>
          <w:lang w:eastAsia="en-US"/>
        </w:rPr>
        <w:t>Профилактика:</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-обследование урогенитальной инфекции лиц, вступающих в брак, беременных, новорожденных;</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-санация больных с урогенитальными инфекциями;</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-соблюдение санитарно-</w:t>
      </w:r>
      <w:proofErr w:type="gramStart"/>
      <w:r w:rsidRPr="006A5506">
        <w:rPr>
          <w:rFonts w:ascii="Times New Roman" w:eastAsia="Calibri" w:hAnsi="Times New Roman"/>
          <w:sz w:val="24"/>
          <w:szCs w:val="24"/>
          <w:lang w:eastAsia="en-US"/>
        </w:rPr>
        <w:t>гигиеничных норм</w:t>
      </w:r>
      <w:proofErr w:type="gramEnd"/>
      <w:r w:rsidRPr="006A5506">
        <w:rPr>
          <w:rFonts w:ascii="Times New Roman" w:eastAsia="Calibri" w:hAnsi="Times New Roman"/>
          <w:sz w:val="24"/>
          <w:szCs w:val="24"/>
          <w:lang w:eastAsia="en-US"/>
        </w:rPr>
        <w:t xml:space="preserve"> и стерилизационного режима в медицинских учреждениях;</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-хлорирование и обеззараживание воды в бассейнах;</w:t>
      </w:r>
    </w:p>
    <w:p w:rsidR="006178FD" w:rsidRPr="006A5506" w:rsidRDefault="006178FD" w:rsidP="006178FD">
      <w:pPr>
        <w:widowControl w:val="0"/>
        <w:tabs>
          <w:tab w:val="left" w:pos="993"/>
        </w:tabs>
        <w:spacing w:after="0" w:line="240" w:lineRule="auto"/>
        <w:ind w:firstLine="709"/>
        <w:jc w:val="both"/>
        <w:rPr>
          <w:rFonts w:ascii="Times New Roman" w:eastAsia="Calibri" w:hAnsi="Times New Roman"/>
          <w:sz w:val="24"/>
          <w:szCs w:val="24"/>
          <w:lang w:eastAsia="en-US"/>
        </w:rPr>
      </w:pPr>
      <w:r w:rsidRPr="006A5506">
        <w:rPr>
          <w:rFonts w:ascii="Times New Roman" w:eastAsia="Calibri" w:hAnsi="Times New Roman"/>
          <w:sz w:val="24"/>
          <w:szCs w:val="24"/>
          <w:lang w:eastAsia="en-US"/>
        </w:rPr>
        <w:t>-санитарно-просветительная работа.</w:t>
      </w:r>
    </w:p>
    <w:p w:rsidR="006178FD" w:rsidRPr="006A5506" w:rsidRDefault="006178FD" w:rsidP="006178FD">
      <w:pPr>
        <w:widowControl w:val="0"/>
        <w:tabs>
          <w:tab w:val="left" w:pos="993"/>
          <w:tab w:val="left" w:pos="2970"/>
        </w:tabs>
        <w:spacing w:after="0" w:line="240" w:lineRule="auto"/>
        <w:ind w:firstLine="709"/>
        <w:jc w:val="both"/>
        <w:rPr>
          <w:rFonts w:ascii="Times New Roman" w:eastAsia="Calibri" w:hAnsi="Times New Roman"/>
          <w:sz w:val="16"/>
          <w:szCs w:val="16"/>
          <w:lang w:eastAsia="en-US"/>
        </w:rPr>
      </w:pPr>
    </w:p>
    <w:p w:rsidR="006178FD" w:rsidRPr="006A5506" w:rsidRDefault="006178FD" w:rsidP="006178FD">
      <w:pPr>
        <w:widowControl w:val="0"/>
        <w:tabs>
          <w:tab w:val="left" w:pos="2970"/>
        </w:tabs>
        <w:spacing w:after="0" w:line="240" w:lineRule="auto"/>
        <w:jc w:val="center"/>
        <w:rPr>
          <w:rFonts w:ascii="Times New Roman" w:eastAsia="Calibri" w:hAnsi="Times New Roman"/>
          <w:b/>
          <w:sz w:val="24"/>
          <w:szCs w:val="24"/>
          <w:lang w:eastAsia="en-US"/>
        </w:rPr>
      </w:pPr>
      <w:r w:rsidRPr="006A5506">
        <w:rPr>
          <w:rFonts w:ascii="Times New Roman" w:eastAsia="Calibri" w:hAnsi="Times New Roman"/>
          <w:b/>
          <w:sz w:val="24"/>
          <w:szCs w:val="24"/>
          <w:lang w:eastAsia="en-US"/>
        </w:rPr>
        <w:t>Литература</w:t>
      </w:r>
      <w:r w:rsidR="0037760F" w:rsidRPr="006A5506">
        <w:rPr>
          <w:rFonts w:ascii="Times New Roman" w:eastAsia="Calibri" w:hAnsi="Times New Roman"/>
          <w:b/>
          <w:sz w:val="24"/>
          <w:szCs w:val="24"/>
          <w:lang w:eastAsia="en-US"/>
        </w:rPr>
        <w:t>:</w:t>
      </w:r>
    </w:p>
    <w:p w:rsidR="006178FD" w:rsidRPr="006A5506" w:rsidRDefault="006178FD" w:rsidP="00B238AB">
      <w:pPr>
        <w:pStyle w:val="a1"/>
        <w:widowControl w:val="0"/>
        <w:numPr>
          <w:ilvl w:val="0"/>
          <w:numId w:val="19"/>
        </w:numPr>
        <w:tabs>
          <w:tab w:val="left" w:pos="2970"/>
        </w:tabs>
        <w:spacing w:before="0"/>
        <w:ind w:left="1134" w:right="991" w:hanging="283"/>
        <w:rPr>
          <w:rFonts w:eastAsia="Calibri"/>
          <w:sz w:val="20"/>
          <w:szCs w:val="20"/>
        </w:rPr>
      </w:pPr>
      <w:r w:rsidRPr="006A5506">
        <w:rPr>
          <w:rFonts w:eastAsia="Calibri"/>
          <w:sz w:val="20"/>
          <w:szCs w:val="20"/>
        </w:rPr>
        <w:t>Значение различных вирусных инфекций в невынашивании, мертворождении, перинатальной и младенческой смерти / Л.Л. Нисевич. //Педиатрия. 2009. №1. С. 1–10.</w:t>
      </w:r>
    </w:p>
    <w:p w:rsidR="006178FD" w:rsidRPr="006A5506" w:rsidRDefault="006178FD" w:rsidP="00B238AB">
      <w:pPr>
        <w:pStyle w:val="a1"/>
        <w:widowControl w:val="0"/>
        <w:numPr>
          <w:ilvl w:val="0"/>
          <w:numId w:val="19"/>
        </w:numPr>
        <w:tabs>
          <w:tab w:val="left" w:pos="2970"/>
        </w:tabs>
        <w:spacing w:before="0"/>
        <w:ind w:left="1134" w:right="991" w:hanging="283"/>
        <w:rPr>
          <w:rFonts w:eastAsia="Calibri"/>
          <w:sz w:val="20"/>
          <w:szCs w:val="20"/>
        </w:rPr>
      </w:pPr>
      <w:r w:rsidRPr="006A5506">
        <w:rPr>
          <w:rFonts w:eastAsia="Calibri"/>
          <w:sz w:val="20"/>
          <w:szCs w:val="20"/>
        </w:rPr>
        <w:t>Значение врожденной вирусной инфекции как причины перинатальной и младенческой смерти /Л. Нисевич и др.// вопр. совр. педиатрии. 2005. №2. С. 19–25.</w:t>
      </w:r>
    </w:p>
    <w:p w:rsidR="006178FD" w:rsidRPr="006A5506" w:rsidRDefault="006178FD" w:rsidP="00B238AB">
      <w:pPr>
        <w:pStyle w:val="a1"/>
        <w:widowControl w:val="0"/>
        <w:numPr>
          <w:ilvl w:val="0"/>
          <w:numId w:val="19"/>
        </w:numPr>
        <w:tabs>
          <w:tab w:val="left" w:pos="2970"/>
        </w:tabs>
        <w:spacing w:before="0"/>
        <w:ind w:left="1134" w:right="991" w:hanging="283"/>
        <w:rPr>
          <w:rFonts w:eastAsia="Calibri"/>
          <w:sz w:val="20"/>
          <w:szCs w:val="20"/>
        </w:rPr>
      </w:pPr>
      <w:r w:rsidRPr="006A5506">
        <w:rPr>
          <w:rFonts w:eastAsia="Calibri"/>
          <w:sz w:val="20"/>
          <w:szCs w:val="20"/>
        </w:rPr>
        <w:t>Шарапова О.В. Состояние здоровья детей и женщин в Российской Федерации / О.В. Кокорина/ вопр. практ. педиатрии. 2006. Т. 1, №3. С. 25–29.</w:t>
      </w:r>
    </w:p>
    <w:p w:rsidR="006178FD" w:rsidRPr="006A5506" w:rsidRDefault="006178FD" w:rsidP="00B238AB">
      <w:pPr>
        <w:pStyle w:val="a1"/>
        <w:widowControl w:val="0"/>
        <w:numPr>
          <w:ilvl w:val="0"/>
          <w:numId w:val="19"/>
        </w:numPr>
        <w:tabs>
          <w:tab w:val="left" w:pos="2970"/>
        </w:tabs>
        <w:spacing w:before="0"/>
        <w:ind w:left="1134" w:right="991" w:hanging="283"/>
        <w:rPr>
          <w:rFonts w:eastAsia="Calibri"/>
          <w:sz w:val="20"/>
          <w:szCs w:val="20"/>
        </w:rPr>
      </w:pPr>
      <w:r w:rsidRPr="006A5506">
        <w:rPr>
          <w:rFonts w:eastAsia="Calibri"/>
          <w:sz w:val="20"/>
          <w:szCs w:val="20"/>
        </w:rPr>
        <w:t>Клинико-морфологические аспекты микоплазменной инфекции у плодов и новорожденных / В.Н. Кузьмина / / совр. проблемы педиатрии: мат. 8 съезда врачей-педиатров Росии. 2008. С. 37.</w:t>
      </w:r>
    </w:p>
    <w:p w:rsidR="006178FD" w:rsidRPr="006A5506" w:rsidRDefault="006178FD" w:rsidP="00B238AB">
      <w:pPr>
        <w:pStyle w:val="a1"/>
        <w:widowControl w:val="0"/>
        <w:numPr>
          <w:ilvl w:val="0"/>
          <w:numId w:val="19"/>
        </w:numPr>
        <w:tabs>
          <w:tab w:val="left" w:pos="2970"/>
        </w:tabs>
        <w:spacing w:before="0"/>
        <w:ind w:left="1134" w:right="991" w:hanging="283"/>
        <w:rPr>
          <w:rFonts w:eastAsia="Calibri"/>
          <w:sz w:val="20"/>
          <w:szCs w:val="20"/>
        </w:rPr>
      </w:pPr>
      <w:r w:rsidRPr="006A5506">
        <w:rPr>
          <w:rFonts w:eastAsia="Calibri"/>
          <w:sz w:val="20"/>
          <w:szCs w:val="20"/>
        </w:rPr>
        <w:t>Талаев А.Г. Перспективы снижения перинатальной и младенческой смертности / А.Г. Толаев, Г.Ф. Самсыгина/ педиатрия. 2002. №1. С. 7–10.</w:t>
      </w:r>
    </w:p>
    <w:p w:rsidR="00B42F29" w:rsidRPr="006A5506" w:rsidRDefault="006178FD" w:rsidP="00B238AB">
      <w:pPr>
        <w:pStyle w:val="a1"/>
        <w:widowControl w:val="0"/>
        <w:numPr>
          <w:ilvl w:val="0"/>
          <w:numId w:val="19"/>
        </w:numPr>
        <w:tabs>
          <w:tab w:val="left" w:pos="993"/>
          <w:tab w:val="left" w:pos="2970"/>
        </w:tabs>
        <w:spacing w:before="0"/>
        <w:ind w:left="1134" w:right="991" w:hanging="283"/>
        <w:rPr>
          <w:rFonts w:eastAsia="Calibri"/>
          <w:sz w:val="20"/>
          <w:szCs w:val="20"/>
        </w:rPr>
      </w:pPr>
      <w:r w:rsidRPr="006A5506">
        <w:rPr>
          <w:rFonts w:eastAsia="Calibri"/>
          <w:sz w:val="20"/>
          <w:szCs w:val="20"/>
        </w:rPr>
        <w:t>Володин Н.Н. Перинатология. Исторические веки. Перспективы развития / / вопр. практ. педиатрии. 2010. Т. 1. №3. С. 5–24.</w:t>
      </w:r>
      <w:r w:rsidR="00B42F29" w:rsidRPr="006A5506">
        <w:rPr>
          <w:rFonts w:eastAsia="Calibri"/>
          <w:sz w:val="20"/>
          <w:szCs w:val="20"/>
          <w:lang w:val="en-US"/>
        </w:rPr>
        <w:t xml:space="preserve"> </w:t>
      </w:r>
    </w:p>
    <w:p w:rsidR="009F6DB6" w:rsidRPr="006A5506" w:rsidRDefault="006178FD" w:rsidP="00B238AB">
      <w:pPr>
        <w:pStyle w:val="a1"/>
        <w:widowControl w:val="0"/>
        <w:numPr>
          <w:ilvl w:val="0"/>
          <w:numId w:val="19"/>
        </w:numPr>
        <w:tabs>
          <w:tab w:val="left" w:pos="993"/>
          <w:tab w:val="left" w:pos="2970"/>
        </w:tabs>
        <w:spacing w:before="0"/>
        <w:ind w:left="1134" w:right="991" w:hanging="283"/>
        <w:rPr>
          <w:rFonts w:eastAsia="Calibri"/>
          <w:sz w:val="20"/>
          <w:szCs w:val="20"/>
        </w:rPr>
      </w:pPr>
      <w:r w:rsidRPr="006A5506">
        <w:rPr>
          <w:rFonts w:eastAsia="Calibri"/>
          <w:sz w:val="20"/>
          <w:szCs w:val="20"/>
        </w:rPr>
        <w:t>Лабораторная диагностика врожденных вирусных инфекций/ Л.Л. Нисевич, Е.В. Бахмут, А.А. Аширова</w:t>
      </w:r>
    </w:p>
    <w:p w:rsidR="006178FD" w:rsidRPr="00BE1079" w:rsidRDefault="006178FD" w:rsidP="006178FD">
      <w:pPr>
        <w:widowControl w:val="0"/>
        <w:tabs>
          <w:tab w:val="left" w:pos="993"/>
          <w:tab w:val="left" w:pos="2970"/>
        </w:tabs>
        <w:spacing w:after="0" w:line="240" w:lineRule="auto"/>
        <w:ind w:firstLine="709"/>
        <w:jc w:val="both"/>
        <w:rPr>
          <w:rFonts w:ascii="Times New Roman" w:eastAsia="Calibri" w:hAnsi="Times New Roman"/>
          <w:color w:val="FF0000"/>
          <w:sz w:val="24"/>
          <w:szCs w:val="24"/>
          <w:lang w:eastAsia="en-US"/>
        </w:rPr>
      </w:pPr>
    </w:p>
    <w:p w:rsidR="009F6DB6" w:rsidRPr="00BE1079" w:rsidRDefault="009F6DB6" w:rsidP="00867427">
      <w:pPr>
        <w:widowControl w:val="0"/>
        <w:tabs>
          <w:tab w:val="left" w:pos="993"/>
        </w:tabs>
        <w:spacing w:after="0" w:line="240" w:lineRule="auto"/>
        <w:ind w:firstLine="709"/>
        <w:jc w:val="both"/>
        <w:rPr>
          <w:rFonts w:ascii="Times New Roman" w:eastAsia="Calibri" w:hAnsi="Times New Roman"/>
          <w:color w:val="FF0000"/>
          <w:sz w:val="24"/>
          <w:szCs w:val="24"/>
          <w:lang w:eastAsia="en-US"/>
        </w:rPr>
      </w:pPr>
    </w:p>
    <w:p w:rsidR="00B27120" w:rsidRPr="00FB59D2" w:rsidRDefault="00B27120" w:rsidP="00B27120">
      <w:pPr>
        <w:widowControl w:val="0"/>
        <w:spacing w:after="0" w:line="240" w:lineRule="auto"/>
        <w:jc w:val="both"/>
        <w:rPr>
          <w:rFonts w:ascii="Times New Roman" w:eastAsia="Calibri" w:hAnsi="Times New Roman"/>
          <w:b/>
          <w:sz w:val="24"/>
          <w:szCs w:val="24"/>
          <w:lang w:eastAsia="en-US"/>
        </w:rPr>
      </w:pPr>
      <w:r w:rsidRPr="00FB59D2">
        <w:rPr>
          <w:rFonts w:ascii="Times New Roman" w:eastAsia="Calibri" w:hAnsi="Times New Roman"/>
          <w:b/>
          <w:sz w:val="24"/>
          <w:szCs w:val="24"/>
          <w:lang w:eastAsia="en-US"/>
        </w:rPr>
        <w:t xml:space="preserve">УДК 338.465.4 </w:t>
      </w:r>
    </w:p>
    <w:p w:rsidR="00B27120" w:rsidRPr="00FB59D2" w:rsidRDefault="00B27120" w:rsidP="00B27120">
      <w:pPr>
        <w:widowControl w:val="0"/>
        <w:spacing w:after="0" w:line="240" w:lineRule="auto"/>
        <w:jc w:val="center"/>
        <w:rPr>
          <w:rFonts w:ascii="Times New Roman" w:eastAsia="Calibri" w:hAnsi="Times New Roman"/>
          <w:b/>
          <w:sz w:val="24"/>
          <w:szCs w:val="24"/>
          <w:lang w:eastAsia="en-US"/>
        </w:rPr>
      </w:pPr>
    </w:p>
    <w:p w:rsidR="00C64DAA" w:rsidRDefault="00C64DAA" w:rsidP="00B27120">
      <w:pPr>
        <w:widowControl w:val="0"/>
        <w:spacing w:after="0" w:line="240" w:lineRule="auto"/>
        <w:jc w:val="center"/>
        <w:rPr>
          <w:rFonts w:ascii="Times New Roman" w:eastAsia="Calibri" w:hAnsi="Times New Roman"/>
          <w:b/>
          <w:sz w:val="24"/>
          <w:szCs w:val="24"/>
          <w:lang w:eastAsia="en-US"/>
        </w:rPr>
        <w:sectPr w:rsidR="00C64DAA" w:rsidSect="009A2D8F">
          <w:type w:val="continuous"/>
          <w:pgSz w:w="11906" w:h="16838"/>
          <w:pgMar w:top="1134" w:right="1418" w:bottom="1134" w:left="1418" w:header="709" w:footer="709" w:gutter="0"/>
          <w:cols w:space="708"/>
          <w:docGrid w:linePitch="360"/>
        </w:sectPr>
      </w:pPr>
    </w:p>
    <w:p w:rsidR="00B27120" w:rsidRPr="00FB59D2" w:rsidRDefault="00B27120" w:rsidP="00C64DAA">
      <w:pPr>
        <w:widowControl w:val="0"/>
        <w:spacing w:after="0" w:line="240" w:lineRule="auto"/>
        <w:ind w:right="-214"/>
        <w:rPr>
          <w:rFonts w:ascii="Times New Roman" w:eastAsia="Calibri" w:hAnsi="Times New Roman"/>
          <w:b/>
          <w:sz w:val="24"/>
          <w:szCs w:val="24"/>
          <w:lang w:eastAsia="en-US"/>
        </w:rPr>
      </w:pPr>
      <w:r w:rsidRPr="00FB59D2">
        <w:rPr>
          <w:rFonts w:ascii="Times New Roman" w:eastAsia="Calibri" w:hAnsi="Times New Roman"/>
          <w:b/>
          <w:sz w:val="24"/>
          <w:szCs w:val="24"/>
          <w:lang w:eastAsia="en-US"/>
        </w:rPr>
        <w:lastRenderedPageBreak/>
        <w:t xml:space="preserve">АКТУАЛЬНЫЕ ПРОБЛЕМЫ РАЗВИТИЯ МЕДИЦИНСКИХ УСЛУГ </w:t>
      </w:r>
      <w:r w:rsidRPr="00FB59D2">
        <w:rPr>
          <w:rFonts w:ascii="Times New Roman" w:eastAsia="Calibri" w:hAnsi="Times New Roman"/>
          <w:b/>
          <w:sz w:val="24"/>
          <w:szCs w:val="24"/>
          <w:lang w:eastAsia="en-US"/>
        </w:rPr>
        <w:lastRenderedPageBreak/>
        <w:t xml:space="preserve">И ФИНАНСИРОВАНИЯ ДЕЯТЕЛЬНОСТИ ЛЕЧЕБНЫХ </w:t>
      </w:r>
      <w:r w:rsidRPr="00FB59D2">
        <w:rPr>
          <w:rFonts w:ascii="Times New Roman" w:eastAsia="Calibri" w:hAnsi="Times New Roman"/>
          <w:b/>
          <w:sz w:val="24"/>
          <w:szCs w:val="24"/>
          <w:lang w:eastAsia="en-US"/>
        </w:rPr>
        <w:lastRenderedPageBreak/>
        <w:t>УЧРЕЖДЕНИЙ</w:t>
      </w:r>
    </w:p>
    <w:p w:rsidR="00B27120" w:rsidRPr="00FB59D2" w:rsidRDefault="00B27120" w:rsidP="00C64DAA">
      <w:pPr>
        <w:widowControl w:val="0"/>
        <w:spacing w:after="0" w:line="240" w:lineRule="auto"/>
        <w:ind w:right="-214"/>
        <w:outlineLvl w:val="1"/>
        <w:rPr>
          <w:rFonts w:ascii="Times New Roman" w:hAnsi="Times New Roman"/>
          <w:bCs/>
          <w:sz w:val="24"/>
          <w:szCs w:val="24"/>
          <w:lang w:eastAsia="x-none"/>
        </w:rPr>
      </w:pPr>
    </w:p>
    <w:p w:rsidR="00B27120" w:rsidRPr="00FB59D2" w:rsidRDefault="00B27120" w:rsidP="00C64DAA">
      <w:pPr>
        <w:widowControl w:val="0"/>
        <w:spacing w:after="0" w:line="240" w:lineRule="auto"/>
        <w:ind w:right="-214"/>
        <w:outlineLvl w:val="1"/>
        <w:rPr>
          <w:rFonts w:ascii="Times New Roman" w:hAnsi="Times New Roman"/>
          <w:b/>
          <w:bCs/>
          <w:i/>
          <w:sz w:val="24"/>
          <w:szCs w:val="24"/>
          <w:lang w:eastAsia="x-none"/>
        </w:rPr>
      </w:pPr>
      <w:r w:rsidRPr="00FB59D2">
        <w:rPr>
          <w:rFonts w:ascii="Times New Roman" w:hAnsi="Times New Roman"/>
          <w:b/>
          <w:bCs/>
          <w:i/>
          <w:sz w:val="24"/>
          <w:szCs w:val="24"/>
          <w:lang w:eastAsia="x-none"/>
        </w:rPr>
        <w:t xml:space="preserve">Т.Г. Фабричнова, </w:t>
      </w:r>
    </w:p>
    <w:p w:rsidR="00B27120" w:rsidRPr="00C64DAA" w:rsidRDefault="00B27120" w:rsidP="00C64DAA">
      <w:pPr>
        <w:widowControl w:val="0"/>
        <w:spacing w:after="0" w:line="240" w:lineRule="auto"/>
        <w:ind w:right="-214"/>
        <w:rPr>
          <w:rFonts w:ascii="Times New Roman" w:eastAsia="Calibri" w:hAnsi="Times New Roman"/>
          <w:i/>
          <w:kern w:val="24"/>
          <w:sz w:val="24"/>
          <w:szCs w:val="24"/>
          <w:lang w:eastAsia="en-US"/>
        </w:rPr>
      </w:pPr>
      <w:r w:rsidRPr="00FB59D2">
        <w:rPr>
          <w:rFonts w:ascii="Times New Roman" w:eastAsia="Calibri" w:hAnsi="Times New Roman"/>
          <w:i/>
          <w:kern w:val="24"/>
          <w:sz w:val="24"/>
          <w:szCs w:val="24"/>
          <w:lang w:eastAsia="en-US"/>
        </w:rPr>
        <w:t>экономист Санкт-Петербургского ГБУЗ  «Городская больница №38 им. Н</w:t>
      </w:r>
      <w:r w:rsidRPr="00C64DAA">
        <w:rPr>
          <w:rFonts w:ascii="Times New Roman" w:eastAsia="Calibri" w:hAnsi="Times New Roman"/>
          <w:i/>
          <w:kern w:val="24"/>
          <w:sz w:val="24"/>
          <w:szCs w:val="24"/>
          <w:lang w:eastAsia="en-US"/>
        </w:rPr>
        <w:t>.</w:t>
      </w:r>
      <w:r w:rsidRPr="00FB59D2">
        <w:rPr>
          <w:rFonts w:ascii="Times New Roman" w:eastAsia="Calibri" w:hAnsi="Times New Roman"/>
          <w:i/>
          <w:kern w:val="24"/>
          <w:sz w:val="24"/>
          <w:szCs w:val="24"/>
          <w:lang w:eastAsia="en-US"/>
        </w:rPr>
        <w:t>А</w:t>
      </w:r>
      <w:r w:rsidRPr="00C64DAA">
        <w:rPr>
          <w:rFonts w:ascii="Times New Roman" w:eastAsia="Calibri" w:hAnsi="Times New Roman"/>
          <w:i/>
          <w:kern w:val="24"/>
          <w:sz w:val="24"/>
          <w:szCs w:val="24"/>
          <w:lang w:eastAsia="en-US"/>
        </w:rPr>
        <w:t xml:space="preserve">. </w:t>
      </w:r>
      <w:r w:rsidRPr="00FB59D2">
        <w:rPr>
          <w:rFonts w:ascii="Times New Roman" w:eastAsia="Calibri" w:hAnsi="Times New Roman"/>
          <w:i/>
          <w:kern w:val="24"/>
          <w:sz w:val="24"/>
          <w:szCs w:val="24"/>
          <w:lang w:eastAsia="en-US"/>
        </w:rPr>
        <w:t>Семашко</w:t>
      </w:r>
      <w:r w:rsidRPr="00C64DAA">
        <w:rPr>
          <w:rFonts w:ascii="Times New Roman" w:eastAsia="Calibri" w:hAnsi="Times New Roman"/>
          <w:i/>
          <w:kern w:val="24"/>
          <w:sz w:val="24"/>
          <w:szCs w:val="24"/>
          <w:lang w:eastAsia="en-US"/>
        </w:rPr>
        <w:t xml:space="preserve">», </w:t>
      </w:r>
      <w:r w:rsidRPr="00FB59D2">
        <w:rPr>
          <w:rFonts w:ascii="Times New Roman" w:eastAsia="Calibri" w:hAnsi="Times New Roman"/>
          <w:i/>
          <w:kern w:val="24"/>
          <w:sz w:val="24"/>
          <w:szCs w:val="24"/>
          <w:lang w:eastAsia="en-US"/>
        </w:rPr>
        <w:t>магистрант</w:t>
      </w:r>
      <w:r w:rsidRPr="00C64DAA">
        <w:rPr>
          <w:rFonts w:ascii="Times New Roman" w:eastAsia="Calibri" w:hAnsi="Times New Roman"/>
          <w:i/>
          <w:kern w:val="24"/>
          <w:sz w:val="24"/>
          <w:szCs w:val="24"/>
          <w:lang w:eastAsia="en-US"/>
        </w:rPr>
        <w:t xml:space="preserve">  </w:t>
      </w:r>
      <w:r w:rsidRPr="00FB59D2">
        <w:rPr>
          <w:rFonts w:ascii="Times New Roman" w:eastAsia="Calibri" w:hAnsi="Times New Roman"/>
          <w:i/>
          <w:kern w:val="24"/>
          <w:sz w:val="24"/>
          <w:szCs w:val="24"/>
          <w:lang w:eastAsia="en-US"/>
        </w:rPr>
        <w:t>по</w:t>
      </w:r>
      <w:r w:rsidRPr="00C64DAA">
        <w:rPr>
          <w:rFonts w:ascii="Times New Roman" w:eastAsia="Calibri" w:hAnsi="Times New Roman"/>
          <w:i/>
          <w:kern w:val="24"/>
          <w:sz w:val="24"/>
          <w:szCs w:val="24"/>
          <w:lang w:eastAsia="en-US"/>
        </w:rPr>
        <w:t xml:space="preserve"> </w:t>
      </w:r>
      <w:r w:rsidRPr="00FB59D2">
        <w:rPr>
          <w:rFonts w:ascii="Times New Roman" w:eastAsia="Calibri" w:hAnsi="Times New Roman"/>
          <w:i/>
          <w:kern w:val="24"/>
          <w:sz w:val="24"/>
          <w:szCs w:val="24"/>
          <w:lang w:eastAsia="en-US"/>
        </w:rPr>
        <w:t>кафедре</w:t>
      </w:r>
      <w:r w:rsidRPr="00C64DAA">
        <w:rPr>
          <w:rFonts w:ascii="Times New Roman" w:eastAsia="Calibri" w:hAnsi="Times New Roman"/>
          <w:i/>
          <w:kern w:val="24"/>
          <w:sz w:val="24"/>
          <w:szCs w:val="24"/>
          <w:lang w:eastAsia="en-US"/>
        </w:rPr>
        <w:t xml:space="preserve"> </w:t>
      </w:r>
      <w:r w:rsidRPr="00FB59D2">
        <w:rPr>
          <w:rFonts w:ascii="Times New Roman" w:eastAsia="Calibri" w:hAnsi="Times New Roman"/>
          <w:i/>
          <w:kern w:val="24"/>
          <w:sz w:val="24"/>
          <w:szCs w:val="24"/>
          <w:lang w:eastAsia="en-US"/>
        </w:rPr>
        <w:t>экономики</w:t>
      </w:r>
      <w:r w:rsidRPr="00C64DAA">
        <w:rPr>
          <w:rFonts w:ascii="Times New Roman" w:eastAsia="Calibri" w:hAnsi="Times New Roman"/>
          <w:i/>
          <w:kern w:val="24"/>
          <w:sz w:val="24"/>
          <w:szCs w:val="24"/>
          <w:lang w:eastAsia="en-US"/>
        </w:rPr>
        <w:t xml:space="preserve"> </w:t>
      </w:r>
      <w:r w:rsidRPr="00FB59D2">
        <w:rPr>
          <w:rFonts w:ascii="Times New Roman" w:eastAsia="Calibri" w:hAnsi="Times New Roman"/>
          <w:i/>
          <w:kern w:val="24"/>
          <w:sz w:val="24"/>
          <w:szCs w:val="24"/>
          <w:lang w:eastAsia="en-US"/>
        </w:rPr>
        <w:t>и</w:t>
      </w:r>
      <w:r w:rsidRPr="00C64DAA">
        <w:rPr>
          <w:rFonts w:ascii="Times New Roman" w:eastAsia="Calibri" w:hAnsi="Times New Roman"/>
          <w:i/>
          <w:kern w:val="24"/>
          <w:sz w:val="24"/>
          <w:szCs w:val="24"/>
          <w:lang w:eastAsia="en-US"/>
        </w:rPr>
        <w:t xml:space="preserve"> </w:t>
      </w:r>
      <w:r w:rsidRPr="00FB59D2">
        <w:rPr>
          <w:rFonts w:ascii="Times New Roman" w:eastAsia="Calibri" w:hAnsi="Times New Roman"/>
          <w:i/>
          <w:kern w:val="24"/>
          <w:sz w:val="24"/>
          <w:szCs w:val="24"/>
          <w:lang w:eastAsia="en-US"/>
        </w:rPr>
        <w:t>управления</w:t>
      </w:r>
      <w:r w:rsidRPr="00C64DAA">
        <w:rPr>
          <w:rFonts w:ascii="Times New Roman" w:eastAsia="Calibri" w:hAnsi="Times New Roman"/>
          <w:i/>
          <w:kern w:val="24"/>
          <w:sz w:val="24"/>
          <w:szCs w:val="24"/>
          <w:lang w:eastAsia="en-US"/>
        </w:rPr>
        <w:t xml:space="preserve"> </w:t>
      </w:r>
      <w:r w:rsidRPr="00FB59D2">
        <w:rPr>
          <w:rFonts w:ascii="Times New Roman" w:eastAsia="Calibri" w:hAnsi="Times New Roman"/>
          <w:i/>
          <w:kern w:val="24"/>
          <w:sz w:val="24"/>
          <w:szCs w:val="24"/>
          <w:lang w:eastAsia="en-US"/>
        </w:rPr>
        <w:t>СПб</w:t>
      </w:r>
      <w:r w:rsidR="00C64DAA">
        <w:rPr>
          <w:rFonts w:ascii="Times New Roman" w:eastAsia="Calibri" w:hAnsi="Times New Roman"/>
          <w:i/>
          <w:kern w:val="24"/>
          <w:sz w:val="24"/>
          <w:szCs w:val="24"/>
          <w:lang w:eastAsia="en-US"/>
        </w:rPr>
        <w:t xml:space="preserve"> </w:t>
      </w:r>
      <w:r w:rsidRPr="00FB59D2">
        <w:rPr>
          <w:rFonts w:ascii="Times New Roman" w:eastAsia="Calibri" w:hAnsi="Times New Roman"/>
          <w:i/>
          <w:kern w:val="24"/>
          <w:sz w:val="24"/>
          <w:szCs w:val="24"/>
          <w:lang w:eastAsia="en-US"/>
        </w:rPr>
        <w:t>ГУП</w:t>
      </w:r>
    </w:p>
    <w:p w:rsidR="00B27120" w:rsidRPr="00FB59D2" w:rsidRDefault="00B27120" w:rsidP="00C64DAA">
      <w:pPr>
        <w:widowControl w:val="0"/>
        <w:spacing w:after="0" w:line="240" w:lineRule="auto"/>
        <w:rPr>
          <w:rFonts w:ascii="Times New Roman" w:eastAsia="Calibri" w:hAnsi="Times New Roman"/>
          <w:b/>
          <w:sz w:val="24"/>
          <w:szCs w:val="24"/>
          <w:lang w:val="en-US" w:eastAsia="en-US"/>
        </w:rPr>
      </w:pPr>
      <w:r w:rsidRPr="00FB59D2">
        <w:rPr>
          <w:rFonts w:ascii="Times New Roman" w:eastAsia="Calibri" w:hAnsi="Times New Roman"/>
          <w:b/>
          <w:sz w:val="24"/>
          <w:szCs w:val="24"/>
          <w:lang w:val="en-US" w:eastAsia="en-US"/>
        </w:rPr>
        <w:t xml:space="preserve">ACTUAL PROBLEMS OF DEVELOPMENT OF MEDICAL </w:t>
      </w:r>
      <w:r w:rsidRPr="00FB59D2">
        <w:rPr>
          <w:rFonts w:ascii="Times New Roman" w:eastAsia="Calibri" w:hAnsi="Times New Roman"/>
          <w:b/>
          <w:sz w:val="24"/>
          <w:szCs w:val="24"/>
          <w:lang w:val="en-US" w:eastAsia="en-US"/>
        </w:rPr>
        <w:lastRenderedPageBreak/>
        <w:t>SERVICES AND FINANCING OF MEDICAL INSTITUTIONS</w:t>
      </w:r>
    </w:p>
    <w:p w:rsidR="00B27120" w:rsidRPr="00FB59D2" w:rsidRDefault="00B27120" w:rsidP="00C64DAA">
      <w:pPr>
        <w:widowControl w:val="0"/>
        <w:spacing w:after="0" w:line="240" w:lineRule="auto"/>
        <w:rPr>
          <w:rFonts w:ascii="Times New Roman" w:eastAsia="Calibri" w:hAnsi="Times New Roman"/>
          <w:b/>
          <w:i/>
          <w:sz w:val="24"/>
          <w:szCs w:val="24"/>
          <w:lang w:val="en-US" w:eastAsia="en-US"/>
        </w:rPr>
      </w:pPr>
    </w:p>
    <w:p w:rsidR="00B27120" w:rsidRPr="00FB59D2" w:rsidRDefault="00B27120" w:rsidP="00C64DAA">
      <w:pPr>
        <w:widowControl w:val="0"/>
        <w:spacing w:after="0" w:line="240" w:lineRule="auto"/>
        <w:rPr>
          <w:rFonts w:ascii="Times New Roman" w:eastAsia="Calibri" w:hAnsi="Times New Roman"/>
          <w:b/>
          <w:i/>
          <w:kern w:val="24"/>
          <w:sz w:val="24"/>
          <w:szCs w:val="24"/>
          <w:lang w:val="en-US" w:eastAsia="en-US"/>
        </w:rPr>
      </w:pPr>
      <w:r w:rsidRPr="00FB59D2">
        <w:rPr>
          <w:rFonts w:ascii="Times New Roman" w:eastAsia="Calibri" w:hAnsi="Times New Roman"/>
          <w:b/>
          <w:i/>
          <w:kern w:val="24"/>
          <w:sz w:val="24"/>
          <w:szCs w:val="24"/>
          <w:lang w:val="en-US" w:eastAsia="en-US"/>
        </w:rPr>
        <w:t xml:space="preserve">T.G. Fabrichnova, </w:t>
      </w:r>
    </w:p>
    <w:p w:rsidR="00B27120" w:rsidRPr="00FB59D2" w:rsidRDefault="00B27120" w:rsidP="00C64DAA">
      <w:pPr>
        <w:widowControl w:val="0"/>
        <w:spacing w:after="0" w:line="240" w:lineRule="auto"/>
        <w:rPr>
          <w:rFonts w:ascii="Times New Roman" w:eastAsia="Calibri" w:hAnsi="Times New Roman"/>
          <w:i/>
          <w:kern w:val="24"/>
          <w:sz w:val="24"/>
          <w:szCs w:val="24"/>
          <w:lang w:val="en-US" w:eastAsia="en-US"/>
        </w:rPr>
      </w:pPr>
      <w:r w:rsidRPr="00FB59D2">
        <w:rPr>
          <w:rFonts w:ascii="Times New Roman" w:eastAsia="Calibri" w:hAnsi="Times New Roman"/>
          <w:i/>
          <w:kern w:val="24"/>
          <w:sz w:val="24"/>
          <w:szCs w:val="24"/>
          <w:lang w:val="en-US" w:eastAsia="en-US"/>
        </w:rPr>
        <w:t>Economist of the St. Petersburg State budgetary institution of health care "City hospital No. 38 of N. A. Semashko" The postgraduate on the department of Economics and management SPbGUP</w:t>
      </w:r>
    </w:p>
    <w:p w:rsidR="00C64DAA" w:rsidRDefault="00C64DAA" w:rsidP="00B27120">
      <w:pPr>
        <w:widowControl w:val="0"/>
        <w:spacing w:after="0" w:line="240" w:lineRule="auto"/>
        <w:jc w:val="both"/>
        <w:rPr>
          <w:rFonts w:ascii="Times New Roman" w:eastAsia="Calibri" w:hAnsi="Times New Roman"/>
          <w:sz w:val="24"/>
          <w:szCs w:val="24"/>
          <w:lang w:val="en-US" w:eastAsia="en-US"/>
        </w:rPr>
        <w:sectPr w:rsidR="00C64DAA" w:rsidSect="00C64DAA">
          <w:type w:val="continuous"/>
          <w:pgSz w:w="11906" w:h="16838"/>
          <w:pgMar w:top="1134" w:right="1418" w:bottom="1134" w:left="1418" w:header="709" w:footer="709" w:gutter="0"/>
          <w:cols w:num="2" w:space="708"/>
          <w:docGrid w:linePitch="360"/>
        </w:sectPr>
      </w:pPr>
    </w:p>
    <w:p w:rsidR="00C64DAA" w:rsidRDefault="00C64DAA" w:rsidP="00C64DAA">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C64DAA" w:rsidRDefault="00C64DAA" w:rsidP="00C64DAA">
      <w:pPr>
        <w:spacing w:after="0"/>
        <w:rPr>
          <w:rFonts w:ascii="Times New Roman" w:hAnsi="Times New Roman"/>
          <w:sz w:val="4"/>
          <w:szCs w:val="4"/>
          <w:lang w:val="en-US"/>
        </w:rPr>
      </w:pPr>
    </w:p>
    <w:p w:rsidR="00B27120" w:rsidRPr="00C64DAA" w:rsidRDefault="00B27120" w:rsidP="00B27120">
      <w:pPr>
        <w:widowControl w:val="0"/>
        <w:spacing w:after="0" w:line="240" w:lineRule="auto"/>
        <w:ind w:left="993" w:right="991"/>
        <w:jc w:val="both"/>
        <w:rPr>
          <w:rFonts w:ascii="Times New Roman" w:eastAsia="Calibri" w:hAnsi="Times New Roman"/>
          <w:i/>
          <w:sz w:val="20"/>
          <w:szCs w:val="20"/>
          <w:lang w:eastAsia="en-US"/>
        </w:rPr>
      </w:pPr>
      <w:r w:rsidRPr="00C64DAA">
        <w:rPr>
          <w:rFonts w:ascii="Times New Roman" w:eastAsia="Calibri" w:hAnsi="Times New Roman"/>
          <w:b/>
          <w:i/>
          <w:sz w:val="20"/>
          <w:szCs w:val="20"/>
          <w:lang w:eastAsia="en-US"/>
        </w:rPr>
        <w:t>Аннотация</w:t>
      </w:r>
      <w:r w:rsidRPr="00C64DAA">
        <w:rPr>
          <w:rFonts w:ascii="Times New Roman" w:eastAsia="Calibri" w:hAnsi="Times New Roman"/>
          <w:i/>
          <w:sz w:val="20"/>
          <w:szCs w:val="20"/>
          <w:lang w:eastAsia="en-US"/>
        </w:rPr>
        <w:t>. В представленной статье автор сформировал собственное представление о текущих проблемах на пути развития лечебных учреждений в России. Автор представил собственные суждения о сочетании и необходимости развития комплексного подхода к организации финансового обеспечения деятельности лечебных учреждений.</w:t>
      </w:r>
    </w:p>
    <w:p w:rsidR="00B27120" w:rsidRPr="00C64DAA" w:rsidRDefault="00B27120" w:rsidP="00B27120">
      <w:pPr>
        <w:widowControl w:val="0"/>
        <w:spacing w:after="0" w:line="240" w:lineRule="auto"/>
        <w:ind w:left="993" w:right="991"/>
        <w:jc w:val="both"/>
        <w:rPr>
          <w:rFonts w:ascii="Times New Roman" w:eastAsia="Calibri" w:hAnsi="Times New Roman"/>
          <w:i/>
          <w:sz w:val="20"/>
          <w:szCs w:val="20"/>
          <w:lang w:eastAsia="en-US"/>
        </w:rPr>
      </w:pPr>
      <w:r w:rsidRPr="00C64DAA">
        <w:rPr>
          <w:rFonts w:ascii="Times New Roman" w:eastAsia="Calibri" w:hAnsi="Times New Roman"/>
          <w:b/>
          <w:i/>
          <w:sz w:val="20"/>
          <w:szCs w:val="20"/>
          <w:lang w:eastAsia="en-US"/>
        </w:rPr>
        <w:t>Ключевые слова:</w:t>
      </w:r>
      <w:r w:rsidRPr="00C64DAA">
        <w:rPr>
          <w:rFonts w:ascii="Times New Roman" w:eastAsia="Calibri" w:hAnsi="Times New Roman"/>
          <w:i/>
          <w:sz w:val="20"/>
          <w:szCs w:val="20"/>
          <w:lang w:eastAsia="en-US"/>
        </w:rPr>
        <w:t xml:space="preserve"> сфера услуг, финансирование здравоохранения, субъекты и объекты системы здравоохранения.</w:t>
      </w:r>
    </w:p>
    <w:p w:rsidR="00B27120" w:rsidRPr="00C64DAA" w:rsidRDefault="00B27120" w:rsidP="00B27120">
      <w:pPr>
        <w:widowControl w:val="0"/>
        <w:spacing w:after="0" w:line="240" w:lineRule="auto"/>
        <w:ind w:left="993" w:right="991"/>
        <w:jc w:val="both"/>
        <w:rPr>
          <w:rFonts w:ascii="Times New Roman" w:eastAsia="Calibri" w:hAnsi="Times New Roman"/>
          <w:i/>
          <w:sz w:val="20"/>
          <w:szCs w:val="20"/>
          <w:lang w:eastAsia="en-US"/>
        </w:rPr>
      </w:pPr>
    </w:p>
    <w:p w:rsidR="00B27120" w:rsidRPr="00C64DAA" w:rsidRDefault="00B27120" w:rsidP="00B27120">
      <w:pPr>
        <w:widowControl w:val="0"/>
        <w:spacing w:after="0" w:line="240" w:lineRule="auto"/>
        <w:ind w:left="993" w:right="991"/>
        <w:jc w:val="both"/>
        <w:rPr>
          <w:rFonts w:ascii="Times New Roman" w:eastAsia="Calibri" w:hAnsi="Times New Roman"/>
          <w:i/>
          <w:sz w:val="20"/>
          <w:szCs w:val="20"/>
          <w:lang w:val="en-US" w:eastAsia="en-US"/>
        </w:rPr>
      </w:pPr>
      <w:proofErr w:type="gramStart"/>
      <w:r w:rsidRPr="00C64DAA">
        <w:rPr>
          <w:rFonts w:ascii="Times New Roman" w:eastAsia="Calibri" w:hAnsi="Times New Roman"/>
          <w:b/>
          <w:i/>
          <w:sz w:val="20"/>
          <w:szCs w:val="20"/>
          <w:lang w:val="en-US" w:eastAsia="en-US"/>
        </w:rPr>
        <w:t>Annotation</w:t>
      </w:r>
      <w:r w:rsidR="00C64DAA" w:rsidRPr="00C64DAA">
        <w:rPr>
          <w:rFonts w:ascii="Times New Roman" w:eastAsia="Calibri" w:hAnsi="Times New Roman"/>
          <w:i/>
          <w:sz w:val="20"/>
          <w:szCs w:val="20"/>
          <w:lang w:val="en-US" w:eastAsia="en-US"/>
        </w:rPr>
        <w:t>.</w:t>
      </w:r>
      <w:proofErr w:type="gramEnd"/>
      <w:r w:rsidRPr="00C64DAA">
        <w:rPr>
          <w:rFonts w:ascii="Times New Roman" w:eastAsia="Calibri" w:hAnsi="Times New Roman"/>
          <w:i/>
          <w:sz w:val="20"/>
          <w:szCs w:val="20"/>
          <w:lang w:val="en-US" w:eastAsia="en-US"/>
        </w:rPr>
        <w:t xml:space="preserve"> </w:t>
      </w:r>
      <w:r w:rsidR="00C64DAA" w:rsidRPr="00C64DAA">
        <w:rPr>
          <w:rFonts w:ascii="Times New Roman" w:eastAsia="Calibri" w:hAnsi="Times New Roman"/>
          <w:i/>
          <w:sz w:val="20"/>
          <w:szCs w:val="20"/>
          <w:lang w:val="en-US" w:eastAsia="en-US"/>
        </w:rPr>
        <w:t>I</w:t>
      </w:r>
      <w:r w:rsidRPr="00C64DAA">
        <w:rPr>
          <w:rFonts w:ascii="Times New Roman" w:eastAsia="Calibri" w:hAnsi="Times New Roman"/>
          <w:i/>
          <w:sz w:val="20"/>
          <w:szCs w:val="20"/>
          <w:lang w:val="en-US" w:eastAsia="en-US"/>
        </w:rPr>
        <w:t>n presented article the author has formulated his own ideas about the current challenges to the development of medical institutions in Russia. The author presented his own opinions about the combination and the need to develop an integrated approach to the organization of financial security of activity of medical institutions.</w:t>
      </w:r>
    </w:p>
    <w:p w:rsidR="00B27120" w:rsidRPr="00C64DAA" w:rsidRDefault="00B27120" w:rsidP="00B27120">
      <w:pPr>
        <w:widowControl w:val="0"/>
        <w:spacing w:after="0" w:line="240" w:lineRule="auto"/>
        <w:ind w:left="993" w:right="991"/>
        <w:jc w:val="both"/>
        <w:rPr>
          <w:rFonts w:ascii="Times New Roman" w:eastAsia="Calibri" w:hAnsi="Times New Roman"/>
          <w:i/>
          <w:sz w:val="20"/>
          <w:szCs w:val="20"/>
          <w:lang w:val="en-US" w:eastAsia="en-US"/>
        </w:rPr>
      </w:pPr>
      <w:r w:rsidRPr="00C64DAA">
        <w:rPr>
          <w:rFonts w:ascii="Times New Roman" w:eastAsia="Calibri" w:hAnsi="Times New Roman"/>
          <w:b/>
          <w:i/>
          <w:sz w:val="20"/>
          <w:szCs w:val="20"/>
          <w:lang w:val="en-US" w:eastAsia="en-US"/>
        </w:rPr>
        <w:t>Key words:</w:t>
      </w:r>
      <w:r w:rsidRPr="00C64DAA">
        <w:rPr>
          <w:rFonts w:ascii="Times New Roman" w:eastAsia="Calibri" w:hAnsi="Times New Roman"/>
          <w:sz w:val="20"/>
          <w:szCs w:val="20"/>
          <w:lang w:val="en-US" w:eastAsia="en-US"/>
        </w:rPr>
        <w:t xml:space="preserve"> </w:t>
      </w:r>
      <w:r w:rsidRPr="00C64DAA">
        <w:rPr>
          <w:rFonts w:ascii="Times New Roman" w:eastAsia="Calibri" w:hAnsi="Times New Roman"/>
          <w:i/>
          <w:sz w:val="20"/>
          <w:szCs w:val="20"/>
          <w:lang w:val="en-US" w:eastAsia="en-US"/>
        </w:rPr>
        <w:t>sphere of services, health financing, subjects and objects of the health care system.</w:t>
      </w:r>
    </w:p>
    <w:p w:rsidR="00C64DAA" w:rsidRDefault="00C64DAA" w:rsidP="00C64DAA">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C64DAA" w:rsidRDefault="00C64DAA" w:rsidP="00C64DAA">
      <w:pPr>
        <w:spacing w:after="0"/>
        <w:rPr>
          <w:rFonts w:ascii="Times New Roman" w:hAnsi="Times New Roman"/>
          <w:sz w:val="4"/>
          <w:szCs w:val="4"/>
          <w:lang w:val="en-US"/>
        </w:rPr>
      </w:pPr>
    </w:p>
    <w:p w:rsidR="00B27120" w:rsidRPr="00FB59D2" w:rsidRDefault="00B27120" w:rsidP="00B27120">
      <w:pPr>
        <w:widowControl w:val="0"/>
        <w:tabs>
          <w:tab w:val="left" w:pos="993"/>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Деятельность всех субъектов системы здравоохранения нуждается в дофинансировании, речь идет о том, что каждое лечебное учреждение в России уже имеет подразделения платных услуг, но лечение более 90% пациентов происходит за счет других источников финансирования.</w:t>
      </w:r>
    </w:p>
    <w:p w:rsidR="00B27120" w:rsidRPr="00FB59D2" w:rsidRDefault="00B27120" w:rsidP="00B27120">
      <w:pPr>
        <w:widowControl w:val="0"/>
        <w:tabs>
          <w:tab w:val="left" w:pos="993"/>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На сегодняшний день перечень объектов, по которым происходит распределение финансовых потоков в системе здравоохранения, многообразен. При этом многопрофильные лечебные учреждения – многопрофильные больницы занимают в системе самое значительное место. Их функционирование связано как с развитием практики медицины, так и способствует продвижению научной мысли в области медицины.</w:t>
      </w:r>
    </w:p>
    <w:p w:rsidR="00B27120" w:rsidRPr="00FB59D2" w:rsidRDefault="00B27120" w:rsidP="00B27120">
      <w:pPr>
        <w:widowControl w:val="0"/>
        <w:tabs>
          <w:tab w:val="left" w:pos="993"/>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 xml:space="preserve">При этом объектами финансирования в системе здравоохранении являются все хозяйствующие субъекты, деятельность которых связана с оказанием медицинских услуг населению. Важным условием является исследование принципов организации финансирования и соотнесения субъектов – источников финансирования и объектов – получателей финансовых потоков. </w:t>
      </w:r>
    </w:p>
    <w:p w:rsidR="00B27120" w:rsidRPr="00FB59D2" w:rsidRDefault="00B27120" w:rsidP="00B27120">
      <w:pPr>
        <w:widowControl w:val="0"/>
        <w:tabs>
          <w:tab w:val="left" w:pos="993"/>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Безусловно, особое место в исследовании занимает единая система финансового обеспечения деятельности крупных объектов-реципиентов с точки зрения поиска баланса количества оказываемых услуг – количества финансовых ресурсов и источников их предоставляющих.</w:t>
      </w:r>
    </w:p>
    <w:p w:rsidR="00B27120" w:rsidRPr="00FB59D2" w:rsidRDefault="00B27120" w:rsidP="00B27120">
      <w:pPr>
        <w:widowControl w:val="0"/>
        <w:tabs>
          <w:tab w:val="left" w:pos="993"/>
        </w:tabs>
        <w:spacing w:after="0" w:line="240" w:lineRule="auto"/>
        <w:ind w:firstLine="709"/>
        <w:jc w:val="both"/>
        <w:rPr>
          <w:rFonts w:ascii="Times New Roman" w:hAnsi="Times New Roman"/>
          <w:sz w:val="24"/>
          <w:szCs w:val="24"/>
        </w:rPr>
      </w:pPr>
      <w:r w:rsidRPr="00FB59D2">
        <w:rPr>
          <w:rFonts w:ascii="Times New Roman" w:eastAsia="Calibri" w:hAnsi="Times New Roman"/>
          <w:color w:val="000000"/>
          <w:sz w:val="24"/>
          <w:szCs w:val="24"/>
          <w:shd w:val="clear" w:color="auto" w:fill="FFFFFF"/>
          <w:lang w:eastAsia="en-US"/>
        </w:rPr>
        <w:t>Развитие финансового обеспечения системы здравоохранения всегда являлось приоритетной задачей, но за последние десятилетия произошли кардинальные перемены. Четкое разделение источников финансирования деятельности лечебных учреждений было закреплено в Законе РФ от 28.06.1991 N 1499-1 (ред. от 24.07.2009) "О медицинском страховании граждан в Российской Федерации" [1]. В нем были определены границы в участии средств ФОМС, бюджетов разных уровней, а также коммерческих и некоммерческих организаций в развитии учреждений здравоохранения. Согласно закону №1499-1 «</w:t>
      </w:r>
      <w:r w:rsidRPr="00FB59D2">
        <w:rPr>
          <w:rFonts w:ascii="Times New Roman" w:hAnsi="Times New Roman"/>
          <w:sz w:val="24"/>
          <w:szCs w:val="24"/>
        </w:rPr>
        <w:t>источниками финансовых ресурсов системы здравоохранения в Российской Федерации могут быть рис. 1:</w:t>
      </w:r>
    </w:p>
    <w:p w:rsidR="00B27120" w:rsidRPr="00FB59D2" w:rsidRDefault="00B27120" w:rsidP="00B238AB">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FB59D2">
        <w:rPr>
          <w:rFonts w:ascii="Times New Roman" w:hAnsi="Times New Roman"/>
          <w:sz w:val="24"/>
          <w:szCs w:val="24"/>
        </w:rPr>
        <w:t xml:space="preserve">средства республиканского (Российской Федерации) бюджета, бюджетов </w:t>
      </w:r>
      <w:r w:rsidRPr="00FB59D2">
        <w:rPr>
          <w:rFonts w:ascii="Times New Roman" w:hAnsi="Times New Roman"/>
          <w:sz w:val="24"/>
          <w:szCs w:val="24"/>
        </w:rPr>
        <w:lastRenderedPageBreak/>
        <w:t>республик в составе Российской Федерации и бюджетов местных Советов народных депутатов;</w:t>
      </w:r>
    </w:p>
    <w:p w:rsidR="00B27120" w:rsidRPr="00FB59D2" w:rsidRDefault="00B27120" w:rsidP="00B238AB">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FB59D2">
        <w:rPr>
          <w:rFonts w:ascii="Times New Roman" w:hAnsi="Times New Roman"/>
          <w:sz w:val="24"/>
          <w:szCs w:val="24"/>
        </w:rPr>
        <w:t>средства государственных и общественных организаций (объединений), предприятий и других хозяйствующих субъектов;</w:t>
      </w:r>
    </w:p>
    <w:p w:rsidR="00B27120" w:rsidRPr="00FB59D2" w:rsidRDefault="00B27120" w:rsidP="00B238AB">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FB59D2">
        <w:rPr>
          <w:rFonts w:ascii="Times New Roman" w:hAnsi="Times New Roman"/>
          <w:sz w:val="24"/>
          <w:szCs w:val="24"/>
        </w:rPr>
        <w:t>личные средства граждан;</w:t>
      </w:r>
    </w:p>
    <w:p w:rsidR="00B27120" w:rsidRPr="00FB59D2" w:rsidRDefault="00B27120" w:rsidP="00B238AB">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FB59D2">
        <w:rPr>
          <w:rFonts w:ascii="Times New Roman" w:hAnsi="Times New Roman"/>
          <w:sz w:val="24"/>
          <w:szCs w:val="24"/>
        </w:rPr>
        <w:t>безвозмездные и (или) благотворительные взносы и пожертвования;</w:t>
      </w:r>
    </w:p>
    <w:p w:rsidR="00B27120" w:rsidRPr="00FB59D2" w:rsidRDefault="00B27120" w:rsidP="00B238AB">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FB59D2">
        <w:rPr>
          <w:rFonts w:ascii="Times New Roman" w:hAnsi="Times New Roman"/>
          <w:sz w:val="24"/>
          <w:szCs w:val="24"/>
        </w:rPr>
        <w:t>доходы от ценных бумаг;</w:t>
      </w:r>
    </w:p>
    <w:p w:rsidR="00B27120" w:rsidRPr="00FB59D2" w:rsidRDefault="00B27120" w:rsidP="00B238AB">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FB59D2">
        <w:rPr>
          <w:rFonts w:ascii="Times New Roman" w:hAnsi="Times New Roman"/>
          <w:sz w:val="24"/>
          <w:szCs w:val="24"/>
        </w:rPr>
        <w:t>кредиты банков и других кредиторов;</w:t>
      </w:r>
    </w:p>
    <w:p w:rsidR="00B27120" w:rsidRPr="00FB59D2" w:rsidRDefault="00B27120" w:rsidP="00B238AB">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FB59D2">
        <w:rPr>
          <w:rFonts w:ascii="Times New Roman" w:hAnsi="Times New Roman"/>
          <w:sz w:val="24"/>
          <w:szCs w:val="24"/>
        </w:rPr>
        <w:t>иные источники, не запрещенные законодательством Российской Федерации и республик в составе Российской Федерации» [1].</w:t>
      </w:r>
    </w:p>
    <w:p w:rsidR="00B27120" w:rsidRPr="00FB59D2" w:rsidRDefault="00B27120" w:rsidP="00B27120">
      <w:pPr>
        <w:widowControl w:val="0"/>
        <w:tabs>
          <w:tab w:val="left" w:pos="993"/>
        </w:tabs>
        <w:spacing w:after="0" w:line="240" w:lineRule="auto"/>
        <w:ind w:firstLine="709"/>
        <w:jc w:val="both"/>
        <w:rPr>
          <w:rFonts w:ascii="Times New Roman" w:hAnsi="Times New Roman"/>
          <w:bCs/>
          <w:sz w:val="24"/>
          <w:szCs w:val="24"/>
        </w:rPr>
      </w:pPr>
      <w:r w:rsidRPr="00FB59D2">
        <w:rPr>
          <w:rFonts w:ascii="Times New Roman" w:eastAsia="Calibri" w:hAnsi="Times New Roman"/>
          <w:color w:val="000000"/>
          <w:sz w:val="24"/>
          <w:szCs w:val="24"/>
          <w:shd w:val="clear" w:color="auto" w:fill="FFFFFF"/>
          <w:lang w:eastAsia="en-US"/>
        </w:rPr>
        <w:t xml:space="preserve">Изменение социально-экономической идеи в организации финансирования медицинского обеспечения общества сформировало новый закон </w:t>
      </w:r>
      <w:r w:rsidRPr="00FB59D2">
        <w:rPr>
          <w:rFonts w:ascii="Times New Roman" w:hAnsi="Times New Roman"/>
          <w:sz w:val="24"/>
          <w:szCs w:val="24"/>
        </w:rPr>
        <w:t>№326-ФЗ</w:t>
      </w:r>
      <w:r w:rsidRPr="00FB59D2">
        <w:rPr>
          <w:rFonts w:ascii="Times New Roman" w:eastAsia="Calibri" w:hAnsi="Times New Roman"/>
          <w:color w:val="000000"/>
          <w:sz w:val="24"/>
          <w:szCs w:val="24"/>
          <w:shd w:val="clear" w:color="auto" w:fill="FFFFFF"/>
          <w:lang w:eastAsia="en-US"/>
        </w:rPr>
        <w:t xml:space="preserve"> от </w:t>
      </w:r>
      <w:r w:rsidRPr="00FB59D2">
        <w:rPr>
          <w:rFonts w:ascii="Times New Roman" w:hAnsi="Times New Roman"/>
          <w:sz w:val="24"/>
          <w:szCs w:val="24"/>
        </w:rPr>
        <w:t xml:space="preserve">29 ноября 2010 года </w:t>
      </w:r>
      <w:r w:rsidRPr="00FB59D2">
        <w:rPr>
          <w:rFonts w:ascii="Times New Roman" w:eastAsia="Calibri" w:hAnsi="Times New Roman"/>
          <w:color w:val="000000"/>
          <w:sz w:val="24"/>
          <w:szCs w:val="24"/>
          <w:shd w:val="clear" w:color="auto" w:fill="FFFFFF"/>
          <w:lang w:eastAsia="en-US"/>
        </w:rPr>
        <w:t>«</w:t>
      </w:r>
      <w:r w:rsidRPr="00FB59D2">
        <w:rPr>
          <w:rFonts w:ascii="Times New Roman" w:hAnsi="Times New Roman"/>
          <w:bCs/>
          <w:sz w:val="24"/>
          <w:szCs w:val="24"/>
        </w:rPr>
        <w:t xml:space="preserve">Об обязательном медицинском страховании в Российской Федерации» [2], который прекратил действие закона 1499-1 [1]. Новый нормативный акт определяет лишь формы и направления обращения финансовых потоков через ФОМС. В едином документе нет четкого ограничения для бюджетного финансирования деятельности лечебных учреждений, а также не говорится о частном капитале, который также участвует в развитии медицины, при этом следует заметить, то потребность в этих источниках лишь усилилась.  </w:t>
      </w:r>
    </w:p>
    <w:p w:rsidR="00B27120" w:rsidRPr="00FB59D2" w:rsidRDefault="00B27120" w:rsidP="00B27120">
      <w:pPr>
        <w:widowControl w:val="0"/>
        <w:tabs>
          <w:tab w:val="left" w:pos="993"/>
        </w:tabs>
        <w:spacing w:after="0" w:line="240" w:lineRule="auto"/>
        <w:ind w:firstLine="709"/>
        <w:jc w:val="both"/>
        <w:rPr>
          <w:rFonts w:ascii="Times New Roman" w:hAnsi="Times New Roman"/>
          <w:bCs/>
          <w:sz w:val="24"/>
          <w:szCs w:val="24"/>
        </w:rPr>
      </w:pPr>
      <w:r w:rsidRPr="00FB59D2">
        <w:rPr>
          <w:rFonts w:ascii="Times New Roman" w:hAnsi="Times New Roman"/>
          <w:bCs/>
          <w:sz w:val="24"/>
          <w:szCs w:val="24"/>
        </w:rPr>
        <w:t>Вместе с трансформацией законодательной базы изменились формы взаимоотношений между субъектами финансирования – в нашем исследовании их следует определить как источники финансирования и объекты финансирования – деятельность лечебных учреждений.</w:t>
      </w:r>
    </w:p>
    <w:p w:rsidR="00B27120" w:rsidRDefault="00B27120" w:rsidP="00B27120">
      <w:pPr>
        <w:widowControl w:val="0"/>
        <w:tabs>
          <w:tab w:val="left" w:pos="993"/>
        </w:tabs>
        <w:spacing w:after="0" w:line="240" w:lineRule="auto"/>
        <w:ind w:firstLine="709"/>
        <w:jc w:val="both"/>
        <w:rPr>
          <w:rFonts w:ascii="Times New Roman" w:hAnsi="Times New Roman"/>
          <w:bCs/>
          <w:sz w:val="24"/>
          <w:szCs w:val="24"/>
        </w:rPr>
      </w:pPr>
      <w:r w:rsidRPr="00FB59D2">
        <w:rPr>
          <w:rFonts w:ascii="Times New Roman" w:hAnsi="Times New Roman"/>
          <w:bCs/>
          <w:sz w:val="24"/>
          <w:szCs w:val="24"/>
        </w:rPr>
        <w:t>С точки зрения науки, следует говорить о модернизации организационно-</w:t>
      </w:r>
      <w:proofErr w:type="gramStart"/>
      <w:r w:rsidRPr="00FB59D2">
        <w:rPr>
          <w:rFonts w:ascii="Times New Roman" w:hAnsi="Times New Roman"/>
          <w:bCs/>
          <w:sz w:val="24"/>
          <w:szCs w:val="24"/>
        </w:rPr>
        <w:t>экономических механизмов</w:t>
      </w:r>
      <w:proofErr w:type="gramEnd"/>
      <w:r w:rsidRPr="00FB59D2">
        <w:rPr>
          <w:rFonts w:ascii="Times New Roman" w:hAnsi="Times New Roman"/>
          <w:bCs/>
          <w:sz w:val="24"/>
          <w:szCs w:val="24"/>
        </w:rPr>
        <w:t xml:space="preserve"> взаимодействия субъектов и объектов системы финансирования лечебных учреждений. </w:t>
      </w:r>
    </w:p>
    <w:p w:rsidR="00362C13" w:rsidRPr="00FB59D2" w:rsidRDefault="00362C13" w:rsidP="00B27120">
      <w:pPr>
        <w:widowControl w:val="0"/>
        <w:tabs>
          <w:tab w:val="left" w:pos="993"/>
        </w:tabs>
        <w:spacing w:after="0" w:line="240" w:lineRule="auto"/>
        <w:ind w:firstLine="709"/>
        <w:jc w:val="both"/>
        <w:rPr>
          <w:rFonts w:ascii="Times New Roman" w:hAnsi="Times New Roman"/>
          <w:bCs/>
          <w:sz w:val="24"/>
          <w:szCs w:val="24"/>
        </w:rPr>
      </w:pPr>
    </w:p>
    <w:p w:rsidR="00B27120" w:rsidRDefault="00616E4F" w:rsidP="00B27120">
      <w:pPr>
        <w:widowControl w:val="0"/>
        <w:spacing w:after="0" w:line="240" w:lineRule="auto"/>
        <w:jc w:val="center"/>
      </w:pPr>
      <w:r>
        <w:pict>
          <v:group id="Group 2" o:spid="_x0000_s1129" style="width:440.85pt;height:431.2pt;mso-position-horizontal-relative:char;mso-position-vertical-relative:line" coordorigin="5991,912" coordsize="10684,7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">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3" o:spid="_x0000_s1130" type="#_x0000_t21" style="position:absolute;left:10058;top:4694;width:2594;height:1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h328UA&#10;AADbAAAADwAAAGRycy9kb3ducmV2LnhtbESP3WrCQBSE7wt9h+UUemc2taI1uglNwZ9SLGj7AIfs&#10;MQnNng3ZNca3dwWhl8PMfMMss8E0oqfO1ZYVvEQxCOLC6ppLBb8/q9EbCOeRNTaWScGFHGTp48MS&#10;E23PvKf+4EsRIOwSVFB53yZSuqIigy6yLXHwjrYz6IPsSqk7PAe4aeQ4jqfSYM1hocKWPioq/g4n&#10;o4C+xrP8td/FfmK+PzdNkev1JFfq+Wl4X4DwNPj/8L291QrmU7h9CT9Ap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HfbxQAAANsAAAAPAAAAAAAAAAAAAAAAAJgCAABkcnMv&#10;ZG93bnJldi54bWxQSwUGAAAAAAQABAD1AAAAigMAAAAA&#10;">
              <v:textbox>
                <w:txbxContent>
                  <w:p w:rsidR="00616E4F" w:rsidRPr="005243C8" w:rsidRDefault="00616E4F" w:rsidP="00B27120">
                    <w:pPr>
                      <w:spacing w:after="0" w:line="240" w:lineRule="auto"/>
                      <w:jc w:val="center"/>
                      <w:rPr>
                        <w:rFonts w:ascii="Times New Roman" w:hAnsi="Times New Roman"/>
                      </w:rPr>
                    </w:pPr>
                    <w:r w:rsidRPr="005243C8">
                      <w:rPr>
                        <w:rFonts w:ascii="Times New Roman" w:hAnsi="Times New Roman"/>
                      </w:rPr>
                      <w:t>система</w:t>
                    </w:r>
                  </w:p>
                  <w:p w:rsidR="00616E4F" w:rsidRPr="005243C8" w:rsidRDefault="00616E4F" w:rsidP="00B27120">
                    <w:pPr>
                      <w:spacing w:after="0" w:line="240" w:lineRule="auto"/>
                      <w:jc w:val="center"/>
                      <w:rPr>
                        <w:rFonts w:ascii="Times New Roman" w:hAnsi="Times New Roman"/>
                      </w:rPr>
                    </w:pPr>
                    <w:r w:rsidRPr="005243C8">
                      <w:rPr>
                        <w:rFonts w:ascii="Times New Roman" w:hAnsi="Times New Roman"/>
                      </w:rPr>
                      <w:t>здравоохранения</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131" type="#_x0000_t67" style="position:absolute;left:5991;top:912;width:4973;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tOfsEA&#10;AADbAAAADwAAAGRycy9kb3ducmV2LnhtbESP3WoCMRSE7wt9h3AE72qiFn+2RimCpXfiug9w2Jzu&#10;BjcnSxJ1fXtTKPRymJlvmM1ucJ24UYjWs4bpRIEgrr2x3Giozoe3FYiYkA12nknDgyLstq8vGyyM&#10;v/OJbmVqRIZwLFBDm1JfSBnrlhzGie+Js/fjg8OUZWikCXjPcNfJmVIL6dByXmixp31L9aW8Og22&#10;OqvhtH6847RRc3WsvjjYmdbj0fD5ASLRkP7Df+1vo2G9hN8v+Q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bTn7BAAAA2wAAAA8AAAAAAAAAAAAAAAAAmAIAAGRycy9kb3du&#10;cmV2LnhtbFBLBQYAAAAABAAEAPUAAACGAwAAAAA=&#10;">
              <v:textbox>
                <w:txbxContent>
                  <w:p w:rsidR="00616E4F" w:rsidRPr="00C138C9" w:rsidRDefault="00616E4F" w:rsidP="00B27120">
                    <w:pPr>
                      <w:spacing w:after="0" w:line="240" w:lineRule="auto"/>
                      <w:ind w:left="-142" w:right="-191"/>
                      <w:jc w:val="center"/>
                      <w:rPr>
                        <w:rFonts w:ascii="Times New Roman" w:hAnsi="Times New Roman"/>
                        <w:sz w:val="24"/>
                        <w:szCs w:val="24"/>
                      </w:rPr>
                    </w:pPr>
                    <w:r w:rsidRPr="00C138C9">
                      <w:rPr>
                        <w:rFonts w:ascii="Times New Roman" w:hAnsi="Times New Roman"/>
                        <w:sz w:val="24"/>
                        <w:szCs w:val="24"/>
                      </w:rPr>
                      <w:t>Субъекты финансирования</w:t>
                    </w:r>
                  </w:p>
                </w:txbxContent>
              </v:textbox>
            </v:shape>
            <v:shape id="AutoShape 5" o:spid="_x0000_s1132" type="#_x0000_t67" style="position:absolute;left:11972;top:912;width:4703;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aDL8A&#10;AADbAAAADwAAAGRycy9kb3ducmV2LnhtbERP3WrCMBS+H/gO4Qi7WxPrGGs1igwmuxtqH+DQnLXB&#10;5qQksda3Xy4Gu/z4/rf72Q1iohCtZw2rQoEgbr2x3GloLp8v7yBiQjY4eCYND4qw3y2etlgbf+cT&#10;TefUiRzCsUYNfUpjLWVse3IYCz8SZ+7HB4cpw9BJE/Cew90gS6XepEPLuaHHkT56aq/nm9Ngm4ua&#10;T9XjFVedWqvv5sjBllo/L+fDBkSiOf2L/9xfRkOVx+Yv+QfI3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BNoMvwAAANsAAAAPAAAAAAAAAAAAAAAAAJgCAABkcnMvZG93bnJl&#10;di54bWxQSwUGAAAAAAQABAD1AAAAhAMAAAAA&#10;">
              <v:textbox>
                <w:txbxContent>
                  <w:p w:rsidR="00616E4F" w:rsidRPr="005243C8" w:rsidRDefault="00616E4F" w:rsidP="00B27120">
                    <w:pPr>
                      <w:spacing w:after="0" w:line="240" w:lineRule="auto"/>
                      <w:jc w:val="center"/>
                      <w:rPr>
                        <w:rFonts w:ascii="Times New Roman" w:hAnsi="Times New Roman"/>
                        <w:sz w:val="20"/>
                      </w:rPr>
                    </w:pPr>
                    <w:r w:rsidRPr="005243C8">
                      <w:rPr>
                        <w:rFonts w:ascii="Times New Roman" w:hAnsi="Times New Roman"/>
                        <w:sz w:val="20"/>
                      </w:rPr>
                      <w:t>Объекты</w:t>
                    </w:r>
                  </w:p>
                  <w:p w:rsidR="00616E4F" w:rsidRPr="005243C8" w:rsidRDefault="00616E4F" w:rsidP="00B27120">
                    <w:pPr>
                      <w:spacing w:after="0" w:line="240" w:lineRule="auto"/>
                      <w:jc w:val="center"/>
                      <w:rPr>
                        <w:rFonts w:ascii="Times New Roman" w:hAnsi="Times New Roman"/>
                        <w:sz w:val="20"/>
                      </w:rPr>
                    </w:pPr>
                    <w:r w:rsidRPr="005243C8">
                      <w:rPr>
                        <w:rFonts w:ascii="Times New Roman" w:hAnsi="Times New Roman"/>
                        <w:sz w:val="20"/>
                      </w:rPr>
                      <w:t>финансирования</w:t>
                    </w:r>
                  </w:p>
                </w:txbxContent>
              </v:textbox>
            </v:shape>
            <v:rect id="Rectangle 6" o:spid="_x0000_s1133" style="position:absolute;left:6189;top:2387;width:3352;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textbox>
                <w:txbxContent>
                  <w:p w:rsidR="00616E4F" w:rsidRPr="005243C8" w:rsidRDefault="00616E4F" w:rsidP="00B27120">
                    <w:pPr>
                      <w:spacing w:after="0" w:line="240" w:lineRule="auto"/>
                      <w:jc w:val="center"/>
                      <w:rPr>
                        <w:rFonts w:ascii="Times New Roman" w:hAnsi="Times New Roman"/>
                        <w:sz w:val="20"/>
                      </w:rPr>
                    </w:pPr>
                    <w:r w:rsidRPr="005243C8">
                      <w:rPr>
                        <w:rFonts w:ascii="Times New Roman" w:hAnsi="Times New Roman"/>
                        <w:sz w:val="20"/>
                      </w:rPr>
                      <w:t>Федеральный, региональный и местный бюджеты</w:t>
                    </w:r>
                  </w:p>
                </w:txbxContent>
              </v:textbox>
            </v:rect>
            <v:rect id="Rectangle 7" o:spid="_x0000_s1134" style="position:absolute;left:6189;top:3584;width:33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textbox>
                <w:txbxContent>
                  <w:p w:rsidR="00616E4F" w:rsidRPr="005243C8" w:rsidRDefault="00616E4F" w:rsidP="00B27120">
                    <w:pPr>
                      <w:spacing w:after="0" w:line="240" w:lineRule="auto"/>
                      <w:jc w:val="center"/>
                      <w:rPr>
                        <w:rFonts w:ascii="Times New Roman" w:hAnsi="Times New Roman"/>
                        <w:sz w:val="20"/>
                      </w:rPr>
                    </w:pPr>
                    <w:r w:rsidRPr="005243C8">
                      <w:rPr>
                        <w:rFonts w:ascii="Times New Roman" w:hAnsi="Times New Roman"/>
                        <w:sz w:val="20"/>
                      </w:rPr>
                      <w:t>ОМС</w:t>
                    </w:r>
                  </w:p>
                </w:txbxContent>
              </v:textbox>
            </v:rect>
            <v:rect id="Rectangle 8" o:spid="_x0000_s1135" style="position:absolute;left:6189;top:4222;width:3352;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w:txbxContent>
                  <w:p w:rsidR="00616E4F" w:rsidRPr="005243C8" w:rsidRDefault="00616E4F" w:rsidP="00B27120">
                    <w:pPr>
                      <w:spacing w:after="0" w:line="240" w:lineRule="auto"/>
                      <w:jc w:val="center"/>
                      <w:rPr>
                        <w:rFonts w:ascii="Times New Roman" w:hAnsi="Times New Roman"/>
                        <w:sz w:val="20"/>
                      </w:rPr>
                    </w:pPr>
                    <w:r w:rsidRPr="005243C8">
                      <w:rPr>
                        <w:rFonts w:ascii="Times New Roman" w:hAnsi="Times New Roman"/>
                        <w:sz w:val="20"/>
                      </w:rPr>
                      <w:t>ДМС</w:t>
                    </w:r>
                  </w:p>
                </w:txbxContent>
              </v:textbox>
            </v:rect>
            <v:rect id="Rectangle 9" o:spid="_x0000_s1136" style="position:absolute;left:6189;top:4869;width:3352;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v:textbox>
                <w:txbxContent>
                  <w:p w:rsidR="00616E4F" w:rsidRPr="005243C8" w:rsidRDefault="00616E4F" w:rsidP="00B27120">
                    <w:pPr>
                      <w:spacing w:after="0" w:line="240" w:lineRule="auto"/>
                      <w:jc w:val="center"/>
                      <w:rPr>
                        <w:rFonts w:ascii="Times New Roman" w:hAnsi="Times New Roman"/>
                        <w:sz w:val="20"/>
                      </w:rPr>
                    </w:pPr>
                    <w:r w:rsidRPr="005243C8">
                      <w:rPr>
                        <w:rFonts w:ascii="Times New Roman" w:hAnsi="Times New Roman"/>
                        <w:sz w:val="20"/>
                      </w:rPr>
                      <w:t>ФСС</w:t>
                    </w:r>
                  </w:p>
                </w:txbxContent>
              </v:textbox>
            </v:rect>
            <v:rect id="Rectangle 10" o:spid="_x0000_s1137" style="position:absolute;left:6189;top:5552;width:3352;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textbox>
                <w:txbxContent>
                  <w:p w:rsidR="00616E4F" w:rsidRPr="005243C8" w:rsidRDefault="00616E4F" w:rsidP="00B27120">
                    <w:pPr>
                      <w:spacing w:after="0" w:line="240" w:lineRule="auto"/>
                      <w:jc w:val="center"/>
                      <w:rPr>
                        <w:rFonts w:ascii="Times New Roman" w:hAnsi="Times New Roman"/>
                        <w:sz w:val="20"/>
                      </w:rPr>
                    </w:pPr>
                    <w:r w:rsidRPr="005243C8">
                      <w:rPr>
                        <w:rFonts w:ascii="Times New Roman" w:hAnsi="Times New Roman"/>
                        <w:sz w:val="20"/>
                      </w:rPr>
                      <w:t>Пенсионный фонд</w:t>
                    </w:r>
                  </w:p>
                </w:txbxContent>
              </v:textbox>
            </v:rect>
            <v:rect id="Rectangle 11" o:spid="_x0000_s1138" style="position:absolute;left:6189;top:6244;width:33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5kcMA&#10;AADcAAAADwAAAGRycy9kb3ducmV2LnhtbERPTWvCQBC9F/wPywi91V1tk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R5kcMAAADcAAAADwAAAAAAAAAAAAAAAACYAgAAZHJzL2Rv&#10;d25yZXYueG1sUEsFBgAAAAAEAAQA9QAAAIgDAAAAAA==&#10;">
              <v:textbox>
                <w:txbxContent>
                  <w:p w:rsidR="00616E4F" w:rsidRPr="005243C8" w:rsidRDefault="00616E4F" w:rsidP="00B27120">
                    <w:pPr>
                      <w:spacing w:after="0" w:line="240" w:lineRule="auto"/>
                      <w:jc w:val="center"/>
                      <w:rPr>
                        <w:rFonts w:ascii="Times New Roman" w:hAnsi="Times New Roman"/>
                        <w:sz w:val="20"/>
                      </w:rPr>
                    </w:pPr>
                    <w:r w:rsidRPr="005243C8">
                      <w:rPr>
                        <w:rFonts w:ascii="Times New Roman" w:hAnsi="Times New Roman"/>
                        <w:sz w:val="20"/>
                      </w:rPr>
                      <w:t>Домохозяйства</w:t>
                    </w:r>
                  </w:p>
                </w:txbxContent>
              </v:textbox>
            </v:rect>
            <v:rect id="Rectangle 12" o:spid="_x0000_s1139" style="position:absolute;left:6189;top:6882;width:3352;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textbox>
                <w:txbxContent>
                  <w:p w:rsidR="00616E4F" w:rsidRPr="005243C8" w:rsidRDefault="00616E4F" w:rsidP="00B27120">
                    <w:pPr>
                      <w:spacing w:after="0" w:line="240" w:lineRule="auto"/>
                      <w:jc w:val="center"/>
                      <w:rPr>
                        <w:rFonts w:ascii="Times New Roman" w:hAnsi="Times New Roman"/>
                        <w:sz w:val="20"/>
                      </w:rPr>
                    </w:pPr>
                    <w:r w:rsidRPr="005243C8">
                      <w:rPr>
                        <w:rFonts w:ascii="Times New Roman" w:hAnsi="Times New Roman"/>
                        <w:sz w:val="20"/>
                      </w:rPr>
                      <w:t>Благотворительные фонды</w:t>
                    </w:r>
                  </w:p>
                </w:txbxContent>
              </v:textbox>
            </v:rect>
            <v:rect id="Rectangle 13" o:spid="_x0000_s1140" style="position:absolute;left:6189;top:7551;width:3352;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CfcEA&#10;AADcAAAADwAAAGRycy9kb3ducmV2LnhtbERPTYvCMBC9C/sfwgjeNFFB3K5RZEVZj1ove5ttxrba&#10;TEoTteuvN4LgbR7vc2aL1lbiSo0vHWsYDhQI4syZknMNh3Tdn4LwAdlg5Zg0/JOHxfyjM8PEuBvv&#10;6LoPuYgh7BPUUIRQJ1L6rCCLfuBq4sgdXWMxRNjk0jR4i+G2kiOlJtJiybGhwJq+C8rO+4vV8FeO&#10;DnjfpRtlP9fjsG3T0+V3pXWv2y6/QARqw1v8cv+YOF9N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KQn3BAAAA3AAAAA8AAAAAAAAAAAAAAAAAmAIAAGRycy9kb3du&#10;cmV2LnhtbFBLBQYAAAAABAAEAPUAAACGAwAAAAA=&#10;">
              <v:textbox>
                <w:txbxContent>
                  <w:p w:rsidR="00616E4F" w:rsidRPr="005243C8" w:rsidRDefault="00616E4F" w:rsidP="00B27120">
                    <w:pPr>
                      <w:spacing w:after="0" w:line="240" w:lineRule="auto"/>
                      <w:jc w:val="center"/>
                      <w:rPr>
                        <w:rFonts w:ascii="Times New Roman" w:hAnsi="Times New Roman"/>
                        <w:sz w:val="20"/>
                      </w:rPr>
                    </w:pPr>
                    <w:r w:rsidRPr="005243C8">
                      <w:rPr>
                        <w:rFonts w:ascii="Times New Roman" w:hAnsi="Times New Roman"/>
                        <w:sz w:val="20"/>
                      </w:rPr>
                      <w:t>Фонды помощи</w:t>
                    </w:r>
                  </w:p>
                </w:txbxContent>
              </v:textbox>
            </v:rect>
            <v:rect id="Rectangle 14" o:spid="_x0000_s1141" style="position:absolute;left:13128;top:2023;width:33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n5sMA&#10;AADcAAAADwAAAGRycy9kb3ducmV2LnhtbERPTWvCQBC9F/wPywi91V0t1Da6CaJY2qMml96m2TFJ&#10;m50N2VVTf71bELzN433OMhtsK07U+8axhulEgSAunWm40lDk26dXED4gG2wdk4Y/8pClo4clJsad&#10;eUenfahEDGGfoIY6hC6R0pc1WfQT1xFH7uB6iyHCvpKmx3MMt62cKfUiLTYcG2rsaF1T+bs/Wg3f&#10;zazAyy5/V/Zt+xw+h/zn+LXR+nE8rBYgAg3hLr65P0ycr+b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bn5sMAAADcAAAADwAAAAAAAAAAAAAAAACYAgAAZHJzL2Rv&#10;d25yZXYueG1sUEsFBgAAAAAEAAQA9QAAAIgDAAAAAA==&#10;">
              <v:textbox>
                <w:txbxContent>
                  <w:p w:rsidR="00616E4F" w:rsidRPr="005243C8" w:rsidRDefault="00616E4F" w:rsidP="00B27120">
                    <w:pPr>
                      <w:spacing w:after="0" w:line="240" w:lineRule="auto"/>
                      <w:jc w:val="center"/>
                      <w:rPr>
                        <w:rFonts w:ascii="Times New Roman" w:hAnsi="Times New Roman"/>
                      </w:rPr>
                    </w:pPr>
                    <w:r w:rsidRPr="005243C8">
                      <w:rPr>
                        <w:rFonts w:ascii="Times New Roman" w:hAnsi="Times New Roman"/>
                      </w:rPr>
                      <w:t>Аптеки</w:t>
                    </w:r>
                  </w:p>
                </w:txbxContent>
              </v:textbox>
            </v:rect>
            <v:rect id="Rectangle 15" o:spid="_x0000_s1142" style="position:absolute;left:13128;top:2559;width:3352;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zlMUA&#10;AADcAAAADwAAAGRycy9kb3ducmV2LnhtbESPQW/CMAyF70j7D5En7QYJTJpGISC0iWk7QnvhZhrT&#10;FhqnagJ0+/XzYdJutt7ze5+X68G36kZ9bAJbmE4MKOIyuIYrC0W+Hb+CignZYRuYLHxThPXqYbTE&#10;zIU77+i2T5WSEI4ZWqhT6jKtY1mTxzgJHbFop9B7TLL2lXY93iXct3pmzIv22LA01NjRW03lZX/1&#10;Fo7NrMCfXf5h/Hz7nL6G/Hw9vFv79DhsFqASDenf/Hf96QTfCK0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XOUxQAAANwAAAAPAAAAAAAAAAAAAAAAAJgCAABkcnMv&#10;ZG93bnJldi54bWxQSwUGAAAAAAQABAD1AAAAigMAAAAA&#10;">
              <v:textbox>
                <w:txbxContent>
                  <w:p w:rsidR="00616E4F" w:rsidRPr="005243C8" w:rsidRDefault="00616E4F" w:rsidP="00B27120">
                    <w:pPr>
                      <w:spacing w:after="0" w:line="240" w:lineRule="auto"/>
                      <w:jc w:val="center"/>
                      <w:rPr>
                        <w:rFonts w:ascii="Times New Roman" w:hAnsi="Times New Roman"/>
                      </w:rPr>
                    </w:pPr>
                    <w:r w:rsidRPr="005243C8">
                      <w:rPr>
                        <w:rFonts w:ascii="Times New Roman" w:hAnsi="Times New Roman"/>
                      </w:rPr>
                      <w:t>ЛПУ, поликлиники</w:t>
                    </w:r>
                  </w:p>
                </w:txbxContent>
              </v:textbox>
            </v:rect>
            <v:rect id="Rectangle 16" o:spid="_x0000_s1143" style="position:absolute;left:13127;top:3134;width:3352;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WD8MA&#10;AADcAAAADwAAAGRycy9kb3ducmV2LnhtbERPTWvCQBC9F/oflin01uzWQtGYVYpiaY8xXryN2TFJ&#10;m50N2dVEf323IHibx/ucbDnaVpyp941jDa+JAkFcOtNwpWFXbF6mIHxANtg6Jg0X8rBcPD5kmBo3&#10;cE7nbahEDGGfooY6hC6V0pc1WfSJ64gjd3S9xRBhX0nT4xDDbSsnSr1Liw3Hhho7WtVU/m5PVsOh&#10;mezwmhefys42b+F7LH5O+7XWz0/jxxxEoDHcxTf3l4nz1Qz+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XWD8MAAADcAAAADwAAAAAAAAAAAAAAAACYAgAAZHJzL2Rv&#10;d25yZXYueG1sUEsFBgAAAAAEAAQA9QAAAIgDAAAAAA==&#10;">
              <v:textbox>
                <w:txbxContent>
                  <w:p w:rsidR="00616E4F" w:rsidRPr="005243C8" w:rsidRDefault="00616E4F" w:rsidP="00B27120">
                    <w:pPr>
                      <w:spacing w:after="0" w:line="240" w:lineRule="auto"/>
                      <w:jc w:val="center"/>
                      <w:rPr>
                        <w:rFonts w:ascii="Times New Roman" w:hAnsi="Times New Roman"/>
                      </w:rPr>
                    </w:pPr>
                    <w:r w:rsidRPr="005243C8">
                      <w:rPr>
                        <w:rFonts w:ascii="Times New Roman" w:hAnsi="Times New Roman"/>
                      </w:rPr>
                      <w:t>Санатории и профилактории</w:t>
                    </w:r>
                    <w:r>
                      <w:rPr>
                        <w:rFonts w:ascii="Times New Roman" w:hAnsi="Times New Roman"/>
                      </w:rPr>
                      <w:t xml:space="preserve"> </w:t>
                    </w:r>
                  </w:p>
                </w:txbxContent>
              </v:textbox>
            </v:rect>
            <v:rect id="Rectangle 17" o:spid="_x0000_s1144" style="position:absolute;left:13127;top:3965;width:3352;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pT8UA&#10;AADcAAAADwAAAGRycy9kb3ducmV2LnhtbESPQW/CMAyF75P2HyJP4jZSQJq2QlpNIBA7QrnsZhrT&#10;ljVO1QQo/Pr5MGk3W+/5vc+LfHCtulIfGs8GJuMEFHHpbcOVgUOxfn0HFSKyxdYzGbhTgDx7flpg&#10;av2Nd3Tdx0pJCIcUDdQxdqnWoazJYRj7jli0k+8dRln7StsebxLuWj1NkjftsGFpqLGjZU3lz/7i&#10;DByb6QEfu2KTuI/1LH4NxfnyvTJm9DJ8zkFFGuK/+e96awV/Ivj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ulPxQAAANwAAAAPAAAAAAAAAAAAAAAAAJgCAABkcnMv&#10;ZG93bnJldi54bWxQSwUGAAAAAAQABAD1AAAAigMAAAAA&#10;">
              <v:textbox>
                <w:txbxContent>
                  <w:p w:rsidR="00616E4F" w:rsidRPr="005243C8" w:rsidRDefault="00616E4F" w:rsidP="00B27120">
                    <w:pPr>
                      <w:spacing w:after="0" w:line="240" w:lineRule="auto"/>
                      <w:jc w:val="center"/>
                      <w:rPr>
                        <w:rFonts w:ascii="Times New Roman" w:hAnsi="Times New Roman"/>
                        <w:sz w:val="20"/>
                      </w:rPr>
                    </w:pPr>
                    <w:r w:rsidRPr="005243C8">
                      <w:rPr>
                        <w:rFonts w:ascii="Times New Roman" w:hAnsi="Times New Roman"/>
                        <w:sz w:val="20"/>
                      </w:rPr>
                      <w:t>Федеральные центры</w:t>
                    </w:r>
                  </w:p>
                </w:txbxContent>
              </v:textbox>
            </v:rect>
            <v:rect id="Rectangle 18" o:spid="_x0000_s1145" style="position:absolute;left:13128;top:4683;width:3352;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M1MEA&#10;AADcAAAADwAAAGRycy9kb3ducmV2LnhtbERPTYvCMBC9L/gfwgje1rQKol2jiKLoUevF22wz23Zt&#10;JqWJWv31RhC8zeN9znTemkpcqXGlZQVxPwJBnFldcq7gmK6/xyCcR9ZYWSYFd3Iwn3W+pphoe+M9&#10;XQ8+FyGEXYIKCu/rREqXFWTQ9W1NHLg/2xj0ATa51A3eQrip5CCKRtJgyaGhwJqWBWXnw8Uo+C0H&#10;R3zs001kJuuh37Xp/+W0UqrXbRc/IDy1/iN+u7c6zI9jeD0TLp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TNTBAAAA3AAAAA8AAAAAAAAAAAAAAAAAmAIAAGRycy9kb3du&#10;cmV2LnhtbFBLBQYAAAAABAAEAPUAAACGAwAAAAA=&#10;">
              <v:textbox>
                <w:txbxContent>
                  <w:p w:rsidR="00616E4F" w:rsidRPr="005243C8" w:rsidRDefault="00616E4F" w:rsidP="00B27120">
                    <w:pPr>
                      <w:spacing w:after="0" w:line="240" w:lineRule="auto"/>
                      <w:jc w:val="center"/>
                      <w:rPr>
                        <w:rFonts w:ascii="Times New Roman" w:hAnsi="Times New Roman"/>
                      </w:rPr>
                    </w:pPr>
                    <w:r w:rsidRPr="005243C8">
                      <w:rPr>
                        <w:rFonts w:ascii="Times New Roman" w:hAnsi="Times New Roman"/>
                      </w:rPr>
                      <w:t>МЧС</w:t>
                    </w:r>
                  </w:p>
                </w:txbxContent>
              </v:textbox>
            </v:rect>
            <v:rect id="Rectangle 19" o:spid="_x0000_s1146" style="position:absolute;left:13128;top:5287;width:3352;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So8MA&#10;AADcAAAADwAAAGRycy9kb3ducmV2LnhtbERPTWvCQBC9C/0PyxR6011TkDZ1FVEs9ajJpbdpdpqk&#10;ZmdDdhPT/npXKHibx/uc5Xq0jRio87VjDfOZAkFcOFNzqSHP9tMXED4gG2wck4Zf8rBePUyWmBp3&#10;4SMNp1CKGMI+RQ1VCG0qpS8qsuhnriWO3LfrLIYIu1KaDi8x3DYyUWohLdYcGypsaVtRcT71VsNX&#10;neT4d8zelX3dP4fDmP30nzutnx7HzRuIQGO4i//dHybOnyd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jSo8MAAADcAAAADwAAAAAAAAAAAAAAAACYAgAAZHJzL2Rv&#10;d25yZXYueG1sUEsFBgAAAAAEAAQA9QAAAIgDAAAAAA==&#10;">
              <v:textbox>
                <w:txbxContent>
                  <w:p w:rsidR="00616E4F" w:rsidRPr="005243C8" w:rsidRDefault="00616E4F" w:rsidP="00B27120">
                    <w:pPr>
                      <w:spacing w:after="0" w:line="240" w:lineRule="auto"/>
                      <w:jc w:val="center"/>
                      <w:rPr>
                        <w:rFonts w:ascii="Times New Roman" w:hAnsi="Times New Roman"/>
                        <w:sz w:val="20"/>
                      </w:rPr>
                    </w:pPr>
                    <w:r w:rsidRPr="005243C8">
                      <w:rPr>
                        <w:rFonts w:ascii="Times New Roman" w:hAnsi="Times New Roman"/>
                        <w:sz w:val="20"/>
                      </w:rPr>
                      <w:t>Зарубежные клиники</w:t>
                    </w:r>
                  </w:p>
                </w:txbxContent>
              </v:textbox>
            </v:rect>
            <v:rect id="Rectangle 20" o:spid="_x0000_s1147" style="position:absolute;left:13127;top:5814;width:335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3OMIA&#10;AADcAAAADwAAAGRycy9kb3ducmV2LnhtbERPTWvCQBC9C/6HZYTedKNCqTEbEUVpjxovvU2zY5I2&#10;Oxuym5j217tCwds83uckm8HUoqfWVZYVzGcRCOLc6ooLBZfsMH0D4TyyxtoyKfglB5t0PEow1vbG&#10;J+rPvhAhhF2MCkrvm1hKl5dk0M1sQxy4q20N+gDbQuoWbyHc1HIRRa/SYMWhocSGdiXlP+fOKPiq&#10;Fhf8O2XHyKwOS/8xZN/d516pl8mwXYPwNPin+N/9rsP8+RI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Hc4wgAAANwAAAAPAAAAAAAAAAAAAAAAAJgCAABkcnMvZG93&#10;bnJldi54bWxQSwUGAAAAAAQABAD1AAAAhwMAAAAA&#10;">
              <v:textbox>
                <w:txbxContent>
                  <w:p w:rsidR="00616E4F" w:rsidRPr="005243C8" w:rsidRDefault="00616E4F" w:rsidP="00B27120">
                    <w:pPr>
                      <w:spacing w:after="0" w:line="240" w:lineRule="auto"/>
                      <w:jc w:val="center"/>
                      <w:rPr>
                        <w:rFonts w:ascii="Times New Roman" w:hAnsi="Times New Roman"/>
                        <w:sz w:val="20"/>
                      </w:rPr>
                    </w:pPr>
                    <w:r w:rsidRPr="005243C8">
                      <w:rPr>
                        <w:rFonts w:ascii="Times New Roman" w:hAnsi="Times New Roman"/>
                        <w:sz w:val="20"/>
                      </w:rPr>
                      <w:t>Паллиативные учреждения</w:t>
                    </w:r>
                  </w:p>
                </w:txbxContent>
              </v:textbox>
            </v:rect>
            <v:rect id="Rectangle 21" o:spid="_x0000_s1148" style="position:absolute;left:13128;top:6507;width:3352;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vTMMA&#10;AADcAAAADwAAAGRycy9kb3ducmV2LnhtbERPTWvCQBC9F/oflin01my0Im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3vTMMAAADcAAAADwAAAAAAAAAAAAAAAACYAgAAZHJzL2Rv&#10;d25yZXYueG1sUEsFBgAAAAAEAAQA9QAAAIgDAAAAAA==&#10;">
              <v:textbox>
                <w:txbxContent>
                  <w:p w:rsidR="00616E4F" w:rsidRPr="007E60EB" w:rsidRDefault="00616E4F" w:rsidP="00B27120">
                    <w:pPr>
                      <w:spacing w:after="0" w:line="240" w:lineRule="auto"/>
                      <w:jc w:val="center"/>
                      <w:rPr>
                        <w:rFonts w:ascii="Times New Roman" w:hAnsi="Times New Roman"/>
                        <w:sz w:val="20"/>
                      </w:rPr>
                    </w:pPr>
                    <w:r w:rsidRPr="007E60EB">
                      <w:rPr>
                        <w:rFonts w:ascii="Times New Roman" w:hAnsi="Times New Roman"/>
                        <w:sz w:val="20"/>
                      </w:rPr>
                      <w:t>Пациенты</w:t>
                    </w:r>
                  </w:p>
                </w:txbxContent>
              </v:textbox>
            </v:rect>
            <v:rect id="Rectangle 22" o:spid="_x0000_s1149" style="position:absolute;left:13127;top:7019;width:3352;height: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K18MA&#10;AADcAAAADwAAAGRycy9kb3ducmV2LnhtbERPTWvCQBC9F/oflin01my0KG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FK18MAAADcAAAADwAAAAAAAAAAAAAAAACYAgAAZHJzL2Rv&#10;d25yZXYueG1sUEsFBgAAAAAEAAQA9QAAAIgDAAAAAA==&#10;">
              <v:textbox>
                <w:txbxContent>
                  <w:p w:rsidR="00616E4F" w:rsidRPr="007E60EB" w:rsidRDefault="00616E4F" w:rsidP="00B27120">
                    <w:pPr>
                      <w:spacing w:after="0" w:line="240" w:lineRule="auto"/>
                      <w:jc w:val="center"/>
                      <w:rPr>
                        <w:rFonts w:ascii="Times New Roman" w:hAnsi="Times New Roman"/>
                        <w:sz w:val="20"/>
                      </w:rPr>
                    </w:pPr>
                    <w:r w:rsidRPr="007E60EB">
                      <w:rPr>
                        <w:rFonts w:ascii="Times New Roman" w:hAnsi="Times New Roman"/>
                        <w:sz w:val="20"/>
                      </w:rPr>
                      <w:t>Небюджетные учреждения системы здравоохранения</w:t>
                    </w:r>
                  </w:p>
                </w:txbxContent>
              </v:textbox>
            </v:rect>
            <v:rect id="Rectangle 23" o:spid="_x0000_s1150" style="position:absolute;left:13126;top:7906;width:3352;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UoMAA&#10;AADcAAAADwAAAGRycy9kb3ducmV2LnhtbERPTYvCMBC9C/6HMII3TVUQrUYRFxf3qPXibWzGttpM&#10;ShO17q83guBtHu9z5svGlOJOtSssKxj0IxDEqdUFZwoOyaY3AeE8ssbSMil4koPlot2aY6ztg3d0&#10;3/tMhBB2MSrIva9iKV2ak0HXtxVx4M62NugDrDOpa3yEcFPKYRSNpcGCQ0OOFa1zSq/7m1FwKoYH&#10;/N8lv5GZbkb+r0kut+OPUt1Os5qB8NT4r/jj3uowfzCG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PUoMAAAADcAAAADwAAAAAAAAAAAAAAAACYAgAAZHJzL2Rvd25y&#10;ZXYueG1sUEsFBgAAAAAEAAQA9QAAAIUDAAAAAA==&#10;">
              <v:textbox>
                <w:txbxContent>
                  <w:p w:rsidR="00616E4F" w:rsidRPr="007E60EB" w:rsidRDefault="00616E4F" w:rsidP="00B27120">
                    <w:pPr>
                      <w:spacing w:after="0" w:line="240" w:lineRule="auto"/>
                      <w:jc w:val="center"/>
                      <w:rPr>
                        <w:rFonts w:ascii="Times New Roman" w:hAnsi="Times New Roman"/>
                        <w:sz w:val="20"/>
                      </w:rPr>
                    </w:pPr>
                    <w:r w:rsidRPr="007E60EB">
                      <w:rPr>
                        <w:rFonts w:ascii="Times New Roman" w:hAnsi="Times New Roman"/>
                        <w:sz w:val="20"/>
                      </w:rPr>
                      <w:t>Инфраструктурное оснащение учреждений здравоохранения</w:t>
                    </w:r>
                  </w:p>
                </w:txbxContent>
              </v:textbox>
            </v:rect>
            <v:shapetype id="_x0000_t32" coordsize="21600,21600" o:spt="32" o:oned="t" path="m,l21600,21600e" filled="f">
              <v:path arrowok="t" fillok="f" o:connecttype="none"/>
              <o:lock v:ext="edit" shapetype="t"/>
            </v:shapetype>
            <v:shape id="AutoShape 24" o:spid="_x0000_s1151" type="#_x0000_t32" style="position:absolute;left:9541;top:3386;width:701;height:12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gPcQAAADcAAAADwAAAGRycy9kb3ducmV2LnhtbERPTWvCQBC9F/wPywje6iY9aE1dgwgV&#10;UXqoSrC3ITtNQrOzYXeNsb++Wyj0No/3Oct8MK3oyfnGsoJ0moAgLq1uuFJwPr0+PoPwAVlja5kU&#10;3MlDvho9LDHT9sbv1B9DJWII+wwV1CF0mZS+rMmgn9qOOHKf1hkMEbpKaoe3GG5a+ZQkM2mw4dhQ&#10;Y0ebmsqv49UouBwW1+JevNG+SBf7D3TGf5+2Sk3Gw/oFRKAh/Iv/3Dsd56dz+H0mXi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jyA9xAAAANwAAAAPAAAAAAAAAAAA&#10;AAAAAKECAABkcnMvZG93bnJldi54bWxQSwUGAAAAAAQABAD5AAAAkgMAAAAA&#10;">
              <v:stroke endarrow="block"/>
            </v:shape>
            <v:shape id="AutoShape 25" o:spid="_x0000_s1152" type="#_x0000_t32" style="position:absolute;left:9541;top:4035;width:701;height:6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0T8YAAADcAAAADwAAAGRycy9kb3ducmV2LnhtbESPQWvCQBCF74X+h2UK3uomPUiNriJC&#10;S7H0UJWgtyE7JsHsbNhdNfbXdw6F3mZ4b977Zr4cXKeuFGLr2UA+zkARV962XBvY796eX0HFhGyx&#10;80wG7hRhuXh8mGNh/Y2/6bpNtZIQjgUaaFLqC61j1ZDDOPY9sWgnHxwmWUOtbcCbhLtOv2TZRDts&#10;WRoa7GndUHXeXpyBw+f0Ut7LL9qU+XRzxODiz+7dmNHTsJqBSjSkf/Pf9YcV/F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QtE/GAAAA3AAAAA8AAAAAAAAA&#10;AAAAAAAAoQIAAGRycy9kb3ducmV2LnhtbFBLBQYAAAAABAAEAPkAAACUAwAAAAA=&#10;">
              <v:stroke endarrow="block"/>
            </v:shape>
            <v:shape id="AutoShape 26" o:spid="_x0000_s1153" type="#_x0000_t32" style="position:absolute;left:9541;top:4694;width:7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wR1MQAAADcAAAADwAAAGRycy9kb3ducmV2LnhtbERPTWvCQBC9F/wPywi91U16KCZ1E0qh&#10;pVg8qCW0tyE7JsHsbNhdNfbXu4LgbR7vcxblaHpxJOc7ywrSWQKCuLa640bBz/bjaQ7CB2SNvWVS&#10;cCYPZTF5WGCu7YnXdNyERsQQ9jkqaEMYcil93ZJBP7MDceR21hkMEbpGaoenGG56+ZwkL9Jgx7Gh&#10;xYHeW6r3m4NR8PudHapztaJllWbLP3TG/28/lXqcjm+vIAKN4S6+ub90nJ9mcH0mXi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BHUxAAAANwAAAAPAAAAAAAAAAAA&#10;AAAAAKECAABkcnMvZG93bnJldi54bWxQSwUGAAAAAAQABAD5AAAAkgMAAAAA&#10;">
              <v:stroke endarrow="block"/>
            </v:shape>
            <v:shape id="AutoShape 27" o:spid="_x0000_s1154" type="#_x0000_t32" style="position:absolute;left:9541;top:4869;width:5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y9MYAAADcAAAADwAAAGRycy9kb3ducmV2LnhtbESPQWvCQBCF74X+h2UK3upGD1Kjq0ih&#10;pVh6qErQ25Adk2B2NuyuGvvrOwfB2wzvzXvfzJe9a9WFQmw8GxgNM1DEpbcNVwZ224/XN1AxIVts&#10;PZOBG0VYLp6f5phbf+VfumxSpSSEY44G6pS6XOtY1uQwDn1HLNrRB4dJ1lBpG/Aq4a7V4yybaIcN&#10;S0ONHb3XVJ42Z2dg/z09F7fih9bFaLo+YHDxb/tpzOClX81AJerTw3y//rKCPxZ8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KcvTGAAAA3AAAAA8AAAAAAAAA&#10;AAAAAAAAoQIAAGRycy9kb3ducmV2LnhtbFBLBQYAAAAABAAEAPkAAACUAwAAAAA=&#10;">
              <v:stroke endarrow="block"/>
            </v:shape>
            <v:shape id="AutoShape 28" o:spid="_x0000_s1155" type="#_x0000_t32" style="position:absolute;left:9541;top:5552;width:5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bXb8MAAADcAAAADwAAAGRycy9kb3ducmV2LnhtbERPTYvCMBC9L/gfwgje1rQeRKtRFkER&#10;xYO6FPc2NLNt2WZSkqjVX28WFvY2j/c582VnGnEj52vLCtJhAoK4sLrmUsHnef0+AeEDssbGMil4&#10;kIflovc2x0zbOx/pdgqliCHsM1RQhdBmUvqiIoN+aFviyH1bZzBE6EqpHd5juGnkKEnG0mDNsaHC&#10;llYVFT+nq1Fw2U+v+SM/0C5Pp7svdMY/zxulBv3uYwYiUBf+xX/urY7zRyn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G12/DAAAA3AAAAA8AAAAAAAAAAAAA&#10;AAAAoQIAAGRycy9kb3ducmV2LnhtbFBLBQYAAAAABAAEAPkAAACRAwAAAAA=&#10;">
              <v:stroke endarrow="block"/>
            </v:shape>
            <v:shape id="AutoShape 29" o:spid="_x0000_s1156" type="#_x0000_t32" style="position:absolute;left:9541;top:5552;width:517;height:6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UCW8AAAADcAAAADwAAAGRycy9kb3ducmV2LnhtbERPTYvCMBC9C/sfwix409TCLlKNosKC&#10;7EVWBT0OzdgGm0lpsk3990ZY2Ns83ucs14NtRE+dN44VzKYZCOLSacOVgvPpazIH4QOyxsYxKXiQ&#10;h/XqbbTEQrvIP9QfQyVSCPsCFdQhtIWUvqzJop+6ljhxN9dZDAl2ldQdxhRuG5ln2ae0aDg11NjS&#10;rqbyfvy1Ckw8mL7d7+L2+3L1OpJ5fDij1Ph92CxABBrCv/jPvddpfp7D65l0gV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FAlvAAAAA3AAAAA8AAAAAAAAAAAAAAAAA&#10;oQIAAGRycy9kb3ducmV2LnhtbFBLBQYAAAAABAAEAPkAAACOAwAAAAA=&#10;">
              <v:stroke endarrow="block"/>
            </v:shape>
            <v:shape id="AutoShape 30" o:spid="_x0000_s1157" type="#_x0000_t32" style="position:absolute;left:9541;top:5739;width:701;height:11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mnwMEAAADcAAAADwAAAGRycy9kb3ducmV2LnhtbERP32vCMBB+F/Y/hBv4pqmVyeiMxQmC&#10;+CJzg+3xaM422FxKkzX1vzeDgW/38f28dTnaVgzUe+NYwWKegSCunDZcK/j63M9eQfiArLF1TApu&#10;5KHcPE3WWGgX+YOGc6hFCmFfoIImhK6Q0lcNWfRz1xEn7uJ6iyHBvpa6x5jCbSvzLFtJi4ZTQ4Md&#10;7Rqqrudfq8DEkxm6wy6+H79/vI5kbi/OKDV9HrdvIAKN4SH+dx90mp8v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yafAwQAAANwAAAAPAAAAAAAAAAAAAAAA&#10;AKECAABkcnMvZG93bnJldi54bWxQSwUGAAAAAAQABAD5AAAAjwMAAAAA&#10;">
              <v:stroke endarrow="block"/>
            </v:shape>
            <v:shape id="AutoShape 31" o:spid="_x0000_s1158" type="#_x0000_t32" style="position:absolute;left:9541;top:5739;width:701;height:18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A/tMEAAADcAAAADwAAAGRycy9kb3ducmV2LnhtbERP32vCMBB+F/Y/hBv4pqnFyeiMxQmC&#10;+CJzg+3xaM422FxKkzX1vzeDgW/38f28dTnaVgzUe+NYwWKegSCunDZcK/j63M9eQfiArLF1TApu&#10;5KHcPE3WWGgX+YOGc6hFCmFfoIImhK6Q0lcNWfRz1xEn7uJ6iyHBvpa6x5jCbSvzLFtJi4ZTQ4Md&#10;7Rqqrudfq8DEkxm6wy6+H79/vI5kbi/OKDV9HrdvIAKN4SH+dx90mp8v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ID+0wQAAANwAAAAPAAAAAAAAAAAAAAAA&#10;AKECAABkcnMvZG93bnJldi54bWxQSwUGAAAAAAQABAD5AAAAjwMAAAAA&#10;">
              <v:stroke endarrow="block"/>
            </v:shape>
            <v:shape id="AutoShape 32" o:spid="_x0000_s1159" type="#_x0000_t32" style="position:absolute;left:12473;top:2248;width:655;height:24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yaL8EAAADcAAAADwAAAGRycy9kb3ducmV2LnhtbERP32vCMBB+F/Y/hBvszaYTHKNrlE0Y&#10;iC9jTnCPR3O2weZSktjU/34ZCL7dx/fz6vVkezGSD8axgueiBEHcOG24VXD4+Zy/gggRWWPvmBRc&#10;KcB69TCrsdIu8TeN+9iKHMKhQgVdjEMlZWg6shgKNxBn7uS8xZihb6X2mHK47eWiLF+kRcO5ocOB&#10;Nh015/3FKjDpy4zDdpM+dsffoBOZ69IZpZ4ep/c3EJGmeBff3Fud5y+W8P9Mvk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bJovwQAAANwAAAAPAAAAAAAAAAAAAAAA&#10;AKECAABkcnMvZG93bnJldi54bWxQSwUGAAAAAAQABAD5AAAAjwMAAAAA&#10;">
              <v:stroke endarrow="block"/>
            </v:shape>
            <v:shape id="AutoShape 33" o:spid="_x0000_s1160" type="#_x0000_t32" style="position:absolute;left:12473;top:2790;width:655;height:19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4EWMAAAADcAAAADwAAAGRycy9kb3ducmV2LnhtbERPS4vCMBC+C/sfwizsTdMVVqQaRYUF&#10;8bL4AD0OzdgGm0lpYlP//UYQvM3H95z5sre16Kj1xrGC71EGgrhw2nCp4HT8HU5B+ICssXZMCh7k&#10;Ybn4GMwx1y7ynrpDKEUKYZ+jgiqEJpfSFxVZ9CPXECfu6lqLIcG2lLrFmMJtLcdZNpEWDaeGChva&#10;VFTcDnerwMQ/0zXbTVzvzhevI5nHjzNKfX32qxmIQH14i1/urU7zxxN4PpMu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2+BFjAAAAA3AAAAA8AAAAAAAAAAAAAAAAA&#10;oQIAAGRycy9kb3ducmV2LnhtbFBLBQYAAAAABAAEAPkAAACOAwAAAAA=&#10;">
              <v:stroke endarrow="block"/>
            </v:shape>
            <v:shape id="AutoShape 34" o:spid="_x0000_s1161" type="#_x0000_t32" style="position:absolute;left:12474;top:3858;width:654;height:8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Khw8EAAADcAAAADwAAAGRycy9kb3ducmV2LnhtbERP32vCMBB+F/Y/hBv4pqkF5+iMxQmC&#10;+CJzg+3xaM422FxKkzX1vzeDgW/38f28dTnaVgzUe+NYwWKegSCunDZcK/j63M9eQfiArLF1TApu&#10;5KHcPE3WWGgX+YOGc6hFCmFfoIImhK6Q0lcNWfRz1xEn7uJ6iyHBvpa6x5jCbSvzLHuRFg2nhgY7&#10;2jVUXc+/VoGJJzN0h118P37/eB3J3JbOKDV9HrdvIAKN4SH+dx90mp+v4O+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8qHDwQAAANwAAAAPAAAAAAAAAAAAAAAA&#10;AKECAABkcnMvZG93bnJldi54bWxQSwUGAAAAAAQABAD5AAAAjwMAAAAA&#10;">
              <v:stroke endarrow="block"/>
            </v:shape>
            <v:shape id="AutoShape 35" o:spid="_x0000_s1162" type="#_x0000_t32" style="position:absolute;left:12652;top:4485;width:476;height:3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01scMAAADcAAAADwAAAGRycy9kb3ducmV2LnhtbESPQWvDMAyF74X+B6NBb42zQsvI6pat&#10;UCi7jHaF7ihiLTGL5RB7cfrvp8NgN4n39N6n7X7ynRppiC6wgceiBEVcB+u4MXD9OC6fQMWEbLEL&#10;TAbuFGG/m8+2WNmQ+UzjJTVKQjhWaKBNqa+0jnVLHmMRemLRvsLgMck6NNoOmCXcd3pVlhvt0bE0&#10;tNjToaX6+/LjDbj87sb+dMivb7fPaDO5+zo4YxYP08szqERT+jf/XZ+s4K+EVp6RCf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tNbHDAAAA3AAAAA8AAAAAAAAAAAAA&#10;AAAAoQIAAGRycy9kb3ducmV2LnhtbFBLBQYAAAAABAAEAPkAAACRAwAAAAA=&#10;">
              <v:stroke endarrow="block"/>
            </v:shape>
            <v:shape id="AutoShape 36" o:spid="_x0000_s1163" type="#_x0000_t32" style="position:absolute;left:12652;top:4869;width:4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bacMAAADcAAAADwAAAGRycy9kb3ducmV2LnhtbERPS2vCQBC+C/6HZYTezEYPpYmuUgRF&#10;LD34INjbkJ0modnZsLtq7K93CwVv8/E9Z77sTSuu5HxjWcEkSUEQl1Y3XCk4HdfjNxA+IGtsLZOC&#10;O3lYLoaDOeba3nhP10OoRAxhn6OCOoQul9KXNRn0ie2II/dtncEQoaukdniL4aaV0zR9lQYbjg01&#10;drSqqfw5XIyC80d2Ke7FJ+2KSbb7Qmf873Gj1Muof5+BCNSHp/jfvdVx/jSD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w22nDAAAA3AAAAA8AAAAAAAAAAAAA&#10;AAAAoQIAAGRycy9kb3ducmV2LnhtbFBLBQYAAAAABAAEAPkAAACRAwAAAAA=&#10;">
              <v:stroke endarrow="block"/>
            </v:shape>
            <v:shape id="AutoShape 37" o:spid="_x0000_s1164" type="#_x0000_t32" style="position:absolute;left:12652;top:4869;width:476;height:4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PkKcYAAADcAAAADwAAAGRycy9kb3ducmV2LnhtbESPQWvCQBCF70L/wzIFb7qxQq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T5CnGAAAA3AAAAA8AAAAAAAAA&#10;AAAAAAAAoQIAAGRycy9kb3ducmV2LnhtbFBLBQYAAAAABAAEAPkAAACUAwAAAAA=&#10;">
              <v:stroke endarrow="block"/>
            </v:shape>
            <v:shape id="AutoShape 38" o:spid="_x0000_s1165" type="#_x0000_t32" style="position:absolute;left:12652;top:5552;width:476;height: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9BssQAAADcAAAADwAAAGRycy9kb3ducmV2LnhtbERPTWvCQBC9F/wPywje6iYVpKauQYSK&#10;KD1UJdjbkJ0modnZsLvG2F/fLRR6m8f7nGU+mFb05HxjWUE6TUAQl1Y3XCk4n14fn0H4gKyxtUwK&#10;7uQhX40elphpe+N36o+hEjGEfYYK6hC6TEpf1mTQT21HHLlP6wyGCF0ltcNbDDetfEqSuTTYcGyo&#10;saNNTeXX8WoUXA6La3Ev3mhfpIv9Bzrjv09bpSbjYf0CItAQ/sV/7p2O82cp/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0GyxAAAANwAAAAPAAAAAAAAAAAA&#10;AAAAAKECAABkcnMvZG93bnJldi54bWxQSwUGAAAAAAQABAD5AAAAkgMAAAAA&#10;">
              <v:stroke endarrow="block"/>
            </v:shape>
            <v:shape id="AutoShape 39" o:spid="_x0000_s1166" type="#_x0000_t32" style="position:absolute;left:12652;top:5552;width:476;height:9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3fxcMAAADcAAAADwAAAGRycy9kb3ducmV2LnhtbERPTWvCQBC9C/6HZYTedBML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N38XDAAAA3AAAAA8AAAAAAAAAAAAA&#10;AAAAoQIAAGRycy9kb3ducmV2LnhtbFBLBQYAAAAABAAEAPkAAACRAwAAAAA=&#10;">
              <v:stroke endarrow="block"/>
            </v:shape>
            <v:shape id="AutoShape 40" o:spid="_x0000_s1167" type="#_x0000_t32" style="position:absolute;left:12474;top:5726;width:654;height:1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6XsMAAADcAAAADwAAAGRycy9kb3ducmV2LnhtbERPTWvCQBC9C/6HZYTedJMKoqmriGAp&#10;Sg9qCe1tyE6TYHY27K4m9td3C0Jv83ifs1z3phE3cr62rCCdJCCIC6trLhV8nHfjOQgfkDU2lknB&#10;nTysV8PBEjNtOz7S7RRKEUPYZ6igCqHNpPRFRQb9xLbEkfu2zmCI0JVSO+xiuGnkc5LMpMGaY0OF&#10;LW0rKi6nq1HweVhc83v+Tvs8Xey/0Bn/c35V6mnUb15ABOrDv/jhftNx/nQ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Bel7DAAAA3AAAAA8AAAAAAAAAAAAA&#10;AAAAoQIAAGRycy9kb3ducmV2LnhtbFBLBQYAAAAABAAEAPkAAACRAwAAAAA=&#10;">
              <v:stroke endarrow="block"/>
            </v:shape>
            <v:shape id="AutoShape 41" o:spid="_x0000_s1168" type="#_x0000_t32" style="position:absolute;left:12474;top:5739;width:654;height:22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jiKsMAAADcAAAADwAAAGRycy9kb3ducmV2LnhtbERPS2sCMRC+C/0PYQreNOsDqVujlIIi&#10;ige1LO1t2Ex3l24mSxJ19dcbQehtPr7nzBatqcWZnK8sKxj0ExDEudUVFwq+jsveGwgfkDXWlknB&#10;lTws5i+dGabaXnhP50MoRAxhn6KCMoQmldLnJRn0fdsQR+7XOoMhQldI7fASw00th0kykQYrjg0l&#10;NvRZUv53OBkF39vpKbtmO9pkg+nmB53xt+NKqe5r+/EOIlAb/sVP91rH+aMx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o4irDAAAA3AAAAA8AAAAAAAAAAAAA&#10;AAAAoQIAAGRycy9kb3ducmV2LnhtbFBLBQYAAAAABAAEAPkAAACRAwAAAAA=&#10;">
              <v:stroke endarrow="block"/>
            </v:shape>
            <w10:wrap type="none"/>
            <w10:anchorlock/>
          </v:group>
        </w:pict>
      </w:r>
    </w:p>
    <w:p w:rsidR="00C64DAA" w:rsidRPr="00FB59D2" w:rsidRDefault="00C64DAA" w:rsidP="00B27120">
      <w:pPr>
        <w:widowControl w:val="0"/>
        <w:spacing w:after="0" w:line="240" w:lineRule="auto"/>
        <w:jc w:val="center"/>
        <w:rPr>
          <w:rFonts w:ascii="Times New Roman" w:hAnsi="Times New Roman"/>
          <w:bCs/>
          <w:sz w:val="24"/>
          <w:szCs w:val="24"/>
        </w:rPr>
      </w:pPr>
    </w:p>
    <w:p w:rsidR="00B27120" w:rsidRPr="00FB59D2" w:rsidRDefault="00B27120" w:rsidP="00B27120">
      <w:pPr>
        <w:widowControl w:val="0"/>
        <w:tabs>
          <w:tab w:val="left" w:pos="993"/>
        </w:tabs>
        <w:spacing w:after="0" w:line="240" w:lineRule="auto"/>
        <w:ind w:firstLine="709"/>
        <w:jc w:val="both"/>
        <w:rPr>
          <w:rFonts w:ascii="Times New Roman" w:eastAsia="Calibri" w:hAnsi="Times New Roman"/>
          <w:color w:val="000000"/>
          <w:sz w:val="24"/>
          <w:szCs w:val="24"/>
          <w:shd w:val="clear" w:color="auto" w:fill="FFFFFF"/>
          <w:lang w:eastAsia="en-US"/>
        </w:rPr>
      </w:pPr>
    </w:p>
    <w:p w:rsidR="00B27120" w:rsidRPr="00C64DAA" w:rsidRDefault="00B27120" w:rsidP="00B27120">
      <w:pPr>
        <w:widowControl w:val="0"/>
        <w:tabs>
          <w:tab w:val="left" w:pos="993"/>
        </w:tabs>
        <w:spacing w:after="0" w:line="240" w:lineRule="auto"/>
        <w:jc w:val="center"/>
        <w:rPr>
          <w:rFonts w:ascii="Times New Roman" w:eastAsia="Calibri" w:hAnsi="Times New Roman"/>
          <w:b/>
          <w:bCs/>
          <w:color w:val="000000"/>
          <w:sz w:val="20"/>
          <w:szCs w:val="20"/>
          <w:shd w:val="clear" w:color="auto" w:fill="FFFFFF"/>
          <w:lang w:eastAsia="en-US"/>
        </w:rPr>
      </w:pPr>
      <w:r w:rsidRPr="00C64DAA">
        <w:rPr>
          <w:rFonts w:ascii="Times New Roman" w:eastAsia="Calibri" w:hAnsi="Times New Roman"/>
          <w:color w:val="000000"/>
          <w:sz w:val="20"/>
          <w:szCs w:val="20"/>
          <w:shd w:val="clear" w:color="auto" w:fill="FFFFFF"/>
          <w:lang w:eastAsia="en-US"/>
        </w:rPr>
        <w:t>Рис. 1. Субъекты системы финансирования здравоохранения</w:t>
      </w:r>
    </w:p>
    <w:p w:rsidR="00B27120" w:rsidRPr="00FB59D2" w:rsidRDefault="00B27120" w:rsidP="00B27120">
      <w:pPr>
        <w:widowControl w:val="0"/>
        <w:tabs>
          <w:tab w:val="left" w:pos="993"/>
        </w:tabs>
        <w:spacing w:after="0" w:line="240" w:lineRule="auto"/>
        <w:ind w:firstLine="709"/>
        <w:jc w:val="both"/>
        <w:rPr>
          <w:rFonts w:ascii="Times New Roman" w:hAnsi="Times New Roman"/>
          <w:sz w:val="24"/>
          <w:szCs w:val="24"/>
        </w:rPr>
      </w:pPr>
    </w:p>
    <w:p w:rsidR="00B27120" w:rsidRPr="00FB59D2" w:rsidRDefault="00B27120" w:rsidP="00B27120">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Лечебные учреждения ищут и мобилизуют альтернативные возможности использования своих основных фондов. Растет предложение размещения больных на коммерческих основаниях, а также оказания услуг размещения родственников. Растет популярность услуг сопровождения и доставки. Несмотря на отчаянные попытки лечебных учреждений развивать альтернативные источники заработка, сопряженные с сервисными услугами, медицинские услуги как основная составляющая деятельности испытывает дефицит финансирования.</w:t>
      </w:r>
    </w:p>
    <w:p w:rsidR="00B27120" w:rsidRPr="00FB59D2" w:rsidRDefault="00B27120" w:rsidP="00B27120">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Безусловно, лечебное учреждение может предложить пациенту воспользоваться собственными средствами для оплаты медицинских услуг через департаменты платных услуг. Более того экономические решения, рекомендованные административными органами регионов, в большинстве своем касаются развития платных медицинских услуг населению, реализация которых в условиях удорожания продуктовых составляющих потребительской корзины представляется весьма затруднительным.</w:t>
      </w:r>
    </w:p>
    <w:p w:rsidR="00B27120" w:rsidRPr="00FB59D2" w:rsidRDefault="00B27120" w:rsidP="00B27120">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 xml:space="preserve">Развитие добровольного медицинского страхования происходит очень медленно. Дороговизна полисов ДМС отталкивает покупателей среднего класса, а предприятия не спешат участвовать в программе компенсации части средств, направляемых работниками на ДМС. На сегодняшний день ДМС является эффективным социальным </w:t>
      </w:r>
      <w:r w:rsidRPr="00FB59D2">
        <w:rPr>
          <w:rFonts w:ascii="Times New Roman" w:hAnsi="Times New Roman"/>
          <w:sz w:val="24"/>
          <w:szCs w:val="24"/>
        </w:rPr>
        <w:lastRenderedPageBreak/>
        <w:t>регулятором трудовых отношений в крупных корпорациях и международных компаниях.</w:t>
      </w:r>
    </w:p>
    <w:p w:rsidR="00B27120" w:rsidRPr="00FB59D2" w:rsidRDefault="00B27120" w:rsidP="00B27120">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 xml:space="preserve">На сегодняшний день большинство хозяйствующих субъектов РФ не поддерживает идеи о сохранении трудового потенциала организации. Множество субъектов рынка проводят регулярные ротации кадрового состава, а порой и попросту действуют по принципу «свято место пусто не бывает». Такой подход представляется ошибочным и в основе своей не предполагает роста собственных специалистов. Безусловно, для этих целей, своего рода мотиватором сохранения и развития трудового потенциала предприятий может быть система ДМС, однако в современных условиях она востребована очень слабо. </w:t>
      </w:r>
    </w:p>
    <w:p w:rsidR="00B27120" w:rsidRPr="00FB59D2" w:rsidRDefault="00B27120" w:rsidP="00B27120">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 xml:space="preserve">Система Обязательного медицинского страхования, сформированная в 20 веке и модернизированная в начале 21 века, оперирует ценами на лекарственные препараты и процедуры, которые сложно представить. Речь идет о том, что по полису ОМС пациент может рассчитывать на лечение по сметам, где цены на услуги и лекарственные препараты фиксированы. А в условиях развития экономических отношений наблюдается рыночное ценообразование на медицинские услуги, где цифры по сметам ОМС </w:t>
      </w:r>
      <w:proofErr w:type="gramStart"/>
      <w:r w:rsidRPr="00FB59D2">
        <w:rPr>
          <w:rFonts w:ascii="Times New Roman" w:hAnsi="Times New Roman"/>
          <w:sz w:val="24"/>
          <w:szCs w:val="24"/>
        </w:rPr>
        <w:t>оказываются</w:t>
      </w:r>
      <w:proofErr w:type="gramEnd"/>
      <w:r w:rsidRPr="00FB59D2">
        <w:rPr>
          <w:rFonts w:ascii="Times New Roman" w:hAnsi="Times New Roman"/>
          <w:sz w:val="24"/>
          <w:szCs w:val="24"/>
        </w:rPr>
        <w:t xml:space="preserve"> занижены более чем в 3 раза. Остается непонятным кто и как сможет оказать помощь по этим тарифам, и как быть с серьезными случаями заболеваний. Крупные лечебные учреждения, к которым формируется постоянный поток пациентов по программам ОМС, сталкиваются с этим набором вопросов ежедневно. Отказать в помощи больному они не могут, но и представить полноценное лечение не способны. </w:t>
      </w:r>
    </w:p>
    <w:p w:rsidR="00B27120" w:rsidRPr="00FB59D2" w:rsidRDefault="00B27120" w:rsidP="00B27120">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 xml:space="preserve">Регулирование деятельности медицинских учреждений на уровне региональных властей требует развивать такие некоммерческие институты, как попечительские советы и фонды поддержки больниц (Распоряжение по Санкт-Петербургу от 2002 года) [3]. На плечи этих некоммерческих институтов экономики должны лечь функции дофинансирования деятельности медицинских учреждений под реализацию цели и задач их развития на краткосрочную и долгосрочную перспективу. Государство гарантирует со своей стороны лишь реализацию стратегических планов, а в условиях кризиса все чаще сокращает потенциально перспективные направления развития медицинских услуг.  </w:t>
      </w:r>
    </w:p>
    <w:p w:rsidR="00B27120" w:rsidRPr="00FB59D2" w:rsidRDefault="00B27120" w:rsidP="00B27120">
      <w:pPr>
        <w:widowControl w:val="0"/>
        <w:tabs>
          <w:tab w:val="left" w:pos="993"/>
        </w:tabs>
        <w:spacing w:after="0" w:line="240" w:lineRule="auto"/>
        <w:ind w:firstLine="709"/>
        <w:jc w:val="both"/>
        <w:rPr>
          <w:rFonts w:ascii="Times New Roman" w:hAnsi="Times New Roman"/>
          <w:sz w:val="24"/>
          <w:szCs w:val="24"/>
        </w:rPr>
      </w:pPr>
    </w:p>
    <w:p w:rsidR="00B27120" w:rsidRPr="00FB59D2" w:rsidRDefault="00B27120" w:rsidP="00B27120">
      <w:pPr>
        <w:widowControl w:val="0"/>
        <w:spacing w:after="0" w:line="240" w:lineRule="auto"/>
        <w:jc w:val="center"/>
        <w:rPr>
          <w:rFonts w:ascii="Times New Roman" w:hAnsi="Times New Roman"/>
          <w:b/>
          <w:sz w:val="24"/>
          <w:szCs w:val="24"/>
        </w:rPr>
      </w:pPr>
      <w:r w:rsidRPr="00FB59D2">
        <w:rPr>
          <w:rFonts w:ascii="Times New Roman" w:hAnsi="Times New Roman"/>
          <w:b/>
          <w:sz w:val="24"/>
          <w:szCs w:val="24"/>
        </w:rPr>
        <w:t>Литература</w:t>
      </w:r>
      <w:r w:rsidR="00C64DAA">
        <w:rPr>
          <w:rFonts w:ascii="Times New Roman" w:hAnsi="Times New Roman"/>
          <w:b/>
          <w:sz w:val="24"/>
          <w:szCs w:val="24"/>
        </w:rPr>
        <w:t>:</w:t>
      </w:r>
    </w:p>
    <w:p w:rsidR="00B27120" w:rsidRPr="00C64DAA" w:rsidRDefault="00B27120" w:rsidP="00B238AB">
      <w:pPr>
        <w:pStyle w:val="a1"/>
        <w:widowControl w:val="0"/>
        <w:numPr>
          <w:ilvl w:val="0"/>
          <w:numId w:val="30"/>
        </w:numPr>
        <w:spacing w:before="0"/>
        <w:ind w:left="1134" w:right="848" w:hanging="283"/>
        <w:jc w:val="left"/>
        <w:rPr>
          <w:rFonts w:eastAsia="Calibri"/>
          <w:sz w:val="20"/>
          <w:szCs w:val="20"/>
          <w:shd w:val="clear" w:color="auto" w:fill="FFFFFF"/>
        </w:rPr>
      </w:pPr>
      <w:r w:rsidRPr="00C64DAA">
        <w:rPr>
          <w:rFonts w:eastAsia="Calibri"/>
          <w:color w:val="000000"/>
          <w:sz w:val="20"/>
          <w:szCs w:val="20"/>
          <w:shd w:val="clear" w:color="auto" w:fill="FFFFFF"/>
        </w:rPr>
        <w:t xml:space="preserve">Закон РФ от 28.06.1991 N 1499-1 (ред. от 24.07.2009) "О медицинском </w:t>
      </w:r>
      <w:r w:rsidRPr="00C64DAA">
        <w:rPr>
          <w:rFonts w:eastAsia="Calibri"/>
          <w:sz w:val="20"/>
          <w:szCs w:val="20"/>
          <w:shd w:val="clear" w:color="auto" w:fill="FFFFFF"/>
        </w:rPr>
        <w:t xml:space="preserve">страховании граждан в Российской Федерации". </w:t>
      </w:r>
      <w:hyperlink r:id="rId33" w:history="1">
        <w:r w:rsidRPr="00C64DAA">
          <w:rPr>
            <w:rStyle w:val="ac"/>
            <w:rFonts w:eastAsia="Calibri"/>
            <w:sz w:val="20"/>
            <w:szCs w:val="20"/>
            <w:shd w:val="clear" w:color="auto" w:fill="FFFFFF"/>
          </w:rPr>
          <w:t>http://www.consultant.ru/document/cons_doc_law_90/</w:t>
        </w:r>
      </w:hyperlink>
      <w:r w:rsidRPr="00C64DAA">
        <w:rPr>
          <w:rFonts w:eastAsia="Calibri"/>
          <w:sz w:val="20"/>
          <w:szCs w:val="20"/>
          <w:shd w:val="clear" w:color="auto" w:fill="FFFFFF"/>
        </w:rPr>
        <w:t xml:space="preserve"> (дата обращения 20.04.2016).</w:t>
      </w:r>
    </w:p>
    <w:p w:rsidR="00B27120" w:rsidRPr="00C64DAA" w:rsidRDefault="00B27120" w:rsidP="00B238AB">
      <w:pPr>
        <w:pStyle w:val="a1"/>
        <w:widowControl w:val="0"/>
        <w:numPr>
          <w:ilvl w:val="0"/>
          <w:numId w:val="30"/>
        </w:numPr>
        <w:spacing w:before="0"/>
        <w:ind w:left="1134" w:right="848" w:hanging="283"/>
        <w:jc w:val="left"/>
        <w:rPr>
          <w:rFonts w:eastAsia="Calibri"/>
          <w:sz w:val="20"/>
          <w:szCs w:val="20"/>
          <w:shd w:val="clear" w:color="auto" w:fill="FFFFFF"/>
        </w:rPr>
      </w:pPr>
      <w:r w:rsidRPr="00C64DAA">
        <w:rPr>
          <w:rFonts w:eastAsia="Calibri"/>
          <w:sz w:val="20"/>
          <w:szCs w:val="20"/>
          <w:shd w:val="clear" w:color="auto" w:fill="FFFFFF"/>
        </w:rPr>
        <w:t xml:space="preserve">Закон РФ №326-ФЗ от 29 ноября 2010 года «Об обязательном медицинском страховании в Российской Федерации». </w:t>
      </w:r>
      <w:hyperlink r:id="rId34" w:history="1">
        <w:r w:rsidRPr="00C64DAA">
          <w:rPr>
            <w:rStyle w:val="ac"/>
            <w:rFonts w:eastAsia="Calibri"/>
            <w:sz w:val="20"/>
            <w:szCs w:val="20"/>
            <w:shd w:val="clear" w:color="auto" w:fill="FFFFFF"/>
          </w:rPr>
          <w:t>http://base.consultant.ru/cons/cgi/online.cgi?req=doc;base=law; n=107289</w:t>
        </w:r>
      </w:hyperlink>
      <w:r w:rsidRPr="00C64DAA">
        <w:rPr>
          <w:rFonts w:eastAsia="Calibri"/>
          <w:sz w:val="20"/>
          <w:szCs w:val="20"/>
          <w:shd w:val="clear" w:color="auto" w:fill="FFFFFF"/>
        </w:rPr>
        <w:t xml:space="preserve"> (дата обращения 20.04.2016).</w:t>
      </w:r>
    </w:p>
    <w:p w:rsidR="00B27120" w:rsidRPr="00C64DAA" w:rsidRDefault="00B27120" w:rsidP="00B238AB">
      <w:pPr>
        <w:pStyle w:val="a1"/>
        <w:widowControl w:val="0"/>
        <w:numPr>
          <w:ilvl w:val="0"/>
          <w:numId w:val="30"/>
        </w:numPr>
        <w:spacing w:before="0"/>
        <w:ind w:left="1134" w:right="848" w:hanging="283"/>
        <w:jc w:val="left"/>
        <w:rPr>
          <w:sz w:val="20"/>
          <w:szCs w:val="20"/>
        </w:rPr>
      </w:pPr>
      <w:r w:rsidRPr="00C64DAA">
        <w:rPr>
          <w:sz w:val="20"/>
          <w:szCs w:val="20"/>
        </w:rPr>
        <w:t>Распоряжение Комитета по здравоохранению Администрации Санкт-Петербурга от 07.08.2002 №296-р «О создании попечительских советов при государственных учреждениях здравоохранения» . .</w:t>
      </w:r>
      <w:hyperlink r:id="rId35" w:history="1">
        <w:r w:rsidRPr="00C64DAA">
          <w:rPr>
            <w:rStyle w:val="ac"/>
            <w:rFonts w:eastAsiaTheme="majorEastAsia"/>
            <w:sz w:val="20"/>
            <w:szCs w:val="20"/>
          </w:rPr>
          <w:t>http://base.consultant.ru/cons/cgi/online.cgi?req=doc; base=SPB;n=33754</w:t>
        </w:r>
      </w:hyperlink>
      <w:r w:rsidRPr="00C64DAA">
        <w:rPr>
          <w:sz w:val="20"/>
          <w:szCs w:val="20"/>
        </w:rPr>
        <w:t xml:space="preserve"> </w:t>
      </w:r>
      <w:r w:rsidRPr="00C64DAA">
        <w:rPr>
          <w:sz w:val="20"/>
          <w:szCs w:val="20"/>
          <w:shd w:val="clear" w:color="auto" w:fill="FFFFFF"/>
        </w:rPr>
        <w:t>(дата обращения 20.04.2016).</w:t>
      </w:r>
    </w:p>
    <w:p w:rsidR="00B27120" w:rsidRDefault="00B27120" w:rsidP="00B27120">
      <w:pPr>
        <w:widowControl w:val="0"/>
        <w:spacing w:after="0" w:line="240" w:lineRule="auto"/>
        <w:ind w:left="1134" w:right="991" w:hanging="283"/>
        <w:rPr>
          <w:rFonts w:ascii="Times New Roman" w:hAnsi="Times New Roman"/>
          <w:sz w:val="24"/>
          <w:szCs w:val="24"/>
        </w:rPr>
      </w:pPr>
    </w:p>
    <w:p w:rsidR="00B27120" w:rsidRDefault="00B27120" w:rsidP="0008122B">
      <w:pPr>
        <w:widowControl w:val="0"/>
        <w:spacing w:after="0" w:line="240" w:lineRule="auto"/>
        <w:ind w:left="1134" w:right="990"/>
        <w:jc w:val="both"/>
        <w:rPr>
          <w:rFonts w:ascii="Times New Roman" w:eastAsia="Calibri" w:hAnsi="Times New Roman"/>
          <w:sz w:val="20"/>
          <w:szCs w:val="20"/>
          <w:lang w:eastAsia="en-US"/>
        </w:rPr>
      </w:pPr>
    </w:p>
    <w:p w:rsidR="006178FD" w:rsidRPr="00FB59D2" w:rsidRDefault="006178FD" w:rsidP="006178FD">
      <w:pPr>
        <w:widowControl w:val="0"/>
        <w:spacing w:after="0" w:line="240" w:lineRule="auto"/>
        <w:jc w:val="both"/>
        <w:rPr>
          <w:rFonts w:ascii="Times New Roman" w:hAnsi="Times New Roman"/>
          <w:b/>
          <w:sz w:val="24"/>
          <w:szCs w:val="24"/>
        </w:rPr>
      </w:pPr>
      <w:r w:rsidRPr="00FB59D2">
        <w:rPr>
          <w:rFonts w:ascii="Times New Roman" w:hAnsi="Times New Roman"/>
          <w:b/>
          <w:sz w:val="24"/>
          <w:szCs w:val="24"/>
        </w:rPr>
        <w:t>УДК 574.23; 574.24</w:t>
      </w:r>
    </w:p>
    <w:p w:rsidR="006178FD" w:rsidRPr="00FB59D2" w:rsidRDefault="006178FD" w:rsidP="006178FD">
      <w:pPr>
        <w:widowControl w:val="0"/>
        <w:spacing w:after="0" w:line="240" w:lineRule="auto"/>
        <w:jc w:val="both"/>
        <w:rPr>
          <w:rFonts w:ascii="Times New Roman" w:hAnsi="Times New Roman"/>
          <w:b/>
          <w:sz w:val="24"/>
          <w:szCs w:val="24"/>
        </w:rPr>
      </w:pPr>
    </w:p>
    <w:p w:rsidR="00C64DAA" w:rsidRDefault="00C64DAA" w:rsidP="006178FD">
      <w:pPr>
        <w:widowControl w:val="0"/>
        <w:spacing w:after="0" w:line="240" w:lineRule="auto"/>
        <w:jc w:val="center"/>
        <w:rPr>
          <w:rFonts w:ascii="Times New Roman" w:hAnsi="Times New Roman"/>
          <w:b/>
          <w:sz w:val="24"/>
          <w:szCs w:val="24"/>
        </w:rPr>
        <w:sectPr w:rsidR="00C64DAA" w:rsidSect="009A2D8F">
          <w:type w:val="continuous"/>
          <w:pgSz w:w="11906" w:h="16838"/>
          <w:pgMar w:top="1134" w:right="1418" w:bottom="1134" w:left="1418" w:header="709" w:footer="709" w:gutter="0"/>
          <w:cols w:space="708"/>
          <w:docGrid w:linePitch="360"/>
        </w:sectPr>
      </w:pPr>
    </w:p>
    <w:p w:rsidR="006178FD" w:rsidRPr="00FB59D2" w:rsidRDefault="006178FD" w:rsidP="00C64DAA">
      <w:pPr>
        <w:widowControl w:val="0"/>
        <w:spacing w:after="0" w:line="240" w:lineRule="auto"/>
        <w:ind w:right="-355"/>
        <w:rPr>
          <w:rFonts w:ascii="Times New Roman" w:hAnsi="Times New Roman"/>
          <w:b/>
          <w:sz w:val="24"/>
          <w:szCs w:val="24"/>
        </w:rPr>
      </w:pPr>
      <w:r w:rsidRPr="00FB59D2">
        <w:rPr>
          <w:rFonts w:ascii="Times New Roman" w:hAnsi="Times New Roman"/>
          <w:b/>
          <w:sz w:val="24"/>
          <w:szCs w:val="24"/>
        </w:rPr>
        <w:lastRenderedPageBreak/>
        <w:t>МОРФОЛОГИЧЕСКИЕ ХАРАКТЕРИСТИКИ ОДУВАНЧИКА ЛЕКАРСТВЕННОГО (</w:t>
      </w:r>
      <w:r w:rsidRPr="00FB59D2">
        <w:rPr>
          <w:rFonts w:ascii="Times New Roman" w:hAnsi="Times New Roman"/>
          <w:b/>
          <w:i/>
          <w:sz w:val="24"/>
          <w:szCs w:val="24"/>
          <w:lang w:val="en-US"/>
        </w:rPr>
        <w:t>TARAXACUM</w:t>
      </w:r>
      <w:r w:rsidRPr="00FB59D2">
        <w:rPr>
          <w:rFonts w:ascii="Times New Roman" w:hAnsi="Times New Roman"/>
          <w:b/>
          <w:i/>
          <w:sz w:val="24"/>
          <w:szCs w:val="24"/>
        </w:rPr>
        <w:t xml:space="preserve"> </w:t>
      </w:r>
      <w:r w:rsidRPr="00FB59D2">
        <w:rPr>
          <w:rFonts w:ascii="Times New Roman" w:hAnsi="Times New Roman"/>
          <w:b/>
          <w:i/>
          <w:sz w:val="24"/>
          <w:szCs w:val="24"/>
          <w:lang w:val="en-US"/>
        </w:rPr>
        <w:t>OFFICINALE</w:t>
      </w:r>
      <w:r w:rsidRPr="00FB59D2">
        <w:rPr>
          <w:rFonts w:ascii="Times New Roman" w:hAnsi="Times New Roman"/>
          <w:b/>
          <w:i/>
          <w:sz w:val="24"/>
          <w:szCs w:val="24"/>
        </w:rPr>
        <w:t xml:space="preserve"> </w:t>
      </w:r>
      <w:r w:rsidRPr="00FB59D2">
        <w:rPr>
          <w:rFonts w:ascii="Times New Roman" w:hAnsi="Times New Roman"/>
          <w:b/>
          <w:i/>
          <w:sz w:val="24"/>
          <w:szCs w:val="24"/>
          <w:lang w:val="en-US"/>
        </w:rPr>
        <w:t>WIGG</w:t>
      </w:r>
      <w:r w:rsidRPr="00FB59D2">
        <w:rPr>
          <w:rFonts w:ascii="Times New Roman" w:hAnsi="Times New Roman"/>
          <w:b/>
          <w:sz w:val="24"/>
          <w:szCs w:val="24"/>
        </w:rPr>
        <w:t>) В УСЛОВИЯХ ВЫСОКОГОРЬЯ</w:t>
      </w:r>
    </w:p>
    <w:p w:rsidR="006178FD" w:rsidRPr="00FB59D2" w:rsidRDefault="006178FD" w:rsidP="00C64DAA">
      <w:pPr>
        <w:widowControl w:val="0"/>
        <w:spacing w:after="0" w:line="240" w:lineRule="auto"/>
        <w:ind w:right="-355"/>
        <w:rPr>
          <w:rFonts w:ascii="Times New Roman" w:hAnsi="Times New Roman"/>
          <w:b/>
          <w:sz w:val="24"/>
          <w:szCs w:val="24"/>
        </w:rPr>
      </w:pPr>
    </w:p>
    <w:p w:rsidR="006178FD" w:rsidRPr="00FB59D2" w:rsidRDefault="006178FD" w:rsidP="00C64DAA">
      <w:pPr>
        <w:widowControl w:val="0"/>
        <w:spacing w:after="0" w:line="240" w:lineRule="auto"/>
        <w:ind w:right="-355"/>
        <w:rPr>
          <w:rFonts w:ascii="Times New Roman" w:hAnsi="Times New Roman"/>
          <w:b/>
          <w:i/>
          <w:sz w:val="24"/>
          <w:szCs w:val="24"/>
        </w:rPr>
      </w:pPr>
      <w:r w:rsidRPr="00FB59D2">
        <w:rPr>
          <w:rFonts w:ascii="Times New Roman" w:hAnsi="Times New Roman"/>
          <w:b/>
          <w:i/>
          <w:sz w:val="24"/>
          <w:szCs w:val="24"/>
        </w:rPr>
        <w:t>Н.В. Реутова,</w:t>
      </w:r>
    </w:p>
    <w:p w:rsidR="006178FD" w:rsidRPr="00FB59D2" w:rsidRDefault="006178FD" w:rsidP="00C64DAA">
      <w:pPr>
        <w:widowControl w:val="0"/>
        <w:spacing w:after="0" w:line="240" w:lineRule="auto"/>
        <w:ind w:right="-355"/>
        <w:rPr>
          <w:rFonts w:ascii="Times New Roman" w:hAnsi="Times New Roman"/>
          <w:i/>
          <w:sz w:val="24"/>
          <w:szCs w:val="24"/>
        </w:rPr>
      </w:pPr>
      <w:proofErr w:type="gramStart"/>
      <w:r w:rsidRPr="00FB59D2">
        <w:rPr>
          <w:rFonts w:ascii="Times New Roman" w:hAnsi="Times New Roman"/>
          <w:i/>
          <w:sz w:val="24"/>
          <w:szCs w:val="24"/>
        </w:rPr>
        <w:t>д.б</w:t>
      </w:r>
      <w:proofErr w:type="gramEnd"/>
      <w:r w:rsidRPr="00FB59D2">
        <w:rPr>
          <w:rFonts w:ascii="Times New Roman" w:hAnsi="Times New Roman"/>
          <w:i/>
          <w:sz w:val="24"/>
          <w:szCs w:val="24"/>
        </w:rPr>
        <w:t>.н., ведущий научный сотрудник Центра географических исследований ФГБУН КБНЦ РАН</w:t>
      </w:r>
    </w:p>
    <w:p w:rsidR="006178FD" w:rsidRPr="00FB59D2" w:rsidRDefault="006178FD" w:rsidP="00C64DAA">
      <w:pPr>
        <w:widowControl w:val="0"/>
        <w:spacing w:after="0" w:line="240" w:lineRule="auto"/>
        <w:ind w:right="-355"/>
        <w:rPr>
          <w:rFonts w:ascii="Times New Roman" w:hAnsi="Times New Roman"/>
          <w:b/>
          <w:i/>
          <w:sz w:val="24"/>
          <w:szCs w:val="24"/>
        </w:rPr>
      </w:pPr>
      <w:r w:rsidRPr="00FB59D2">
        <w:rPr>
          <w:rFonts w:ascii="Times New Roman" w:hAnsi="Times New Roman"/>
          <w:b/>
          <w:i/>
          <w:sz w:val="24"/>
          <w:szCs w:val="24"/>
        </w:rPr>
        <w:lastRenderedPageBreak/>
        <w:t>Ф.Р. Дреева,</w:t>
      </w:r>
    </w:p>
    <w:p w:rsidR="006178FD" w:rsidRPr="00FB59D2" w:rsidRDefault="006178FD" w:rsidP="00C64DAA">
      <w:pPr>
        <w:widowControl w:val="0"/>
        <w:spacing w:after="0" w:line="240" w:lineRule="auto"/>
        <w:ind w:right="-355"/>
        <w:rPr>
          <w:rFonts w:ascii="Times New Roman" w:hAnsi="Times New Roman"/>
          <w:i/>
          <w:sz w:val="24"/>
          <w:szCs w:val="24"/>
        </w:rPr>
      </w:pPr>
      <w:r w:rsidRPr="00FB59D2">
        <w:rPr>
          <w:rFonts w:ascii="Times New Roman" w:hAnsi="Times New Roman"/>
          <w:i/>
          <w:sz w:val="24"/>
          <w:szCs w:val="24"/>
        </w:rPr>
        <w:t xml:space="preserve">ст. научный сотрудник Центра географических исследований </w:t>
      </w:r>
    </w:p>
    <w:p w:rsidR="006178FD" w:rsidRPr="00FB59D2" w:rsidRDefault="006178FD" w:rsidP="00C64DAA">
      <w:pPr>
        <w:widowControl w:val="0"/>
        <w:spacing w:after="0" w:line="240" w:lineRule="auto"/>
        <w:ind w:right="-355"/>
        <w:rPr>
          <w:rFonts w:ascii="Times New Roman" w:hAnsi="Times New Roman"/>
          <w:b/>
          <w:i/>
          <w:sz w:val="24"/>
          <w:szCs w:val="24"/>
        </w:rPr>
      </w:pPr>
      <w:r w:rsidRPr="00FB59D2">
        <w:rPr>
          <w:rFonts w:ascii="Times New Roman" w:hAnsi="Times New Roman"/>
          <w:i/>
          <w:sz w:val="24"/>
          <w:szCs w:val="24"/>
        </w:rPr>
        <w:t>ФГБУН КБНЦ РАН</w:t>
      </w:r>
    </w:p>
    <w:p w:rsidR="006178FD" w:rsidRPr="00FB59D2" w:rsidRDefault="006178FD" w:rsidP="00C64DAA">
      <w:pPr>
        <w:widowControl w:val="0"/>
        <w:spacing w:after="0" w:line="240" w:lineRule="auto"/>
        <w:ind w:right="-355"/>
        <w:rPr>
          <w:rFonts w:ascii="Times New Roman" w:hAnsi="Times New Roman"/>
          <w:b/>
          <w:i/>
          <w:sz w:val="24"/>
          <w:szCs w:val="24"/>
        </w:rPr>
      </w:pPr>
      <w:r w:rsidRPr="00FB59D2">
        <w:rPr>
          <w:rFonts w:ascii="Times New Roman" w:hAnsi="Times New Roman"/>
          <w:b/>
          <w:i/>
          <w:sz w:val="24"/>
          <w:szCs w:val="24"/>
        </w:rPr>
        <w:t>Т.В. Реутова,</w:t>
      </w:r>
    </w:p>
    <w:p w:rsidR="006178FD" w:rsidRPr="00FB59D2" w:rsidRDefault="006178FD" w:rsidP="00C64DAA">
      <w:pPr>
        <w:widowControl w:val="0"/>
        <w:spacing w:after="0" w:line="240" w:lineRule="auto"/>
        <w:ind w:right="-355"/>
        <w:rPr>
          <w:rFonts w:ascii="Times New Roman" w:hAnsi="Times New Roman"/>
          <w:i/>
          <w:sz w:val="24"/>
          <w:szCs w:val="24"/>
        </w:rPr>
      </w:pPr>
      <w:r w:rsidRPr="00FB59D2">
        <w:rPr>
          <w:rFonts w:ascii="Times New Roman" w:hAnsi="Times New Roman"/>
          <w:i/>
          <w:sz w:val="24"/>
          <w:szCs w:val="24"/>
        </w:rPr>
        <w:t xml:space="preserve">научный сотрудник Центра географических исследований </w:t>
      </w:r>
    </w:p>
    <w:p w:rsidR="006178FD" w:rsidRPr="00FB59D2" w:rsidRDefault="006178FD" w:rsidP="00C64DAA">
      <w:pPr>
        <w:widowControl w:val="0"/>
        <w:spacing w:after="0" w:line="240" w:lineRule="auto"/>
        <w:ind w:right="-355"/>
        <w:rPr>
          <w:rFonts w:ascii="Times New Roman" w:hAnsi="Times New Roman"/>
          <w:b/>
          <w:i/>
          <w:sz w:val="24"/>
          <w:szCs w:val="24"/>
        </w:rPr>
      </w:pPr>
      <w:r w:rsidRPr="00FB59D2">
        <w:rPr>
          <w:rFonts w:ascii="Times New Roman" w:hAnsi="Times New Roman"/>
          <w:i/>
          <w:sz w:val="24"/>
          <w:szCs w:val="24"/>
        </w:rPr>
        <w:t xml:space="preserve">ФГБУН КБНЦ РАН </w:t>
      </w:r>
    </w:p>
    <w:p w:rsidR="006178FD" w:rsidRPr="00FB59D2" w:rsidRDefault="006178FD" w:rsidP="00C64DAA">
      <w:pPr>
        <w:widowControl w:val="0"/>
        <w:spacing w:after="0" w:line="240" w:lineRule="auto"/>
        <w:rPr>
          <w:rFonts w:ascii="Times New Roman" w:hAnsi="Times New Roman"/>
          <w:b/>
          <w:sz w:val="24"/>
          <w:szCs w:val="24"/>
          <w:lang w:val="en-US"/>
        </w:rPr>
      </w:pPr>
      <w:r w:rsidRPr="00FB59D2">
        <w:rPr>
          <w:rFonts w:ascii="Times New Roman" w:hAnsi="Times New Roman"/>
          <w:b/>
          <w:sz w:val="24"/>
          <w:szCs w:val="24"/>
          <w:lang w:val="en-US"/>
        </w:rPr>
        <w:t>MORPHOLOGICAL CHARACTERISTICS OF DANDELION (TARAXACUM OFFICINALE WIGG) IN THE HIGH MOUNTAIN ENVIRONMENT</w:t>
      </w:r>
    </w:p>
    <w:p w:rsidR="006178FD" w:rsidRPr="00FB59D2" w:rsidRDefault="006178FD" w:rsidP="00C64DAA">
      <w:pPr>
        <w:widowControl w:val="0"/>
        <w:spacing w:after="0" w:line="240" w:lineRule="auto"/>
        <w:rPr>
          <w:rFonts w:ascii="Times New Roman" w:hAnsi="Times New Roman"/>
          <w:b/>
          <w:sz w:val="24"/>
          <w:szCs w:val="24"/>
          <w:lang w:val="en-US"/>
        </w:rPr>
      </w:pPr>
    </w:p>
    <w:p w:rsidR="006178FD" w:rsidRPr="00FB59D2" w:rsidRDefault="006178FD" w:rsidP="00C64DAA">
      <w:pPr>
        <w:widowControl w:val="0"/>
        <w:spacing w:after="0" w:line="240" w:lineRule="auto"/>
        <w:rPr>
          <w:rFonts w:ascii="Times New Roman" w:hAnsi="Times New Roman"/>
          <w:b/>
          <w:bCs/>
          <w:i/>
          <w:sz w:val="24"/>
          <w:szCs w:val="24"/>
          <w:lang w:val="en-US"/>
        </w:rPr>
      </w:pPr>
      <w:r w:rsidRPr="00FB59D2">
        <w:rPr>
          <w:rFonts w:ascii="Times New Roman" w:hAnsi="Times New Roman"/>
          <w:b/>
          <w:bCs/>
          <w:i/>
          <w:sz w:val="24"/>
          <w:szCs w:val="24"/>
          <w:lang w:val="en-US"/>
        </w:rPr>
        <w:t xml:space="preserve">N.V. Reutova, </w:t>
      </w:r>
    </w:p>
    <w:p w:rsidR="006178FD" w:rsidRPr="00FB59D2" w:rsidRDefault="006178FD" w:rsidP="00C64DAA">
      <w:pPr>
        <w:widowControl w:val="0"/>
        <w:spacing w:after="0" w:line="240" w:lineRule="auto"/>
        <w:rPr>
          <w:rFonts w:ascii="Times New Roman" w:hAnsi="Times New Roman"/>
          <w:bCs/>
          <w:i/>
          <w:sz w:val="24"/>
          <w:szCs w:val="24"/>
          <w:lang w:val="en-US"/>
        </w:rPr>
      </w:pPr>
      <w:proofErr w:type="gramStart"/>
      <w:r w:rsidRPr="00FB59D2">
        <w:rPr>
          <w:rFonts w:ascii="Times New Roman" w:hAnsi="Times New Roman"/>
          <w:bCs/>
          <w:i/>
          <w:sz w:val="24"/>
          <w:szCs w:val="24"/>
          <w:lang w:val="en-US"/>
        </w:rPr>
        <w:t>Doctor of Biological Sciences.</w:t>
      </w:r>
      <w:proofErr w:type="gramEnd"/>
      <w:r w:rsidRPr="00FB59D2">
        <w:rPr>
          <w:rFonts w:ascii="Times New Roman" w:hAnsi="Times New Roman"/>
          <w:bCs/>
          <w:i/>
          <w:sz w:val="24"/>
          <w:szCs w:val="24"/>
          <w:lang w:val="en-US"/>
        </w:rPr>
        <w:t xml:space="preserve"> Leading Researcher Center geographical issledovaniyFGBUN KBSC RAS</w:t>
      </w:r>
    </w:p>
    <w:p w:rsidR="006178FD" w:rsidRPr="00FB59D2" w:rsidRDefault="006178FD" w:rsidP="00C64DAA">
      <w:pPr>
        <w:widowControl w:val="0"/>
        <w:spacing w:after="0" w:line="240" w:lineRule="auto"/>
        <w:rPr>
          <w:rFonts w:ascii="Times New Roman" w:hAnsi="Times New Roman"/>
          <w:b/>
          <w:bCs/>
          <w:i/>
          <w:sz w:val="24"/>
          <w:szCs w:val="24"/>
          <w:lang w:val="en-US"/>
        </w:rPr>
      </w:pPr>
      <w:r w:rsidRPr="00FB59D2">
        <w:rPr>
          <w:rFonts w:ascii="Times New Roman" w:hAnsi="Times New Roman"/>
          <w:b/>
          <w:bCs/>
          <w:i/>
          <w:sz w:val="24"/>
          <w:szCs w:val="24"/>
          <w:lang w:val="en-US"/>
        </w:rPr>
        <w:t xml:space="preserve">F.R. Dreeva, </w:t>
      </w:r>
    </w:p>
    <w:p w:rsidR="006178FD" w:rsidRPr="00FB59D2" w:rsidRDefault="006178FD" w:rsidP="00C64DAA">
      <w:pPr>
        <w:widowControl w:val="0"/>
        <w:spacing w:after="0" w:line="240" w:lineRule="auto"/>
        <w:rPr>
          <w:rFonts w:ascii="Times New Roman" w:hAnsi="Times New Roman"/>
          <w:bCs/>
          <w:i/>
          <w:sz w:val="24"/>
          <w:szCs w:val="24"/>
          <w:lang w:val="en-US"/>
        </w:rPr>
      </w:pPr>
      <w:r w:rsidRPr="00FB59D2">
        <w:rPr>
          <w:rFonts w:ascii="Times New Roman" w:hAnsi="Times New Roman"/>
          <w:bCs/>
          <w:i/>
          <w:sz w:val="24"/>
          <w:szCs w:val="24"/>
          <w:lang w:val="en-US"/>
        </w:rPr>
        <w:t>Art researcher Center for Geographical Studies FGBUN KBSC RAS</w:t>
      </w:r>
    </w:p>
    <w:p w:rsidR="006178FD" w:rsidRPr="00FB59D2" w:rsidRDefault="006178FD" w:rsidP="00C64DAA">
      <w:pPr>
        <w:widowControl w:val="0"/>
        <w:spacing w:after="0" w:line="240" w:lineRule="auto"/>
        <w:rPr>
          <w:rFonts w:ascii="Times New Roman" w:hAnsi="Times New Roman"/>
          <w:b/>
          <w:bCs/>
          <w:i/>
          <w:sz w:val="24"/>
          <w:szCs w:val="24"/>
          <w:lang w:val="en-US"/>
        </w:rPr>
      </w:pPr>
      <w:r w:rsidRPr="00FB59D2">
        <w:rPr>
          <w:rFonts w:ascii="Times New Roman" w:hAnsi="Times New Roman"/>
          <w:b/>
          <w:bCs/>
          <w:i/>
          <w:sz w:val="24"/>
          <w:szCs w:val="24"/>
          <w:lang w:val="en-US"/>
        </w:rPr>
        <w:t xml:space="preserve">T.V. Reutova, </w:t>
      </w:r>
    </w:p>
    <w:p w:rsidR="006178FD" w:rsidRPr="00E31A2E" w:rsidRDefault="006178FD" w:rsidP="00C64DAA">
      <w:pPr>
        <w:widowControl w:val="0"/>
        <w:spacing w:after="0" w:line="240" w:lineRule="auto"/>
        <w:rPr>
          <w:rFonts w:ascii="Times New Roman" w:hAnsi="Times New Roman"/>
          <w:bCs/>
          <w:i/>
          <w:sz w:val="24"/>
          <w:szCs w:val="24"/>
          <w:lang w:val="en-US"/>
        </w:rPr>
      </w:pPr>
      <w:r w:rsidRPr="00FB59D2">
        <w:rPr>
          <w:rFonts w:ascii="Times New Roman" w:hAnsi="Times New Roman"/>
          <w:bCs/>
          <w:i/>
          <w:sz w:val="24"/>
          <w:szCs w:val="24"/>
          <w:lang w:val="en-US"/>
        </w:rPr>
        <w:t>Researcher Center for Geographical Studies FGBUN KBSC RAS</w:t>
      </w:r>
    </w:p>
    <w:p w:rsidR="006123CE" w:rsidRPr="00E31A2E" w:rsidRDefault="006123CE" w:rsidP="00C64DAA">
      <w:pPr>
        <w:widowControl w:val="0"/>
        <w:spacing w:after="0" w:line="240" w:lineRule="auto"/>
        <w:rPr>
          <w:rFonts w:ascii="Times New Roman" w:hAnsi="Times New Roman"/>
          <w:i/>
          <w:sz w:val="24"/>
          <w:szCs w:val="24"/>
          <w:lang w:val="en-US"/>
        </w:rPr>
      </w:pPr>
    </w:p>
    <w:p w:rsidR="00C64DAA" w:rsidRDefault="00C64DAA" w:rsidP="006178FD">
      <w:pPr>
        <w:widowControl w:val="0"/>
        <w:spacing w:after="0" w:line="240" w:lineRule="auto"/>
        <w:jc w:val="both"/>
        <w:rPr>
          <w:rFonts w:ascii="Times New Roman" w:hAnsi="Times New Roman"/>
          <w:b/>
          <w:i/>
          <w:sz w:val="24"/>
          <w:szCs w:val="24"/>
          <w:lang w:val="en-US"/>
        </w:rPr>
        <w:sectPr w:rsidR="00C64DAA" w:rsidSect="00C64DAA">
          <w:type w:val="continuous"/>
          <w:pgSz w:w="11906" w:h="16838"/>
          <w:pgMar w:top="1134" w:right="1418" w:bottom="1134" w:left="1418" w:header="709" w:footer="709" w:gutter="0"/>
          <w:cols w:num="2" w:space="708"/>
          <w:docGrid w:linePitch="360"/>
        </w:sectPr>
      </w:pPr>
    </w:p>
    <w:p w:rsidR="006123CE" w:rsidRDefault="006123CE" w:rsidP="006123CE">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6123CE" w:rsidRDefault="006123CE" w:rsidP="006123CE">
      <w:pPr>
        <w:spacing w:after="0"/>
        <w:rPr>
          <w:rFonts w:ascii="Times New Roman" w:hAnsi="Times New Roman"/>
          <w:sz w:val="4"/>
          <w:szCs w:val="4"/>
          <w:lang w:val="en-US"/>
        </w:rPr>
      </w:pPr>
    </w:p>
    <w:p w:rsidR="006178FD" w:rsidRPr="00362C13" w:rsidRDefault="006178FD" w:rsidP="00362C13">
      <w:pPr>
        <w:widowControl w:val="0"/>
        <w:spacing w:after="0" w:line="240" w:lineRule="auto"/>
        <w:ind w:left="993" w:right="991"/>
        <w:jc w:val="both"/>
        <w:rPr>
          <w:rFonts w:ascii="Times New Roman" w:hAnsi="Times New Roman"/>
          <w:i/>
          <w:sz w:val="20"/>
          <w:szCs w:val="20"/>
        </w:rPr>
      </w:pPr>
      <w:r w:rsidRPr="006123CE">
        <w:rPr>
          <w:rFonts w:ascii="Times New Roman" w:hAnsi="Times New Roman"/>
          <w:b/>
          <w:i/>
          <w:sz w:val="20"/>
          <w:szCs w:val="20"/>
        </w:rPr>
        <w:t>Аннотация</w:t>
      </w:r>
      <w:r w:rsidRPr="006123CE">
        <w:rPr>
          <w:rFonts w:ascii="Times New Roman" w:hAnsi="Times New Roman"/>
          <w:i/>
          <w:sz w:val="20"/>
          <w:szCs w:val="20"/>
        </w:rPr>
        <w:t xml:space="preserve">. </w:t>
      </w:r>
      <w:proofErr w:type="gramStart"/>
      <w:r w:rsidRPr="006123CE">
        <w:rPr>
          <w:rFonts w:ascii="Times New Roman" w:hAnsi="Times New Roman"/>
          <w:i/>
          <w:sz w:val="20"/>
          <w:szCs w:val="20"/>
        </w:rPr>
        <w:t xml:space="preserve">В работе приведены результаты исследования влияния высоты над уровнем моря на морфологические (высота растений, количество соцветий на одно растение, количество плодов на одно соцветие, масса 1000 плодов) и некоторые физиологические (всхожесть и энергия прорастания семян) признаки растений, произрастающих на высотах </w:t>
      </w:r>
      <w:r w:rsidRPr="006123CE">
        <w:rPr>
          <w:rFonts w:ascii="Times New Roman" w:hAnsi="Times New Roman"/>
          <w:i/>
          <w:color w:val="FF0000"/>
          <w:sz w:val="20"/>
          <w:szCs w:val="20"/>
        </w:rPr>
        <w:t>200</w:t>
      </w:r>
      <w:r w:rsidRPr="006123CE">
        <w:rPr>
          <w:rFonts w:ascii="Times New Roman" w:hAnsi="Times New Roman"/>
          <w:i/>
          <w:sz w:val="20"/>
          <w:szCs w:val="20"/>
        </w:rPr>
        <w:t xml:space="preserve">, 2050, 2700 и 3050 м. Выявлено, что с </w:t>
      </w:r>
      <w:r w:rsidRPr="00362C13">
        <w:rPr>
          <w:rFonts w:ascii="Times New Roman" w:hAnsi="Times New Roman"/>
          <w:i/>
          <w:sz w:val="20"/>
          <w:szCs w:val="20"/>
        </w:rPr>
        <w:t>увеличением высоты над уровнем моря уменьшается рост растений, снижается фертильность (количество</w:t>
      </w:r>
      <w:proofErr w:type="gramEnd"/>
      <w:r w:rsidRPr="00362C13">
        <w:rPr>
          <w:rFonts w:ascii="Times New Roman" w:hAnsi="Times New Roman"/>
          <w:i/>
          <w:sz w:val="20"/>
          <w:szCs w:val="20"/>
        </w:rPr>
        <w:t xml:space="preserve"> плодов на одно соцветие) и увеличивается масса семян. </w:t>
      </w:r>
    </w:p>
    <w:p w:rsidR="00362C13" w:rsidRPr="00362C13" w:rsidRDefault="00362C13" w:rsidP="00362C13">
      <w:pPr>
        <w:spacing w:after="0" w:line="240" w:lineRule="auto"/>
        <w:ind w:left="993" w:right="991"/>
        <w:jc w:val="both"/>
        <w:rPr>
          <w:rFonts w:ascii="Times New Roman" w:hAnsi="Times New Roman"/>
          <w:i/>
          <w:sz w:val="20"/>
          <w:szCs w:val="20"/>
        </w:rPr>
      </w:pPr>
      <w:r w:rsidRPr="00362C13">
        <w:rPr>
          <w:rFonts w:ascii="Times New Roman" w:hAnsi="Times New Roman"/>
          <w:b/>
          <w:i/>
          <w:sz w:val="20"/>
          <w:szCs w:val="20"/>
        </w:rPr>
        <w:t>Ключевые слова:</w:t>
      </w:r>
      <w:r w:rsidRPr="00362C13">
        <w:rPr>
          <w:rFonts w:ascii="Times New Roman" w:hAnsi="Times New Roman"/>
          <w:i/>
          <w:sz w:val="20"/>
          <w:szCs w:val="20"/>
        </w:rPr>
        <w:t xml:space="preserve"> </w:t>
      </w:r>
      <w:proofErr w:type="gramStart"/>
      <w:r w:rsidRPr="00362C13">
        <w:rPr>
          <w:rFonts w:ascii="Times New Roman" w:hAnsi="Times New Roman"/>
          <w:i/>
          <w:sz w:val="20"/>
          <w:szCs w:val="20"/>
          <w:lang w:val="en-US"/>
        </w:rPr>
        <w:t>Taraxacum</w:t>
      </w:r>
      <w:r w:rsidRPr="00362C13">
        <w:rPr>
          <w:rFonts w:ascii="Times New Roman" w:hAnsi="Times New Roman"/>
          <w:i/>
          <w:sz w:val="20"/>
          <w:szCs w:val="20"/>
        </w:rPr>
        <w:t xml:space="preserve"> </w:t>
      </w:r>
      <w:r w:rsidRPr="00362C13">
        <w:rPr>
          <w:rFonts w:ascii="Times New Roman" w:hAnsi="Times New Roman"/>
          <w:i/>
          <w:sz w:val="20"/>
          <w:szCs w:val="20"/>
          <w:lang w:val="en-US"/>
        </w:rPr>
        <w:t>officinale</w:t>
      </w:r>
      <w:r w:rsidRPr="00362C13">
        <w:rPr>
          <w:rFonts w:ascii="Times New Roman" w:hAnsi="Times New Roman"/>
          <w:i/>
          <w:sz w:val="20"/>
          <w:szCs w:val="20"/>
        </w:rPr>
        <w:t xml:space="preserve"> </w:t>
      </w:r>
      <w:r w:rsidRPr="00362C13">
        <w:rPr>
          <w:rFonts w:ascii="Times New Roman" w:hAnsi="Times New Roman"/>
          <w:i/>
          <w:sz w:val="20"/>
          <w:szCs w:val="20"/>
          <w:lang w:val="en-US"/>
        </w:rPr>
        <w:t>Wigg</w:t>
      </w:r>
      <w:r w:rsidRPr="00362C13">
        <w:rPr>
          <w:rFonts w:ascii="Times New Roman" w:hAnsi="Times New Roman"/>
          <w:i/>
          <w:sz w:val="20"/>
          <w:szCs w:val="20"/>
        </w:rPr>
        <w:t>, высокогорье, морфологические признаки, физиологические признаки, адаптация.</w:t>
      </w:r>
      <w:proofErr w:type="gramEnd"/>
    </w:p>
    <w:p w:rsidR="00362C13" w:rsidRPr="00362C13" w:rsidRDefault="00362C13" w:rsidP="00362C13">
      <w:pPr>
        <w:spacing w:after="0" w:line="240" w:lineRule="auto"/>
        <w:ind w:left="993" w:right="991"/>
        <w:jc w:val="both"/>
        <w:rPr>
          <w:rFonts w:ascii="Times New Roman" w:hAnsi="Times New Roman"/>
          <w:i/>
          <w:sz w:val="20"/>
          <w:szCs w:val="20"/>
        </w:rPr>
      </w:pPr>
    </w:p>
    <w:p w:rsidR="006178FD" w:rsidRPr="006123CE" w:rsidRDefault="006178FD" w:rsidP="00362C13">
      <w:pPr>
        <w:widowControl w:val="0"/>
        <w:spacing w:after="0" w:line="240" w:lineRule="auto"/>
        <w:ind w:left="993" w:right="991"/>
        <w:jc w:val="both"/>
        <w:rPr>
          <w:rFonts w:ascii="Times New Roman" w:hAnsi="Times New Roman"/>
          <w:i/>
          <w:sz w:val="20"/>
          <w:szCs w:val="20"/>
          <w:lang w:val="en-US"/>
        </w:rPr>
      </w:pPr>
      <w:proofErr w:type="gramStart"/>
      <w:r w:rsidRPr="00362C13">
        <w:rPr>
          <w:rFonts w:ascii="Times New Roman" w:hAnsi="Times New Roman"/>
          <w:b/>
          <w:i/>
          <w:sz w:val="20"/>
          <w:szCs w:val="20"/>
          <w:lang w:val="en-US"/>
        </w:rPr>
        <w:t>Summary</w:t>
      </w:r>
      <w:r w:rsidRPr="00362C13">
        <w:rPr>
          <w:rFonts w:ascii="Times New Roman" w:hAnsi="Times New Roman"/>
          <w:i/>
          <w:sz w:val="20"/>
          <w:szCs w:val="20"/>
          <w:lang w:val="en-US"/>
        </w:rPr>
        <w:t>.</w:t>
      </w:r>
      <w:proofErr w:type="gramEnd"/>
      <w:r w:rsidRPr="00362C13">
        <w:rPr>
          <w:rFonts w:ascii="Times New Roman" w:hAnsi="Times New Roman"/>
          <w:i/>
          <w:sz w:val="20"/>
          <w:szCs w:val="20"/>
          <w:lang w:val="en-US"/>
        </w:rPr>
        <w:t xml:space="preserve"> The results of investigation of high mountain environment influence on morphology of dandelion (plant height, quantity of inflorescences in one plant, quantity of foetuses in one inflorescence, weight of 1000 seeds), some physiological characteristics (germination, energy of germination) are presented</w:t>
      </w:r>
      <w:r w:rsidRPr="006123CE">
        <w:rPr>
          <w:rFonts w:ascii="Times New Roman" w:hAnsi="Times New Roman"/>
          <w:i/>
          <w:sz w:val="20"/>
          <w:szCs w:val="20"/>
          <w:lang w:val="en-US"/>
        </w:rPr>
        <w:t xml:space="preserve"> in this article. With the rise of altitude above sea level the plant height and fertility decreased, seeds’ weight increased. </w:t>
      </w:r>
    </w:p>
    <w:p w:rsidR="006123CE" w:rsidRPr="00D50D04" w:rsidRDefault="00D50D04" w:rsidP="00D50D04">
      <w:pPr>
        <w:spacing w:after="0" w:line="240" w:lineRule="auto"/>
        <w:ind w:left="993" w:right="991"/>
        <w:jc w:val="both"/>
        <w:rPr>
          <w:rFonts w:ascii="Times New Roman" w:hAnsi="Times New Roman"/>
          <w:i/>
          <w:sz w:val="20"/>
          <w:szCs w:val="20"/>
          <w:lang w:val="en-US"/>
        </w:rPr>
      </w:pPr>
      <w:r w:rsidRPr="00362C13">
        <w:rPr>
          <w:rFonts w:ascii="Times New Roman" w:hAnsi="Times New Roman"/>
          <w:b/>
          <w:i/>
          <w:sz w:val="20"/>
          <w:szCs w:val="20"/>
          <w:lang w:val="en-US"/>
        </w:rPr>
        <w:t>Keywords</w:t>
      </w:r>
      <w:r w:rsidRPr="00362C13">
        <w:rPr>
          <w:rFonts w:ascii="Times New Roman" w:hAnsi="Times New Roman"/>
          <w:i/>
          <w:sz w:val="20"/>
          <w:szCs w:val="20"/>
          <w:lang w:val="en-US"/>
        </w:rPr>
        <w:t>: Taraxacum officinale Wigg, highlands, morphological characters, physiological symptoms, adaptation.</w:t>
      </w:r>
    </w:p>
    <w:p w:rsidR="006123CE" w:rsidRDefault="006123CE" w:rsidP="006123CE">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6123CE" w:rsidRDefault="006123CE" w:rsidP="006123CE">
      <w:pPr>
        <w:spacing w:after="0"/>
        <w:rPr>
          <w:rFonts w:ascii="Times New Roman" w:hAnsi="Times New Roman"/>
          <w:sz w:val="4"/>
          <w:szCs w:val="4"/>
          <w:lang w:val="en-US"/>
        </w:rPr>
      </w:pPr>
    </w:p>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Регион Центрального Кавказа дает уникальные возможности для изучения влияния природных стрессов (условия высокогорья) на живые организмы. С ростом высоты над уровнем моря закономерно снижается температура, усиливается солнечная радиация, повышаются суточные колебания температур, снижается парциальное давление углекислого газа и водяного пара, возрастает роль ветра как экологического фактора, изменяется почвенный состав [1]. Таким образом, происходит изменение практически всех абиотических факторов. Для изучения этого комплексного влияния изменяющихся природных факторов на живые организмы особую значимость имеет изучение видов, представители которых могут обитать на разных высотах. В связи с этим особый интерес представляют растения, главным образом те из них, которые произрастают в большом диапазоне высот. Таким универсальным видом является одуванчик лекарственный (</w:t>
      </w:r>
      <w:r w:rsidRPr="00FB59D2">
        <w:rPr>
          <w:rFonts w:ascii="Times New Roman" w:hAnsi="Times New Roman"/>
          <w:i/>
          <w:sz w:val="24"/>
          <w:szCs w:val="24"/>
          <w:lang w:val="en-US"/>
        </w:rPr>
        <w:t>Taraxacum</w:t>
      </w:r>
      <w:r w:rsidRPr="00FB59D2">
        <w:rPr>
          <w:rFonts w:ascii="Times New Roman" w:hAnsi="Times New Roman"/>
          <w:i/>
          <w:sz w:val="24"/>
          <w:szCs w:val="24"/>
        </w:rPr>
        <w:t xml:space="preserve"> </w:t>
      </w:r>
      <w:r w:rsidRPr="00FB59D2">
        <w:rPr>
          <w:rFonts w:ascii="Times New Roman" w:hAnsi="Times New Roman"/>
          <w:i/>
          <w:sz w:val="24"/>
          <w:szCs w:val="24"/>
          <w:lang w:val="en-US"/>
        </w:rPr>
        <w:t>officinale</w:t>
      </w:r>
      <w:r w:rsidRPr="00FB59D2">
        <w:rPr>
          <w:rFonts w:ascii="Times New Roman" w:hAnsi="Times New Roman"/>
          <w:i/>
          <w:sz w:val="24"/>
          <w:szCs w:val="24"/>
        </w:rPr>
        <w:t xml:space="preserve"> </w:t>
      </w:r>
      <w:r w:rsidRPr="00FB59D2">
        <w:rPr>
          <w:rFonts w:ascii="Times New Roman" w:hAnsi="Times New Roman"/>
          <w:i/>
          <w:sz w:val="24"/>
          <w:szCs w:val="24"/>
          <w:lang w:val="en-US"/>
        </w:rPr>
        <w:t>Wigg</w:t>
      </w:r>
      <w:r w:rsidRPr="00FB59D2">
        <w:rPr>
          <w:rFonts w:ascii="Times New Roman" w:hAnsi="Times New Roman"/>
          <w:sz w:val="24"/>
          <w:szCs w:val="24"/>
        </w:rPr>
        <w:t>).</w:t>
      </w:r>
    </w:p>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Целью данной работы было изучение влияния условий высокогорья на ряд морфологических и физиологических характеристик растений, обитающих на разных высотах над уровнем моря.</w:t>
      </w:r>
    </w:p>
    <w:p w:rsidR="006178FD" w:rsidRPr="00FB59D2" w:rsidRDefault="006178FD" w:rsidP="006178FD">
      <w:pPr>
        <w:widowControl w:val="0"/>
        <w:tabs>
          <w:tab w:val="left" w:pos="993"/>
        </w:tabs>
        <w:spacing w:after="0" w:line="240" w:lineRule="auto"/>
        <w:ind w:firstLine="709"/>
        <w:jc w:val="both"/>
        <w:rPr>
          <w:rFonts w:ascii="Times New Roman" w:hAnsi="Times New Roman"/>
          <w:b/>
          <w:sz w:val="24"/>
          <w:szCs w:val="24"/>
        </w:rPr>
      </w:pPr>
      <w:r w:rsidRPr="00FB59D2">
        <w:rPr>
          <w:rFonts w:ascii="Times New Roman" w:hAnsi="Times New Roman"/>
          <w:b/>
          <w:sz w:val="24"/>
          <w:szCs w:val="24"/>
        </w:rPr>
        <w:t>Материалы и методы</w:t>
      </w:r>
    </w:p>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 xml:space="preserve">Работы проводились в 2013–2014 годах в разных районах Кабардино-Балкарской Республики на высотах 200±8 м, 2050±12 м, 2700±15 м и 3050±10 м над уровнем моря. Последние две высоты – это окрестности станций канатной дороги на г. Чегет. Остальные площадки расположены в сельских районах, вдали от населенных пунктов и на расстоянии более 200 м от дорог. </w:t>
      </w:r>
    </w:p>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При отборе растений визуально отмечали площадь (примерно 10000±200 м</w:t>
      </w:r>
      <w:proofErr w:type="gramStart"/>
      <w:r w:rsidRPr="00FB59D2">
        <w:rPr>
          <w:rFonts w:ascii="Times New Roman" w:hAnsi="Times New Roman"/>
          <w:sz w:val="24"/>
          <w:szCs w:val="24"/>
          <w:vertAlign w:val="superscript"/>
        </w:rPr>
        <w:t>2</w:t>
      </w:r>
      <w:proofErr w:type="gramEnd"/>
      <w:r w:rsidRPr="00FB59D2">
        <w:rPr>
          <w:rFonts w:ascii="Times New Roman" w:hAnsi="Times New Roman"/>
          <w:sz w:val="24"/>
          <w:szCs w:val="24"/>
        </w:rPr>
        <w:t xml:space="preserve">), </w:t>
      </w:r>
      <w:r w:rsidRPr="00FB59D2">
        <w:rPr>
          <w:rFonts w:ascii="Times New Roman" w:hAnsi="Times New Roman"/>
          <w:sz w:val="24"/>
          <w:szCs w:val="24"/>
        </w:rPr>
        <w:lastRenderedPageBreak/>
        <w:t>покрытую избранными для исследования видами растений. Всю площадь разбивали по диагонали на участки в 50 м</w:t>
      </w:r>
      <w:proofErr w:type="gramStart"/>
      <w:r w:rsidRPr="00FB59D2">
        <w:rPr>
          <w:rFonts w:ascii="Times New Roman" w:hAnsi="Times New Roman"/>
          <w:sz w:val="24"/>
          <w:szCs w:val="24"/>
          <w:vertAlign w:val="superscript"/>
        </w:rPr>
        <w:t>2</w:t>
      </w:r>
      <w:proofErr w:type="gramEnd"/>
      <w:r w:rsidRPr="00FB59D2">
        <w:rPr>
          <w:rFonts w:ascii="Times New Roman" w:hAnsi="Times New Roman"/>
          <w:sz w:val="24"/>
          <w:szCs w:val="24"/>
        </w:rPr>
        <w:t xml:space="preserve">, в каждом из которых проводили измерения и собирали семена с 10 растений одного вида. Для каждой высоты обследовали не менее 30 растений. Изучаемыми морфологическими признаками были: высота растений, количество соцветий на одно растение, количество плодов на одно соцветие. </w:t>
      </w:r>
    </w:p>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 xml:space="preserve">Для проведения дальнейших исследований не менее чем с 50 растений собирали семена и определяли массу 1000 плодов, всхожесть и энергию прорастания (ЭП). Все эти показатели определяли в пяти повторностях. Семена проращивали в чашках Петри на влажной фильтровальной бумаге при комнатной температуре в течение 10 дней в соответствии с ГОСТ 12038-84 для сельскохозяйственных культур. Энергию прорастания определяли как «средний срок прорастания одного семени» [2]. </w:t>
      </w:r>
    </w:p>
    <w:p w:rsidR="006178FD" w:rsidRPr="00FB59D2" w:rsidRDefault="006178FD" w:rsidP="006178FD">
      <w:pPr>
        <w:widowControl w:val="0"/>
        <w:tabs>
          <w:tab w:val="left" w:pos="993"/>
        </w:tabs>
        <w:spacing w:after="0" w:line="240" w:lineRule="auto"/>
        <w:ind w:firstLine="709"/>
        <w:jc w:val="both"/>
        <w:rPr>
          <w:rFonts w:ascii="Times New Roman" w:hAnsi="Times New Roman"/>
          <w:b/>
          <w:sz w:val="24"/>
          <w:szCs w:val="24"/>
        </w:rPr>
      </w:pPr>
      <w:r w:rsidRPr="00FB59D2">
        <w:rPr>
          <w:rFonts w:ascii="Times New Roman" w:hAnsi="Times New Roman"/>
          <w:b/>
          <w:sz w:val="24"/>
          <w:szCs w:val="24"/>
        </w:rPr>
        <w:t>Результаты и обсуждение</w:t>
      </w:r>
    </w:p>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proofErr w:type="gramStart"/>
      <w:r w:rsidRPr="00FB59D2">
        <w:rPr>
          <w:rFonts w:ascii="Times New Roman" w:hAnsi="Times New Roman"/>
          <w:sz w:val="24"/>
          <w:szCs w:val="24"/>
        </w:rPr>
        <w:t>Одним из видов дикорастущей флоры, на котором мы изучали влияние экстремальных условий высокогорья, был одуванчик лекарственный (</w:t>
      </w:r>
      <w:r w:rsidRPr="00FB59D2">
        <w:rPr>
          <w:rFonts w:ascii="Times New Roman" w:hAnsi="Times New Roman"/>
          <w:i/>
          <w:sz w:val="24"/>
          <w:szCs w:val="24"/>
          <w:lang w:val="en-US"/>
        </w:rPr>
        <w:t>Taraxacum</w:t>
      </w:r>
      <w:r w:rsidRPr="00FB59D2">
        <w:rPr>
          <w:rFonts w:ascii="Times New Roman" w:hAnsi="Times New Roman"/>
          <w:i/>
          <w:sz w:val="24"/>
          <w:szCs w:val="24"/>
        </w:rPr>
        <w:t xml:space="preserve"> </w:t>
      </w:r>
      <w:r w:rsidRPr="00FB59D2">
        <w:rPr>
          <w:rFonts w:ascii="Times New Roman" w:hAnsi="Times New Roman"/>
          <w:i/>
          <w:sz w:val="24"/>
          <w:szCs w:val="24"/>
          <w:lang w:val="en-US"/>
        </w:rPr>
        <w:t>officinale</w:t>
      </w:r>
      <w:r w:rsidRPr="00FB59D2">
        <w:rPr>
          <w:rFonts w:ascii="Times New Roman" w:hAnsi="Times New Roman"/>
          <w:i/>
          <w:sz w:val="24"/>
          <w:szCs w:val="24"/>
        </w:rPr>
        <w:t xml:space="preserve"> </w:t>
      </w:r>
      <w:r w:rsidRPr="00FB59D2">
        <w:rPr>
          <w:rFonts w:ascii="Times New Roman" w:hAnsi="Times New Roman"/>
          <w:i/>
          <w:sz w:val="24"/>
          <w:szCs w:val="24"/>
          <w:lang w:val="en-US"/>
        </w:rPr>
        <w:t>Wigg</w:t>
      </w:r>
      <w:r w:rsidRPr="00FB59D2">
        <w:rPr>
          <w:rFonts w:ascii="Times New Roman" w:hAnsi="Times New Roman"/>
          <w:sz w:val="24"/>
          <w:szCs w:val="24"/>
        </w:rPr>
        <w:t>), который уже давно широко используется для целей мониторинга состояния окружающей среды [3–8].</w:t>
      </w:r>
      <w:proofErr w:type="gramEnd"/>
      <w:r w:rsidRPr="00FB59D2">
        <w:rPr>
          <w:rFonts w:ascii="Times New Roman" w:hAnsi="Times New Roman"/>
          <w:sz w:val="24"/>
          <w:szCs w:val="24"/>
        </w:rPr>
        <w:t xml:space="preserve"> Для этого был проанализирован ряд морфологических признаков и некоторые физиологические показатели растений, произрастающих на разных высотах. Из морфологических характеристик мы изучили такие стандартные признаки, как высота растений, количество генеративных побегов (соцветий) на одно растение и количество семянок на одно соцветие (таблица 1). Уменьшение высоты растений с увеличением высоты над уровнем моря факт общеизвестный. По показателю количества соцветий на одно растение из-за высокой вариабельности данного признака достоверных отличий по высотам не было выявлено. Коэффициенты вариации по этому признаку колебались от 0,49 до 0,98. </w:t>
      </w:r>
    </w:p>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 xml:space="preserve">Хорошо просматривается тенденция к снижению количества семянок в одном соцветии с увеличением высоты над уровнем моря. Из этой тенденции выпадает только высота в 2050 м в 2013 году. </w:t>
      </w:r>
    </w:p>
    <w:p w:rsidR="006178FD" w:rsidRPr="00FB59D2" w:rsidRDefault="006178FD" w:rsidP="006178FD">
      <w:pPr>
        <w:widowControl w:val="0"/>
        <w:tabs>
          <w:tab w:val="left" w:pos="993"/>
        </w:tabs>
        <w:spacing w:after="0" w:line="240" w:lineRule="auto"/>
        <w:ind w:firstLine="709"/>
        <w:jc w:val="both"/>
        <w:rPr>
          <w:rFonts w:ascii="Times New Roman" w:hAnsi="Times New Roman"/>
          <w:b/>
          <w:sz w:val="24"/>
          <w:szCs w:val="24"/>
        </w:rPr>
      </w:pPr>
    </w:p>
    <w:p w:rsidR="006178FD" w:rsidRPr="00FB59D2" w:rsidRDefault="006178FD" w:rsidP="006178FD">
      <w:pPr>
        <w:widowControl w:val="0"/>
        <w:tabs>
          <w:tab w:val="left" w:pos="993"/>
        </w:tabs>
        <w:spacing w:after="0" w:line="240" w:lineRule="auto"/>
        <w:ind w:firstLine="709"/>
        <w:jc w:val="right"/>
        <w:rPr>
          <w:rFonts w:ascii="Times New Roman" w:hAnsi="Times New Roman"/>
          <w:b/>
          <w:sz w:val="24"/>
          <w:szCs w:val="24"/>
        </w:rPr>
      </w:pPr>
      <w:r w:rsidRPr="00FB59D2">
        <w:rPr>
          <w:rFonts w:ascii="Times New Roman" w:hAnsi="Times New Roman"/>
          <w:b/>
          <w:sz w:val="24"/>
          <w:szCs w:val="24"/>
        </w:rPr>
        <w:t xml:space="preserve">Таблица 1 </w:t>
      </w:r>
    </w:p>
    <w:p w:rsidR="006178FD" w:rsidRPr="00FB59D2" w:rsidRDefault="006178FD" w:rsidP="006123CE">
      <w:pPr>
        <w:widowControl w:val="0"/>
        <w:spacing w:after="0" w:line="240" w:lineRule="auto"/>
        <w:jc w:val="center"/>
        <w:rPr>
          <w:rFonts w:ascii="Times New Roman" w:hAnsi="Times New Roman"/>
          <w:sz w:val="24"/>
          <w:szCs w:val="24"/>
        </w:rPr>
      </w:pPr>
      <w:r w:rsidRPr="00FB59D2">
        <w:rPr>
          <w:rFonts w:ascii="Times New Roman" w:hAnsi="Times New Roman"/>
          <w:sz w:val="24"/>
          <w:szCs w:val="24"/>
        </w:rPr>
        <w:t>Морфологические признаки растений одуванчика лекарственного (</w:t>
      </w:r>
      <w:r w:rsidRPr="00FB59D2">
        <w:rPr>
          <w:rFonts w:ascii="Times New Roman" w:hAnsi="Times New Roman"/>
          <w:i/>
          <w:sz w:val="24"/>
          <w:szCs w:val="24"/>
          <w:lang w:val="en-US"/>
        </w:rPr>
        <w:t>T</w:t>
      </w:r>
      <w:r w:rsidRPr="00FB59D2">
        <w:rPr>
          <w:rFonts w:ascii="Times New Roman" w:hAnsi="Times New Roman"/>
          <w:i/>
          <w:sz w:val="24"/>
          <w:szCs w:val="24"/>
        </w:rPr>
        <w:t xml:space="preserve">. </w:t>
      </w:r>
      <w:r w:rsidRPr="00FB59D2">
        <w:rPr>
          <w:rFonts w:ascii="Times New Roman" w:hAnsi="Times New Roman"/>
          <w:i/>
          <w:sz w:val="24"/>
          <w:szCs w:val="24"/>
          <w:lang w:val="en-US"/>
        </w:rPr>
        <w:t>officinale</w:t>
      </w:r>
      <w:r w:rsidRPr="00FB59D2">
        <w:rPr>
          <w:rFonts w:ascii="Times New Roman" w:hAnsi="Times New Roman"/>
          <w:i/>
          <w:sz w:val="24"/>
          <w:szCs w:val="24"/>
        </w:rPr>
        <w:t xml:space="preserve"> </w:t>
      </w:r>
      <w:r w:rsidRPr="00FB59D2">
        <w:rPr>
          <w:rFonts w:ascii="Times New Roman" w:hAnsi="Times New Roman"/>
          <w:i/>
          <w:sz w:val="24"/>
          <w:szCs w:val="24"/>
          <w:lang w:val="en-US"/>
        </w:rPr>
        <w:t>Wigg</w:t>
      </w:r>
      <w:r w:rsidRPr="00FB59D2">
        <w:rPr>
          <w:rFonts w:ascii="Times New Roman" w:hAnsi="Times New Roman"/>
          <w:sz w:val="24"/>
          <w:szCs w:val="24"/>
        </w:rPr>
        <w:t>), (Х±</w:t>
      </w:r>
      <w:r w:rsidRPr="00FB59D2">
        <w:rPr>
          <w:rFonts w:ascii="Times New Roman" w:hAnsi="Times New Roman"/>
          <w:sz w:val="24"/>
          <w:szCs w:val="24"/>
          <w:lang w:val="en-US"/>
        </w:rPr>
        <w:t>m</w:t>
      </w:r>
      <w:r w:rsidRPr="00FB59D2">
        <w:rPr>
          <w:rFonts w:ascii="Times New Roman" w:hAnsi="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110"/>
        <w:gridCol w:w="2392"/>
        <w:gridCol w:w="2145"/>
      </w:tblGrid>
      <w:tr w:rsidR="006178FD" w:rsidRPr="006123CE" w:rsidTr="006123CE">
        <w:trPr>
          <w:jc w:val="center"/>
        </w:trPr>
        <w:tc>
          <w:tcPr>
            <w:tcW w:w="2392" w:type="dxa"/>
            <w:shd w:val="clear" w:color="auto" w:fill="auto"/>
          </w:tcPr>
          <w:p w:rsidR="006178FD" w:rsidRPr="006123CE" w:rsidRDefault="006178FD" w:rsidP="00C479B5">
            <w:pPr>
              <w:widowControl w:val="0"/>
              <w:tabs>
                <w:tab w:val="left" w:pos="993"/>
              </w:tabs>
              <w:spacing w:after="0" w:line="240" w:lineRule="auto"/>
              <w:jc w:val="both"/>
              <w:rPr>
                <w:rFonts w:ascii="Times New Roman" w:hAnsi="Times New Roman"/>
                <w:sz w:val="18"/>
                <w:szCs w:val="18"/>
              </w:rPr>
            </w:pPr>
            <w:r w:rsidRPr="006123CE">
              <w:rPr>
                <w:rFonts w:ascii="Times New Roman" w:hAnsi="Times New Roman"/>
                <w:sz w:val="18"/>
                <w:szCs w:val="18"/>
              </w:rPr>
              <w:t>Высота над уровнем моря</w:t>
            </w:r>
          </w:p>
        </w:tc>
        <w:tc>
          <w:tcPr>
            <w:tcW w:w="2110" w:type="dxa"/>
            <w:shd w:val="clear" w:color="auto" w:fill="auto"/>
          </w:tcPr>
          <w:p w:rsidR="006178FD" w:rsidRPr="006123CE" w:rsidRDefault="006178FD" w:rsidP="00C479B5">
            <w:pPr>
              <w:widowControl w:val="0"/>
              <w:tabs>
                <w:tab w:val="left" w:pos="993"/>
              </w:tabs>
              <w:spacing w:after="0" w:line="240" w:lineRule="auto"/>
              <w:jc w:val="both"/>
              <w:rPr>
                <w:rFonts w:ascii="Times New Roman" w:hAnsi="Times New Roman"/>
                <w:sz w:val="18"/>
                <w:szCs w:val="18"/>
              </w:rPr>
            </w:pPr>
            <w:r w:rsidRPr="006123CE">
              <w:rPr>
                <w:rFonts w:ascii="Times New Roman" w:hAnsi="Times New Roman"/>
                <w:sz w:val="18"/>
                <w:szCs w:val="18"/>
              </w:rPr>
              <w:t>Высота растений (</w:t>
            </w:r>
            <w:proofErr w:type="gramStart"/>
            <w:r w:rsidRPr="006123CE">
              <w:rPr>
                <w:rFonts w:ascii="Times New Roman" w:hAnsi="Times New Roman"/>
                <w:sz w:val="18"/>
                <w:szCs w:val="18"/>
              </w:rPr>
              <w:t>см</w:t>
            </w:r>
            <w:proofErr w:type="gramEnd"/>
            <w:r w:rsidRPr="006123CE">
              <w:rPr>
                <w:rFonts w:ascii="Times New Roman" w:hAnsi="Times New Roman"/>
                <w:sz w:val="18"/>
                <w:szCs w:val="18"/>
              </w:rPr>
              <w:t>)</w:t>
            </w:r>
          </w:p>
        </w:tc>
        <w:tc>
          <w:tcPr>
            <w:tcW w:w="2392" w:type="dxa"/>
            <w:shd w:val="clear" w:color="auto" w:fill="auto"/>
          </w:tcPr>
          <w:p w:rsidR="006178FD" w:rsidRPr="006123CE" w:rsidRDefault="006178FD" w:rsidP="00C479B5">
            <w:pPr>
              <w:widowControl w:val="0"/>
              <w:tabs>
                <w:tab w:val="left" w:pos="993"/>
              </w:tabs>
              <w:spacing w:after="0" w:line="240" w:lineRule="auto"/>
              <w:jc w:val="both"/>
              <w:rPr>
                <w:rFonts w:ascii="Times New Roman" w:hAnsi="Times New Roman"/>
                <w:sz w:val="18"/>
                <w:szCs w:val="18"/>
              </w:rPr>
            </w:pPr>
            <w:r w:rsidRPr="006123CE">
              <w:rPr>
                <w:rFonts w:ascii="Times New Roman" w:hAnsi="Times New Roman"/>
                <w:sz w:val="18"/>
                <w:szCs w:val="18"/>
              </w:rPr>
              <w:t>Количество соцветий на одно растение (</w:t>
            </w:r>
            <w:proofErr w:type="gramStart"/>
            <w:r w:rsidRPr="006123CE">
              <w:rPr>
                <w:rFonts w:ascii="Times New Roman" w:hAnsi="Times New Roman"/>
                <w:sz w:val="18"/>
                <w:szCs w:val="18"/>
              </w:rPr>
              <w:t>шт</w:t>
            </w:r>
            <w:proofErr w:type="gramEnd"/>
            <w:r w:rsidRPr="006123CE">
              <w:rPr>
                <w:rFonts w:ascii="Times New Roman" w:hAnsi="Times New Roman"/>
                <w:sz w:val="18"/>
                <w:szCs w:val="18"/>
              </w:rPr>
              <w:t>)</w:t>
            </w:r>
          </w:p>
        </w:tc>
        <w:tc>
          <w:tcPr>
            <w:tcW w:w="2145" w:type="dxa"/>
            <w:shd w:val="clear" w:color="auto" w:fill="auto"/>
          </w:tcPr>
          <w:p w:rsidR="006178FD" w:rsidRPr="006123CE" w:rsidRDefault="006178FD" w:rsidP="00C479B5">
            <w:pPr>
              <w:widowControl w:val="0"/>
              <w:tabs>
                <w:tab w:val="left" w:pos="993"/>
              </w:tabs>
              <w:spacing w:after="0" w:line="240" w:lineRule="auto"/>
              <w:jc w:val="both"/>
              <w:rPr>
                <w:rFonts w:ascii="Times New Roman" w:hAnsi="Times New Roman"/>
                <w:sz w:val="18"/>
                <w:szCs w:val="18"/>
              </w:rPr>
            </w:pPr>
            <w:r w:rsidRPr="006123CE">
              <w:rPr>
                <w:rFonts w:ascii="Times New Roman" w:hAnsi="Times New Roman"/>
                <w:sz w:val="18"/>
                <w:szCs w:val="18"/>
              </w:rPr>
              <w:t>Количество семянок на одно соцветие (</w:t>
            </w:r>
            <w:proofErr w:type="gramStart"/>
            <w:r w:rsidRPr="006123CE">
              <w:rPr>
                <w:rFonts w:ascii="Times New Roman" w:hAnsi="Times New Roman"/>
                <w:sz w:val="18"/>
                <w:szCs w:val="18"/>
              </w:rPr>
              <w:t>шт</w:t>
            </w:r>
            <w:proofErr w:type="gramEnd"/>
            <w:r w:rsidRPr="006123CE">
              <w:rPr>
                <w:rFonts w:ascii="Times New Roman" w:hAnsi="Times New Roman"/>
                <w:sz w:val="18"/>
                <w:szCs w:val="18"/>
              </w:rPr>
              <w:t>)</w:t>
            </w:r>
          </w:p>
        </w:tc>
      </w:tr>
      <w:tr w:rsidR="006178FD" w:rsidRPr="006123CE" w:rsidTr="006123CE">
        <w:trPr>
          <w:jc w:val="center"/>
        </w:trPr>
        <w:tc>
          <w:tcPr>
            <w:tcW w:w="9039" w:type="dxa"/>
            <w:gridSpan w:val="4"/>
            <w:shd w:val="clear" w:color="auto" w:fill="auto"/>
          </w:tcPr>
          <w:p w:rsidR="006178FD" w:rsidRPr="006123CE" w:rsidRDefault="006178FD" w:rsidP="00C479B5">
            <w:pPr>
              <w:widowControl w:val="0"/>
              <w:tabs>
                <w:tab w:val="left" w:pos="993"/>
              </w:tabs>
              <w:spacing w:after="0" w:line="240" w:lineRule="auto"/>
              <w:jc w:val="both"/>
              <w:rPr>
                <w:rFonts w:ascii="Times New Roman" w:hAnsi="Times New Roman"/>
                <w:sz w:val="18"/>
                <w:szCs w:val="18"/>
              </w:rPr>
            </w:pPr>
            <w:r w:rsidRPr="006123CE">
              <w:rPr>
                <w:rFonts w:ascii="Times New Roman" w:hAnsi="Times New Roman"/>
                <w:sz w:val="18"/>
                <w:szCs w:val="18"/>
              </w:rPr>
              <w:t>2013 год</w:t>
            </w:r>
          </w:p>
        </w:tc>
      </w:tr>
      <w:tr w:rsidR="006178FD" w:rsidRPr="006123CE" w:rsidTr="006123CE">
        <w:trPr>
          <w:jc w:val="center"/>
        </w:trPr>
        <w:tc>
          <w:tcPr>
            <w:tcW w:w="2392" w:type="dxa"/>
            <w:shd w:val="clear" w:color="auto" w:fill="auto"/>
          </w:tcPr>
          <w:p w:rsidR="006178FD" w:rsidRPr="006123CE" w:rsidRDefault="006178FD" w:rsidP="00C479B5">
            <w:pPr>
              <w:widowControl w:val="0"/>
              <w:tabs>
                <w:tab w:val="left" w:pos="993"/>
              </w:tabs>
              <w:spacing w:after="0" w:line="240" w:lineRule="auto"/>
              <w:jc w:val="both"/>
              <w:rPr>
                <w:rFonts w:ascii="Times New Roman" w:hAnsi="Times New Roman"/>
                <w:sz w:val="18"/>
                <w:szCs w:val="18"/>
              </w:rPr>
            </w:pPr>
            <w:r w:rsidRPr="006123CE">
              <w:rPr>
                <w:rFonts w:ascii="Times New Roman" w:hAnsi="Times New Roman"/>
                <w:sz w:val="18"/>
                <w:szCs w:val="18"/>
              </w:rPr>
              <w:t>200 м</w:t>
            </w:r>
          </w:p>
        </w:tc>
        <w:tc>
          <w:tcPr>
            <w:tcW w:w="2110" w:type="dxa"/>
            <w:shd w:val="clear" w:color="auto" w:fill="auto"/>
          </w:tcPr>
          <w:p w:rsidR="006178FD" w:rsidRPr="006123CE" w:rsidRDefault="006178FD" w:rsidP="00C479B5">
            <w:pPr>
              <w:widowControl w:val="0"/>
              <w:tabs>
                <w:tab w:val="left" w:pos="993"/>
              </w:tabs>
              <w:spacing w:after="0" w:line="240" w:lineRule="auto"/>
              <w:jc w:val="both"/>
              <w:rPr>
                <w:rFonts w:ascii="Times New Roman" w:hAnsi="Times New Roman"/>
                <w:sz w:val="18"/>
                <w:szCs w:val="18"/>
              </w:rPr>
            </w:pPr>
            <w:r w:rsidRPr="006123CE">
              <w:rPr>
                <w:rFonts w:ascii="Times New Roman" w:hAnsi="Times New Roman"/>
                <w:sz w:val="18"/>
                <w:szCs w:val="18"/>
              </w:rPr>
              <w:t>25,22±0,995</w:t>
            </w:r>
          </w:p>
        </w:tc>
        <w:tc>
          <w:tcPr>
            <w:tcW w:w="2392" w:type="dxa"/>
            <w:shd w:val="clear" w:color="auto" w:fill="auto"/>
          </w:tcPr>
          <w:p w:rsidR="006178FD" w:rsidRPr="006123CE" w:rsidRDefault="006178FD" w:rsidP="00C479B5">
            <w:pPr>
              <w:widowControl w:val="0"/>
              <w:tabs>
                <w:tab w:val="left" w:pos="993"/>
              </w:tabs>
              <w:spacing w:after="0" w:line="240" w:lineRule="auto"/>
              <w:jc w:val="both"/>
              <w:rPr>
                <w:rFonts w:ascii="Times New Roman" w:hAnsi="Times New Roman"/>
                <w:sz w:val="18"/>
                <w:szCs w:val="18"/>
              </w:rPr>
            </w:pPr>
            <w:r w:rsidRPr="006123CE">
              <w:rPr>
                <w:rFonts w:ascii="Times New Roman" w:hAnsi="Times New Roman"/>
                <w:sz w:val="18"/>
                <w:szCs w:val="18"/>
              </w:rPr>
              <w:t>4,422±0,427</w:t>
            </w:r>
          </w:p>
        </w:tc>
        <w:tc>
          <w:tcPr>
            <w:tcW w:w="2145" w:type="dxa"/>
            <w:shd w:val="clear" w:color="auto" w:fill="auto"/>
          </w:tcPr>
          <w:p w:rsidR="006178FD" w:rsidRPr="006123CE" w:rsidRDefault="006178FD" w:rsidP="00C479B5">
            <w:pPr>
              <w:widowControl w:val="0"/>
              <w:tabs>
                <w:tab w:val="left" w:pos="993"/>
              </w:tabs>
              <w:spacing w:after="0" w:line="240" w:lineRule="auto"/>
              <w:jc w:val="both"/>
              <w:rPr>
                <w:rFonts w:ascii="Times New Roman" w:hAnsi="Times New Roman"/>
                <w:sz w:val="18"/>
                <w:szCs w:val="18"/>
              </w:rPr>
            </w:pPr>
            <w:r w:rsidRPr="006123CE">
              <w:rPr>
                <w:rFonts w:ascii="Times New Roman" w:hAnsi="Times New Roman"/>
                <w:sz w:val="18"/>
                <w:szCs w:val="18"/>
              </w:rPr>
              <w:t>93,46±6,461</w:t>
            </w:r>
          </w:p>
        </w:tc>
      </w:tr>
      <w:tr w:rsidR="006178FD" w:rsidRPr="006123CE" w:rsidTr="006123CE">
        <w:trPr>
          <w:jc w:val="center"/>
        </w:trPr>
        <w:tc>
          <w:tcPr>
            <w:tcW w:w="2392" w:type="dxa"/>
            <w:shd w:val="clear" w:color="auto" w:fill="auto"/>
          </w:tcPr>
          <w:p w:rsidR="006178FD" w:rsidRPr="006123CE" w:rsidRDefault="006178FD" w:rsidP="00C479B5">
            <w:pPr>
              <w:widowControl w:val="0"/>
              <w:tabs>
                <w:tab w:val="left" w:pos="993"/>
              </w:tabs>
              <w:spacing w:after="0" w:line="240" w:lineRule="auto"/>
              <w:jc w:val="both"/>
              <w:rPr>
                <w:rFonts w:ascii="Times New Roman" w:hAnsi="Times New Roman"/>
                <w:sz w:val="18"/>
                <w:szCs w:val="18"/>
              </w:rPr>
            </w:pPr>
            <w:r w:rsidRPr="006123CE">
              <w:rPr>
                <w:rFonts w:ascii="Times New Roman" w:hAnsi="Times New Roman"/>
                <w:sz w:val="18"/>
                <w:szCs w:val="18"/>
              </w:rPr>
              <w:t>2050 м</w:t>
            </w:r>
          </w:p>
        </w:tc>
        <w:tc>
          <w:tcPr>
            <w:tcW w:w="2110" w:type="dxa"/>
            <w:shd w:val="clear" w:color="auto" w:fill="auto"/>
          </w:tcPr>
          <w:p w:rsidR="006178FD" w:rsidRPr="006123CE" w:rsidRDefault="006178FD" w:rsidP="00C479B5">
            <w:pPr>
              <w:widowControl w:val="0"/>
              <w:tabs>
                <w:tab w:val="left" w:pos="993"/>
              </w:tabs>
              <w:spacing w:after="0" w:line="240" w:lineRule="auto"/>
              <w:jc w:val="both"/>
              <w:rPr>
                <w:rFonts w:ascii="Times New Roman" w:hAnsi="Times New Roman"/>
                <w:sz w:val="18"/>
                <w:szCs w:val="18"/>
              </w:rPr>
            </w:pPr>
            <w:r w:rsidRPr="006123CE">
              <w:rPr>
                <w:rFonts w:ascii="Times New Roman" w:hAnsi="Times New Roman"/>
                <w:sz w:val="18"/>
                <w:szCs w:val="18"/>
              </w:rPr>
              <w:t>22,04±0,98</w:t>
            </w:r>
          </w:p>
        </w:tc>
        <w:tc>
          <w:tcPr>
            <w:tcW w:w="2392" w:type="dxa"/>
            <w:shd w:val="clear" w:color="auto" w:fill="auto"/>
          </w:tcPr>
          <w:p w:rsidR="006178FD" w:rsidRPr="006123CE" w:rsidRDefault="006178FD" w:rsidP="00C479B5">
            <w:pPr>
              <w:widowControl w:val="0"/>
              <w:tabs>
                <w:tab w:val="left" w:pos="993"/>
              </w:tabs>
              <w:spacing w:after="0" w:line="240" w:lineRule="auto"/>
              <w:jc w:val="both"/>
              <w:rPr>
                <w:rFonts w:ascii="Times New Roman" w:hAnsi="Times New Roman"/>
                <w:sz w:val="18"/>
                <w:szCs w:val="18"/>
              </w:rPr>
            </w:pPr>
            <w:r w:rsidRPr="006123CE">
              <w:rPr>
                <w:rFonts w:ascii="Times New Roman" w:hAnsi="Times New Roman"/>
                <w:sz w:val="18"/>
                <w:szCs w:val="18"/>
              </w:rPr>
              <w:t>4,925±0,38</w:t>
            </w:r>
          </w:p>
        </w:tc>
        <w:tc>
          <w:tcPr>
            <w:tcW w:w="2145" w:type="dxa"/>
            <w:shd w:val="clear" w:color="auto" w:fill="auto"/>
          </w:tcPr>
          <w:p w:rsidR="006178FD" w:rsidRPr="006123CE" w:rsidRDefault="006178FD" w:rsidP="00C479B5">
            <w:pPr>
              <w:widowControl w:val="0"/>
              <w:tabs>
                <w:tab w:val="left" w:pos="993"/>
              </w:tabs>
              <w:spacing w:after="0" w:line="240" w:lineRule="auto"/>
              <w:jc w:val="both"/>
              <w:rPr>
                <w:rFonts w:ascii="Times New Roman" w:hAnsi="Times New Roman"/>
                <w:sz w:val="18"/>
                <w:szCs w:val="18"/>
              </w:rPr>
            </w:pPr>
            <w:r w:rsidRPr="006123CE">
              <w:rPr>
                <w:rFonts w:ascii="Times New Roman" w:hAnsi="Times New Roman"/>
                <w:sz w:val="18"/>
                <w:szCs w:val="18"/>
              </w:rPr>
              <w:t>170,10±6,48</w:t>
            </w:r>
          </w:p>
        </w:tc>
      </w:tr>
      <w:tr w:rsidR="006178FD" w:rsidRPr="006123CE" w:rsidTr="006123CE">
        <w:trPr>
          <w:jc w:val="center"/>
        </w:trPr>
        <w:tc>
          <w:tcPr>
            <w:tcW w:w="2392" w:type="dxa"/>
            <w:shd w:val="clear" w:color="auto" w:fill="auto"/>
          </w:tcPr>
          <w:p w:rsidR="006178FD" w:rsidRPr="006123CE" w:rsidRDefault="006178FD" w:rsidP="00C479B5">
            <w:pPr>
              <w:widowControl w:val="0"/>
              <w:tabs>
                <w:tab w:val="left" w:pos="993"/>
              </w:tabs>
              <w:spacing w:after="0" w:line="240" w:lineRule="auto"/>
              <w:jc w:val="both"/>
              <w:rPr>
                <w:rFonts w:ascii="Times New Roman" w:hAnsi="Times New Roman"/>
                <w:sz w:val="18"/>
                <w:szCs w:val="18"/>
              </w:rPr>
            </w:pPr>
            <w:r w:rsidRPr="006123CE">
              <w:rPr>
                <w:rFonts w:ascii="Times New Roman" w:hAnsi="Times New Roman"/>
                <w:sz w:val="18"/>
                <w:szCs w:val="18"/>
              </w:rPr>
              <w:t>2700м</w:t>
            </w:r>
          </w:p>
        </w:tc>
        <w:tc>
          <w:tcPr>
            <w:tcW w:w="2110" w:type="dxa"/>
            <w:shd w:val="clear" w:color="auto" w:fill="auto"/>
          </w:tcPr>
          <w:p w:rsidR="006178FD" w:rsidRPr="006123CE" w:rsidRDefault="006178FD" w:rsidP="00C479B5">
            <w:pPr>
              <w:widowControl w:val="0"/>
              <w:tabs>
                <w:tab w:val="left" w:pos="993"/>
              </w:tabs>
              <w:spacing w:after="0" w:line="240" w:lineRule="auto"/>
              <w:jc w:val="both"/>
              <w:rPr>
                <w:rFonts w:ascii="Times New Roman" w:hAnsi="Times New Roman"/>
                <w:sz w:val="18"/>
                <w:szCs w:val="18"/>
              </w:rPr>
            </w:pPr>
            <w:r w:rsidRPr="006123CE">
              <w:rPr>
                <w:rFonts w:ascii="Times New Roman" w:hAnsi="Times New Roman"/>
                <w:sz w:val="18"/>
                <w:szCs w:val="18"/>
              </w:rPr>
              <w:t>18,7±1,358</w:t>
            </w:r>
          </w:p>
        </w:tc>
        <w:tc>
          <w:tcPr>
            <w:tcW w:w="2392" w:type="dxa"/>
            <w:shd w:val="clear" w:color="auto" w:fill="auto"/>
          </w:tcPr>
          <w:p w:rsidR="006178FD" w:rsidRPr="006123CE" w:rsidRDefault="006178FD" w:rsidP="00C479B5">
            <w:pPr>
              <w:widowControl w:val="0"/>
              <w:tabs>
                <w:tab w:val="left" w:pos="993"/>
              </w:tabs>
              <w:spacing w:after="0" w:line="240" w:lineRule="auto"/>
              <w:jc w:val="both"/>
              <w:rPr>
                <w:rFonts w:ascii="Times New Roman" w:hAnsi="Times New Roman"/>
                <w:sz w:val="18"/>
                <w:szCs w:val="18"/>
              </w:rPr>
            </w:pPr>
            <w:r w:rsidRPr="006123CE">
              <w:rPr>
                <w:rFonts w:ascii="Times New Roman" w:hAnsi="Times New Roman"/>
                <w:sz w:val="18"/>
                <w:szCs w:val="18"/>
              </w:rPr>
              <w:t>3,667±0,653</w:t>
            </w:r>
          </w:p>
        </w:tc>
        <w:tc>
          <w:tcPr>
            <w:tcW w:w="2145" w:type="dxa"/>
            <w:shd w:val="clear" w:color="auto" w:fill="auto"/>
          </w:tcPr>
          <w:p w:rsidR="006178FD" w:rsidRPr="006123CE" w:rsidRDefault="006178FD" w:rsidP="00C479B5">
            <w:pPr>
              <w:widowControl w:val="0"/>
              <w:tabs>
                <w:tab w:val="left" w:pos="993"/>
              </w:tabs>
              <w:spacing w:after="0" w:line="240" w:lineRule="auto"/>
              <w:jc w:val="both"/>
              <w:rPr>
                <w:rFonts w:ascii="Times New Roman" w:hAnsi="Times New Roman"/>
                <w:sz w:val="18"/>
                <w:szCs w:val="18"/>
              </w:rPr>
            </w:pPr>
            <w:r w:rsidRPr="006123CE">
              <w:rPr>
                <w:rFonts w:ascii="Times New Roman" w:hAnsi="Times New Roman"/>
                <w:sz w:val="18"/>
                <w:szCs w:val="18"/>
              </w:rPr>
              <w:t>84,4±6,667</w:t>
            </w:r>
          </w:p>
        </w:tc>
      </w:tr>
      <w:tr w:rsidR="006178FD" w:rsidRPr="006123CE" w:rsidTr="006123CE">
        <w:trPr>
          <w:jc w:val="center"/>
        </w:trPr>
        <w:tc>
          <w:tcPr>
            <w:tcW w:w="2392" w:type="dxa"/>
            <w:shd w:val="clear" w:color="auto" w:fill="auto"/>
          </w:tcPr>
          <w:p w:rsidR="006178FD" w:rsidRPr="006123CE" w:rsidRDefault="006178FD" w:rsidP="00C479B5">
            <w:pPr>
              <w:widowControl w:val="0"/>
              <w:tabs>
                <w:tab w:val="left" w:pos="993"/>
              </w:tabs>
              <w:spacing w:after="0" w:line="240" w:lineRule="auto"/>
              <w:jc w:val="both"/>
              <w:rPr>
                <w:rFonts w:ascii="Times New Roman" w:hAnsi="Times New Roman"/>
                <w:sz w:val="18"/>
                <w:szCs w:val="18"/>
              </w:rPr>
            </w:pPr>
            <w:r w:rsidRPr="006123CE">
              <w:rPr>
                <w:rFonts w:ascii="Times New Roman" w:hAnsi="Times New Roman"/>
                <w:sz w:val="18"/>
                <w:szCs w:val="18"/>
              </w:rPr>
              <w:t>3050м</w:t>
            </w:r>
          </w:p>
        </w:tc>
        <w:tc>
          <w:tcPr>
            <w:tcW w:w="2110" w:type="dxa"/>
            <w:shd w:val="clear" w:color="auto" w:fill="auto"/>
          </w:tcPr>
          <w:p w:rsidR="006178FD" w:rsidRPr="006123CE" w:rsidRDefault="006178FD" w:rsidP="00C479B5">
            <w:pPr>
              <w:widowControl w:val="0"/>
              <w:tabs>
                <w:tab w:val="left" w:pos="993"/>
              </w:tabs>
              <w:spacing w:after="0" w:line="240" w:lineRule="auto"/>
              <w:jc w:val="both"/>
              <w:rPr>
                <w:rFonts w:ascii="Times New Roman" w:hAnsi="Times New Roman"/>
                <w:sz w:val="18"/>
                <w:szCs w:val="18"/>
              </w:rPr>
            </w:pPr>
            <w:r w:rsidRPr="006123CE">
              <w:rPr>
                <w:rFonts w:ascii="Times New Roman" w:hAnsi="Times New Roman"/>
                <w:sz w:val="18"/>
                <w:szCs w:val="18"/>
              </w:rPr>
              <w:t>10,94±0,89</w:t>
            </w:r>
          </w:p>
        </w:tc>
        <w:tc>
          <w:tcPr>
            <w:tcW w:w="2392" w:type="dxa"/>
            <w:shd w:val="clear" w:color="auto" w:fill="auto"/>
          </w:tcPr>
          <w:p w:rsidR="006178FD" w:rsidRPr="006123CE" w:rsidRDefault="006178FD" w:rsidP="00C479B5">
            <w:pPr>
              <w:widowControl w:val="0"/>
              <w:tabs>
                <w:tab w:val="left" w:pos="993"/>
              </w:tabs>
              <w:spacing w:after="0" w:line="240" w:lineRule="auto"/>
              <w:jc w:val="both"/>
              <w:rPr>
                <w:rFonts w:ascii="Times New Roman" w:hAnsi="Times New Roman"/>
                <w:sz w:val="18"/>
                <w:szCs w:val="18"/>
              </w:rPr>
            </w:pPr>
            <w:r w:rsidRPr="006123CE">
              <w:rPr>
                <w:rFonts w:ascii="Times New Roman" w:hAnsi="Times New Roman"/>
                <w:sz w:val="18"/>
                <w:szCs w:val="18"/>
              </w:rPr>
              <w:t>4,14±0,38</w:t>
            </w:r>
          </w:p>
        </w:tc>
        <w:tc>
          <w:tcPr>
            <w:tcW w:w="2145" w:type="dxa"/>
            <w:shd w:val="clear" w:color="auto" w:fill="auto"/>
          </w:tcPr>
          <w:p w:rsidR="006178FD" w:rsidRPr="006123CE" w:rsidRDefault="006178FD" w:rsidP="00C479B5">
            <w:pPr>
              <w:widowControl w:val="0"/>
              <w:tabs>
                <w:tab w:val="left" w:pos="993"/>
              </w:tabs>
              <w:spacing w:after="0" w:line="240" w:lineRule="auto"/>
              <w:jc w:val="both"/>
              <w:rPr>
                <w:rFonts w:ascii="Times New Roman" w:hAnsi="Times New Roman"/>
                <w:sz w:val="18"/>
                <w:szCs w:val="18"/>
              </w:rPr>
            </w:pPr>
            <w:r w:rsidRPr="006123CE">
              <w:rPr>
                <w:rFonts w:ascii="Times New Roman" w:hAnsi="Times New Roman"/>
                <w:sz w:val="18"/>
                <w:szCs w:val="18"/>
              </w:rPr>
              <w:t>77,26±3,28</w:t>
            </w:r>
          </w:p>
        </w:tc>
      </w:tr>
      <w:tr w:rsidR="006178FD" w:rsidRPr="006123CE" w:rsidTr="006123CE">
        <w:trPr>
          <w:jc w:val="center"/>
        </w:trPr>
        <w:tc>
          <w:tcPr>
            <w:tcW w:w="9039" w:type="dxa"/>
            <w:gridSpan w:val="4"/>
            <w:shd w:val="clear" w:color="auto" w:fill="auto"/>
          </w:tcPr>
          <w:p w:rsidR="006178FD" w:rsidRPr="006123CE" w:rsidRDefault="006178FD" w:rsidP="00C479B5">
            <w:pPr>
              <w:widowControl w:val="0"/>
              <w:tabs>
                <w:tab w:val="left" w:pos="993"/>
              </w:tabs>
              <w:spacing w:after="0" w:line="240" w:lineRule="auto"/>
              <w:jc w:val="both"/>
              <w:rPr>
                <w:rFonts w:ascii="Times New Roman" w:hAnsi="Times New Roman"/>
                <w:sz w:val="18"/>
                <w:szCs w:val="18"/>
              </w:rPr>
            </w:pPr>
            <w:r w:rsidRPr="006123CE">
              <w:rPr>
                <w:rFonts w:ascii="Times New Roman" w:hAnsi="Times New Roman"/>
                <w:sz w:val="18"/>
                <w:szCs w:val="18"/>
              </w:rPr>
              <w:t>2014 год</w:t>
            </w:r>
          </w:p>
        </w:tc>
      </w:tr>
      <w:tr w:rsidR="006178FD" w:rsidRPr="006123CE" w:rsidTr="006123CE">
        <w:trPr>
          <w:jc w:val="center"/>
        </w:trPr>
        <w:tc>
          <w:tcPr>
            <w:tcW w:w="2392" w:type="dxa"/>
            <w:shd w:val="clear" w:color="auto" w:fill="auto"/>
          </w:tcPr>
          <w:p w:rsidR="006178FD" w:rsidRPr="006123CE" w:rsidRDefault="006178FD" w:rsidP="00C479B5">
            <w:pPr>
              <w:widowControl w:val="0"/>
              <w:tabs>
                <w:tab w:val="left" w:pos="993"/>
              </w:tabs>
              <w:spacing w:after="0" w:line="240" w:lineRule="auto"/>
              <w:jc w:val="both"/>
              <w:rPr>
                <w:rFonts w:ascii="Times New Roman" w:hAnsi="Times New Roman"/>
                <w:sz w:val="18"/>
                <w:szCs w:val="18"/>
              </w:rPr>
            </w:pPr>
            <w:r w:rsidRPr="006123CE">
              <w:rPr>
                <w:rFonts w:ascii="Times New Roman" w:hAnsi="Times New Roman"/>
                <w:sz w:val="18"/>
                <w:szCs w:val="18"/>
              </w:rPr>
              <w:t>200 м</w:t>
            </w:r>
          </w:p>
        </w:tc>
        <w:tc>
          <w:tcPr>
            <w:tcW w:w="2110" w:type="dxa"/>
            <w:shd w:val="clear" w:color="auto" w:fill="auto"/>
          </w:tcPr>
          <w:p w:rsidR="006178FD" w:rsidRPr="006123CE" w:rsidRDefault="006178FD" w:rsidP="00C479B5">
            <w:pPr>
              <w:widowControl w:val="0"/>
              <w:tabs>
                <w:tab w:val="left" w:pos="993"/>
              </w:tabs>
              <w:spacing w:after="0" w:line="240" w:lineRule="auto"/>
              <w:jc w:val="both"/>
              <w:rPr>
                <w:rFonts w:ascii="Times New Roman" w:hAnsi="Times New Roman"/>
                <w:sz w:val="18"/>
                <w:szCs w:val="18"/>
              </w:rPr>
            </w:pPr>
            <w:r w:rsidRPr="006123CE">
              <w:rPr>
                <w:rFonts w:ascii="Times New Roman" w:hAnsi="Times New Roman"/>
                <w:sz w:val="18"/>
                <w:szCs w:val="18"/>
              </w:rPr>
              <w:t>24,73±1,10</w:t>
            </w:r>
          </w:p>
        </w:tc>
        <w:tc>
          <w:tcPr>
            <w:tcW w:w="2392" w:type="dxa"/>
            <w:shd w:val="clear" w:color="auto" w:fill="auto"/>
          </w:tcPr>
          <w:p w:rsidR="006178FD" w:rsidRPr="006123CE" w:rsidRDefault="006178FD" w:rsidP="00C479B5">
            <w:pPr>
              <w:widowControl w:val="0"/>
              <w:tabs>
                <w:tab w:val="left" w:pos="993"/>
              </w:tabs>
              <w:spacing w:after="0" w:line="240" w:lineRule="auto"/>
              <w:jc w:val="both"/>
              <w:rPr>
                <w:rFonts w:ascii="Times New Roman" w:hAnsi="Times New Roman"/>
                <w:sz w:val="18"/>
                <w:szCs w:val="18"/>
              </w:rPr>
            </w:pPr>
            <w:r w:rsidRPr="006123CE">
              <w:rPr>
                <w:rFonts w:ascii="Times New Roman" w:hAnsi="Times New Roman"/>
                <w:sz w:val="18"/>
                <w:szCs w:val="18"/>
              </w:rPr>
              <w:t>4,33±0,66</w:t>
            </w:r>
          </w:p>
        </w:tc>
        <w:tc>
          <w:tcPr>
            <w:tcW w:w="2145" w:type="dxa"/>
            <w:shd w:val="clear" w:color="auto" w:fill="auto"/>
          </w:tcPr>
          <w:p w:rsidR="006178FD" w:rsidRPr="006123CE" w:rsidRDefault="006178FD" w:rsidP="00C479B5">
            <w:pPr>
              <w:widowControl w:val="0"/>
              <w:tabs>
                <w:tab w:val="left" w:pos="993"/>
              </w:tabs>
              <w:spacing w:after="0" w:line="240" w:lineRule="auto"/>
              <w:jc w:val="both"/>
              <w:rPr>
                <w:rFonts w:ascii="Times New Roman" w:hAnsi="Times New Roman"/>
                <w:sz w:val="18"/>
                <w:szCs w:val="18"/>
              </w:rPr>
            </w:pPr>
            <w:r w:rsidRPr="006123CE">
              <w:rPr>
                <w:rFonts w:ascii="Times New Roman" w:hAnsi="Times New Roman"/>
                <w:sz w:val="18"/>
                <w:szCs w:val="18"/>
              </w:rPr>
              <w:t>137,77±8,56</w:t>
            </w:r>
          </w:p>
        </w:tc>
      </w:tr>
      <w:tr w:rsidR="006178FD" w:rsidRPr="006123CE" w:rsidTr="006123CE">
        <w:trPr>
          <w:jc w:val="center"/>
        </w:trPr>
        <w:tc>
          <w:tcPr>
            <w:tcW w:w="2392" w:type="dxa"/>
            <w:shd w:val="clear" w:color="auto" w:fill="auto"/>
          </w:tcPr>
          <w:p w:rsidR="006178FD" w:rsidRPr="006123CE" w:rsidRDefault="006178FD" w:rsidP="00C479B5">
            <w:pPr>
              <w:widowControl w:val="0"/>
              <w:tabs>
                <w:tab w:val="left" w:pos="993"/>
              </w:tabs>
              <w:spacing w:after="0" w:line="240" w:lineRule="auto"/>
              <w:jc w:val="both"/>
              <w:rPr>
                <w:rFonts w:ascii="Times New Roman" w:hAnsi="Times New Roman"/>
                <w:sz w:val="18"/>
                <w:szCs w:val="18"/>
              </w:rPr>
            </w:pPr>
            <w:r w:rsidRPr="006123CE">
              <w:rPr>
                <w:rFonts w:ascii="Times New Roman" w:hAnsi="Times New Roman"/>
                <w:sz w:val="18"/>
                <w:szCs w:val="18"/>
              </w:rPr>
              <w:t>2050 м</w:t>
            </w:r>
          </w:p>
        </w:tc>
        <w:tc>
          <w:tcPr>
            <w:tcW w:w="2110" w:type="dxa"/>
            <w:shd w:val="clear" w:color="auto" w:fill="auto"/>
          </w:tcPr>
          <w:p w:rsidR="006178FD" w:rsidRPr="006123CE" w:rsidRDefault="006178FD" w:rsidP="00C479B5">
            <w:pPr>
              <w:widowControl w:val="0"/>
              <w:tabs>
                <w:tab w:val="left" w:pos="993"/>
              </w:tabs>
              <w:spacing w:after="0" w:line="240" w:lineRule="auto"/>
              <w:jc w:val="both"/>
              <w:rPr>
                <w:rFonts w:ascii="Times New Roman" w:hAnsi="Times New Roman"/>
                <w:sz w:val="18"/>
                <w:szCs w:val="18"/>
              </w:rPr>
            </w:pPr>
            <w:r w:rsidRPr="006123CE">
              <w:rPr>
                <w:rFonts w:ascii="Times New Roman" w:hAnsi="Times New Roman"/>
                <w:sz w:val="18"/>
                <w:szCs w:val="18"/>
              </w:rPr>
              <w:t>16,89±0,87</w:t>
            </w:r>
          </w:p>
        </w:tc>
        <w:tc>
          <w:tcPr>
            <w:tcW w:w="2392" w:type="dxa"/>
            <w:shd w:val="clear" w:color="auto" w:fill="auto"/>
          </w:tcPr>
          <w:p w:rsidR="006178FD" w:rsidRPr="006123CE" w:rsidRDefault="006178FD" w:rsidP="00C479B5">
            <w:pPr>
              <w:widowControl w:val="0"/>
              <w:tabs>
                <w:tab w:val="left" w:pos="993"/>
              </w:tabs>
              <w:spacing w:after="0" w:line="240" w:lineRule="auto"/>
              <w:jc w:val="both"/>
              <w:rPr>
                <w:rFonts w:ascii="Times New Roman" w:hAnsi="Times New Roman"/>
                <w:sz w:val="18"/>
                <w:szCs w:val="18"/>
              </w:rPr>
            </w:pPr>
            <w:r w:rsidRPr="006123CE">
              <w:rPr>
                <w:rFonts w:ascii="Times New Roman" w:hAnsi="Times New Roman"/>
                <w:sz w:val="18"/>
                <w:szCs w:val="18"/>
              </w:rPr>
              <w:t>3,18±0,46</w:t>
            </w:r>
          </w:p>
        </w:tc>
        <w:tc>
          <w:tcPr>
            <w:tcW w:w="2145" w:type="dxa"/>
            <w:shd w:val="clear" w:color="auto" w:fill="auto"/>
          </w:tcPr>
          <w:p w:rsidR="006178FD" w:rsidRPr="006123CE" w:rsidRDefault="006178FD" w:rsidP="00C479B5">
            <w:pPr>
              <w:widowControl w:val="0"/>
              <w:tabs>
                <w:tab w:val="left" w:pos="993"/>
              </w:tabs>
              <w:spacing w:after="0" w:line="240" w:lineRule="auto"/>
              <w:jc w:val="both"/>
              <w:rPr>
                <w:rFonts w:ascii="Times New Roman" w:hAnsi="Times New Roman"/>
                <w:sz w:val="18"/>
                <w:szCs w:val="18"/>
              </w:rPr>
            </w:pPr>
            <w:r w:rsidRPr="006123CE">
              <w:rPr>
                <w:rFonts w:ascii="Times New Roman" w:hAnsi="Times New Roman"/>
                <w:sz w:val="18"/>
                <w:szCs w:val="18"/>
              </w:rPr>
              <w:t>123,6±6,17</w:t>
            </w:r>
          </w:p>
        </w:tc>
      </w:tr>
      <w:tr w:rsidR="006178FD" w:rsidRPr="006123CE" w:rsidTr="006123CE">
        <w:trPr>
          <w:jc w:val="center"/>
        </w:trPr>
        <w:tc>
          <w:tcPr>
            <w:tcW w:w="2392" w:type="dxa"/>
            <w:shd w:val="clear" w:color="auto" w:fill="auto"/>
          </w:tcPr>
          <w:p w:rsidR="006178FD" w:rsidRPr="006123CE" w:rsidRDefault="006178FD" w:rsidP="00C479B5">
            <w:pPr>
              <w:widowControl w:val="0"/>
              <w:tabs>
                <w:tab w:val="left" w:pos="993"/>
              </w:tabs>
              <w:spacing w:after="0" w:line="240" w:lineRule="auto"/>
              <w:jc w:val="both"/>
              <w:rPr>
                <w:rFonts w:ascii="Times New Roman" w:hAnsi="Times New Roman"/>
                <w:sz w:val="18"/>
                <w:szCs w:val="18"/>
              </w:rPr>
            </w:pPr>
            <w:r w:rsidRPr="006123CE">
              <w:rPr>
                <w:rFonts w:ascii="Times New Roman" w:hAnsi="Times New Roman"/>
                <w:sz w:val="18"/>
                <w:szCs w:val="18"/>
              </w:rPr>
              <w:t>2700м</w:t>
            </w:r>
          </w:p>
        </w:tc>
        <w:tc>
          <w:tcPr>
            <w:tcW w:w="2110" w:type="dxa"/>
            <w:shd w:val="clear" w:color="auto" w:fill="auto"/>
          </w:tcPr>
          <w:p w:rsidR="006178FD" w:rsidRPr="006123CE" w:rsidRDefault="006178FD" w:rsidP="00C479B5">
            <w:pPr>
              <w:widowControl w:val="0"/>
              <w:tabs>
                <w:tab w:val="left" w:pos="993"/>
              </w:tabs>
              <w:spacing w:after="0" w:line="240" w:lineRule="auto"/>
              <w:jc w:val="both"/>
              <w:rPr>
                <w:rFonts w:ascii="Times New Roman" w:hAnsi="Times New Roman"/>
                <w:sz w:val="18"/>
                <w:szCs w:val="18"/>
                <w:lang w:val="en-US"/>
              </w:rPr>
            </w:pPr>
            <w:r w:rsidRPr="006123CE">
              <w:rPr>
                <w:rFonts w:ascii="Times New Roman" w:hAnsi="Times New Roman"/>
                <w:sz w:val="18"/>
                <w:szCs w:val="18"/>
              </w:rPr>
              <w:t>16,4</w:t>
            </w:r>
            <w:r w:rsidRPr="006123CE">
              <w:rPr>
                <w:rFonts w:ascii="Times New Roman" w:hAnsi="Times New Roman"/>
                <w:sz w:val="18"/>
                <w:szCs w:val="18"/>
                <w:lang w:val="en-US"/>
              </w:rPr>
              <w:t>3</w:t>
            </w:r>
            <w:r w:rsidRPr="006123CE">
              <w:rPr>
                <w:rFonts w:ascii="Times New Roman" w:hAnsi="Times New Roman"/>
                <w:sz w:val="18"/>
                <w:szCs w:val="18"/>
              </w:rPr>
              <w:t>±1,06</w:t>
            </w:r>
          </w:p>
        </w:tc>
        <w:tc>
          <w:tcPr>
            <w:tcW w:w="2392" w:type="dxa"/>
            <w:shd w:val="clear" w:color="auto" w:fill="auto"/>
          </w:tcPr>
          <w:p w:rsidR="006178FD" w:rsidRPr="006123CE" w:rsidRDefault="006178FD" w:rsidP="00C479B5">
            <w:pPr>
              <w:widowControl w:val="0"/>
              <w:tabs>
                <w:tab w:val="left" w:pos="993"/>
              </w:tabs>
              <w:spacing w:after="0" w:line="240" w:lineRule="auto"/>
              <w:jc w:val="both"/>
              <w:rPr>
                <w:rFonts w:ascii="Times New Roman" w:hAnsi="Times New Roman"/>
                <w:sz w:val="18"/>
                <w:szCs w:val="18"/>
              </w:rPr>
            </w:pPr>
            <w:r w:rsidRPr="006123CE">
              <w:rPr>
                <w:rFonts w:ascii="Times New Roman" w:hAnsi="Times New Roman"/>
                <w:sz w:val="18"/>
                <w:szCs w:val="18"/>
              </w:rPr>
              <w:t>2,0±0,27</w:t>
            </w:r>
          </w:p>
        </w:tc>
        <w:tc>
          <w:tcPr>
            <w:tcW w:w="2145" w:type="dxa"/>
            <w:shd w:val="clear" w:color="auto" w:fill="auto"/>
          </w:tcPr>
          <w:p w:rsidR="006178FD" w:rsidRPr="006123CE" w:rsidRDefault="006178FD" w:rsidP="00C479B5">
            <w:pPr>
              <w:widowControl w:val="0"/>
              <w:tabs>
                <w:tab w:val="left" w:pos="993"/>
              </w:tabs>
              <w:spacing w:after="0" w:line="240" w:lineRule="auto"/>
              <w:jc w:val="both"/>
              <w:rPr>
                <w:rFonts w:ascii="Times New Roman" w:hAnsi="Times New Roman"/>
                <w:sz w:val="18"/>
                <w:szCs w:val="18"/>
              </w:rPr>
            </w:pPr>
            <w:r w:rsidRPr="006123CE">
              <w:rPr>
                <w:rFonts w:ascii="Times New Roman" w:hAnsi="Times New Roman"/>
                <w:sz w:val="18"/>
                <w:szCs w:val="18"/>
              </w:rPr>
              <w:t>67,13±4,27</w:t>
            </w:r>
          </w:p>
        </w:tc>
      </w:tr>
      <w:tr w:rsidR="006178FD" w:rsidRPr="006123CE" w:rsidTr="006123CE">
        <w:trPr>
          <w:jc w:val="center"/>
        </w:trPr>
        <w:tc>
          <w:tcPr>
            <w:tcW w:w="2392" w:type="dxa"/>
            <w:shd w:val="clear" w:color="auto" w:fill="auto"/>
          </w:tcPr>
          <w:p w:rsidR="006178FD" w:rsidRPr="006123CE" w:rsidRDefault="006178FD" w:rsidP="00C479B5">
            <w:pPr>
              <w:widowControl w:val="0"/>
              <w:tabs>
                <w:tab w:val="left" w:pos="993"/>
              </w:tabs>
              <w:spacing w:after="0" w:line="240" w:lineRule="auto"/>
              <w:jc w:val="both"/>
              <w:rPr>
                <w:rFonts w:ascii="Times New Roman" w:hAnsi="Times New Roman"/>
                <w:sz w:val="18"/>
                <w:szCs w:val="18"/>
              </w:rPr>
            </w:pPr>
            <w:r w:rsidRPr="006123CE">
              <w:rPr>
                <w:rFonts w:ascii="Times New Roman" w:hAnsi="Times New Roman"/>
                <w:sz w:val="18"/>
                <w:szCs w:val="18"/>
              </w:rPr>
              <w:t>3050м</w:t>
            </w:r>
          </w:p>
        </w:tc>
        <w:tc>
          <w:tcPr>
            <w:tcW w:w="2110" w:type="dxa"/>
            <w:shd w:val="clear" w:color="auto" w:fill="auto"/>
          </w:tcPr>
          <w:p w:rsidR="006178FD" w:rsidRPr="006123CE" w:rsidRDefault="006178FD" w:rsidP="00C479B5">
            <w:pPr>
              <w:widowControl w:val="0"/>
              <w:tabs>
                <w:tab w:val="left" w:pos="993"/>
              </w:tabs>
              <w:spacing w:after="0" w:line="240" w:lineRule="auto"/>
              <w:jc w:val="both"/>
              <w:rPr>
                <w:rFonts w:ascii="Times New Roman" w:hAnsi="Times New Roman"/>
                <w:sz w:val="18"/>
                <w:szCs w:val="18"/>
              </w:rPr>
            </w:pPr>
            <w:r w:rsidRPr="006123CE">
              <w:rPr>
                <w:rFonts w:ascii="Times New Roman" w:hAnsi="Times New Roman"/>
                <w:sz w:val="18"/>
                <w:szCs w:val="18"/>
              </w:rPr>
              <w:t>12,26±1,11</w:t>
            </w:r>
          </w:p>
        </w:tc>
        <w:tc>
          <w:tcPr>
            <w:tcW w:w="2392" w:type="dxa"/>
            <w:shd w:val="clear" w:color="auto" w:fill="auto"/>
          </w:tcPr>
          <w:p w:rsidR="006178FD" w:rsidRPr="006123CE" w:rsidRDefault="006178FD" w:rsidP="00C479B5">
            <w:pPr>
              <w:widowControl w:val="0"/>
              <w:tabs>
                <w:tab w:val="left" w:pos="993"/>
              </w:tabs>
              <w:spacing w:after="0" w:line="240" w:lineRule="auto"/>
              <w:jc w:val="both"/>
              <w:rPr>
                <w:rFonts w:ascii="Times New Roman" w:hAnsi="Times New Roman"/>
                <w:sz w:val="18"/>
                <w:szCs w:val="18"/>
              </w:rPr>
            </w:pPr>
            <w:r w:rsidRPr="006123CE">
              <w:rPr>
                <w:rFonts w:ascii="Times New Roman" w:hAnsi="Times New Roman"/>
                <w:sz w:val="18"/>
                <w:szCs w:val="18"/>
              </w:rPr>
              <w:t>2,56±0,30</w:t>
            </w:r>
          </w:p>
        </w:tc>
        <w:tc>
          <w:tcPr>
            <w:tcW w:w="2145" w:type="dxa"/>
            <w:shd w:val="clear" w:color="auto" w:fill="auto"/>
          </w:tcPr>
          <w:p w:rsidR="006178FD" w:rsidRPr="006123CE" w:rsidRDefault="006178FD" w:rsidP="00C479B5">
            <w:pPr>
              <w:widowControl w:val="0"/>
              <w:tabs>
                <w:tab w:val="left" w:pos="993"/>
              </w:tabs>
              <w:spacing w:after="0" w:line="240" w:lineRule="auto"/>
              <w:jc w:val="both"/>
              <w:rPr>
                <w:rFonts w:ascii="Times New Roman" w:hAnsi="Times New Roman"/>
                <w:sz w:val="18"/>
                <w:szCs w:val="18"/>
              </w:rPr>
            </w:pPr>
            <w:r w:rsidRPr="006123CE">
              <w:rPr>
                <w:rFonts w:ascii="Times New Roman" w:hAnsi="Times New Roman"/>
                <w:sz w:val="18"/>
                <w:szCs w:val="18"/>
              </w:rPr>
              <w:t>70,15±5,39</w:t>
            </w:r>
          </w:p>
        </w:tc>
      </w:tr>
    </w:tbl>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p>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 xml:space="preserve">Еще одним морфологическим признаком, который мы изучали, была масса 1000 плодов (таблица 2). С увеличением высоты над уровнем моря закономерно увеличивалась и масса семян, но на экстремально большой высоте (3050 м над у.м.) она уменьшалась, но была все равно больше, чем на равнине. Конкретные значения веса семян по годам отличаются, что, скорее всего, связано с климатическими особенностями года, но тенденция к увеличению веса с ростом высоты над уровнем моря просматривается четко. Следовательно, можно предположить, что одним из путей адаптации к условиям природного стресса является увеличение запаса питательных веществ в семенах. </w:t>
      </w:r>
    </w:p>
    <w:p w:rsidR="006178FD" w:rsidRPr="00FB59D2" w:rsidRDefault="006178FD" w:rsidP="006178FD">
      <w:pPr>
        <w:widowControl w:val="0"/>
        <w:tabs>
          <w:tab w:val="left" w:pos="993"/>
        </w:tabs>
        <w:spacing w:after="0" w:line="240" w:lineRule="auto"/>
        <w:jc w:val="right"/>
        <w:rPr>
          <w:rFonts w:ascii="Times New Roman" w:hAnsi="Times New Roman"/>
          <w:b/>
          <w:sz w:val="24"/>
          <w:szCs w:val="24"/>
        </w:rPr>
      </w:pPr>
      <w:r w:rsidRPr="00FB59D2">
        <w:rPr>
          <w:rFonts w:ascii="Times New Roman" w:hAnsi="Times New Roman"/>
          <w:b/>
          <w:sz w:val="24"/>
          <w:szCs w:val="24"/>
        </w:rPr>
        <w:t xml:space="preserve">Таблица 2 </w:t>
      </w:r>
    </w:p>
    <w:p w:rsidR="006178FD" w:rsidRPr="00FB59D2" w:rsidRDefault="006178FD" w:rsidP="006178FD">
      <w:pPr>
        <w:widowControl w:val="0"/>
        <w:tabs>
          <w:tab w:val="left" w:pos="993"/>
        </w:tabs>
        <w:spacing w:after="0" w:line="240" w:lineRule="auto"/>
        <w:jc w:val="center"/>
        <w:rPr>
          <w:rFonts w:ascii="Times New Roman" w:hAnsi="Times New Roman"/>
          <w:sz w:val="24"/>
          <w:szCs w:val="24"/>
        </w:rPr>
      </w:pPr>
      <w:r w:rsidRPr="00FB59D2">
        <w:rPr>
          <w:rFonts w:ascii="Times New Roman" w:hAnsi="Times New Roman"/>
          <w:sz w:val="24"/>
          <w:szCs w:val="24"/>
        </w:rPr>
        <w:t xml:space="preserve">Характеристики семенного размножения одуванчика лекарственного </w:t>
      </w:r>
    </w:p>
    <w:p w:rsidR="006178FD" w:rsidRPr="00FB59D2" w:rsidRDefault="006178FD" w:rsidP="006178FD">
      <w:pPr>
        <w:widowControl w:val="0"/>
        <w:tabs>
          <w:tab w:val="left" w:pos="993"/>
        </w:tabs>
        <w:spacing w:after="0" w:line="240" w:lineRule="auto"/>
        <w:jc w:val="center"/>
        <w:rPr>
          <w:rFonts w:ascii="Times New Roman" w:hAnsi="Times New Roman"/>
          <w:sz w:val="24"/>
          <w:szCs w:val="24"/>
          <w:lang w:val="en-US"/>
        </w:rPr>
      </w:pPr>
      <w:r w:rsidRPr="00FB59D2">
        <w:rPr>
          <w:rFonts w:ascii="Times New Roman" w:hAnsi="Times New Roman"/>
          <w:sz w:val="24"/>
          <w:szCs w:val="24"/>
          <w:lang w:val="en-US"/>
        </w:rPr>
        <w:lastRenderedPageBreak/>
        <w:t>(</w:t>
      </w:r>
      <w:r w:rsidRPr="00FB59D2">
        <w:rPr>
          <w:rFonts w:ascii="Times New Roman" w:hAnsi="Times New Roman"/>
          <w:i/>
          <w:sz w:val="24"/>
          <w:szCs w:val="24"/>
          <w:lang w:val="en-US"/>
        </w:rPr>
        <w:t>T.officinale Wigg</w:t>
      </w:r>
      <w:r w:rsidRPr="00FB59D2">
        <w:rPr>
          <w:rFonts w:ascii="Times New Roman" w:hAnsi="Times New Roman"/>
          <w:sz w:val="24"/>
          <w:szCs w:val="24"/>
          <w:lang w:val="en-US"/>
        </w:rPr>
        <w:t>), (</w:t>
      </w:r>
      <w:r w:rsidRPr="00FB59D2">
        <w:rPr>
          <w:rFonts w:ascii="Times New Roman" w:hAnsi="Times New Roman"/>
          <w:sz w:val="24"/>
          <w:szCs w:val="24"/>
        </w:rPr>
        <w:t>Х</w:t>
      </w:r>
      <w:r w:rsidRPr="00FB59D2">
        <w:rPr>
          <w:rFonts w:ascii="Times New Roman" w:hAnsi="Times New Roman"/>
          <w:sz w:val="24"/>
          <w:szCs w:val="24"/>
          <w:lang w:val="en-US"/>
        </w:rPr>
        <w: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1906"/>
        <w:gridCol w:w="3170"/>
        <w:gridCol w:w="2056"/>
      </w:tblGrid>
      <w:tr w:rsidR="006178FD" w:rsidRPr="00921DDB" w:rsidTr="006123CE">
        <w:trPr>
          <w:jc w:val="center"/>
        </w:trPr>
        <w:tc>
          <w:tcPr>
            <w:tcW w:w="1951" w:type="dxa"/>
            <w:tcBorders>
              <w:top w:val="single" w:sz="4" w:space="0" w:color="auto"/>
              <w:left w:val="single" w:sz="4" w:space="0" w:color="auto"/>
              <w:bottom w:val="single" w:sz="4" w:space="0" w:color="auto"/>
              <w:right w:val="single" w:sz="4" w:space="0" w:color="auto"/>
            </w:tcBorders>
          </w:tcPr>
          <w:p w:rsidR="006178FD" w:rsidRPr="00921DDB" w:rsidRDefault="006178FD" w:rsidP="00C479B5">
            <w:pPr>
              <w:widowControl w:val="0"/>
              <w:tabs>
                <w:tab w:val="left" w:pos="993"/>
              </w:tabs>
              <w:spacing w:after="0" w:line="240" w:lineRule="auto"/>
              <w:jc w:val="both"/>
              <w:rPr>
                <w:rFonts w:ascii="Times New Roman" w:hAnsi="Times New Roman"/>
                <w:sz w:val="18"/>
                <w:szCs w:val="18"/>
              </w:rPr>
            </w:pPr>
            <w:r w:rsidRPr="00921DDB">
              <w:rPr>
                <w:rFonts w:ascii="Times New Roman" w:hAnsi="Times New Roman"/>
                <w:sz w:val="18"/>
                <w:szCs w:val="18"/>
              </w:rPr>
              <w:t xml:space="preserve">Высота </w:t>
            </w:r>
            <w:proofErr w:type="gramStart"/>
            <w:r w:rsidRPr="00921DDB">
              <w:rPr>
                <w:rFonts w:ascii="Times New Roman" w:hAnsi="Times New Roman"/>
                <w:sz w:val="18"/>
                <w:szCs w:val="18"/>
              </w:rPr>
              <w:t>над</w:t>
            </w:r>
            <w:proofErr w:type="gramEnd"/>
            <w:r w:rsidRPr="00921DDB">
              <w:rPr>
                <w:rFonts w:ascii="Times New Roman" w:hAnsi="Times New Roman"/>
                <w:sz w:val="18"/>
                <w:szCs w:val="18"/>
              </w:rPr>
              <w:t xml:space="preserve"> у.м.</w:t>
            </w:r>
          </w:p>
        </w:tc>
        <w:tc>
          <w:tcPr>
            <w:tcW w:w="1906" w:type="dxa"/>
            <w:tcBorders>
              <w:top w:val="single" w:sz="4" w:space="0" w:color="auto"/>
              <w:left w:val="single" w:sz="4" w:space="0" w:color="auto"/>
              <w:bottom w:val="single" w:sz="4" w:space="0" w:color="auto"/>
              <w:right w:val="single" w:sz="4" w:space="0" w:color="auto"/>
            </w:tcBorders>
          </w:tcPr>
          <w:p w:rsidR="006178FD" w:rsidRPr="00921DDB" w:rsidRDefault="006178FD" w:rsidP="00C479B5">
            <w:pPr>
              <w:widowControl w:val="0"/>
              <w:tabs>
                <w:tab w:val="left" w:pos="993"/>
              </w:tabs>
              <w:spacing w:after="0" w:line="240" w:lineRule="auto"/>
              <w:jc w:val="both"/>
              <w:rPr>
                <w:rFonts w:ascii="Times New Roman" w:hAnsi="Times New Roman"/>
                <w:sz w:val="18"/>
                <w:szCs w:val="18"/>
              </w:rPr>
            </w:pPr>
            <w:r w:rsidRPr="00921DDB">
              <w:rPr>
                <w:rFonts w:ascii="Times New Roman" w:hAnsi="Times New Roman"/>
                <w:sz w:val="18"/>
                <w:szCs w:val="18"/>
              </w:rPr>
              <w:t>Всхожесть</w:t>
            </w:r>
            <w:proofErr w:type="gramStart"/>
            <w:r w:rsidRPr="00921DDB">
              <w:rPr>
                <w:rFonts w:ascii="Times New Roman" w:hAnsi="Times New Roman"/>
                <w:sz w:val="18"/>
                <w:szCs w:val="18"/>
              </w:rPr>
              <w:t xml:space="preserve"> (%)</w:t>
            </w:r>
            <w:proofErr w:type="gramEnd"/>
          </w:p>
        </w:tc>
        <w:tc>
          <w:tcPr>
            <w:tcW w:w="3170" w:type="dxa"/>
            <w:tcBorders>
              <w:top w:val="single" w:sz="4" w:space="0" w:color="auto"/>
              <w:left w:val="single" w:sz="4" w:space="0" w:color="auto"/>
              <w:bottom w:val="single" w:sz="4" w:space="0" w:color="auto"/>
              <w:right w:val="single" w:sz="4" w:space="0" w:color="auto"/>
            </w:tcBorders>
          </w:tcPr>
          <w:p w:rsidR="006178FD" w:rsidRPr="00921DDB" w:rsidRDefault="006178FD" w:rsidP="00C479B5">
            <w:pPr>
              <w:widowControl w:val="0"/>
              <w:tabs>
                <w:tab w:val="left" w:pos="993"/>
              </w:tabs>
              <w:spacing w:after="0" w:line="240" w:lineRule="auto"/>
              <w:jc w:val="both"/>
              <w:rPr>
                <w:rFonts w:ascii="Times New Roman" w:hAnsi="Times New Roman"/>
                <w:sz w:val="18"/>
                <w:szCs w:val="18"/>
              </w:rPr>
            </w:pPr>
            <w:r w:rsidRPr="00921DDB">
              <w:rPr>
                <w:rFonts w:ascii="Times New Roman" w:hAnsi="Times New Roman"/>
                <w:sz w:val="18"/>
                <w:szCs w:val="18"/>
              </w:rPr>
              <w:t>Энергия прорастания (сутки)</w:t>
            </w:r>
          </w:p>
        </w:tc>
        <w:tc>
          <w:tcPr>
            <w:tcW w:w="2056" w:type="dxa"/>
            <w:tcBorders>
              <w:top w:val="single" w:sz="4" w:space="0" w:color="auto"/>
              <w:left w:val="single" w:sz="4" w:space="0" w:color="auto"/>
              <w:bottom w:val="single" w:sz="4" w:space="0" w:color="auto"/>
              <w:right w:val="single" w:sz="4" w:space="0" w:color="auto"/>
            </w:tcBorders>
          </w:tcPr>
          <w:p w:rsidR="006178FD" w:rsidRPr="00921DDB" w:rsidRDefault="006178FD" w:rsidP="00C479B5">
            <w:pPr>
              <w:widowControl w:val="0"/>
              <w:tabs>
                <w:tab w:val="left" w:pos="993"/>
              </w:tabs>
              <w:spacing w:after="0" w:line="240" w:lineRule="auto"/>
              <w:jc w:val="both"/>
              <w:rPr>
                <w:rFonts w:ascii="Times New Roman" w:hAnsi="Times New Roman"/>
                <w:sz w:val="18"/>
                <w:szCs w:val="18"/>
              </w:rPr>
            </w:pPr>
            <w:r w:rsidRPr="00921DDB">
              <w:rPr>
                <w:rFonts w:ascii="Times New Roman" w:hAnsi="Times New Roman"/>
                <w:sz w:val="18"/>
                <w:szCs w:val="18"/>
              </w:rPr>
              <w:t>Масса семянок (г)</w:t>
            </w:r>
          </w:p>
        </w:tc>
      </w:tr>
      <w:tr w:rsidR="006178FD" w:rsidRPr="00921DDB" w:rsidTr="006123CE">
        <w:trPr>
          <w:jc w:val="center"/>
        </w:trPr>
        <w:tc>
          <w:tcPr>
            <w:tcW w:w="9083" w:type="dxa"/>
            <w:gridSpan w:val="4"/>
            <w:tcBorders>
              <w:top w:val="single" w:sz="4" w:space="0" w:color="auto"/>
              <w:left w:val="single" w:sz="4" w:space="0" w:color="auto"/>
              <w:bottom w:val="single" w:sz="4" w:space="0" w:color="auto"/>
              <w:right w:val="single" w:sz="4" w:space="0" w:color="auto"/>
            </w:tcBorders>
          </w:tcPr>
          <w:p w:rsidR="006178FD" w:rsidRPr="00921DDB" w:rsidRDefault="006178FD" w:rsidP="00C479B5">
            <w:pPr>
              <w:widowControl w:val="0"/>
              <w:tabs>
                <w:tab w:val="left" w:pos="993"/>
              </w:tabs>
              <w:spacing w:after="0" w:line="240" w:lineRule="auto"/>
              <w:jc w:val="both"/>
              <w:rPr>
                <w:rFonts w:ascii="Times New Roman" w:hAnsi="Times New Roman"/>
                <w:sz w:val="18"/>
                <w:szCs w:val="18"/>
              </w:rPr>
            </w:pPr>
            <w:r w:rsidRPr="00921DDB">
              <w:rPr>
                <w:rFonts w:ascii="Times New Roman" w:hAnsi="Times New Roman"/>
                <w:sz w:val="18"/>
                <w:szCs w:val="18"/>
              </w:rPr>
              <w:t>2013 год</w:t>
            </w:r>
          </w:p>
        </w:tc>
      </w:tr>
      <w:tr w:rsidR="006178FD" w:rsidRPr="00921DDB" w:rsidTr="006123CE">
        <w:trPr>
          <w:jc w:val="center"/>
        </w:trPr>
        <w:tc>
          <w:tcPr>
            <w:tcW w:w="1951" w:type="dxa"/>
            <w:tcBorders>
              <w:top w:val="single" w:sz="4" w:space="0" w:color="auto"/>
              <w:left w:val="single" w:sz="4" w:space="0" w:color="auto"/>
              <w:bottom w:val="single" w:sz="4" w:space="0" w:color="auto"/>
              <w:right w:val="single" w:sz="4" w:space="0" w:color="auto"/>
            </w:tcBorders>
          </w:tcPr>
          <w:p w:rsidR="006178FD" w:rsidRPr="00921DDB" w:rsidRDefault="006178FD" w:rsidP="00C479B5">
            <w:pPr>
              <w:widowControl w:val="0"/>
              <w:tabs>
                <w:tab w:val="left" w:pos="993"/>
              </w:tabs>
              <w:spacing w:after="0" w:line="240" w:lineRule="auto"/>
              <w:jc w:val="both"/>
              <w:rPr>
                <w:rFonts w:ascii="Times New Roman" w:hAnsi="Times New Roman"/>
                <w:sz w:val="18"/>
                <w:szCs w:val="18"/>
              </w:rPr>
            </w:pPr>
            <w:r w:rsidRPr="00921DDB">
              <w:rPr>
                <w:rFonts w:ascii="Times New Roman" w:hAnsi="Times New Roman"/>
                <w:sz w:val="18"/>
                <w:szCs w:val="18"/>
              </w:rPr>
              <w:t>200</w:t>
            </w:r>
          </w:p>
        </w:tc>
        <w:tc>
          <w:tcPr>
            <w:tcW w:w="1906" w:type="dxa"/>
            <w:tcBorders>
              <w:top w:val="single" w:sz="4" w:space="0" w:color="auto"/>
              <w:left w:val="single" w:sz="4" w:space="0" w:color="auto"/>
              <w:bottom w:val="single" w:sz="4" w:space="0" w:color="auto"/>
              <w:right w:val="single" w:sz="4" w:space="0" w:color="auto"/>
            </w:tcBorders>
          </w:tcPr>
          <w:p w:rsidR="006178FD" w:rsidRPr="00921DDB" w:rsidRDefault="006178FD" w:rsidP="00C479B5">
            <w:pPr>
              <w:widowControl w:val="0"/>
              <w:tabs>
                <w:tab w:val="left" w:pos="993"/>
              </w:tabs>
              <w:spacing w:after="0" w:line="240" w:lineRule="auto"/>
              <w:jc w:val="both"/>
              <w:rPr>
                <w:rFonts w:ascii="Times New Roman" w:hAnsi="Times New Roman"/>
                <w:sz w:val="18"/>
                <w:szCs w:val="18"/>
              </w:rPr>
            </w:pPr>
            <w:r w:rsidRPr="00921DDB">
              <w:rPr>
                <w:rFonts w:ascii="Times New Roman" w:hAnsi="Times New Roman"/>
                <w:sz w:val="18"/>
                <w:szCs w:val="18"/>
              </w:rPr>
              <w:t>43,2±2,94</w:t>
            </w:r>
          </w:p>
        </w:tc>
        <w:tc>
          <w:tcPr>
            <w:tcW w:w="3170" w:type="dxa"/>
            <w:tcBorders>
              <w:top w:val="single" w:sz="4" w:space="0" w:color="auto"/>
              <w:left w:val="single" w:sz="4" w:space="0" w:color="auto"/>
              <w:bottom w:val="single" w:sz="4" w:space="0" w:color="auto"/>
              <w:right w:val="single" w:sz="4" w:space="0" w:color="auto"/>
            </w:tcBorders>
          </w:tcPr>
          <w:p w:rsidR="006178FD" w:rsidRPr="00921DDB" w:rsidRDefault="006178FD" w:rsidP="00C479B5">
            <w:pPr>
              <w:widowControl w:val="0"/>
              <w:tabs>
                <w:tab w:val="left" w:pos="993"/>
              </w:tabs>
              <w:spacing w:after="0" w:line="240" w:lineRule="auto"/>
              <w:jc w:val="both"/>
              <w:rPr>
                <w:rFonts w:ascii="Times New Roman" w:hAnsi="Times New Roman"/>
                <w:sz w:val="18"/>
                <w:szCs w:val="18"/>
              </w:rPr>
            </w:pPr>
            <w:r w:rsidRPr="00921DDB">
              <w:rPr>
                <w:rFonts w:ascii="Times New Roman" w:hAnsi="Times New Roman"/>
                <w:sz w:val="18"/>
                <w:szCs w:val="18"/>
              </w:rPr>
              <w:t>5,87±0,04</w:t>
            </w:r>
          </w:p>
        </w:tc>
        <w:tc>
          <w:tcPr>
            <w:tcW w:w="2056" w:type="dxa"/>
            <w:tcBorders>
              <w:top w:val="single" w:sz="4" w:space="0" w:color="auto"/>
              <w:left w:val="single" w:sz="4" w:space="0" w:color="auto"/>
              <w:bottom w:val="single" w:sz="4" w:space="0" w:color="auto"/>
              <w:right w:val="single" w:sz="4" w:space="0" w:color="auto"/>
            </w:tcBorders>
          </w:tcPr>
          <w:p w:rsidR="006178FD" w:rsidRPr="00921DDB" w:rsidRDefault="006178FD" w:rsidP="00C479B5">
            <w:pPr>
              <w:widowControl w:val="0"/>
              <w:tabs>
                <w:tab w:val="left" w:pos="993"/>
              </w:tabs>
              <w:spacing w:after="0" w:line="240" w:lineRule="auto"/>
              <w:jc w:val="both"/>
              <w:rPr>
                <w:rFonts w:ascii="Times New Roman" w:hAnsi="Times New Roman"/>
                <w:sz w:val="18"/>
                <w:szCs w:val="18"/>
              </w:rPr>
            </w:pPr>
            <w:r w:rsidRPr="00921DDB">
              <w:rPr>
                <w:rFonts w:ascii="Times New Roman" w:hAnsi="Times New Roman"/>
                <w:sz w:val="18"/>
                <w:szCs w:val="18"/>
              </w:rPr>
              <w:t>0,317±0,005</w:t>
            </w:r>
          </w:p>
        </w:tc>
      </w:tr>
      <w:tr w:rsidR="006178FD" w:rsidRPr="00921DDB" w:rsidTr="006123CE">
        <w:trPr>
          <w:jc w:val="center"/>
        </w:trPr>
        <w:tc>
          <w:tcPr>
            <w:tcW w:w="1951" w:type="dxa"/>
            <w:tcBorders>
              <w:top w:val="single" w:sz="4" w:space="0" w:color="auto"/>
              <w:left w:val="single" w:sz="4" w:space="0" w:color="auto"/>
              <w:bottom w:val="single" w:sz="4" w:space="0" w:color="auto"/>
              <w:right w:val="single" w:sz="4" w:space="0" w:color="auto"/>
            </w:tcBorders>
          </w:tcPr>
          <w:p w:rsidR="006178FD" w:rsidRPr="00921DDB" w:rsidRDefault="006178FD" w:rsidP="00C479B5">
            <w:pPr>
              <w:widowControl w:val="0"/>
              <w:tabs>
                <w:tab w:val="left" w:pos="993"/>
              </w:tabs>
              <w:spacing w:after="0" w:line="240" w:lineRule="auto"/>
              <w:jc w:val="both"/>
              <w:rPr>
                <w:rFonts w:ascii="Times New Roman" w:hAnsi="Times New Roman"/>
                <w:sz w:val="18"/>
                <w:szCs w:val="18"/>
              </w:rPr>
            </w:pPr>
            <w:r w:rsidRPr="00921DDB">
              <w:rPr>
                <w:rFonts w:ascii="Times New Roman" w:hAnsi="Times New Roman"/>
                <w:sz w:val="18"/>
                <w:szCs w:val="18"/>
              </w:rPr>
              <w:t>2050</w:t>
            </w:r>
          </w:p>
        </w:tc>
        <w:tc>
          <w:tcPr>
            <w:tcW w:w="1906" w:type="dxa"/>
            <w:tcBorders>
              <w:top w:val="single" w:sz="4" w:space="0" w:color="auto"/>
              <w:left w:val="single" w:sz="4" w:space="0" w:color="auto"/>
              <w:bottom w:val="single" w:sz="4" w:space="0" w:color="auto"/>
              <w:right w:val="single" w:sz="4" w:space="0" w:color="auto"/>
            </w:tcBorders>
          </w:tcPr>
          <w:p w:rsidR="006178FD" w:rsidRPr="00921DDB" w:rsidRDefault="006178FD" w:rsidP="00C479B5">
            <w:pPr>
              <w:widowControl w:val="0"/>
              <w:tabs>
                <w:tab w:val="left" w:pos="993"/>
              </w:tabs>
              <w:spacing w:after="0" w:line="240" w:lineRule="auto"/>
              <w:jc w:val="both"/>
              <w:rPr>
                <w:rFonts w:ascii="Times New Roman" w:hAnsi="Times New Roman"/>
                <w:sz w:val="18"/>
                <w:szCs w:val="18"/>
              </w:rPr>
            </w:pPr>
            <w:r w:rsidRPr="00921DDB">
              <w:rPr>
                <w:rFonts w:ascii="Times New Roman" w:hAnsi="Times New Roman"/>
                <w:sz w:val="18"/>
                <w:szCs w:val="18"/>
              </w:rPr>
              <w:t>69,8±2,33</w:t>
            </w:r>
          </w:p>
        </w:tc>
        <w:tc>
          <w:tcPr>
            <w:tcW w:w="3170" w:type="dxa"/>
            <w:tcBorders>
              <w:top w:val="single" w:sz="4" w:space="0" w:color="auto"/>
              <w:left w:val="single" w:sz="4" w:space="0" w:color="auto"/>
              <w:bottom w:val="single" w:sz="4" w:space="0" w:color="auto"/>
              <w:right w:val="single" w:sz="4" w:space="0" w:color="auto"/>
            </w:tcBorders>
          </w:tcPr>
          <w:p w:rsidR="006178FD" w:rsidRPr="00921DDB" w:rsidRDefault="006178FD" w:rsidP="00C479B5">
            <w:pPr>
              <w:widowControl w:val="0"/>
              <w:tabs>
                <w:tab w:val="left" w:pos="993"/>
              </w:tabs>
              <w:spacing w:after="0" w:line="240" w:lineRule="auto"/>
              <w:jc w:val="both"/>
              <w:rPr>
                <w:rFonts w:ascii="Times New Roman" w:hAnsi="Times New Roman"/>
                <w:sz w:val="18"/>
                <w:szCs w:val="18"/>
              </w:rPr>
            </w:pPr>
            <w:r w:rsidRPr="00921DDB">
              <w:rPr>
                <w:rFonts w:ascii="Times New Roman" w:hAnsi="Times New Roman"/>
                <w:sz w:val="18"/>
                <w:szCs w:val="18"/>
              </w:rPr>
              <w:t>6,20±0,32</w:t>
            </w:r>
          </w:p>
        </w:tc>
        <w:tc>
          <w:tcPr>
            <w:tcW w:w="2056" w:type="dxa"/>
            <w:tcBorders>
              <w:top w:val="single" w:sz="4" w:space="0" w:color="auto"/>
              <w:left w:val="single" w:sz="4" w:space="0" w:color="auto"/>
              <w:bottom w:val="single" w:sz="4" w:space="0" w:color="auto"/>
              <w:right w:val="single" w:sz="4" w:space="0" w:color="auto"/>
            </w:tcBorders>
          </w:tcPr>
          <w:p w:rsidR="006178FD" w:rsidRPr="00921DDB" w:rsidRDefault="006178FD" w:rsidP="00C479B5">
            <w:pPr>
              <w:widowControl w:val="0"/>
              <w:tabs>
                <w:tab w:val="left" w:pos="993"/>
              </w:tabs>
              <w:spacing w:after="0" w:line="240" w:lineRule="auto"/>
              <w:jc w:val="both"/>
              <w:rPr>
                <w:rFonts w:ascii="Times New Roman" w:hAnsi="Times New Roman"/>
                <w:sz w:val="18"/>
                <w:szCs w:val="18"/>
              </w:rPr>
            </w:pPr>
            <w:r w:rsidRPr="00921DDB">
              <w:rPr>
                <w:rFonts w:ascii="Times New Roman" w:hAnsi="Times New Roman"/>
                <w:sz w:val="18"/>
                <w:szCs w:val="18"/>
              </w:rPr>
              <w:t>0,448±0,001</w:t>
            </w:r>
          </w:p>
        </w:tc>
      </w:tr>
      <w:tr w:rsidR="006178FD" w:rsidRPr="00921DDB" w:rsidTr="006123CE">
        <w:trPr>
          <w:jc w:val="center"/>
        </w:trPr>
        <w:tc>
          <w:tcPr>
            <w:tcW w:w="1951" w:type="dxa"/>
            <w:tcBorders>
              <w:top w:val="single" w:sz="4" w:space="0" w:color="auto"/>
              <w:left w:val="single" w:sz="4" w:space="0" w:color="auto"/>
              <w:bottom w:val="single" w:sz="4" w:space="0" w:color="auto"/>
              <w:right w:val="single" w:sz="4" w:space="0" w:color="auto"/>
            </w:tcBorders>
          </w:tcPr>
          <w:p w:rsidR="006178FD" w:rsidRPr="00921DDB" w:rsidRDefault="006178FD" w:rsidP="00C479B5">
            <w:pPr>
              <w:widowControl w:val="0"/>
              <w:tabs>
                <w:tab w:val="left" w:pos="993"/>
              </w:tabs>
              <w:spacing w:after="0" w:line="240" w:lineRule="auto"/>
              <w:jc w:val="both"/>
              <w:rPr>
                <w:rFonts w:ascii="Times New Roman" w:hAnsi="Times New Roman"/>
                <w:sz w:val="18"/>
                <w:szCs w:val="18"/>
              </w:rPr>
            </w:pPr>
            <w:r w:rsidRPr="00921DDB">
              <w:rPr>
                <w:rFonts w:ascii="Times New Roman" w:hAnsi="Times New Roman"/>
                <w:sz w:val="18"/>
                <w:szCs w:val="18"/>
              </w:rPr>
              <w:t>2700</w:t>
            </w:r>
          </w:p>
        </w:tc>
        <w:tc>
          <w:tcPr>
            <w:tcW w:w="1906" w:type="dxa"/>
            <w:tcBorders>
              <w:top w:val="single" w:sz="4" w:space="0" w:color="auto"/>
              <w:left w:val="single" w:sz="4" w:space="0" w:color="auto"/>
              <w:bottom w:val="single" w:sz="4" w:space="0" w:color="auto"/>
              <w:right w:val="single" w:sz="4" w:space="0" w:color="auto"/>
            </w:tcBorders>
          </w:tcPr>
          <w:p w:rsidR="006178FD" w:rsidRPr="00921DDB" w:rsidRDefault="006178FD" w:rsidP="00C479B5">
            <w:pPr>
              <w:widowControl w:val="0"/>
              <w:tabs>
                <w:tab w:val="left" w:pos="993"/>
              </w:tabs>
              <w:spacing w:after="0" w:line="240" w:lineRule="auto"/>
              <w:jc w:val="both"/>
              <w:rPr>
                <w:rFonts w:ascii="Times New Roman" w:hAnsi="Times New Roman"/>
                <w:sz w:val="18"/>
                <w:szCs w:val="18"/>
              </w:rPr>
            </w:pPr>
            <w:r w:rsidRPr="00921DDB">
              <w:rPr>
                <w:rFonts w:ascii="Times New Roman" w:hAnsi="Times New Roman"/>
                <w:sz w:val="18"/>
                <w:szCs w:val="18"/>
              </w:rPr>
              <w:t>37,0±3,033</w:t>
            </w:r>
          </w:p>
        </w:tc>
        <w:tc>
          <w:tcPr>
            <w:tcW w:w="3170" w:type="dxa"/>
            <w:tcBorders>
              <w:top w:val="single" w:sz="4" w:space="0" w:color="auto"/>
              <w:left w:val="single" w:sz="4" w:space="0" w:color="auto"/>
              <w:bottom w:val="single" w:sz="4" w:space="0" w:color="auto"/>
              <w:right w:val="single" w:sz="4" w:space="0" w:color="auto"/>
            </w:tcBorders>
          </w:tcPr>
          <w:p w:rsidR="006178FD" w:rsidRPr="00921DDB" w:rsidRDefault="006178FD" w:rsidP="00C479B5">
            <w:pPr>
              <w:widowControl w:val="0"/>
              <w:tabs>
                <w:tab w:val="left" w:pos="993"/>
              </w:tabs>
              <w:spacing w:after="0" w:line="240" w:lineRule="auto"/>
              <w:jc w:val="both"/>
              <w:rPr>
                <w:rFonts w:ascii="Times New Roman" w:hAnsi="Times New Roman"/>
                <w:sz w:val="18"/>
                <w:szCs w:val="18"/>
              </w:rPr>
            </w:pPr>
            <w:r w:rsidRPr="00921DDB">
              <w:rPr>
                <w:rFonts w:ascii="Times New Roman" w:hAnsi="Times New Roman"/>
                <w:sz w:val="18"/>
                <w:szCs w:val="18"/>
              </w:rPr>
              <w:t>4,87±0,12</w:t>
            </w:r>
          </w:p>
        </w:tc>
        <w:tc>
          <w:tcPr>
            <w:tcW w:w="2056" w:type="dxa"/>
            <w:tcBorders>
              <w:top w:val="single" w:sz="4" w:space="0" w:color="auto"/>
              <w:left w:val="single" w:sz="4" w:space="0" w:color="auto"/>
              <w:bottom w:val="single" w:sz="4" w:space="0" w:color="auto"/>
              <w:right w:val="single" w:sz="4" w:space="0" w:color="auto"/>
            </w:tcBorders>
          </w:tcPr>
          <w:p w:rsidR="006178FD" w:rsidRPr="00921DDB" w:rsidRDefault="006178FD" w:rsidP="00C479B5">
            <w:pPr>
              <w:widowControl w:val="0"/>
              <w:tabs>
                <w:tab w:val="left" w:pos="993"/>
              </w:tabs>
              <w:spacing w:after="0" w:line="240" w:lineRule="auto"/>
              <w:jc w:val="both"/>
              <w:rPr>
                <w:rFonts w:ascii="Times New Roman" w:hAnsi="Times New Roman"/>
                <w:sz w:val="18"/>
                <w:szCs w:val="18"/>
              </w:rPr>
            </w:pPr>
            <w:r w:rsidRPr="00921DDB">
              <w:rPr>
                <w:rFonts w:ascii="Times New Roman" w:hAnsi="Times New Roman"/>
                <w:sz w:val="18"/>
                <w:szCs w:val="18"/>
              </w:rPr>
              <w:t>0,598±0,006</w:t>
            </w:r>
          </w:p>
        </w:tc>
      </w:tr>
      <w:tr w:rsidR="006178FD" w:rsidRPr="00921DDB" w:rsidTr="006123CE">
        <w:trPr>
          <w:jc w:val="center"/>
        </w:trPr>
        <w:tc>
          <w:tcPr>
            <w:tcW w:w="1951" w:type="dxa"/>
            <w:tcBorders>
              <w:top w:val="single" w:sz="4" w:space="0" w:color="auto"/>
              <w:left w:val="single" w:sz="4" w:space="0" w:color="auto"/>
              <w:bottom w:val="single" w:sz="4" w:space="0" w:color="auto"/>
              <w:right w:val="single" w:sz="4" w:space="0" w:color="auto"/>
            </w:tcBorders>
          </w:tcPr>
          <w:p w:rsidR="006178FD" w:rsidRPr="00921DDB" w:rsidRDefault="006178FD" w:rsidP="00C479B5">
            <w:pPr>
              <w:widowControl w:val="0"/>
              <w:tabs>
                <w:tab w:val="left" w:pos="993"/>
              </w:tabs>
              <w:spacing w:after="0" w:line="240" w:lineRule="auto"/>
              <w:jc w:val="both"/>
              <w:rPr>
                <w:rFonts w:ascii="Times New Roman" w:hAnsi="Times New Roman"/>
                <w:sz w:val="18"/>
                <w:szCs w:val="18"/>
              </w:rPr>
            </w:pPr>
            <w:r w:rsidRPr="00921DDB">
              <w:rPr>
                <w:rFonts w:ascii="Times New Roman" w:hAnsi="Times New Roman"/>
                <w:sz w:val="18"/>
                <w:szCs w:val="18"/>
              </w:rPr>
              <w:t>3050</w:t>
            </w:r>
          </w:p>
        </w:tc>
        <w:tc>
          <w:tcPr>
            <w:tcW w:w="1906" w:type="dxa"/>
            <w:tcBorders>
              <w:top w:val="single" w:sz="4" w:space="0" w:color="auto"/>
              <w:left w:val="single" w:sz="4" w:space="0" w:color="auto"/>
              <w:bottom w:val="single" w:sz="4" w:space="0" w:color="auto"/>
              <w:right w:val="single" w:sz="4" w:space="0" w:color="auto"/>
            </w:tcBorders>
          </w:tcPr>
          <w:p w:rsidR="006178FD" w:rsidRPr="00921DDB" w:rsidRDefault="006178FD" w:rsidP="00C479B5">
            <w:pPr>
              <w:widowControl w:val="0"/>
              <w:tabs>
                <w:tab w:val="left" w:pos="993"/>
              </w:tabs>
              <w:spacing w:after="0" w:line="240" w:lineRule="auto"/>
              <w:jc w:val="both"/>
              <w:rPr>
                <w:rFonts w:ascii="Times New Roman" w:hAnsi="Times New Roman"/>
                <w:sz w:val="18"/>
                <w:szCs w:val="18"/>
              </w:rPr>
            </w:pPr>
            <w:r w:rsidRPr="00921DDB">
              <w:rPr>
                <w:rFonts w:ascii="Times New Roman" w:hAnsi="Times New Roman"/>
                <w:sz w:val="18"/>
                <w:szCs w:val="18"/>
              </w:rPr>
              <w:t>35.0±2.49</w:t>
            </w:r>
          </w:p>
        </w:tc>
        <w:tc>
          <w:tcPr>
            <w:tcW w:w="3170" w:type="dxa"/>
            <w:tcBorders>
              <w:top w:val="single" w:sz="4" w:space="0" w:color="auto"/>
              <w:left w:val="single" w:sz="4" w:space="0" w:color="auto"/>
              <w:bottom w:val="single" w:sz="4" w:space="0" w:color="auto"/>
              <w:right w:val="single" w:sz="4" w:space="0" w:color="auto"/>
            </w:tcBorders>
          </w:tcPr>
          <w:p w:rsidR="006178FD" w:rsidRPr="00921DDB" w:rsidRDefault="006178FD" w:rsidP="00C479B5">
            <w:pPr>
              <w:widowControl w:val="0"/>
              <w:tabs>
                <w:tab w:val="left" w:pos="993"/>
              </w:tabs>
              <w:spacing w:after="0" w:line="240" w:lineRule="auto"/>
              <w:jc w:val="both"/>
              <w:rPr>
                <w:rFonts w:ascii="Times New Roman" w:hAnsi="Times New Roman"/>
                <w:sz w:val="18"/>
                <w:szCs w:val="18"/>
              </w:rPr>
            </w:pPr>
            <w:r w:rsidRPr="00921DDB">
              <w:rPr>
                <w:rFonts w:ascii="Times New Roman" w:hAnsi="Times New Roman"/>
                <w:sz w:val="18"/>
                <w:szCs w:val="18"/>
              </w:rPr>
              <w:t>5.86±0.20</w:t>
            </w:r>
          </w:p>
        </w:tc>
        <w:tc>
          <w:tcPr>
            <w:tcW w:w="2056" w:type="dxa"/>
            <w:tcBorders>
              <w:top w:val="single" w:sz="4" w:space="0" w:color="auto"/>
              <w:left w:val="single" w:sz="4" w:space="0" w:color="auto"/>
              <w:bottom w:val="single" w:sz="4" w:space="0" w:color="auto"/>
              <w:right w:val="single" w:sz="4" w:space="0" w:color="auto"/>
            </w:tcBorders>
          </w:tcPr>
          <w:p w:rsidR="006178FD" w:rsidRPr="00921DDB" w:rsidRDefault="006178FD" w:rsidP="00C479B5">
            <w:pPr>
              <w:widowControl w:val="0"/>
              <w:tabs>
                <w:tab w:val="left" w:pos="993"/>
              </w:tabs>
              <w:spacing w:after="0" w:line="240" w:lineRule="auto"/>
              <w:jc w:val="both"/>
              <w:rPr>
                <w:rFonts w:ascii="Times New Roman" w:hAnsi="Times New Roman"/>
                <w:sz w:val="18"/>
                <w:szCs w:val="18"/>
              </w:rPr>
            </w:pPr>
            <w:r w:rsidRPr="00921DDB">
              <w:rPr>
                <w:rFonts w:ascii="Times New Roman" w:hAnsi="Times New Roman"/>
                <w:sz w:val="18"/>
                <w:szCs w:val="18"/>
              </w:rPr>
              <w:t>0,457±0,013</w:t>
            </w:r>
          </w:p>
        </w:tc>
      </w:tr>
      <w:tr w:rsidR="006178FD" w:rsidRPr="00921DDB" w:rsidTr="006123CE">
        <w:trPr>
          <w:jc w:val="center"/>
        </w:trPr>
        <w:tc>
          <w:tcPr>
            <w:tcW w:w="9083" w:type="dxa"/>
            <w:gridSpan w:val="4"/>
            <w:tcBorders>
              <w:top w:val="single" w:sz="4" w:space="0" w:color="auto"/>
              <w:left w:val="single" w:sz="4" w:space="0" w:color="auto"/>
              <w:bottom w:val="single" w:sz="4" w:space="0" w:color="auto"/>
              <w:right w:val="single" w:sz="4" w:space="0" w:color="auto"/>
            </w:tcBorders>
          </w:tcPr>
          <w:p w:rsidR="006178FD" w:rsidRPr="00921DDB" w:rsidRDefault="006178FD" w:rsidP="00C479B5">
            <w:pPr>
              <w:widowControl w:val="0"/>
              <w:tabs>
                <w:tab w:val="left" w:pos="993"/>
              </w:tabs>
              <w:spacing w:after="0" w:line="240" w:lineRule="auto"/>
              <w:jc w:val="both"/>
              <w:rPr>
                <w:rFonts w:ascii="Times New Roman" w:hAnsi="Times New Roman"/>
                <w:sz w:val="18"/>
                <w:szCs w:val="18"/>
              </w:rPr>
            </w:pPr>
            <w:r w:rsidRPr="00921DDB">
              <w:rPr>
                <w:rFonts w:ascii="Times New Roman" w:hAnsi="Times New Roman"/>
                <w:sz w:val="18"/>
                <w:szCs w:val="18"/>
              </w:rPr>
              <w:t>2014 год</w:t>
            </w:r>
          </w:p>
        </w:tc>
      </w:tr>
      <w:tr w:rsidR="006178FD" w:rsidRPr="00921DDB" w:rsidTr="006123CE">
        <w:trPr>
          <w:jc w:val="center"/>
        </w:trPr>
        <w:tc>
          <w:tcPr>
            <w:tcW w:w="1951" w:type="dxa"/>
            <w:tcBorders>
              <w:top w:val="single" w:sz="4" w:space="0" w:color="auto"/>
              <w:left w:val="single" w:sz="4" w:space="0" w:color="auto"/>
              <w:bottom w:val="single" w:sz="4" w:space="0" w:color="auto"/>
              <w:right w:val="single" w:sz="4" w:space="0" w:color="auto"/>
            </w:tcBorders>
          </w:tcPr>
          <w:p w:rsidR="006178FD" w:rsidRPr="00921DDB" w:rsidRDefault="006178FD" w:rsidP="00C479B5">
            <w:pPr>
              <w:widowControl w:val="0"/>
              <w:tabs>
                <w:tab w:val="left" w:pos="993"/>
              </w:tabs>
              <w:spacing w:after="0" w:line="240" w:lineRule="auto"/>
              <w:jc w:val="both"/>
              <w:rPr>
                <w:rFonts w:ascii="Times New Roman" w:hAnsi="Times New Roman"/>
                <w:sz w:val="18"/>
                <w:szCs w:val="18"/>
              </w:rPr>
            </w:pPr>
            <w:r w:rsidRPr="00921DDB">
              <w:rPr>
                <w:rFonts w:ascii="Times New Roman" w:hAnsi="Times New Roman"/>
                <w:sz w:val="18"/>
                <w:szCs w:val="18"/>
              </w:rPr>
              <w:t>200 м</w:t>
            </w:r>
          </w:p>
        </w:tc>
        <w:tc>
          <w:tcPr>
            <w:tcW w:w="1906" w:type="dxa"/>
            <w:tcBorders>
              <w:top w:val="single" w:sz="4" w:space="0" w:color="auto"/>
              <w:left w:val="single" w:sz="4" w:space="0" w:color="auto"/>
              <w:bottom w:val="single" w:sz="4" w:space="0" w:color="auto"/>
              <w:right w:val="single" w:sz="4" w:space="0" w:color="auto"/>
            </w:tcBorders>
          </w:tcPr>
          <w:p w:rsidR="006178FD" w:rsidRPr="00921DDB" w:rsidRDefault="006178FD" w:rsidP="00C479B5">
            <w:pPr>
              <w:widowControl w:val="0"/>
              <w:tabs>
                <w:tab w:val="left" w:pos="993"/>
              </w:tabs>
              <w:spacing w:after="0" w:line="240" w:lineRule="auto"/>
              <w:jc w:val="both"/>
              <w:rPr>
                <w:rFonts w:ascii="Times New Roman" w:hAnsi="Times New Roman"/>
                <w:sz w:val="18"/>
                <w:szCs w:val="18"/>
              </w:rPr>
            </w:pPr>
            <w:r w:rsidRPr="00921DDB">
              <w:rPr>
                <w:rFonts w:ascii="Times New Roman" w:hAnsi="Times New Roman"/>
                <w:sz w:val="18"/>
                <w:szCs w:val="18"/>
              </w:rPr>
              <w:t>23,67±2,4</w:t>
            </w:r>
          </w:p>
        </w:tc>
        <w:tc>
          <w:tcPr>
            <w:tcW w:w="3170" w:type="dxa"/>
            <w:tcBorders>
              <w:top w:val="single" w:sz="4" w:space="0" w:color="auto"/>
              <w:left w:val="single" w:sz="4" w:space="0" w:color="auto"/>
              <w:bottom w:val="single" w:sz="4" w:space="0" w:color="auto"/>
              <w:right w:val="single" w:sz="4" w:space="0" w:color="auto"/>
            </w:tcBorders>
          </w:tcPr>
          <w:p w:rsidR="006178FD" w:rsidRPr="00921DDB" w:rsidRDefault="006178FD" w:rsidP="00C479B5">
            <w:pPr>
              <w:widowControl w:val="0"/>
              <w:tabs>
                <w:tab w:val="left" w:pos="993"/>
              </w:tabs>
              <w:spacing w:after="0" w:line="240" w:lineRule="auto"/>
              <w:jc w:val="both"/>
              <w:rPr>
                <w:rFonts w:ascii="Times New Roman" w:hAnsi="Times New Roman"/>
                <w:sz w:val="18"/>
                <w:szCs w:val="18"/>
              </w:rPr>
            </w:pPr>
            <w:r w:rsidRPr="00921DDB">
              <w:rPr>
                <w:rFonts w:ascii="Times New Roman" w:hAnsi="Times New Roman"/>
                <w:sz w:val="18"/>
                <w:szCs w:val="18"/>
              </w:rPr>
              <w:t>7,43±0,09</w:t>
            </w:r>
          </w:p>
        </w:tc>
        <w:tc>
          <w:tcPr>
            <w:tcW w:w="2056" w:type="dxa"/>
            <w:tcBorders>
              <w:top w:val="single" w:sz="4" w:space="0" w:color="auto"/>
              <w:left w:val="single" w:sz="4" w:space="0" w:color="auto"/>
              <w:bottom w:val="single" w:sz="4" w:space="0" w:color="auto"/>
              <w:right w:val="single" w:sz="4" w:space="0" w:color="auto"/>
            </w:tcBorders>
          </w:tcPr>
          <w:p w:rsidR="006178FD" w:rsidRPr="00921DDB" w:rsidRDefault="006178FD" w:rsidP="00C479B5">
            <w:pPr>
              <w:widowControl w:val="0"/>
              <w:tabs>
                <w:tab w:val="left" w:pos="993"/>
              </w:tabs>
              <w:spacing w:after="0" w:line="240" w:lineRule="auto"/>
              <w:jc w:val="both"/>
              <w:rPr>
                <w:rFonts w:ascii="Times New Roman" w:hAnsi="Times New Roman"/>
                <w:sz w:val="18"/>
                <w:szCs w:val="18"/>
              </w:rPr>
            </w:pPr>
            <w:r w:rsidRPr="00921DDB">
              <w:rPr>
                <w:rFonts w:ascii="Times New Roman" w:hAnsi="Times New Roman"/>
                <w:sz w:val="18"/>
                <w:szCs w:val="18"/>
              </w:rPr>
              <w:t>0,442±0,008</w:t>
            </w:r>
          </w:p>
        </w:tc>
      </w:tr>
      <w:tr w:rsidR="006178FD" w:rsidRPr="00921DDB" w:rsidTr="006123CE">
        <w:trPr>
          <w:jc w:val="center"/>
        </w:trPr>
        <w:tc>
          <w:tcPr>
            <w:tcW w:w="1951" w:type="dxa"/>
            <w:tcBorders>
              <w:top w:val="single" w:sz="4" w:space="0" w:color="auto"/>
              <w:left w:val="single" w:sz="4" w:space="0" w:color="auto"/>
              <w:bottom w:val="single" w:sz="4" w:space="0" w:color="auto"/>
              <w:right w:val="single" w:sz="4" w:space="0" w:color="auto"/>
            </w:tcBorders>
          </w:tcPr>
          <w:p w:rsidR="006178FD" w:rsidRPr="00921DDB" w:rsidRDefault="006178FD" w:rsidP="00C479B5">
            <w:pPr>
              <w:widowControl w:val="0"/>
              <w:tabs>
                <w:tab w:val="left" w:pos="993"/>
              </w:tabs>
              <w:spacing w:after="0" w:line="240" w:lineRule="auto"/>
              <w:jc w:val="both"/>
              <w:rPr>
                <w:rFonts w:ascii="Times New Roman" w:hAnsi="Times New Roman"/>
                <w:sz w:val="18"/>
                <w:szCs w:val="18"/>
              </w:rPr>
            </w:pPr>
            <w:r w:rsidRPr="00921DDB">
              <w:rPr>
                <w:rFonts w:ascii="Times New Roman" w:hAnsi="Times New Roman"/>
                <w:sz w:val="18"/>
                <w:szCs w:val="18"/>
              </w:rPr>
              <w:t>2050 м</w:t>
            </w:r>
          </w:p>
        </w:tc>
        <w:tc>
          <w:tcPr>
            <w:tcW w:w="1906" w:type="dxa"/>
            <w:tcBorders>
              <w:top w:val="single" w:sz="4" w:space="0" w:color="auto"/>
              <w:left w:val="single" w:sz="4" w:space="0" w:color="auto"/>
              <w:bottom w:val="single" w:sz="4" w:space="0" w:color="auto"/>
              <w:right w:val="single" w:sz="4" w:space="0" w:color="auto"/>
            </w:tcBorders>
          </w:tcPr>
          <w:p w:rsidR="006178FD" w:rsidRPr="00921DDB" w:rsidRDefault="006178FD" w:rsidP="00C479B5">
            <w:pPr>
              <w:widowControl w:val="0"/>
              <w:tabs>
                <w:tab w:val="left" w:pos="993"/>
              </w:tabs>
              <w:spacing w:after="0" w:line="240" w:lineRule="auto"/>
              <w:jc w:val="both"/>
              <w:rPr>
                <w:rFonts w:ascii="Times New Roman" w:hAnsi="Times New Roman"/>
                <w:sz w:val="18"/>
                <w:szCs w:val="18"/>
              </w:rPr>
            </w:pPr>
            <w:r w:rsidRPr="00921DDB">
              <w:rPr>
                <w:rFonts w:ascii="Times New Roman" w:hAnsi="Times New Roman"/>
                <w:sz w:val="18"/>
                <w:szCs w:val="18"/>
              </w:rPr>
              <w:t>44,33±3,48</w:t>
            </w:r>
          </w:p>
        </w:tc>
        <w:tc>
          <w:tcPr>
            <w:tcW w:w="3170" w:type="dxa"/>
            <w:tcBorders>
              <w:top w:val="single" w:sz="4" w:space="0" w:color="auto"/>
              <w:left w:val="single" w:sz="4" w:space="0" w:color="auto"/>
              <w:bottom w:val="single" w:sz="4" w:space="0" w:color="auto"/>
              <w:right w:val="single" w:sz="4" w:space="0" w:color="auto"/>
            </w:tcBorders>
          </w:tcPr>
          <w:p w:rsidR="006178FD" w:rsidRPr="00921DDB" w:rsidRDefault="006178FD" w:rsidP="00C479B5">
            <w:pPr>
              <w:widowControl w:val="0"/>
              <w:tabs>
                <w:tab w:val="left" w:pos="993"/>
              </w:tabs>
              <w:spacing w:after="0" w:line="240" w:lineRule="auto"/>
              <w:jc w:val="both"/>
              <w:rPr>
                <w:rFonts w:ascii="Times New Roman" w:hAnsi="Times New Roman"/>
                <w:sz w:val="18"/>
                <w:szCs w:val="18"/>
              </w:rPr>
            </w:pPr>
            <w:r w:rsidRPr="00921DDB">
              <w:rPr>
                <w:rFonts w:ascii="Times New Roman" w:hAnsi="Times New Roman"/>
                <w:sz w:val="18"/>
                <w:szCs w:val="18"/>
              </w:rPr>
              <w:t>5,87±0,30</w:t>
            </w:r>
          </w:p>
        </w:tc>
        <w:tc>
          <w:tcPr>
            <w:tcW w:w="2056" w:type="dxa"/>
            <w:tcBorders>
              <w:top w:val="single" w:sz="4" w:space="0" w:color="auto"/>
              <w:left w:val="single" w:sz="4" w:space="0" w:color="auto"/>
              <w:bottom w:val="single" w:sz="4" w:space="0" w:color="auto"/>
              <w:right w:val="single" w:sz="4" w:space="0" w:color="auto"/>
            </w:tcBorders>
          </w:tcPr>
          <w:p w:rsidR="006178FD" w:rsidRPr="00921DDB" w:rsidRDefault="006178FD" w:rsidP="00C479B5">
            <w:pPr>
              <w:widowControl w:val="0"/>
              <w:tabs>
                <w:tab w:val="left" w:pos="993"/>
              </w:tabs>
              <w:spacing w:after="0" w:line="240" w:lineRule="auto"/>
              <w:jc w:val="both"/>
              <w:rPr>
                <w:rFonts w:ascii="Times New Roman" w:hAnsi="Times New Roman"/>
                <w:sz w:val="18"/>
                <w:szCs w:val="18"/>
              </w:rPr>
            </w:pPr>
            <w:r w:rsidRPr="00921DDB">
              <w:rPr>
                <w:rFonts w:ascii="Times New Roman" w:hAnsi="Times New Roman"/>
                <w:sz w:val="18"/>
                <w:szCs w:val="18"/>
              </w:rPr>
              <w:t>0,48±0,006</w:t>
            </w:r>
          </w:p>
        </w:tc>
      </w:tr>
      <w:tr w:rsidR="006178FD" w:rsidRPr="00921DDB" w:rsidTr="006123CE">
        <w:trPr>
          <w:jc w:val="center"/>
        </w:trPr>
        <w:tc>
          <w:tcPr>
            <w:tcW w:w="1951" w:type="dxa"/>
            <w:tcBorders>
              <w:top w:val="single" w:sz="4" w:space="0" w:color="auto"/>
              <w:left w:val="single" w:sz="4" w:space="0" w:color="auto"/>
              <w:bottom w:val="single" w:sz="4" w:space="0" w:color="auto"/>
              <w:right w:val="single" w:sz="4" w:space="0" w:color="auto"/>
            </w:tcBorders>
          </w:tcPr>
          <w:p w:rsidR="006178FD" w:rsidRPr="00921DDB" w:rsidRDefault="006178FD" w:rsidP="00C479B5">
            <w:pPr>
              <w:widowControl w:val="0"/>
              <w:tabs>
                <w:tab w:val="left" w:pos="993"/>
              </w:tabs>
              <w:spacing w:after="0" w:line="240" w:lineRule="auto"/>
              <w:jc w:val="both"/>
              <w:rPr>
                <w:rFonts w:ascii="Times New Roman" w:hAnsi="Times New Roman"/>
                <w:sz w:val="18"/>
                <w:szCs w:val="18"/>
              </w:rPr>
            </w:pPr>
            <w:r w:rsidRPr="00921DDB">
              <w:rPr>
                <w:rFonts w:ascii="Times New Roman" w:hAnsi="Times New Roman"/>
                <w:sz w:val="18"/>
                <w:szCs w:val="18"/>
              </w:rPr>
              <w:t>2700 м</w:t>
            </w:r>
          </w:p>
        </w:tc>
        <w:tc>
          <w:tcPr>
            <w:tcW w:w="1906" w:type="dxa"/>
            <w:tcBorders>
              <w:top w:val="single" w:sz="4" w:space="0" w:color="auto"/>
              <w:left w:val="single" w:sz="4" w:space="0" w:color="auto"/>
              <w:bottom w:val="single" w:sz="4" w:space="0" w:color="auto"/>
              <w:right w:val="single" w:sz="4" w:space="0" w:color="auto"/>
            </w:tcBorders>
          </w:tcPr>
          <w:p w:rsidR="006178FD" w:rsidRPr="00921DDB" w:rsidRDefault="006178FD" w:rsidP="00C479B5">
            <w:pPr>
              <w:widowControl w:val="0"/>
              <w:tabs>
                <w:tab w:val="left" w:pos="993"/>
              </w:tabs>
              <w:spacing w:after="0" w:line="240" w:lineRule="auto"/>
              <w:jc w:val="both"/>
              <w:rPr>
                <w:rFonts w:ascii="Times New Roman" w:hAnsi="Times New Roman"/>
                <w:sz w:val="18"/>
                <w:szCs w:val="18"/>
              </w:rPr>
            </w:pPr>
            <w:r w:rsidRPr="00921DDB">
              <w:rPr>
                <w:rFonts w:ascii="Times New Roman" w:hAnsi="Times New Roman"/>
                <w:sz w:val="18"/>
                <w:szCs w:val="18"/>
              </w:rPr>
              <w:t>56,33±8,35</w:t>
            </w:r>
          </w:p>
        </w:tc>
        <w:tc>
          <w:tcPr>
            <w:tcW w:w="3170" w:type="dxa"/>
            <w:tcBorders>
              <w:top w:val="single" w:sz="4" w:space="0" w:color="auto"/>
              <w:left w:val="single" w:sz="4" w:space="0" w:color="auto"/>
              <w:bottom w:val="single" w:sz="4" w:space="0" w:color="auto"/>
              <w:right w:val="single" w:sz="4" w:space="0" w:color="auto"/>
            </w:tcBorders>
          </w:tcPr>
          <w:p w:rsidR="006178FD" w:rsidRPr="00921DDB" w:rsidRDefault="006178FD" w:rsidP="00C479B5">
            <w:pPr>
              <w:widowControl w:val="0"/>
              <w:tabs>
                <w:tab w:val="left" w:pos="993"/>
              </w:tabs>
              <w:spacing w:after="0" w:line="240" w:lineRule="auto"/>
              <w:jc w:val="both"/>
              <w:rPr>
                <w:rFonts w:ascii="Times New Roman" w:hAnsi="Times New Roman"/>
                <w:sz w:val="18"/>
                <w:szCs w:val="18"/>
              </w:rPr>
            </w:pPr>
            <w:r w:rsidRPr="00921DDB">
              <w:rPr>
                <w:rFonts w:ascii="Times New Roman" w:hAnsi="Times New Roman"/>
                <w:sz w:val="18"/>
                <w:szCs w:val="18"/>
              </w:rPr>
              <w:t>6,08±0,40</w:t>
            </w:r>
          </w:p>
        </w:tc>
        <w:tc>
          <w:tcPr>
            <w:tcW w:w="2056" w:type="dxa"/>
            <w:tcBorders>
              <w:top w:val="single" w:sz="4" w:space="0" w:color="auto"/>
              <w:left w:val="single" w:sz="4" w:space="0" w:color="auto"/>
              <w:bottom w:val="single" w:sz="4" w:space="0" w:color="auto"/>
              <w:right w:val="single" w:sz="4" w:space="0" w:color="auto"/>
            </w:tcBorders>
          </w:tcPr>
          <w:p w:rsidR="006178FD" w:rsidRPr="00921DDB" w:rsidRDefault="006178FD" w:rsidP="00C479B5">
            <w:pPr>
              <w:widowControl w:val="0"/>
              <w:tabs>
                <w:tab w:val="left" w:pos="993"/>
              </w:tabs>
              <w:spacing w:after="0" w:line="240" w:lineRule="auto"/>
              <w:jc w:val="both"/>
              <w:rPr>
                <w:rFonts w:ascii="Times New Roman" w:hAnsi="Times New Roman"/>
                <w:sz w:val="18"/>
                <w:szCs w:val="18"/>
              </w:rPr>
            </w:pPr>
            <w:r w:rsidRPr="00921DDB">
              <w:rPr>
                <w:rFonts w:ascii="Times New Roman" w:hAnsi="Times New Roman"/>
                <w:sz w:val="18"/>
                <w:szCs w:val="18"/>
              </w:rPr>
              <w:t>1,139±0,009</w:t>
            </w:r>
          </w:p>
        </w:tc>
      </w:tr>
      <w:tr w:rsidR="006178FD" w:rsidRPr="00921DDB" w:rsidTr="006123CE">
        <w:trPr>
          <w:jc w:val="center"/>
        </w:trPr>
        <w:tc>
          <w:tcPr>
            <w:tcW w:w="1951" w:type="dxa"/>
            <w:tcBorders>
              <w:top w:val="single" w:sz="4" w:space="0" w:color="auto"/>
              <w:left w:val="single" w:sz="4" w:space="0" w:color="auto"/>
              <w:bottom w:val="single" w:sz="4" w:space="0" w:color="auto"/>
              <w:right w:val="single" w:sz="4" w:space="0" w:color="auto"/>
            </w:tcBorders>
          </w:tcPr>
          <w:p w:rsidR="006178FD" w:rsidRPr="00921DDB" w:rsidRDefault="006178FD" w:rsidP="00C479B5">
            <w:pPr>
              <w:widowControl w:val="0"/>
              <w:tabs>
                <w:tab w:val="left" w:pos="993"/>
              </w:tabs>
              <w:spacing w:after="0" w:line="240" w:lineRule="auto"/>
              <w:jc w:val="both"/>
              <w:rPr>
                <w:rFonts w:ascii="Times New Roman" w:hAnsi="Times New Roman"/>
                <w:sz w:val="18"/>
                <w:szCs w:val="18"/>
              </w:rPr>
            </w:pPr>
            <w:r w:rsidRPr="00921DDB">
              <w:rPr>
                <w:rFonts w:ascii="Times New Roman" w:hAnsi="Times New Roman"/>
                <w:sz w:val="18"/>
                <w:szCs w:val="18"/>
              </w:rPr>
              <w:t>3050 м</w:t>
            </w:r>
          </w:p>
        </w:tc>
        <w:tc>
          <w:tcPr>
            <w:tcW w:w="1906" w:type="dxa"/>
            <w:tcBorders>
              <w:top w:val="single" w:sz="4" w:space="0" w:color="auto"/>
              <w:left w:val="single" w:sz="4" w:space="0" w:color="auto"/>
              <w:bottom w:val="single" w:sz="4" w:space="0" w:color="auto"/>
              <w:right w:val="single" w:sz="4" w:space="0" w:color="auto"/>
            </w:tcBorders>
          </w:tcPr>
          <w:p w:rsidR="006178FD" w:rsidRPr="00921DDB" w:rsidRDefault="006178FD" w:rsidP="00C479B5">
            <w:pPr>
              <w:widowControl w:val="0"/>
              <w:tabs>
                <w:tab w:val="left" w:pos="993"/>
              </w:tabs>
              <w:spacing w:after="0" w:line="240" w:lineRule="auto"/>
              <w:jc w:val="both"/>
              <w:rPr>
                <w:rFonts w:ascii="Times New Roman" w:hAnsi="Times New Roman"/>
                <w:sz w:val="18"/>
                <w:szCs w:val="18"/>
              </w:rPr>
            </w:pPr>
            <w:r w:rsidRPr="00921DDB">
              <w:rPr>
                <w:rFonts w:ascii="Times New Roman" w:hAnsi="Times New Roman"/>
                <w:sz w:val="18"/>
                <w:szCs w:val="18"/>
              </w:rPr>
              <w:t>39,67±1,68</w:t>
            </w:r>
          </w:p>
        </w:tc>
        <w:tc>
          <w:tcPr>
            <w:tcW w:w="3170" w:type="dxa"/>
            <w:tcBorders>
              <w:top w:val="single" w:sz="4" w:space="0" w:color="auto"/>
              <w:left w:val="single" w:sz="4" w:space="0" w:color="auto"/>
              <w:bottom w:val="single" w:sz="4" w:space="0" w:color="auto"/>
              <w:right w:val="single" w:sz="4" w:space="0" w:color="auto"/>
            </w:tcBorders>
          </w:tcPr>
          <w:p w:rsidR="006178FD" w:rsidRPr="00921DDB" w:rsidRDefault="006178FD" w:rsidP="00C479B5">
            <w:pPr>
              <w:widowControl w:val="0"/>
              <w:tabs>
                <w:tab w:val="left" w:pos="993"/>
              </w:tabs>
              <w:spacing w:after="0" w:line="240" w:lineRule="auto"/>
              <w:jc w:val="both"/>
              <w:rPr>
                <w:rFonts w:ascii="Times New Roman" w:hAnsi="Times New Roman"/>
                <w:sz w:val="18"/>
                <w:szCs w:val="18"/>
              </w:rPr>
            </w:pPr>
            <w:r w:rsidRPr="00921DDB">
              <w:rPr>
                <w:rFonts w:ascii="Times New Roman" w:hAnsi="Times New Roman"/>
                <w:sz w:val="18"/>
                <w:szCs w:val="18"/>
              </w:rPr>
              <w:t>6,07±0,25</w:t>
            </w:r>
          </w:p>
        </w:tc>
        <w:tc>
          <w:tcPr>
            <w:tcW w:w="2056" w:type="dxa"/>
            <w:tcBorders>
              <w:top w:val="single" w:sz="4" w:space="0" w:color="auto"/>
              <w:left w:val="single" w:sz="4" w:space="0" w:color="auto"/>
              <w:bottom w:val="single" w:sz="4" w:space="0" w:color="auto"/>
              <w:right w:val="single" w:sz="4" w:space="0" w:color="auto"/>
            </w:tcBorders>
          </w:tcPr>
          <w:p w:rsidR="006178FD" w:rsidRPr="00921DDB" w:rsidRDefault="006178FD" w:rsidP="00C479B5">
            <w:pPr>
              <w:widowControl w:val="0"/>
              <w:tabs>
                <w:tab w:val="left" w:pos="993"/>
              </w:tabs>
              <w:spacing w:after="0" w:line="240" w:lineRule="auto"/>
              <w:jc w:val="both"/>
              <w:rPr>
                <w:rFonts w:ascii="Times New Roman" w:hAnsi="Times New Roman"/>
                <w:sz w:val="18"/>
                <w:szCs w:val="18"/>
              </w:rPr>
            </w:pPr>
            <w:r w:rsidRPr="00921DDB">
              <w:rPr>
                <w:rFonts w:ascii="Times New Roman" w:hAnsi="Times New Roman"/>
                <w:sz w:val="18"/>
                <w:szCs w:val="18"/>
              </w:rPr>
              <w:t>0,746±0,136</w:t>
            </w:r>
          </w:p>
        </w:tc>
      </w:tr>
    </w:tbl>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i/>
          <w:sz w:val="24"/>
          <w:szCs w:val="24"/>
        </w:rPr>
        <w:t xml:space="preserve"> </w:t>
      </w:r>
    </w:p>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Также были изучены и некоторые физиологические характеристики – это всхожесть семян и энергия прорастания (таблица 2). Никаких особых тенденций по этим признакам не наблюдалось. Таким образом, по нашим данным, экстремальные условия высокогорья не оказали влияния на такие физиологические характеристики, как всхожесть и энергия прорастания семян.</w:t>
      </w:r>
    </w:p>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Аналогичные исследования были проведены нами и для другого вида – подорожника большого (</w:t>
      </w:r>
      <w:r w:rsidRPr="00FB59D2">
        <w:rPr>
          <w:rFonts w:ascii="Times New Roman" w:hAnsi="Times New Roman"/>
          <w:i/>
          <w:sz w:val="24"/>
          <w:szCs w:val="24"/>
          <w:lang w:val="en-US"/>
        </w:rPr>
        <w:t>Plantago</w:t>
      </w:r>
      <w:r w:rsidRPr="00FB59D2">
        <w:rPr>
          <w:rFonts w:ascii="Times New Roman" w:hAnsi="Times New Roman"/>
          <w:i/>
          <w:sz w:val="24"/>
          <w:szCs w:val="24"/>
        </w:rPr>
        <w:t xml:space="preserve"> </w:t>
      </w:r>
      <w:r w:rsidRPr="00FB59D2">
        <w:rPr>
          <w:rFonts w:ascii="Times New Roman" w:hAnsi="Times New Roman"/>
          <w:i/>
          <w:sz w:val="24"/>
          <w:szCs w:val="24"/>
          <w:lang w:val="en-US"/>
        </w:rPr>
        <w:t>major</w:t>
      </w:r>
      <w:r w:rsidRPr="00FB59D2">
        <w:rPr>
          <w:rFonts w:ascii="Times New Roman" w:hAnsi="Times New Roman"/>
          <w:i/>
          <w:sz w:val="24"/>
          <w:szCs w:val="24"/>
        </w:rPr>
        <w:t xml:space="preserve"> </w:t>
      </w:r>
      <w:r w:rsidRPr="00FB59D2">
        <w:rPr>
          <w:rFonts w:ascii="Times New Roman" w:hAnsi="Times New Roman"/>
          <w:i/>
          <w:sz w:val="24"/>
          <w:szCs w:val="24"/>
          <w:lang w:val="en-US"/>
        </w:rPr>
        <w:t>L</w:t>
      </w:r>
      <w:r w:rsidRPr="00FB59D2">
        <w:rPr>
          <w:rFonts w:ascii="Times New Roman" w:hAnsi="Times New Roman"/>
          <w:sz w:val="24"/>
          <w:szCs w:val="24"/>
        </w:rPr>
        <w:t xml:space="preserve">.). У этого вида также отмечалось уменьшение высоты растений с ростом высоты над уровнем моря, по такому показателю, как количество соцветий на одно растение, достоверных различий выявлено не было, а вот масса семян с высотой также возрастала [9]. </w:t>
      </w:r>
    </w:p>
    <w:p w:rsidR="006178FD" w:rsidRPr="00FB59D2" w:rsidRDefault="006178FD" w:rsidP="006178FD">
      <w:pPr>
        <w:widowControl w:val="0"/>
        <w:tabs>
          <w:tab w:val="left" w:pos="993"/>
        </w:tabs>
        <w:spacing w:after="0" w:line="240" w:lineRule="auto"/>
        <w:ind w:firstLine="709"/>
        <w:jc w:val="both"/>
        <w:rPr>
          <w:rFonts w:ascii="Times New Roman" w:hAnsi="Times New Roman"/>
          <w:sz w:val="24"/>
          <w:szCs w:val="24"/>
        </w:rPr>
      </w:pPr>
      <w:r w:rsidRPr="00FB59D2">
        <w:rPr>
          <w:rFonts w:ascii="Times New Roman" w:hAnsi="Times New Roman"/>
          <w:sz w:val="24"/>
          <w:szCs w:val="24"/>
        </w:rPr>
        <w:t xml:space="preserve">Таким образом, исходя из полученных данных по морфофизиологическим признакам растений, можно сделать вывод, что с увеличением высоты над уровнем моря снижается фертильность растений, что выражается в уменьшении количества семян на одно соцветие, но при этом увеличивается масса одного семени, что свидетельствует об увеличении запаса питательных веществ. Возможно, это является одним из механизмов приспособления к условиям естественного стресса. </w:t>
      </w:r>
    </w:p>
    <w:p w:rsidR="006178FD" w:rsidRPr="00921DDB" w:rsidRDefault="006178FD" w:rsidP="006178FD">
      <w:pPr>
        <w:widowControl w:val="0"/>
        <w:tabs>
          <w:tab w:val="left" w:pos="993"/>
        </w:tabs>
        <w:spacing w:after="0" w:line="240" w:lineRule="auto"/>
        <w:ind w:firstLine="709"/>
        <w:jc w:val="both"/>
        <w:rPr>
          <w:rFonts w:ascii="Times New Roman" w:hAnsi="Times New Roman"/>
          <w:sz w:val="16"/>
          <w:szCs w:val="16"/>
        </w:rPr>
      </w:pPr>
    </w:p>
    <w:p w:rsidR="006178FD" w:rsidRPr="00FB59D2" w:rsidRDefault="006178FD" w:rsidP="006178FD">
      <w:pPr>
        <w:widowControl w:val="0"/>
        <w:spacing w:after="0" w:line="240" w:lineRule="auto"/>
        <w:jc w:val="center"/>
        <w:rPr>
          <w:rFonts w:ascii="Times New Roman" w:hAnsi="Times New Roman"/>
          <w:sz w:val="24"/>
          <w:szCs w:val="24"/>
        </w:rPr>
      </w:pPr>
      <w:r w:rsidRPr="00FB59D2">
        <w:rPr>
          <w:rFonts w:ascii="Times New Roman" w:hAnsi="Times New Roman"/>
          <w:b/>
          <w:sz w:val="24"/>
          <w:szCs w:val="24"/>
        </w:rPr>
        <w:t>Литература</w:t>
      </w:r>
      <w:r w:rsidR="006123CE">
        <w:rPr>
          <w:rFonts w:ascii="Times New Roman" w:hAnsi="Times New Roman"/>
          <w:b/>
          <w:sz w:val="24"/>
          <w:szCs w:val="24"/>
        </w:rPr>
        <w:t>:</w:t>
      </w:r>
    </w:p>
    <w:p w:rsidR="006178FD" w:rsidRPr="006123CE" w:rsidRDefault="006178FD" w:rsidP="00B238AB">
      <w:pPr>
        <w:pStyle w:val="a1"/>
        <w:widowControl w:val="0"/>
        <w:numPr>
          <w:ilvl w:val="0"/>
          <w:numId w:val="22"/>
        </w:numPr>
        <w:spacing w:before="0"/>
        <w:ind w:left="1134" w:right="991" w:hanging="283"/>
        <w:rPr>
          <w:sz w:val="20"/>
          <w:szCs w:val="20"/>
        </w:rPr>
      </w:pPr>
      <w:r w:rsidRPr="006123CE">
        <w:rPr>
          <w:sz w:val="20"/>
          <w:szCs w:val="20"/>
        </w:rPr>
        <w:t>Нахуцришвили Г.Ш. Жизнь растений в экстремальных условиях высокогорий. / Г.Ш. Нахуцришвили, З.Г. Гамцемлидзе. Л.: Наука, 1984. 123 с.</w:t>
      </w:r>
    </w:p>
    <w:p w:rsidR="006178FD" w:rsidRPr="006123CE" w:rsidRDefault="006178FD" w:rsidP="00B238AB">
      <w:pPr>
        <w:pStyle w:val="a1"/>
        <w:widowControl w:val="0"/>
        <w:numPr>
          <w:ilvl w:val="0"/>
          <w:numId w:val="22"/>
        </w:numPr>
        <w:spacing w:before="0"/>
        <w:ind w:left="1134" w:right="991" w:hanging="283"/>
        <w:rPr>
          <w:sz w:val="20"/>
          <w:szCs w:val="20"/>
          <w:lang w:val="en-US"/>
        </w:rPr>
      </w:pPr>
      <w:r w:rsidRPr="006123CE">
        <w:rPr>
          <w:sz w:val="20"/>
          <w:szCs w:val="20"/>
          <w:lang w:val="en-US"/>
        </w:rPr>
        <w:t>dic.academic.ru/dic.nsf/agriculture.</w:t>
      </w:r>
    </w:p>
    <w:p w:rsidR="006178FD" w:rsidRPr="006123CE" w:rsidRDefault="006178FD" w:rsidP="00B238AB">
      <w:pPr>
        <w:pStyle w:val="a1"/>
        <w:widowControl w:val="0"/>
        <w:numPr>
          <w:ilvl w:val="0"/>
          <w:numId w:val="22"/>
        </w:numPr>
        <w:spacing w:before="0"/>
        <w:ind w:left="1134" w:right="991" w:hanging="283"/>
        <w:rPr>
          <w:sz w:val="20"/>
          <w:szCs w:val="20"/>
        </w:rPr>
      </w:pPr>
      <w:r w:rsidRPr="006123CE">
        <w:rPr>
          <w:sz w:val="20"/>
          <w:szCs w:val="20"/>
        </w:rPr>
        <w:t>Савинов А.Б. Анализ фенотипической изменчивости одуванчика лекарственного (</w:t>
      </w:r>
      <w:r w:rsidRPr="006123CE">
        <w:rPr>
          <w:i/>
          <w:sz w:val="20"/>
          <w:szCs w:val="20"/>
          <w:lang w:val="en-US"/>
        </w:rPr>
        <w:t>Taraxacum</w:t>
      </w:r>
      <w:r w:rsidRPr="006123CE">
        <w:rPr>
          <w:i/>
          <w:sz w:val="20"/>
          <w:szCs w:val="20"/>
        </w:rPr>
        <w:t xml:space="preserve"> </w:t>
      </w:r>
      <w:r w:rsidRPr="006123CE">
        <w:rPr>
          <w:i/>
          <w:sz w:val="20"/>
          <w:szCs w:val="20"/>
          <w:lang w:val="en-US"/>
        </w:rPr>
        <w:t>officinale</w:t>
      </w:r>
      <w:r w:rsidRPr="006123CE">
        <w:rPr>
          <w:i/>
          <w:sz w:val="20"/>
          <w:szCs w:val="20"/>
        </w:rPr>
        <w:t xml:space="preserve"> </w:t>
      </w:r>
      <w:r w:rsidRPr="006123CE">
        <w:rPr>
          <w:i/>
          <w:sz w:val="20"/>
          <w:szCs w:val="20"/>
          <w:lang w:val="en-US"/>
        </w:rPr>
        <w:t>Wigg</w:t>
      </w:r>
      <w:r w:rsidRPr="006123CE">
        <w:rPr>
          <w:sz w:val="20"/>
          <w:szCs w:val="20"/>
        </w:rPr>
        <w:t>) из биотопов с разным уровнем техногенного загрязнения // Экология. 1998. №5. С. 362–365.</w:t>
      </w:r>
    </w:p>
    <w:p w:rsidR="006178FD" w:rsidRPr="006123CE" w:rsidRDefault="006178FD" w:rsidP="00B238AB">
      <w:pPr>
        <w:pStyle w:val="a1"/>
        <w:widowControl w:val="0"/>
        <w:numPr>
          <w:ilvl w:val="0"/>
          <w:numId w:val="22"/>
        </w:numPr>
        <w:spacing w:before="0"/>
        <w:ind w:left="1134" w:right="991" w:hanging="283"/>
        <w:rPr>
          <w:sz w:val="20"/>
          <w:szCs w:val="20"/>
        </w:rPr>
      </w:pPr>
      <w:r w:rsidRPr="006123CE">
        <w:rPr>
          <w:sz w:val="20"/>
          <w:szCs w:val="20"/>
        </w:rPr>
        <w:t xml:space="preserve">Евсеева Т.И. Использование природных популяций </w:t>
      </w:r>
      <w:r w:rsidRPr="006123CE">
        <w:rPr>
          <w:i/>
          <w:sz w:val="20"/>
          <w:szCs w:val="20"/>
          <w:lang w:val="en-US"/>
        </w:rPr>
        <w:t>Taraxacum</w:t>
      </w:r>
      <w:r w:rsidRPr="006123CE">
        <w:rPr>
          <w:i/>
          <w:sz w:val="20"/>
          <w:szCs w:val="20"/>
        </w:rPr>
        <w:t xml:space="preserve"> </w:t>
      </w:r>
      <w:r w:rsidRPr="006123CE">
        <w:rPr>
          <w:i/>
          <w:sz w:val="20"/>
          <w:szCs w:val="20"/>
          <w:lang w:val="en-US"/>
        </w:rPr>
        <w:t>officinale</w:t>
      </w:r>
      <w:r w:rsidRPr="006123CE">
        <w:rPr>
          <w:i/>
          <w:sz w:val="20"/>
          <w:szCs w:val="20"/>
        </w:rPr>
        <w:t xml:space="preserve"> </w:t>
      </w:r>
      <w:r w:rsidRPr="006123CE">
        <w:rPr>
          <w:i/>
          <w:sz w:val="20"/>
          <w:szCs w:val="20"/>
          <w:lang w:val="en-US"/>
        </w:rPr>
        <w:t>Wigg</w:t>
      </w:r>
      <w:r w:rsidRPr="006123CE">
        <w:rPr>
          <w:sz w:val="20"/>
          <w:szCs w:val="20"/>
        </w:rPr>
        <w:t xml:space="preserve"> для оценки состояния техногенно нарушенных территорий. / Т.И. Евсеева, С.А. Гераськин, Н.П. Фролова, Е.С Храмова // Экология. 2002. №5. С. 393–396.</w:t>
      </w:r>
    </w:p>
    <w:p w:rsidR="006178FD" w:rsidRPr="006123CE" w:rsidRDefault="006178FD" w:rsidP="00B238AB">
      <w:pPr>
        <w:pStyle w:val="a1"/>
        <w:widowControl w:val="0"/>
        <w:numPr>
          <w:ilvl w:val="0"/>
          <w:numId w:val="22"/>
        </w:numPr>
        <w:spacing w:before="0"/>
        <w:ind w:left="1134" w:right="991" w:hanging="283"/>
        <w:rPr>
          <w:sz w:val="20"/>
          <w:szCs w:val="20"/>
        </w:rPr>
      </w:pPr>
      <w:r w:rsidRPr="006123CE">
        <w:rPr>
          <w:sz w:val="20"/>
          <w:szCs w:val="20"/>
        </w:rPr>
        <w:t>Реутова Н.В. Некоторые подходы к оценке мутагенного влияния отходов промышленных предприятий на окружающую среду. / Н.В. Реутова, Т.И. Воробьева, Т.В. Реутова // Генетика. 2005. Т. 41. №6. С. 1–5.</w:t>
      </w:r>
    </w:p>
    <w:p w:rsidR="006178FD" w:rsidRPr="006123CE" w:rsidRDefault="006178FD" w:rsidP="00B238AB">
      <w:pPr>
        <w:pStyle w:val="a1"/>
        <w:widowControl w:val="0"/>
        <w:numPr>
          <w:ilvl w:val="0"/>
          <w:numId w:val="22"/>
        </w:numPr>
        <w:spacing w:before="0"/>
        <w:ind w:left="1134" w:right="991" w:hanging="283"/>
        <w:rPr>
          <w:sz w:val="20"/>
          <w:szCs w:val="20"/>
        </w:rPr>
      </w:pPr>
      <w:r w:rsidRPr="006123CE">
        <w:rPr>
          <w:sz w:val="20"/>
          <w:szCs w:val="20"/>
        </w:rPr>
        <w:t>Позолотина В.Н. Пути адаптаций ценопопуляций одуванчика лекарственного к длительному химическому и радиационному воздействию. / В.Н. Позолотина, Е.В. Антонова, В.С. Безель, О.А. Жуйкова, О.А. Северюхина // Экология. 2006. №6. С. 440–445.</w:t>
      </w:r>
    </w:p>
    <w:p w:rsidR="006178FD" w:rsidRPr="006123CE" w:rsidRDefault="006178FD" w:rsidP="00B238AB">
      <w:pPr>
        <w:pStyle w:val="a1"/>
        <w:widowControl w:val="0"/>
        <w:numPr>
          <w:ilvl w:val="0"/>
          <w:numId w:val="22"/>
        </w:numPr>
        <w:spacing w:before="0"/>
        <w:ind w:left="1134" w:right="991" w:hanging="283"/>
        <w:rPr>
          <w:sz w:val="20"/>
          <w:szCs w:val="20"/>
        </w:rPr>
      </w:pPr>
      <w:r w:rsidRPr="006123CE">
        <w:rPr>
          <w:sz w:val="20"/>
          <w:szCs w:val="20"/>
        </w:rPr>
        <w:t>Реутова Н.В. Одуванчик лекарственный (</w:t>
      </w:r>
      <w:r w:rsidRPr="006123CE">
        <w:rPr>
          <w:i/>
          <w:iCs/>
          <w:sz w:val="20"/>
          <w:szCs w:val="20"/>
          <w:lang w:val="en-US"/>
        </w:rPr>
        <w:t>Taraxacum</w:t>
      </w:r>
      <w:r w:rsidRPr="006123CE">
        <w:rPr>
          <w:i/>
          <w:iCs/>
          <w:sz w:val="20"/>
          <w:szCs w:val="20"/>
        </w:rPr>
        <w:t xml:space="preserve"> </w:t>
      </w:r>
      <w:r w:rsidRPr="006123CE">
        <w:rPr>
          <w:i/>
          <w:iCs/>
          <w:sz w:val="20"/>
          <w:szCs w:val="20"/>
          <w:lang w:val="en-US"/>
        </w:rPr>
        <w:t>officinale</w:t>
      </w:r>
      <w:r w:rsidRPr="006123CE">
        <w:rPr>
          <w:i/>
          <w:iCs/>
          <w:sz w:val="20"/>
          <w:szCs w:val="20"/>
        </w:rPr>
        <w:t xml:space="preserve"> </w:t>
      </w:r>
      <w:r w:rsidRPr="006123CE">
        <w:rPr>
          <w:i/>
          <w:iCs/>
          <w:sz w:val="20"/>
          <w:szCs w:val="20"/>
          <w:lang w:val="en-US"/>
        </w:rPr>
        <w:t>Wigg</w:t>
      </w:r>
      <w:r w:rsidRPr="006123CE">
        <w:rPr>
          <w:i/>
          <w:iCs/>
          <w:sz w:val="20"/>
          <w:szCs w:val="20"/>
        </w:rPr>
        <w:t>.</w:t>
      </w:r>
      <w:r w:rsidRPr="006123CE">
        <w:rPr>
          <w:i/>
          <w:iCs/>
          <w:sz w:val="20"/>
          <w:szCs w:val="20"/>
          <w:lang w:val="en-US"/>
        </w:rPr>
        <w:t>S</w:t>
      </w:r>
      <w:r w:rsidRPr="006123CE">
        <w:rPr>
          <w:i/>
          <w:iCs/>
          <w:sz w:val="20"/>
          <w:szCs w:val="20"/>
        </w:rPr>
        <w:t>.</w:t>
      </w:r>
      <w:r w:rsidRPr="006123CE">
        <w:rPr>
          <w:i/>
          <w:iCs/>
          <w:sz w:val="20"/>
          <w:szCs w:val="20"/>
          <w:lang w:val="en-US"/>
        </w:rPr>
        <w:t>l</w:t>
      </w:r>
      <w:r w:rsidRPr="006123CE">
        <w:rPr>
          <w:i/>
          <w:iCs/>
          <w:sz w:val="20"/>
          <w:szCs w:val="20"/>
        </w:rPr>
        <w:t>.</w:t>
      </w:r>
      <w:r w:rsidRPr="006123CE">
        <w:rPr>
          <w:iCs/>
          <w:sz w:val="20"/>
          <w:szCs w:val="20"/>
        </w:rPr>
        <w:t>)</w:t>
      </w:r>
      <w:r w:rsidRPr="006123CE">
        <w:rPr>
          <w:sz w:val="20"/>
          <w:szCs w:val="20"/>
        </w:rPr>
        <w:t xml:space="preserve"> как удобный объект для генетического мониторинга загрязнения окружающей среды. / Н.В. Реутова, П.М. Джамбетова // Экологическая генетика. 2006. Т. </w:t>
      </w:r>
      <w:r w:rsidRPr="006123CE">
        <w:rPr>
          <w:sz w:val="20"/>
          <w:szCs w:val="20"/>
          <w:lang w:val="en-US"/>
        </w:rPr>
        <w:t>IV</w:t>
      </w:r>
      <w:r w:rsidRPr="006123CE">
        <w:rPr>
          <w:sz w:val="20"/>
          <w:szCs w:val="20"/>
        </w:rPr>
        <w:t xml:space="preserve">. №3. С. 3–6. </w:t>
      </w:r>
    </w:p>
    <w:p w:rsidR="006178FD" w:rsidRPr="006123CE" w:rsidRDefault="006178FD" w:rsidP="00B238AB">
      <w:pPr>
        <w:pStyle w:val="a1"/>
        <w:widowControl w:val="0"/>
        <w:numPr>
          <w:ilvl w:val="0"/>
          <w:numId w:val="22"/>
        </w:numPr>
        <w:spacing w:before="0"/>
        <w:ind w:left="1134" w:right="991" w:hanging="283"/>
        <w:rPr>
          <w:sz w:val="20"/>
          <w:szCs w:val="20"/>
        </w:rPr>
      </w:pPr>
      <w:r w:rsidRPr="006123CE">
        <w:rPr>
          <w:sz w:val="20"/>
          <w:szCs w:val="20"/>
        </w:rPr>
        <w:t xml:space="preserve">Джамбетова П.М. Влияние нефтезагрязнений на морфологические и цитогенетические характеристики растений. / П.М. Джамбетова, Н.В. Реутова, М.Н. Ситников // Экологическая генетика. 2005. Т. </w:t>
      </w:r>
      <w:r w:rsidRPr="006123CE">
        <w:rPr>
          <w:sz w:val="20"/>
          <w:szCs w:val="20"/>
          <w:lang w:val="en-US"/>
        </w:rPr>
        <w:t>III</w:t>
      </w:r>
      <w:r w:rsidRPr="006123CE">
        <w:rPr>
          <w:sz w:val="20"/>
          <w:szCs w:val="20"/>
        </w:rPr>
        <w:t>. №4. С. 5–10.</w:t>
      </w:r>
    </w:p>
    <w:p w:rsidR="006178FD" w:rsidRPr="006123CE" w:rsidRDefault="006178FD" w:rsidP="00B238AB">
      <w:pPr>
        <w:pStyle w:val="a1"/>
        <w:widowControl w:val="0"/>
        <w:numPr>
          <w:ilvl w:val="0"/>
          <w:numId w:val="22"/>
        </w:numPr>
        <w:spacing w:before="0"/>
        <w:ind w:left="1134" w:right="991" w:hanging="283"/>
        <w:rPr>
          <w:sz w:val="20"/>
          <w:szCs w:val="20"/>
        </w:rPr>
      </w:pPr>
      <w:r w:rsidRPr="006123CE">
        <w:rPr>
          <w:sz w:val="20"/>
          <w:szCs w:val="20"/>
        </w:rPr>
        <w:t>Реутова Н.В. Влияние условий высокогорья на морфогенетические характеристики подорожника большого (</w:t>
      </w:r>
      <w:r w:rsidRPr="006123CE">
        <w:rPr>
          <w:i/>
          <w:sz w:val="20"/>
          <w:szCs w:val="20"/>
          <w:lang w:val="en-US"/>
        </w:rPr>
        <w:t>Plantago</w:t>
      </w:r>
      <w:r w:rsidRPr="006123CE">
        <w:rPr>
          <w:i/>
          <w:sz w:val="20"/>
          <w:szCs w:val="20"/>
        </w:rPr>
        <w:t xml:space="preserve"> </w:t>
      </w:r>
      <w:r w:rsidRPr="006123CE">
        <w:rPr>
          <w:i/>
          <w:sz w:val="20"/>
          <w:szCs w:val="20"/>
          <w:lang w:val="en-US"/>
        </w:rPr>
        <w:t>major</w:t>
      </w:r>
      <w:r w:rsidRPr="006123CE">
        <w:rPr>
          <w:i/>
          <w:sz w:val="20"/>
          <w:szCs w:val="20"/>
        </w:rPr>
        <w:t xml:space="preserve"> </w:t>
      </w:r>
      <w:r w:rsidRPr="006123CE">
        <w:rPr>
          <w:i/>
          <w:sz w:val="20"/>
          <w:szCs w:val="20"/>
          <w:lang w:val="en-US"/>
        </w:rPr>
        <w:t>L</w:t>
      </w:r>
      <w:r w:rsidRPr="006123CE">
        <w:rPr>
          <w:sz w:val="20"/>
          <w:szCs w:val="20"/>
        </w:rPr>
        <w:t>.). / Н.В. Реутова, Ф.Р. Дреева, Т.В. Реутова // Известия Кабардино-Балкарского научного центра РАН. 2015.  №2 (64). С. 252–257.</w:t>
      </w:r>
    </w:p>
    <w:p w:rsidR="003504AD" w:rsidRDefault="003504AD" w:rsidP="003504AD">
      <w:pPr>
        <w:widowControl w:val="0"/>
        <w:tabs>
          <w:tab w:val="left" w:pos="993"/>
        </w:tabs>
        <w:spacing w:after="0" w:line="240" w:lineRule="auto"/>
        <w:ind w:firstLine="709"/>
        <w:jc w:val="both"/>
        <w:rPr>
          <w:rFonts w:ascii="Times New Roman" w:hAnsi="Times New Roman"/>
          <w:color w:val="000000"/>
          <w:sz w:val="24"/>
          <w:szCs w:val="24"/>
        </w:rPr>
      </w:pPr>
    </w:p>
    <w:p w:rsidR="00B36D07" w:rsidRDefault="00B36D07" w:rsidP="003504AD">
      <w:pPr>
        <w:widowControl w:val="0"/>
        <w:tabs>
          <w:tab w:val="left" w:pos="993"/>
        </w:tabs>
        <w:spacing w:after="0" w:line="240" w:lineRule="auto"/>
        <w:ind w:firstLine="709"/>
        <w:jc w:val="both"/>
        <w:rPr>
          <w:rFonts w:ascii="Times New Roman" w:hAnsi="Times New Roman"/>
          <w:color w:val="000000"/>
          <w:sz w:val="24"/>
          <w:szCs w:val="24"/>
        </w:rPr>
      </w:pPr>
    </w:p>
    <w:p w:rsidR="00B36D07" w:rsidRPr="00B36D07" w:rsidRDefault="00B36D07" w:rsidP="00B36D07">
      <w:pPr>
        <w:widowControl w:val="0"/>
        <w:shd w:val="clear" w:color="auto" w:fill="FFFFFF"/>
        <w:spacing w:after="0" w:line="240" w:lineRule="auto"/>
        <w:rPr>
          <w:rFonts w:ascii="Times New Roman" w:hAnsi="Times New Roman"/>
          <w:b/>
          <w:sz w:val="24"/>
          <w:szCs w:val="24"/>
        </w:rPr>
      </w:pPr>
      <w:r w:rsidRPr="00B36D07">
        <w:rPr>
          <w:rFonts w:ascii="Times New Roman" w:hAnsi="Times New Roman"/>
          <w:b/>
          <w:sz w:val="24"/>
          <w:szCs w:val="24"/>
        </w:rPr>
        <w:t xml:space="preserve">УДК 504.04; 504.05 </w:t>
      </w:r>
    </w:p>
    <w:p w:rsidR="00B36D07" w:rsidRDefault="00B36D07" w:rsidP="00B36D07">
      <w:pPr>
        <w:widowControl w:val="0"/>
        <w:spacing w:after="0" w:line="240" w:lineRule="auto"/>
        <w:jc w:val="center"/>
        <w:rPr>
          <w:rFonts w:ascii="Times New Roman" w:hAnsi="Times New Roman"/>
          <w:b/>
          <w:sz w:val="24"/>
          <w:szCs w:val="24"/>
        </w:rPr>
      </w:pPr>
    </w:p>
    <w:p w:rsidR="00B36D07" w:rsidRDefault="00B36D07" w:rsidP="00B36D07">
      <w:pPr>
        <w:widowControl w:val="0"/>
        <w:spacing w:after="0" w:line="240" w:lineRule="auto"/>
        <w:jc w:val="center"/>
        <w:rPr>
          <w:rFonts w:ascii="Times New Roman" w:hAnsi="Times New Roman"/>
          <w:b/>
          <w:sz w:val="24"/>
          <w:szCs w:val="24"/>
        </w:rPr>
        <w:sectPr w:rsidR="00B36D07" w:rsidSect="009A2D8F">
          <w:type w:val="continuous"/>
          <w:pgSz w:w="11906" w:h="16838"/>
          <w:pgMar w:top="1134" w:right="1418" w:bottom="1134" w:left="1418" w:header="709" w:footer="709" w:gutter="0"/>
          <w:cols w:space="708"/>
          <w:docGrid w:linePitch="360"/>
        </w:sectPr>
      </w:pPr>
    </w:p>
    <w:p w:rsidR="00B36D07" w:rsidRPr="00E96B28" w:rsidRDefault="00B36D07" w:rsidP="00B36D07">
      <w:pPr>
        <w:widowControl w:val="0"/>
        <w:spacing w:after="0" w:line="240" w:lineRule="auto"/>
        <w:ind w:right="-214"/>
        <w:rPr>
          <w:rFonts w:ascii="Times New Roman" w:hAnsi="Times New Roman"/>
          <w:b/>
          <w:sz w:val="24"/>
          <w:szCs w:val="24"/>
        </w:rPr>
      </w:pPr>
      <w:r w:rsidRPr="00E96B28">
        <w:rPr>
          <w:rFonts w:ascii="Times New Roman" w:hAnsi="Times New Roman"/>
          <w:b/>
          <w:sz w:val="24"/>
          <w:szCs w:val="24"/>
        </w:rPr>
        <w:lastRenderedPageBreak/>
        <w:t>ОСОБЕННОСТИ И ЭКОЛОГИЧЕСКИЕ ПОСЛЕДСТВИЯ НЕФТЕДОБЫЧИ В ПРЕДГОРНО-ГОРНОЙ ЗОНЕ ЧЕЧЕНСКОЙ РЕСПУБЛИКИ</w:t>
      </w:r>
    </w:p>
    <w:p w:rsidR="00B36D07" w:rsidRDefault="00B36D07" w:rsidP="00B36D07">
      <w:pPr>
        <w:spacing w:after="0" w:line="240" w:lineRule="auto"/>
        <w:ind w:right="-214"/>
        <w:rPr>
          <w:rFonts w:ascii="Times New Roman" w:hAnsi="Times New Roman"/>
          <w:b/>
          <w:i/>
          <w:sz w:val="24"/>
          <w:szCs w:val="24"/>
        </w:rPr>
      </w:pPr>
    </w:p>
    <w:p w:rsidR="00921DDB" w:rsidRPr="0011618C" w:rsidRDefault="00921DDB" w:rsidP="00921DDB">
      <w:pPr>
        <w:widowControl w:val="0"/>
        <w:spacing w:after="0" w:line="240" w:lineRule="auto"/>
        <w:rPr>
          <w:rFonts w:ascii="Times New Roman" w:hAnsi="Times New Roman"/>
          <w:b/>
          <w:i/>
          <w:sz w:val="24"/>
          <w:szCs w:val="24"/>
        </w:rPr>
      </w:pPr>
      <w:r w:rsidRPr="0011618C">
        <w:rPr>
          <w:rFonts w:ascii="Times New Roman" w:hAnsi="Times New Roman"/>
          <w:b/>
          <w:i/>
          <w:sz w:val="24"/>
          <w:szCs w:val="24"/>
        </w:rPr>
        <w:t>У.Т. Гайрабеков,</w:t>
      </w:r>
    </w:p>
    <w:p w:rsidR="00921DDB" w:rsidRPr="0011618C" w:rsidRDefault="00921DDB" w:rsidP="00921DDB">
      <w:pPr>
        <w:widowControl w:val="0"/>
        <w:spacing w:after="0" w:line="240" w:lineRule="auto"/>
        <w:rPr>
          <w:rFonts w:ascii="Times New Roman" w:hAnsi="Times New Roman"/>
          <w:i/>
          <w:sz w:val="24"/>
          <w:szCs w:val="24"/>
        </w:rPr>
      </w:pPr>
      <w:proofErr w:type="gramStart"/>
      <w:r w:rsidRPr="0011618C">
        <w:rPr>
          <w:rFonts w:ascii="Times New Roman" w:hAnsi="Times New Roman"/>
          <w:i/>
          <w:sz w:val="24"/>
          <w:szCs w:val="24"/>
        </w:rPr>
        <w:t>к.б</w:t>
      </w:r>
      <w:proofErr w:type="gramEnd"/>
      <w:r w:rsidRPr="0011618C">
        <w:rPr>
          <w:rFonts w:ascii="Times New Roman" w:hAnsi="Times New Roman"/>
          <w:i/>
          <w:sz w:val="24"/>
          <w:szCs w:val="24"/>
        </w:rPr>
        <w:t xml:space="preserve">.н., доцент, заведующий кафедрой экологии и природопользовании </w:t>
      </w:r>
    </w:p>
    <w:p w:rsidR="00B36D07" w:rsidRPr="00E31A2E" w:rsidRDefault="00B36D07" w:rsidP="00B36D07">
      <w:pPr>
        <w:spacing w:after="0" w:line="240" w:lineRule="auto"/>
        <w:ind w:right="-214"/>
        <w:rPr>
          <w:rFonts w:ascii="Times New Roman" w:hAnsi="Times New Roman"/>
          <w:i/>
          <w:sz w:val="24"/>
          <w:szCs w:val="24"/>
          <w:lang w:val="en-US"/>
        </w:rPr>
      </w:pPr>
      <w:r>
        <w:rPr>
          <w:rFonts w:ascii="Times New Roman" w:hAnsi="Times New Roman"/>
          <w:i/>
          <w:sz w:val="24"/>
          <w:szCs w:val="24"/>
        </w:rPr>
        <w:t>Чеченского</w:t>
      </w:r>
      <w:r w:rsidRPr="00E31A2E">
        <w:rPr>
          <w:rFonts w:ascii="Times New Roman" w:hAnsi="Times New Roman"/>
          <w:i/>
          <w:sz w:val="24"/>
          <w:szCs w:val="24"/>
          <w:lang w:val="en-US"/>
        </w:rPr>
        <w:t xml:space="preserve"> </w:t>
      </w:r>
      <w:r>
        <w:rPr>
          <w:rFonts w:ascii="Times New Roman" w:hAnsi="Times New Roman"/>
          <w:i/>
          <w:sz w:val="24"/>
          <w:szCs w:val="24"/>
        </w:rPr>
        <w:t>госуниверситета</w:t>
      </w:r>
      <w:r w:rsidRPr="00E31A2E">
        <w:rPr>
          <w:rFonts w:ascii="Times New Roman" w:hAnsi="Times New Roman"/>
          <w:i/>
          <w:sz w:val="24"/>
          <w:szCs w:val="24"/>
          <w:lang w:val="en-US"/>
        </w:rPr>
        <w:t xml:space="preserve"> </w:t>
      </w:r>
    </w:p>
    <w:p w:rsidR="00B36D07" w:rsidRDefault="00B36D07" w:rsidP="00B36D07">
      <w:pPr>
        <w:spacing w:after="0" w:line="240" w:lineRule="auto"/>
        <w:rPr>
          <w:rFonts w:ascii="Times New Roman" w:hAnsi="Times New Roman"/>
          <w:b/>
          <w:i/>
          <w:sz w:val="24"/>
          <w:szCs w:val="24"/>
          <w:lang w:val="en-US"/>
        </w:rPr>
      </w:pPr>
      <w:r w:rsidRPr="00B36D07">
        <w:rPr>
          <w:rFonts w:ascii="Times New Roman" w:hAnsi="Times New Roman"/>
          <w:b/>
          <w:sz w:val="24"/>
          <w:szCs w:val="24"/>
          <w:lang w:val="en-US"/>
        </w:rPr>
        <w:lastRenderedPageBreak/>
        <w:t>FEATURES AND ENVIRONMENTAL EFFECTS OF OIL IN THE FOOTHILL-MOUNTAIN ZONE OF THE CHECHEN REPUBLIC</w:t>
      </w:r>
    </w:p>
    <w:p w:rsidR="00B36D07" w:rsidRDefault="00B36D07" w:rsidP="00B36D07">
      <w:pPr>
        <w:spacing w:after="0" w:line="240" w:lineRule="auto"/>
        <w:rPr>
          <w:rFonts w:ascii="Times New Roman" w:hAnsi="Times New Roman"/>
          <w:b/>
          <w:i/>
          <w:sz w:val="24"/>
          <w:szCs w:val="24"/>
          <w:lang w:val="en-US"/>
        </w:rPr>
      </w:pPr>
    </w:p>
    <w:p w:rsidR="00921DDB" w:rsidRPr="00921DDB" w:rsidRDefault="00921DDB" w:rsidP="00921DDB">
      <w:pPr>
        <w:spacing w:after="0" w:line="240" w:lineRule="auto"/>
        <w:rPr>
          <w:rFonts w:ascii="Times New Roman" w:hAnsi="Times New Roman"/>
          <w:b/>
          <w:i/>
          <w:sz w:val="24"/>
          <w:szCs w:val="24"/>
          <w:lang w:val="en-US"/>
        </w:rPr>
      </w:pPr>
      <w:r w:rsidRPr="00921DDB">
        <w:rPr>
          <w:rFonts w:ascii="Times New Roman" w:hAnsi="Times New Roman"/>
          <w:b/>
          <w:i/>
          <w:sz w:val="24"/>
          <w:szCs w:val="24"/>
          <w:lang w:val="en-US"/>
        </w:rPr>
        <w:t>U.T. Gayrabekov,</w:t>
      </w:r>
    </w:p>
    <w:p w:rsidR="00B36D07" w:rsidRPr="00921DDB" w:rsidRDefault="00921DDB" w:rsidP="00921DDB">
      <w:pPr>
        <w:spacing w:after="0" w:line="240" w:lineRule="auto"/>
        <w:rPr>
          <w:rFonts w:ascii="Times New Roman" w:hAnsi="Times New Roman"/>
          <w:sz w:val="24"/>
          <w:szCs w:val="24"/>
          <w:lang w:val="en-US"/>
        </w:rPr>
      </w:pPr>
      <w:r w:rsidRPr="00921DDB">
        <w:rPr>
          <w:rFonts w:ascii="Times New Roman" w:hAnsi="Times New Roman"/>
          <w:i/>
          <w:sz w:val="24"/>
          <w:szCs w:val="24"/>
          <w:lang w:val="en-US"/>
        </w:rPr>
        <w:t>PhD, Associate Professor, Head of the Department of Ecology and Environmental Management Chechen State University</w:t>
      </w:r>
    </w:p>
    <w:p w:rsidR="00B36D07" w:rsidRDefault="00B36D07" w:rsidP="00B36D07">
      <w:pPr>
        <w:spacing w:after="0" w:line="240" w:lineRule="auto"/>
        <w:rPr>
          <w:rFonts w:ascii="Times New Roman" w:eastAsia="TimesNewRoman" w:hAnsi="Times New Roman"/>
          <w:b/>
          <w:sz w:val="24"/>
          <w:szCs w:val="24"/>
          <w:lang w:val="en-US"/>
        </w:rPr>
        <w:sectPr w:rsidR="00B36D07" w:rsidSect="00B36D07">
          <w:type w:val="continuous"/>
          <w:pgSz w:w="11906" w:h="16838"/>
          <w:pgMar w:top="1134" w:right="1418" w:bottom="1134" w:left="1418" w:header="709" w:footer="709" w:gutter="0"/>
          <w:cols w:num="2" w:space="708"/>
          <w:docGrid w:linePitch="360"/>
        </w:sectPr>
      </w:pPr>
    </w:p>
    <w:p w:rsidR="00921DDB" w:rsidRDefault="00921DDB" w:rsidP="00921DDB">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921DDB" w:rsidRDefault="00921DDB" w:rsidP="00921DDB">
      <w:pPr>
        <w:spacing w:after="0"/>
        <w:rPr>
          <w:rFonts w:ascii="Times New Roman" w:hAnsi="Times New Roman"/>
          <w:sz w:val="4"/>
          <w:szCs w:val="4"/>
          <w:lang w:val="en-US"/>
        </w:rPr>
      </w:pPr>
    </w:p>
    <w:p w:rsidR="00B36D07" w:rsidRPr="006A5506" w:rsidRDefault="00B36D07" w:rsidP="00921DDB">
      <w:pPr>
        <w:pStyle w:val="2"/>
        <w:keepNext w:val="0"/>
        <w:keepLines w:val="0"/>
        <w:widowControl w:val="0"/>
        <w:spacing w:before="0" w:line="240" w:lineRule="auto"/>
        <w:ind w:left="1134" w:right="990"/>
        <w:jc w:val="both"/>
        <w:rPr>
          <w:rFonts w:ascii="Times New Roman" w:hAnsi="Times New Roman" w:cs="Times New Roman"/>
          <w:b w:val="0"/>
          <w:i/>
          <w:color w:val="auto"/>
          <w:sz w:val="20"/>
          <w:szCs w:val="20"/>
        </w:rPr>
      </w:pPr>
      <w:r w:rsidRPr="006A5506">
        <w:rPr>
          <w:rFonts w:ascii="Times New Roman" w:hAnsi="Times New Roman" w:cs="Times New Roman"/>
          <w:i/>
          <w:color w:val="auto"/>
          <w:spacing w:val="-6"/>
          <w:sz w:val="20"/>
          <w:szCs w:val="20"/>
        </w:rPr>
        <w:t>Аннотация</w:t>
      </w:r>
      <w:r w:rsidRPr="00E31A2E">
        <w:rPr>
          <w:rFonts w:ascii="Times New Roman" w:hAnsi="Times New Roman" w:cs="Times New Roman"/>
          <w:i/>
          <w:color w:val="auto"/>
          <w:spacing w:val="-6"/>
          <w:sz w:val="20"/>
          <w:szCs w:val="20"/>
        </w:rPr>
        <w:t>.</w:t>
      </w:r>
      <w:r w:rsidRPr="00E31A2E">
        <w:rPr>
          <w:rFonts w:ascii="Times New Roman" w:hAnsi="Times New Roman" w:cs="Times New Roman"/>
          <w:b w:val="0"/>
          <w:i/>
          <w:color w:val="auto"/>
          <w:spacing w:val="-6"/>
          <w:sz w:val="20"/>
          <w:szCs w:val="20"/>
        </w:rPr>
        <w:t xml:space="preserve"> </w:t>
      </w:r>
      <w:r w:rsidRPr="006A5506">
        <w:rPr>
          <w:rFonts w:ascii="Times New Roman" w:hAnsi="Times New Roman" w:cs="Times New Roman"/>
          <w:b w:val="0"/>
          <w:i/>
          <w:color w:val="auto"/>
          <w:sz w:val="20"/>
          <w:szCs w:val="20"/>
        </w:rPr>
        <w:t xml:space="preserve">В работе отмечено, что ведущим фактором становления и динамики ландшафтов Чеченской Республики за последние 100 лет стала антропогенная деятельность, связанная, прежде всего с развитием нефтепромышленного производства. </w:t>
      </w:r>
    </w:p>
    <w:p w:rsidR="00B36D07" w:rsidRPr="006A5506" w:rsidRDefault="00B36D07" w:rsidP="00921DDB">
      <w:pPr>
        <w:pStyle w:val="2"/>
        <w:keepNext w:val="0"/>
        <w:keepLines w:val="0"/>
        <w:widowControl w:val="0"/>
        <w:spacing w:before="0" w:line="240" w:lineRule="auto"/>
        <w:ind w:left="1134" w:right="990"/>
        <w:jc w:val="both"/>
        <w:rPr>
          <w:rFonts w:ascii="Times New Roman" w:hAnsi="Times New Roman" w:cs="Times New Roman"/>
          <w:b w:val="0"/>
          <w:i/>
          <w:color w:val="auto"/>
          <w:sz w:val="20"/>
          <w:szCs w:val="20"/>
        </w:rPr>
      </w:pPr>
      <w:r w:rsidRPr="006A5506">
        <w:rPr>
          <w:rFonts w:ascii="Times New Roman" w:hAnsi="Times New Roman" w:cs="Times New Roman"/>
          <w:b w:val="0"/>
          <w:i/>
          <w:color w:val="auto"/>
          <w:sz w:val="20"/>
          <w:szCs w:val="20"/>
        </w:rPr>
        <w:t xml:space="preserve">Крупные нефтяные залежи на территории республики располагаются в непосредственной близости к активным зонам тектонических разломов, где морфоструктурные условия оказывают исключительно важную роль в устойчивости залегания и условий разработки нефти. </w:t>
      </w:r>
    </w:p>
    <w:p w:rsidR="00B36D07" w:rsidRPr="006A5506" w:rsidRDefault="00B36D07" w:rsidP="00921DDB">
      <w:pPr>
        <w:pStyle w:val="2"/>
        <w:keepNext w:val="0"/>
        <w:keepLines w:val="0"/>
        <w:widowControl w:val="0"/>
        <w:spacing w:before="0" w:line="240" w:lineRule="auto"/>
        <w:ind w:left="1134" w:right="990"/>
        <w:jc w:val="both"/>
        <w:rPr>
          <w:rFonts w:ascii="Times New Roman" w:hAnsi="Times New Roman" w:cs="Times New Roman"/>
          <w:b w:val="0"/>
          <w:i/>
          <w:color w:val="auto"/>
          <w:sz w:val="20"/>
          <w:szCs w:val="20"/>
        </w:rPr>
      </w:pPr>
      <w:r w:rsidRPr="006A5506">
        <w:rPr>
          <w:rFonts w:ascii="Times New Roman" w:hAnsi="Times New Roman" w:cs="Times New Roman"/>
          <w:b w:val="0"/>
          <w:i/>
          <w:color w:val="auto"/>
          <w:sz w:val="20"/>
          <w:szCs w:val="20"/>
        </w:rPr>
        <w:t>Физико-географические особенности нефтедобычи в республике проявляются в концентрации в узких определенных ландшафтных единицах тех или иных объектов нефтедобычи. С ними вязаны основные техногенные нагрузки на ландшафтную среду.</w:t>
      </w:r>
    </w:p>
    <w:p w:rsidR="00B36D07" w:rsidRPr="006A5506" w:rsidRDefault="00B36D07" w:rsidP="00921DDB">
      <w:pPr>
        <w:pStyle w:val="2"/>
        <w:keepNext w:val="0"/>
        <w:keepLines w:val="0"/>
        <w:widowControl w:val="0"/>
        <w:spacing w:before="0" w:line="240" w:lineRule="auto"/>
        <w:ind w:left="1134" w:right="990"/>
        <w:jc w:val="both"/>
        <w:rPr>
          <w:rFonts w:ascii="Times New Roman" w:hAnsi="Times New Roman" w:cs="Times New Roman"/>
          <w:b w:val="0"/>
          <w:i/>
          <w:color w:val="auto"/>
          <w:sz w:val="20"/>
          <w:szCs w:val="20"/>
        </w:rPr>
      </w:pPr>
      <w:r w:rsidRPr="006A5506">
        <w:rPr>
          <w:rFonts w:ascii="Times New Roman" w:hAnsi="Times New Roman" w:cs="Times New Roman"/>
          <w:b w:val="0"/>
          <w:i/>
          <w:color w:val="auto"/>
          <w:sz w:val="20"/>
          <w:szCs w:val="20"/>
        </w:rPr>
        <w:t xml:space="preserve">Наиболее распространённые техногенные нагрузки связаны с многочисленными техническими объектами – скважинами, внутри и межпромысловыми нефтепроводами, амбарами, отстойниками и др. Эти технические объекты являются наиболее мощными очагами воздействия на ландшафтную структуру. </w:t>
      </w:r>
    </w:p>
    <w:p w:rsidR="00B36D07" w:rsidRPr="00921DDB" w:rsidRDefault="00B36D07" w:rsidP="00921DDB">
      <w:pPr>
        <w:widowControl w:val="0"/>
        <w:tabs>
          <w:tab w:val="left" w:pos="1080"/>
        </w:tabs>
        <w:autoSpaceDE w:val="0"/>
        <w:autoSpaceDN w:val="0"/>
        <w:adjustRightInd w:val="0"/>
        <w:spacing w:after="0" w:line="240" w:lineRule="auto"/>
        <w:ind w:left="1134" w:right="990"/>
        <w:jc w:val="both"/>
        <w:rPr>
          <w:rFonts w:ascii="Times New Roman" w:eastAsia="TimesNewRoman" w:hAnsi="Times New Roman"/>
          <w:i/>
          <w:sz w:val="20"/>
          <w:szCs w:val="20"/>
        </w:rPr>
      </w:pPr>
      <w:r w:rsidRPr="00921DDB">
        <w:rPr>
          <w:rFonts w:ascii="Times New Roman" w:eastAsia="TimesNewRoman" w:hAnsi="Times New Roman"/>
          <w:i/>
          <w:sz w:val="20"/>
          <w:szCs w:val="20"/>
        </w:rPr>
        <w:t>Приуроченность нефтяных месторождений к предгорно-горной зоне республики определяет, по мнению автора, необходимость разработки особых методологических подходов к анализу и оценке воздействия объектов нефтедобывающего производства на хрупкие и динамичные горные ландшафты.</w:t>
      </w:r>
    </w:p>
    <w:p w:rsidR="00B36D07" w:rsidRPr="00921DDB" w:rsidRDefault="00B36D07" w:rsidP="00921DDB">
      <w:pPr>
        <w:widowControl w:val="0"/>
        <w:shd w:val="clear" w:color="auto" w:fill="FFFFFF"/>
        <w:spacing w:after="0" w:line="240" w:lineRule="auto"/>
        <w:ind w:left="1134" w:right="990"/>
        <w:jc w:val="both"/>
        <w:rPr>
          <w:rFonts w:ascii="Times New Roman" w:eastAsia="TimesNewRoman" w:hAnsi="Times New Roman"/>
          <w:i/>
          <w:sz w:val="20"/>
          <w:szCs w:val="20"/>
        </w:rPr>
      </w:pPr>
      <w:r w:rsidRPr="00921DDB">
        <w:rPr>
          <w:rFonts w:ascii="Times New Roman" w:hAnsi="Times New Roman"/>
          <w:b/>
          <w:i/>
          <w:sz w:val="20"/>
          <w:szCs w:val="20"/>
        </w:rPr>
        <w:t>Ключевые слова:</w:t>
      </w:r>
      <w:r w:rsidRPr="00921DDB">
        <w:rPr>
          <w:rFonts w:ascii="Times New Roman" w:hAnsi="Times New Roman"/>
          <w:i/>
          <w:sz w:val="20"/>
          <w:szCs w:val="20"/>
        </w:rPr>
        <w:t xml:space="preserve"> </w:t>
      </w:r>
      <w:r w:rsidRPr="00921DDB">
        <w:rPr>
          <w:rFonts w:ascii="Times New Roman" w:eastAsia="TimesNewRoman" w:hAnsi="Times New Roman"/>
          <w:i/>
          <w:sz w:val="20"/>
          <w:szCs w:val="20"/>
        </w:rPr>
        <w:t>месторождения нефти,</w:t>
      </w:r>
      <w:r w:rsidRPr="00921DDB">
        <w:rPr>
          <w:rFonts w:ascii="Times New Roman" w:hAnsi="Times New Roman"/>
          <w:i/>
          <w:sz w:val="20"/>
          <w:szCs w:val="20"/>
        </w:rPr>
        <w:t xml:space="preserve"> воздействие, окружающая среда</w:t>
      </w:r>
      <w:r w:rsidRPr="00921DDB">
        <w:rPr>
          <w:rFonts w:ascii="Times New Roman" w:eastAsia="TimesNewRoman" w:hAnsi="Times New Roman"/>
          <w:i/>
          <w:sz w:val="20"/>
          <w:szCs w:val="20"/>
        </w:rPr>
        <w:t xml:space="preserve">, </w:t>
      </w:r>
      <w:r w:rsidRPr="00921DDB">
        <w:rPr>
          <w:rFonts w:ascii="Times New Roman" w:hAnsi="Times New Roman"/>
          <w:i/>
          <w:sz w:val="20"/>
          <w:szCs w:val="20"/>
        </w:rPr>
        <w:t>антропогенная деятельность, техногенные нарушения, Чеченский нефтедобывающий район</w:t>
      </w:r>
      <w:r w:rsidRPr="00921DDB">
        <w:rPr>
          <w:rFonts w:ascii="Times New Roman" w:eastAsia="TimesNewRoman" w:hAnsi="Times New Roman"/>
          <w:i/>
          <w:sz w:val="20"/>
          <w:szCs w:val="20"/>
        </w:rPr>
        <w:t>.</w:t>
      </w:r>
    </w:p>
    <w:p w:rsidR="00B36D07" w:rsidRPr="00921DDB" w:rsidRDefault="00B36D07" w:rsidP="00921DDB">
      <w:pPr>
        <w:widowControl w:val="0"/>
        <w:shd w:val="clear" w:color="auto" w:fill="FFFFFF"/>
        <w:spacing w:after="0" w:line="240" w:lineRule="auto"/>
        <w:ind w:left="1134" w:right="990"/>
        <w:jc w:val="both"/>
        <w:rPr>
          <w:rFonts w:ascii="Times New Roman" w:eastAsia="TimesNewRoman" w:hAnsi="Times New Roman"/>
          <w:i/>
          <w:sz w:val="20"/>
          <w:szCs w:val="20"/>
        </w:rPr>
      </w:pPr>
    </w:p>
    <w:p w:rsidR="00B36D07" w:rsidRPr="00921DDB" w:rsidRDefault="00B36D07" w:rsidP="00921DDB">
      <w:pPr>
        <w:widowControl w:val="0"/>
        <w:shd w:val="clear" w:color="auto" w:fill="FFFFFF"/>
        <w:spacing w:after="0" w:line="240" w:lineRule="auto"/>
        <w:ind w:left="1134" w:right="990"/>
        <w:jc w:val="both"/>
        <w:rPr>
          <w:rFonts w:ascii="Times New Roman" w:eastAsia="TimesNewRoman" w:hAnsi="Times New Roman"/>
          <w:i/>
          <w:sz w:val="20"/>
          <w:szCs w:val="20"/>
          <w:lang w:val="en-US"/>
        </w:rPr>
      </w:pPr>
      <w:r w:rsidRPr="00921DDB">
        <w:rPr>
          <w:rFonts w:ascii="Times New Roman" w:eastAsia="TimesNewRoman" w:hAnsi="Times New Roman"/>
          <w:b/>
          <w:i/>
          <w:sz w:val="20"/>
          <w:szCs w:val="20"/>
          <w:lang w:val="en-US"/>
        </w:rPr>
        <w:t>Abstract.</w:t>
      </w:r>
      <w:r w:rsidRPr="00921DDB">
        <w:rPr>
          <w:rFonts w:ascii="Times New Roman" w:eastAsia="TimesNewRoman" w:hAnsi="Times New Roman"/>
          <w:i/>
          <w:sz w:val="20"/>
          <w:szCs w:val="20"/>
          <w:lang w:val="en-US"/>
        </w:rPr>
        <w:t xml:space="preserve"> In the paper is noted that the leading factor of the formation and dynamics of the landscape of the Chechen Republic in the last 100 years, has become human activity associated, primarily, with the development of oil industry production.</w:t>
      </w:r>
    </w:p>
    <w:p w:rsidR="00B36D07" w:rsidRPr="00921DDB" w:rsidRDefault="00B36D07" w:rsidP="00921DDB">
      <w:pPr>
        <w:widowControl w:val="0"/>
        <w:shd w:val="clear" w:color="auto" w:fill="FFFFFF"/>
        <w:spacing w:after="0" w:line="240" w:lineRule="auto"/>
        <w:ind w:left="1134" w:right="990"/>
        <w:jc w:val="both"/>
        <w:rPr>
          <w:rFonts w:ascii="Times New Roman" w:eastAsia="TimesNewRoman" w:hAnsi="Times New Roman"/>
          <w:i/>
          <w:sz w:val="20"/>
          <w:szCs w:val="20"/>
          <w:lang w:val="en-US"/>
        </w:rPr>
      </w:pPr>
      <w:r w:rsidRPr="00921DDB">
        <w:rPr>
          <w:rFonts w:ascii="Times New Roman" w:eastAsia="TimesNewRoman" w:hAnsi="Times New Roman"/>
          <w:i/>
          <w:sz w:val="20"/>
          <w:szCs w:val="20"/>
          <w:lang w:val="en-US"/>
        </w:rPr>
        <w:t>Major oil deposits in the country are located in close proximity to the active zones of tectonic faults, where the morphostructural conditions have an important role in the stability of occurrence and conditions of oil development.</w:t>
      </w:r>
    </w:p>
    <w:p w:rsidR="00B36D07" w:rsidRPr="00921DDB" w:rsidRDefault="00B36D07" w:rsidP="00921DDB">
      <w:pPr>
        <w:widowControl w:val="0"/>
        <w:shd w:val="clear" w:color="auto" w:fill="FFFFFF"/>
        <w:spacing w:after="0" w:line="240" w:lineRule="auto"/>
        <w:ind w:left="1134" w:right="990"/>
        <w:jc w:val="both"/>
        <w:rPr>
          <w:rFonts w:ascii="Times New Roman" w:eastAsia="TimesNewRoman" w:hAnsi="Times New Roman"/>
          <w:i/>
          <w:sz w:val="20"/>
          <w:szCs w:val="20"/>
          <w:lang w:val="en-US"/>
        </w:rPr>
      </w:pPr>
      <w:r w:rsidRPr="00921DDB">
        <w:rPr>
          <w:rFonts w:ascii="Times New Roman" w:eastAsia="TimesNewRoman" w:hAnsi="Times New Roman"/>
          <w:i/>
          <w:sz w:val="20"/>
          <w:szCs w:val="20"/>
          <w:lang w:val="en-US"/>
        </w:rPr>
        <w:t>Physical and geographical characteristics of oil production in the country occur in the concentration in certain narrow landscape units of various oil production facilities. The main anthropogenic impacts on the landscape environment are associated with them.</w:t>
      </w:r>
    </w:p>
    <w:p w:rsidR="00B36D07" w:rsidRPr="00921DDB" w:rsidRDefault="00B36D07" w:rsidP="00921DDB">
      <w:pPr>
        <w:widowControl w:val="0"/>
        <w:shd w:val="clear" w:color="auto" w:fill="FFFFFF"/>
        <w:spacing w:after="0" w:line="240" w:lineRule="auto"/>
        <w:ind w:left="1134" w:right="990"/>
        <w:jc w:val="both"/>
        <w:rPr>
          <w:rFonts w:ascii="Times New Roman" w:eastAsia="TimesNewRoman" w:hAnsi="Times New Roman"/>
          <w:i/>
          <w:sz w:val="20"/>
          <w:szCs w:val="20"/>
          <w:lang w:val="en-US"/>
        </w:rPr>
      </w:pPr>
      <w:r w:rsidRPr="00921DDB">
        <w:rPr>
          <w:rFonts w:ascii="Times New Roman" w:eastAsia="TimesNewRoman" w:hAnsi="Times New Roman"/>
          <w:i/>
          <w:sz w:val="20"/>
          <w:szCs w:val="20"/>
          <w:lang w:val="en-US"/>
        </w:rPr>
        <w:t xml:space="preserve">The most common antropogenic loads are associated with numerous technical objects </w:t>
      </w:r>
      <w:proofErr w:type="gramStart"/>
      <w:r w:rsidRPr="00921DDB">
        <w:rPr>
          <w:rFonts w:ascii="Times New Roman" w:eastAsia="TimesNewRoman" w:hAnsi="Times New Roman"/>
          <w:i/>
          <w:sz w:val="20"/>
          <w:szCs w:val="20"/>
          <w:lang w:val="en-US"/>
        </w:rPr>
        <w:t>-  wells</w:t>
      </w:r>
      <w:proofErr w:type="gramEnd"/>
      <w:r w:rsidRPr="00921DDB">
        <w:rPr>
          <w:rFonts w:ascii="Times New Roman" w:eastAsia="TimesNewRoman" w:hAnsi="Times New Roman"/>
          <w:i/>
          <w:sz w:val="20"/>
          <w:szCs w:val="20"/>
          <w:lang w:val="en-US"/>
        </w:rPr>
        <w:t>, inside and interfield pipelines, barns, sumps, etc. These technical facilities are the most powerful centers of influence on the landscape structure.</w:t>
      </w:r>
    </w:p>
    <w:p w:rsidR="00B36D07" w:rsidRPr="00921DDB" w:rsidRDefault="00B36D07" w:rsidP="00921DDB">
      <w:pPr>
        <w:widowControl w:val="0"/>
        <w:shd w:val="clear" w:color="auto" w:fill="FFFFFF"/>
        <w:spacing w:after="0" w:line="240" w:lineRule="auto"/>
        <w:ind w:left="1134" w:right="990"/>
        <w:jc w:val="both"/>
        <w:rPr>
          <w:rFonts w:ascii="Times New Roman" w:eastAsia="TimesNewRoman" w:hAnsi="Times New Roman"/>
          <w:i/>
          <w:sz w:val="20"/>
          <w:szCs w:val="20"/>
          <w:lang w:val="en-US"/>
        </w:rPr>
      </w:pPr>
      <w:r w:rsidRPr="00921DDB">
        <w:rPr>
          <w:rFonts w:ascii="Times New Roman" w:eastAsia="TimesNewRoman" w:hAnsi="Times New Roman"/>
          <w:i/>
          <w:sz w:val="20"/>
          <w:szCs w:val="20"/>
          <w:lang w:val="en-US"/>
        </w:rPr>
        <w:t>The association of the oil fields with the foothill-mountainous zone of the republic, in the author's opinion, determines the need to develop the specific methodological approaches to the analysis and assessment of the oil production objects' impact on the fragile and dynamic mountain landscapes.</w:t>
      </w:r>
    </w:p>
    <w:p w:rsidR="00B36D07" w:rsidRPr="00921DDB" w:rsidRDefault="00B36D07" w:rsidP="00921DDB">
      <w:pPr>
        <w:widowControl w:val="0"/>
        <w:spacing w:after="0" w:line="240" w:lineRule="auto"/>
        <w:ind w:left="1134" w:right="990"/>
        <w:jc w:val="both"/>
        <w:rPr>
          <w:rFonts w:ascii="Times New Roman" w:hAnsi="Times New Roman"/>
          <w:i/>
          <w:sz w:val="20"/>
          <w:szCs w:val="20"/>
          <w:lang w:val="en-US"/>
        </w:rPr>
      </w:pPr>
      <w:r w:rsidRPr="00921DDB">
        <w:rPr>
          <w:rFonts w:ascii="Times New Roman" w:hAnsi="Times New Roman"/>
          <w:b/>
          <w:i/>
          <w:sz w:val="20"/>
          <w:szCs w:val="20"/>
          <w:lang w:val="en-US"/>
        </w:rPr>
        <w:t>Key</w:t>
      </w:r>
      <w:r w:rsidR="00921DDB" w:rsidRPr="00921DDB">
        <w:rPr>
          <w:rFonts w:ascii="Times New Roman" w:hAnsi="Times New Roman"/>
          <w:b/>
          <w:i/>
          <w:sz w:val="20"/>
          <w:szCs w:val="20"/>
          <w:lang w:val="en-US"/>
        </w:rPr>
        <w:t xml:space="preserve"> </w:t>
      </w:r>
      <w:r w:rsidRPr="00921DDB">
        <w:rPr>
          <w:rFonts w:ascii="Times New Roman" w:hAnsi="Times New Roman"/>
          <w:b/>
          <w:i/>
          <w:sz w:val="20"/>
          <w:szCs w:val="20"/>
          <w:lang w:val="en-US"/>
        </w:rPr>
        <w:t>words:</w:t>
      </w:r>
      <w:r w:rsidRPr="00921DDB">
        <w:rPr>
          <w:rFonts w:ascii="Times New Roman" w:hAnsi="Times New Roman"/>
          <w:i/>
          <w:sz w:val="20"/>
          <w:szCs w:val="20"/>
          <w:lang w:val="en-US"/>
        </w:rPr>
        <w:t xml:space="preserve"> oil field, impact, environment, human activities, anthropogenic disturbances, Chechen oil-producing region.</w:t>
      </w:r>
    </w:p>
    <w:p w:rsidR="00921DDB" w:rsidRDefault="00921DDB" w:rsidP="00921DDB">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921DDB" w:rsidRDefault="00921DDB" w:rsidP="00921DDB">
      <w:pPr>
        <w:spacing w:after="0"/>
        <w:rPr>
          <w:rFonts w:ascii="Times New Roman" w:hAnsi="Times New Roman"/>
          <w:sz w:val="4"/>
          <w:szCs w:val="4"/>
          <w:lang w:val="en-US"/>
        </w:rPr>
      </w:pPr>
    </w:p>
    <w:p w:rsidR="00B36D07" w:rsidRPr="00E96B28" w:rsidRDefault="00B36D07" w:rsidP="00B36D07">
      <w:pPr>
        <w:widowControl w:val="0"/>
        <w:spacing w:after="0" w:line="240" w:lineRule="auto"/>
        <w:ind w:firstLine="720"/>
        <w:jc w:val="both"/>
        <w:rPr>
          <w:rFonts w:ascii="Times New Roman" w:hAnsi="Times New Roman"/>
          <w:sz w:val="24"/>
          <w:szCs w:val="24"/>
        </w:rPr>
      </w:pPr>
      <w:r w:rsidRPr="00E96B28">
        <w:rPr>
          <w:rFonts w:ascii="Times New Roman" w:hAnsi="Times New Roman"/>
          <w:b/>
          <w:sz w:val="24"/>
          <w:szCs w:val="24"/>
        </w:rPr>
        <w:lastRenderedPageBreak/>
        <w:t>1. Введение.</w:t>
      </w:r>
      <w:r w:rsidRPr="00E96B28">
        <w:rPr>
          <w:rFonts w:ascii="Times New Roman" w:hAnsi="Times New Roman"/>
          <w:sz w:val="24"/>
          <w:szCs w:val="24"/>
        </w:rPr>
        <w:t xml:space="preserve"> Чеченская Республика – старейший нефтедобывающий регион России, формировавшийся в горных и предгорных районах Северного Кавказа, в течение почти двух веков. Освоение нефтяных месторождений в течение длительного периода создание и эксплуатация многочисленных нефтепромысловых объектов привели к масштабному воздействию на природную среду и её компоненты. </w:t>
      </w:r>
      <w:r w:rsidRPr="00E96B28">
        <w:rPr>
          <w:rFonts w:ascii="Times New Roman" w:hAnsi="Times New Roman"/>
          <w:color w:val="000000"/>
          <w:spacing w:val="-4"/>
          <w:sz w:val="24"/>
          <w:szCs w:val="24"/>
        </w:rPr>
        <w:t>М</w:t>
      </w:r>
      <w:r w:rsidRPr="00E96B28">
        <w:rPr>
          <w:rFonts w:ascii="Times New Roman" w:hAnsi="Times New Roman"/>
          <w:sz w:val="24"/>
          <w:szCs w:val="24"/>
        </w:rPr>
        <w:t>асштабное воздействие способствовало образованию обширного и внутренне гетерогенного ареала воздействия нефтяного хозяйства на окружающие природные комплексы республики [1].</w:t>
      </w:r>
    </w:p>
    <w:p w:rsidR="00B36D07" w:rsidRPr="00E96B28" w:rsidRDefault="00B36D07" w:rsidP="00B36D07">
      <w:pPr>
        <w:widowControl w:val="0"/>
        <w:spacing w:after="0" w:line="240" w:lineRule="auto"/>
        <w:ind w:firstLine="720"/>
        <w:jc w:val="both"/>
        <w:rPr>
          <w:rFonts w:ascii="Times New Roman" w:eastAsia="TimesNewRoman" w:hAnsi="Times New Roman"/>
          <w:color w:val="000000"/>
          <w:sz w:val="24"/>
          <w:szCs w:val="24"/>
        </w:rPr>
      </w:pPr>
      <w:r w:rsidRPr="00E96B28">
        <w:rPr>
          <w:rFonts w:ascii="Times New Roman" w:hAnsi="Times New Roman"/>
          <w:sz w:val="24"/>
          <w:szCs w:val="24"/>
        </w:rPr>
        <w:t>Нефтяная промышленность по опас</w:t>
      </w:r>
      <w:r w:rsidRPr="00E96B28">
        <w:rPr>
          <w:rFonts w:ascii="Times New Roman" w:hAnsi="Times New Roman"/>
          <w:sz w:val="24"/>
          <w:szCs w:val="24"/>
        </w:rPr>
        <w:softHyphen/>
        <w:t xml:space="preserve">ности воздействия на окружающую среду занимает третье место в числе 130 отраслей современного производства [2, 3]. </w:t>
      </w:r>
      <w:r w:rsidRPr="00E96B28">
        <w:rPr>
          <w:rFonts w:ascii="Times New Roman" w:eastAsia="TimesNewRoman" w:hAnsi="Times New Roman"/>
          <w:color w:val="000000"/>
          <w:sz w:val="24"/>
          <w:szCs w:val="24"/>
        </w:rPr>
        <w:t>Основными источниками воздействия на природную среду при добыче и переработке углеводородного сырья являются нефтепромыслы, внутри-, межпромысловые и магистральные трубопроводы, нефтеперекачивающие станции, нефтебазы, терминалы по наливу нефти и т. д. [4]. Эти объекты накладываются на сложную структуру горного региона и трансформируют землепользование и расселение всего горного региона.</w:t>
      </w:r>
    </w:p>
    <w:p w:rsidR="00B36D07" w:rsidRPr="00E96B28" w:rsidRDefault="00B36D07" w:rsidP="00B36D07">
      <w:pPr>
        <w:widowControl w:val="0"/>
        <w:spacing w:after="0" w:line="240" w:lineRule="auto"/>
        <w:ind w:firstLine="720"/>
        <w:jc w:val="both"/>
        <w:rPr>
          <w:rFonts w:ascii="Times New Roman" w:eastAsia="TimesNewRoman" w:hAnsi="Times New Roman"/>
          <w:color w:val="000000"/>
          <w:sz w:val="24"/>
          <w:szCs w:val="24"/>
        </w:rPr>
      </w:pPr>
      <w:r w:rsidRPr="00E96B28">
        <w:rPr>
          <w:rFonts w:ascii="Times New Roman" w:hAnsi="Times New Roman"/>
          <w:sz w:val="24"/>
          <w:szCs w:val="24"/>
        </w:rPr>
        <w:t>При добыче нефти многие годы в ландшафты поступают органические и минеральные вещества как природного, так и тех</w:t>
      </w:r>
      <w:r w:rsidRPr="00E96B28">
        <w:rPr>
          <w:rFonts w:ascii="Times New Roman" w:hAnsi="Times New Roman"/>
          <w:sz w:val="24"/>
          <w:szCs w:val="24"/>
        </w:rPr>
        <w:softHyphen/>
        <w:t>ногенного происхождения. Особенности воздействий загрязнителей, характерных для нефтедобывающего производства, на экологию при</w:t>
      </w:r>
      <w:r w:rsidRPr="00E96B28">
        <w:rPr>
          <w:rFonts w:ascii="Times New Roman" w:hAnsi="Times New Roman"/>
          <w:sz w:val="24"/>
          <w:szCs w:val="24"/>
        </w:rPr>
        <w:softHyphen/>
        <w:t>родной среды зависят, с одной стороны, от количества и состава поллютантов – их геохимической активности, с другой – от свой</w:t>
      </w:r>
      <w:proofErr w:type="gramStart"/>
      <w:r w:rsidRPr="00E96B28">
        <w:rPr>
          <w:rFonts w:ascii="Times New Roman" w:hAnsi="Times New Roman"/>
          <w:sz w:val="24"/>
          <w:szCs w:val="24"/>
        </w:rPr>
        <w:t>ств пр</w:t>
      </w:r>
      <w:proofErr w:type="gramEnd"/>
      <w:r w:rsidRPr="00E96B28">
        <w:rPr>
          <w:rFonts w:ascii="Times New Roman" w:hAnsi="Times New Roman"/>
          <w:sz w:val="24"/>
          <w:szCs w:val="24"/>
        </w:rPr>
        <w:t>инимающих эти вещества природных систем. Одни и те же веще</w:t>
      </w:r>
      <w:r w:rsidRPr="00E96B28">
        <w:rPr>
          <w:rFonts w:ascii="Times New Roman" w:hAnsi="Times New Roman"/>
          <w:sz w:val="24"/>
          <w:szCs w:val="24"/>
        </w:rPr>
        <w:softHyphen/>
        <w:t>ства в разных ландшафтно-геохимических условиях ведут себя нео</w:t>
      </w:r>
      <w:r w:rsidRPr="00E96B28">
        <w:rPr>
          <w:rFonts w:ascii="Times New Roman" w:hAnsi="Times New Roman"/>
          <w:sz w:val="24"/>
          <w:szCs w:val="24"/>
        </w:rPr>
        <w:softHyphen/>
        <w:t>динаково: в одних случаях они устойчивы и даже инертны, в дру</w:t>
      </w:r>
      <w:r w:rsidRPr="00E96B28">
        <w:rPr>
          <w:rFonts w:ascii="Times New Roman" w:hAnsi="Times New Roman"/>
          <w:sz w:val="24"/>
          <w:szCs w:val="24"/>
        </w:rPr>
        <w:softHyphen/>
        <w:t>гих – не только подвергаются быстрым преобразованиям, но и ак</w:t>
      </w:r>
      <w:r w:rsidRPr="00E96B28">
        <w:rPr>
          <w:rFonts w:ascii="Times New Roman" w:hAnsi="Times New Roman"/>
          <w:sz w:val="24"/>
          <w:szCs w:val="24"/>
        </w:rPr>
        <w:softHyphen/>
        <w:t>тивно взаимодействуют с почвенно-грунтовой массой [5, 6].</w:t>
      </w:r>
    </w:p>
    <w:p w:rsidR="00B36D07" w:rsidRPr="00E96B28" w:rsidRDefault="00B36D07" w:rsidP="00B36D07">
      <w:pPr>
        <w:widowControl w:val="0"/>
        <w:autoSpaceDE w:val="0"/>
        <w:autoSpaceDN w:val="0"/>
        <w:adjustRightInd w:val="0"/>
        <w:spacing w:after="0" w:line="240" w:lineRule="auto"/>
        <w:ind w:firstLine="720"/>
        <w:jc w:val="both"/>
        <w:rPr>
          <w:rFonts w:ascii="Times New Roman" w:eastAsia="TimesNewRoman" w:hAnsi="Times New Roman"/>
          <w:color w:val="000000"/>
          <w:sz w:val="24"/>
          <w:szCs w:val="24"/>
        </w:rPr>
      </w:pPr>
      <w:r w:rsidRPr="00E96B28">
        <w:rPr>
          <w:rFonts w:ascii="Times New Roman" w:eastAsia="TimesNewRoman" w:hAnsi="Times New Roman"/>
          <w:color w:val="000000"/>
          <w:sz w:val="24"/>
          <w:szCs w:val="24"/>
        </w:rPr>
        <w:t>Нефтедобыча может оказывать воздействие на химический состав поверхностных вод уже на стадии бурения скважин, включая поисковое бурении [7].</w:t>
      </w:r>
    </w:p>
    <w:p w:rsidR="00B36D07" w:rsidRPr="00E96B28" w:rsidRDefault="00B36D07" w:rsidP="00B36D07">
      <w:pPr>
        <w:widowControl w:val="0"/>
        <w:autoSpaceDE w:val="0"/>
        <w:autoSpaceDN w:val="0"/>
        <w:adjustRightInd w:val="0"/>
        <w:spacing w:after="0" w:line="240" w:lineRule="auto"/>
        <w:ind w:firstLine="720"/>
        <w:jc w:val="both"/>
        <w:rPr>
          <w:rFonts w:ascii="Times New Roman" w:eastAsia="TimesNewRoman" w:hAnsi="Times New Roman"/>
          <w:sz w:val="24"/>
          <w:szCs w:val="24"/>
        </w:rPr>
      </w:pPr>
      <w:r w:rsidRPr="00E96B28">
        <w:rPr>
          <w:rFonts w:ascii="Times New Roman" w:eastAsia="TimesNewRoman" w:hAnsi="Times New Roman"/>
          <w:sz w:val="24"/>
          <w:szCs w:val="24"/>
        </w:rPr>
        <w:t>Отрицательное воздействие на почвенно-растительный покров оказывают транспортные средства, разрушая их механически и ухудшая физические и агрохимические свойства [8]. При работе тяжёлой техники в процессе строительства или ремонтных работ</w:t>
      </w:r>
      <w:r w:rsidRPr="00E96B28">
        <w:rPr>
          <w:rFonts w:ascii="Times New Roman" w:eastAsia="TimesNewRoman" w:hAnsi="Times New Roman"/>
          <w:i/>
          <w:sz w:val="24"/>
          <w:szCs w:val="24"/>
        </w:rPr>
        <w:t xml:space="preserve"> </w:t>
      </w:r>
      <w:r w:rsidRPr="00E96B28">
        <w:rPr>
          <w:rFonts w:ascii="Times New Roman" w:eastAsia="TimesNewRoman" w:hAnsi="Times New Roman"/>
          <w:sz w:val="24"/>
          <w:szCs w:val="24"/>
        </w:rPr>
        <w:t>происходит нарушение почвенных тел и структуры почвенного покрова. Вследствие этих процессов на нефтепромыслах формируются техногенно-эродированные – лишённые верхних горизонтов – почвы, что приводит к уменьшению мощности почвенных тел и частичной потере их биологических функций [4].</w:t>
      </w:r>
    </w:p>
    <w:p w:rsidR="00B36D07" w:rsidRPr="00E96B28" w:rsidRDefault="00B36D07" w:rsidP="00B36D07">
      <w:pPr>
        <w:widowControl w:val="0"/>
        <w:autoSpaceDE w:val="0"/>
        <w:autoSpaceDN w:val="0"/>
        <w:adjustRightInd w:val="0"/>
        <w:spacing w:after="0" w:line="240" w:lineRule="auto"/>
        <w:ind w:firstLine="720"/>
        <w:jc w:val="both"/>
        <w:rPr>
          <w:rFonts w:ascii="Times New Roman" w:eastAsia="TimesNewRoman" w:hAnsi="Times New Roman"/>
          <w:sz w:val="24"/>
          <w:szCs w:val="24"/>
        </w:rPr>
      </w:pPr>
      <w:r w:rsidRPr="00E96B28">
        <w:rPr>
          <w:rFonts w:ascii="Times New Roman" w:eastAsia="TimesNewRoman" w:hAnsi="Times New Roman"/>
          <w:sz w:val="24"/>
          <w:szCs w:val="24"/>
        </w:rPr>
        <w:t xml:space="preserve">Многочисленные исследования в районах нефтедобычи (Гайнутдинов и др., 1988; Демидиенко, Демурджан, 1988; Славнина и др.. 1989; Солнцева, 1998, 2002, 2004; Садов, 1998; Пиковский, 1993; </w:t>
      </w:r>
      <w:r w:rsidRPr="00E96B28">
        <w:rPr>
          <w:rFonts w:ascii="Times New Roman" w:eastAsia="TimesNewRoman" w:hAnsi="Times New Roman"/>
          <w:sz w:val="24"/>
          <w:szCs w:val="24"/>
          <w:lang w:val="en-US"/>
        </w:rPr>
        <w:t>Everett</w:t>
      </w:r>
      <w:r w:rsidRPr="00E96B28">
        <w:rPr>
          <w:rFonts w:ascii="Times New Roman" w:eastAsia="TimesNewRoman" w:hAnsi="Times New Roman"/>
          <w:sz w:val="24"/>
          <w:szCs w:val="24"/>
        </w:rPr>
        <w:t xml:space="preserve">, 1978; </w:t>
      </w:r>
      <w:r w:rsidRPr="00E96B28">
        <w:rPr>
          <w:rFonts w:ascii="Times New Roman" w:eastAsia="TimesNewRoman" w:hAnsi="Times New Roman"/>
          <w:sz w:val="24"/>
          <w:szCs w:val="24"/>
          <w:lang w:val="en-US"/>
        </w:rPr>
        <w:t>Reis</w:t>
      </w:r>
      <w:r w:rsidRPr="00E96B28">
        <w:rPr>
          <w:rFonts w:ascii="Times New Roman" w:eastAsia="TimesNewRoman" w:hAnsi="Times New Roman"/>
          <w:sz w:val="24"/>
          <w:szCs w:val="24"/>
        </w:rPr>
        <w:t xml:space="preserve">, 1992) показывают, что в любых природных условиях даже при соблюдении всех технологических требований происходит геохимическая трансформация почвенного покрова. </w:t>
      </w:r>
    </w:p>
    <w:p w:rsidR="00B36D07" w:rsidRPr="00921DDB" w:rsidRDefault="00B36D07" w:rsidP="00B36D07">
      <w:pPr>
        <w:widowControl w:val="0"/>
        <w:autoSpaceDE w:val="0"/>
        <w:autoSpaceDN w:val="0"/>
        <w:adjustRightInd w:val="0"/>
        <w:spacing w:after="0" w:line="240" w:lineRule="auto"/>
        <w:ind w:firstLine="720"/>
        <w:jc w:val="both"/>
        <w:rPr>
          <w:rFonts w:ascii="Times New Roman" w:eastAsia="TimesNewRoman" w:hAnsi="Times New Roman"/>
          <w:sz w:val="16"/>
          <w:szCs w:val="16"/>
        </w:rPr>
      </w:pPr>
    </w:p>
    <w:p w:rsidR="00B36D07" w:rsidRPr="00E96B28" w:rsidRDefault="00B36D07" w:rsidP="00B36D07">
      <w:pPr>
        <w:widowControl w:val="0"/>
        <w:tabs>
          <w:tab w:val="left" w:pos="284"/>
          <w:tab w:val="left" w:pos="9900"/>
        </w:tabs>
        <w:autoSpaceDE w:val="0"/>
        <w:autoSpaceDN w:val="0"/>
        <w:adjustRightInd w:val="0"/>
        <w:spacing w:after="0" w:line="240" w:lineRule="auto"/>
        <w:ind w:firstLine="709"/>
        <w:jc w:val="both"/>
        <w:rPr>
          <w:rFonts w:ascii="Times New Roman" w:hAnsi="Times New Roman"/>
          <w:b/>
          <w:bCs/>
          <w:sz w:val="24"/>
          <w:szCs w:val="24"/>
        </w:rPr>
      </w:pPr>
      <w:r w:rsidRPr="00E96B28">
        <w:rPr>
          <w:rFonts w:ascii="Times New Roman" w:hAnsi="Times New Roman"/>
          <w:b/>
          <w:bCs/>
          <w:sz w:val="24"/>
          <w:szCs w:val="24"/>
        </w:rPr>
        <w:t>2. Результаты исследования и их обсуждение</w:t>
      </w:r>
    </w:p>
    <w:p w:rsidR="00B36D07" w:rsidRPr="00E96B28" w:rsidRDefault="00B36D07" w:rsidP="00B36D07">
      <w:pPr>
        <w:widowControl w:val="0"/>
        <w:tabs>
          <w:tab w:val="left" w:pos="284"/>
          <w:tab w:val="left" w:pos="9900"/>
        </w:tabs>
        <w:autoSpaceDE w:val="0"/>
        <w:autoSpaceDN w:val="0"/>
        <w:adjustRightInd w:val="0"/>
        <w:spacing w:after="0" w:line="240" w:lineRule="auto"/>
        <w:ind w:firstLine="709"/>
        <w:jc w:val="both"/>
        <w:rPr>
          <w:rFonts w:ascii="Times New Roman" w:hAnsi="Times New Roman"/>
          <w:b/>
          <w:bCs/>
          <w:sz w:val="24"/>
          <w:szCs w:val="24"/>
        </w:rPr>
      </w:pPr>
      <w:r w:rsidRPr="00E96B28">
        <w:rPr>
          <w:rFonts w:ascii="Times New Roman" w:hAnsi="Times New Roman"/>
          <w:b/>
          <w:bCs/>
          <w:sz w:val="24"/>
          <w:szCs w:val="24"/>
        </w:rPr>
        <w:t>2.1. Ареалы месторождений нефти в горах</w:t>
      </w:r>
    </w:p>
    <w:p w:rsidR="00B36D07" w:rsidRPr="00E96B28" w:rsidRDefault="00B36D07" w:rsidP="00B36D07">
      <w:pPr>
        <w:widowControl w:val="0"/>
        <w:spacing w:after="0" w:line="240" w:lineRule="auto"/>
        <w:ind w:firstLine="720"/>
        <w:jc w:val="both"/>
        <w:outlineLvl w:val="2"/>
        <w:rPr>
          <w:rFonts w:ascii="Times New Roman" w:hAnsi="Times New Roman"/>
          <w:sz w:val="24"/>
          <w:szCs w:val="24"/>
        </w:rPr>
      </w:pPr>
      <w:r w:rsidRPr="00E96B28">
        <w:rPr>
          <w:rFonts w:ascii="Times New Roman" w:eastAsia="TimesNewRoman" w:hAnsi="Times New Roman"/>
          <w:color w:val="000000"/>
          <w:sz w:val="24"/>
          <w:szCs w:val="24"/>
        </w:rPr>
        <w:t>До последних десятилетий господствовало убеждение, что большая часть запасов нефти и газа находится в горных странах и в предгорьях. На самом же деле горные страны являются территориями наиболее сильного разрушения скоплений нефти и газа. Промышленные месторождения распространяются там сравнительно узкими зонами в пределах передовой складчатости и в областях глубокого погружения складок. Тем не менее, большая часть нефтяных месторождений приурочена к горным странам, в основном к предгорным и межгорным низменностям и плоскогорьям</w:t>
      </w:r>
      <w:r w:rsidRPr="00E96B28">
        <w:rPr>
          <w:rFonts w:ascii="Times New Roman" w:hAnsi="Times New Roman"/>
          <w:sz w:val="24"/>
          <w:szCs w:val="24"/>
        </w:rPr>
        <w:t xml:space="preserve"> [16</w:t>
      </w:r>
      <w:hyperlink r:id="rId36" w:history="1"/>
      <w:r w:rsidRPr="00E96B28">
        <w:rPr>
          <w:rFonts w:ascii="Times New Roman" w:hAnsi="Times New Roman"/>
          <w:sz w:val="24"/>
          <w:szCs w:val="24"/>
        </w:rPr>
        <w:t xml:space="preserve">]. </w:t>
      </w:r>
    </w:p>
    <w:p w:rsidR="00B36D07" w:rsidRPr="00921DDB" w:rsidRDefault="00B36D07" w:rsidP="00B36D07">
      <w:pPr>
        <w:widowControl w:val="0"/>
        <w:autoSpaceDE w:val="0"/>
        <w:autoSpaceDN w:val="0"/>
        <w:adjustRightInd w:val="0"/>
        <w:spacing w:after="0" w:line="240" w:lineRule="auto"/>
        <w:ind w:firstLine="720"/>
        <w:jc w:val="both"/>
        <w:rPr>
          <w:rFonts w:ascii="Times New Roman" w:eastAsia="TimesNewRoman" w:hAnsi="Times New Roman"/>
          <w:sz w:val="24"/>
          <w:szCs w:val="24"/>
        </w:rPr>
      </w:pPr>
      <w:r w:rsidRPr="00921DDB">
        <w:rPr>
          <w:rFonts w:ascii="Times New Roman" w:eastAsia="TimesNewRoman" w:hAnsi="Times New Roman"/>
          <w:sz w:val="24"/>
          <w:szCs w:val="24"/>
        </w:rPr>
        <w:t xml:space="preserve">Выделяются два крупных ареала месторождений нефти, приуроченных к горам: Андско-Кордильерский (Северная и Южная Америка), Переднеазиатско-Кавказский. Месторождения в горах Индонезии, на островах Малайского архипелага и Новой Гвинеи, на Сахалине, в Центральной и Средней Азии, в Карпатах, а также в Африке и Австралии можно характеризовать как локальные. </w:t>
      </w:r>
    </w:p>
    <w:p w:rsidR="00B36D07" w:rsidRPr="00921DDB" w:rsidRDefault="00B36D07" w:rsidP="00B36D07">
      <w:pPr>
        <w:widowControl w:val="0"/>
        <w:autoSpaceDE w:val="0"/>
        <w:autoSpaceDN w:val="0"/>
        <w:adjustRightInd w:val="0"/>
        <w:spacing w:after="0" w:line="240" w:lineRule="auto"/>
        <w:ind w:right="-81" w:firstLine="720"/>
        <w:jc w:val="both"/>
        <w:rPr>
          <w:rFonts w:ascii="Times New Roman" w:eastAsia="TimesNewRoman" w:hAnsi="Times New Roman"/>
          <w:sz w:val="24"/>
          <w:szCs w:val="24"/>
        </w:rPr>
      </w:pPr>
      <w:r w:rsidRPr="00921DDB">
        <w:rPr>
          <w:rFonts w:ascii="Times New Roman" w:eastAsia="TimesNewRoman" w:hAnsi="Times New Roman"/>
          <w:sz w:val="24"/>
          <w:szCs w:val="24"/>
        </w:rPr>
        <w:lastRenderedPageBreak/>
        <w:t>Месторождения в горных  и в предгорных областях располагаются группами и связаны с крупными зонами нефтегазонакопления. Чаще всего такие группы месторождений приурочены к антиклинальным зонам.</w:t>
      </w:r>
    </w:p>
    <w:p w:rsidR="00B36D07" w:rsidRPr="00921DDB" w:rsidRDefault="00B36D07" w:rsidP="00921DDB">
      <w:pPr>
        <w:pStyle w:val="afffd"/>
        <w:rPr>
          <w:rFonts w:ascii="Times New Roman" w:hAnsi="Times New Roman" w:cs="Times New Roman"/>
        </w:rPr>
      </w:pPr>
      <w:r w:rsidRPr="00921DDB">
        <w:rPr>
          <w:rFonts w:ascii="Times New Roman" w:hAnsi="Times New Roman" w:cs="Times New Roman"/>
        </w:rPr>
        <w:t xml:space="preserve">Нефтяные месторождения на Кавказе связаны с мезозойскими и кайнозойскими отложениями и приурочены к краевым прогибам и к межгорным впадинам. На Кавказе располагаются четыре нефтегазоносные провинции: Предкавказско-Крымская – платформенного типа, </w:t>
      </w:r>
      <w:proofErr w:type="gramStart"/>
      <w:r w:rsidRPr="00921DDB">
        <w:rPr>
          <w:rFonts w:ascii="Times New Roman" w:hAnsi="Times New Roman" w:cs="Times New Roman"/>
        </w:rPr>
        <w:t>Северокавказская</w:t>
      </w:r>
      <w:proofErr w:type="gramEnd"/>
      <w:r w:rsidRPr="00921DDB">
        <w:rPr>
          <w:rFonts w:ascii="Times New Roman" w:hAnsi="Times New Roman" w:cs="Times New Roman"/>
        </w:rPr>
        <w:t xml:space="preserve"> – переходного типа, Закавказская – складчатого типа и Прикаспийская – платформенного типа. В Терско-Сунженском нефтегазоносном районе нефтеносны отложения от верхней юры </w:t>
      </w:r>
      <w:r w:rsidRPr="00921DDB">
        <w:rPr>
          <w:rFonts w:ascii="Times New Roman" w:hAnsi="Times New Roman" w:cs="Times New Roman"/>
          <w:color w:val="auto"/>
        </w:rPr>
        <w:t xml:space="preserve">до караган-чокракских отложений неогенового периода  </w:t>
      </w:r>
      <w:r w:rsidRPr="00921DDB">
        <w:rPr>
          <w:rFonts w:ascii="Times New Roman" w:hAnsi="Times New Roman" w:cs="Times New Roman"/>
        </w:rPr>
        <w:t>(Старогрозненское, Октябрьское и др. месторождения), эксплуатируются верхнемеловые залежи нефти (Эльдаровское месторождение), известны залежи нефти в нижнемеловых и верхнеюрских отложениях. Ведутся поисково-разведочные работы на подсолевую юру [17].</w:t>
      </w:r>
    </w:p>
    <w:p w:rsidR="00B36D07" w:rsidRPr="00E96B28" w:rsidRDefault="00B36D07" w:rsidP="00B36D07">
      <w:pPr>
        <w:widowControl w:val="0"/>
        <w:spacing w:after="0" w:line="240" w:lineRule="auto"/>
        <w:ind w:firstLine="720"/>
        <w:jc w:val="both"/>
        <w:rPr>
          <w:rFonts w:ascii="Times New Roman" w:hAnsi="Times New Roman"/>
          <w:sz w:val="24"/>
          <w:szCs w:val="24"/>
        </w:rPr>
      </w:pPr>
      <w:proofErr w:type="gramStart"/>
      <w:r w:rsidRPr="00921DDB">
        <w:rPr>
          <w:rFonts w:ascii="Times New Roman" w:hAnsi="Times New Roman"/>
          <w:sz w:val="24"/>
          <w:szCs w:val="24"/>
        </w:rPr>
        <w:t>Уникальность положения Чеченской Республики на стыке гор и предгорий, а также различных физико-географических стран и областей, пред</w:t>
      </w:r>
      <w:r w:rsidRPr="00E96B28">
        <w:rPr>
          <w:rFonts w:ascii="Times New Roman" w:hAnsi="Times New Roman"/>
          <w:sz w:val="24"/>
          <w:szCs w:val="24"/>
        </w:rPr>
        <w:t>ъявляет особые требования к изучению динамики ландшафтов на региональном и локальном уровнях физико-географической дифференциации [18].</w:t>
      </w:r>
      <w:proofErr w:type="gramEnd"/>
      <w:r w:rsidRPr="00E96B28">
        <w:rPr>
          <w:rFonts w:ascii="Times New Roman" w:hAnsi="Times New Roman"/>
          <w:sz w:val="24"/>
          <w:szCs w:val="24"/>
        </w:rPr>
        <w:t xml:space="preserve"> Однако проведение границы между горами и равнинами оказалось не такой простой задачей, которая и сегодня стоит в центре дискуссий международного горного сообщества в связи с созданием карты гор мира. Брать ли в качестве признака гор абсолютные высотные отметки, и какие – 200, 300 или 500 м – в разных регионах мира эти признаки выражены по-разному. Очевидно, что вся территория Чеченской Республики, особенно, ее предгорная часть, является уникальной и нуждается в особой таксономической диагностике: будет ли она новой физико-географической областью или же, по новой терминологии – своеобразным экотоном [19]. </w:t>
      </w:r>
    </w:p>
    <w:p w:rsidR="00B36D07" w:rsidRPr="00E96B28" w:rsidRDefault="00B36D07" w:rsidP="00B36D07">
      <w:pPr>
        <w:widowControl w:val="0"/>
        <w:tabs>
          <w:tab w:val="left" w:pos="284"/>
        </w:tabs>
        <w:spacing w:after="0" w:line="240" w:lineRule="auto"/>
        <w:ind w:right="-5" w:firstLine="709"/>
        <w:jc w:val="both"/>
        <w:rPr>
          <w:rFonts w:ascii="Times New Roman" w:eastAsia="TimesNewRoman" w:hAnsi="Times New Roman"/>
          <w:color w:val="000000"/>
          <w:sz w:val="24"/>
          <w:szCs w:val="24"/>
        </w:rPr>
      </w:pPr>
      <w:r w:rsidRPr="00E96B28">
        <w:rPr>
          <w:rFonts w:ascii="Times New Roman" w:hAnsi="Times New Roman"/>
          <w:sz w:val="24"/>
          <w:szCs w:val="24"/>
        </w:rPr>
        <w:t xml:space="preserve">За последние 100 лет ведущими факторами становления и динамики ландшафтов Чеченской Республики стала антропогенная деятельность, связанная, прежде всего с развитием нефтепромышленного производства. Чеченский нефтедобывающий район один из старейших в стане и мире, хотя и занимает относительно скромное положение на карте мира. </w:t>
      </w:r>
      <w:r w:rsidRPr="00E96B28">
        <w:rPr>
          <w:rFonts w:ascii="Times New Roman" w:eastAsia="TimesNewRoman" w:hAnsi="Times New Roman"/>
          <w:color w:val="000000"/>
          <w:sz w:val="24"/>
          <w:szCs w:val="24"/>
        </w:rPr>
        <w:t xml:space="preserve">Уникальность Грозненского нефтегазоносного района заключается в том, что крупные нефтяные залежи располагаются в непосредственной близости к активным зонам тектонических разломов, где морфоструктурные условия оказывают исключительно важную роль в устойчивости залегания и условий разработки нефти [20, 21, 22]. </w:t>
      </w:r>
    </w:p>
    <w:p w:rsidR="00B36D07" w:rsidRPr="00E96B28" w:rsidRDefault="00B36D07" w:rsidP="00B36D07">
      <w:pPr>
        <w:widowControl w:val="0"/>
        <w:autoSpaceDE w:val="0"/>
        <w:autoSpaceDN w:val="0"/>
        <w:adjustRightInd w:val="0"/>
        <w:spacing w:after="0" w:line="240" w:lineRule="auto"/>
        <w:ind w:firstLine="720"/>
        <w:jc w:val="both"/>
        <w:rPr>
          <w:rFonts w:ascii="Times New Roman" w:eastAsia="TimesNewRoman" w:hAnsi="Times New Roman"/>
          <w:color w:val="000000"/>
          <w:sz w:val="24"/>
          <w:szCs w:val="24"/>
        </w:rPr>
      </w:pPr>
      <w:r w:rsidRPr="00E96B28">
        <w:rPr>
          <w:rFonts w:ascii="Times New Roman" w:eastAsia="TimesNewRoman" w:hAnsi="Times New Roman"/>
          <w:color w:val="000000"/>
          <w:sz w:val="24"/>
          <w:szCs w:val="24"/>
        </w:rPr>
        <w:t xml:space="preserve">Разработка </w:t>
      </w:r>
      <w:r w:rsidRPr="00E96B28">
        <w:rPr>
          <w:rFonts w:ascii="Times New Roman" w:eastAsia="TimesNewRoman" w:hAnsi="Times New Roman"/>
          <w:sz w:val="24"/>
          <w:szCs w:val="24"/>
        </w:rPr>
        <w:t xml:space="preserve">нефтяных месторождений, приуроченных к передовым хребтам Терско-Сунженской возвышенности и Черногорской моноклинали, оказала </w:t>
      </w:r>
      <w:r w:rsidRPr="00E96B28">
        <w:rPr>
          <w:rFonts w:ascii="Times New Roman" w:eastAsia="TimesNewRoman" w:hAnsi="Times New Roman"/>
          <w:color w:val="000000"/>
          <w:sz w:val="24"/>
          <w:szCs w:val="24"/>
        </w:rPr>
        <w:t xml:space="preserve">существенное влияние на дифференциацию природно-антропогенных ландшафтов </w:t>
      </w:r>
      <w:r w:rsidRPr="00E96B28">
        <w:rPr>
          <w:rFonts w:ascii="Times New Roman" w:eastAsia="TimesNewRoman" w:hAnsi="Times New Roman"/>
          <w:sz w:val="24"/>
          <w:szCs w:val="24"/>
        </w:rPr>
        <w:t>Чеченской Республики</w:t>
      </w:r>
      <w:r w:rsidRPr="00E96B28">
        <w:rPr>
          <w:rFonts w:ascii="Times New Roman" w:eastAsia="TimesNewRoman" w:hAnsi="Times New Roman"/>
          <w:color w:val="000000"/>
          <w:sz w:val="24"/>
          <w:szCs w:val="24"/>
        </w:rPr>
        <w:t xml:space="preserve"> [23, 24].</w:t>
      </w:r>
    </w:p>
    <w:p w:rsidR="00B36D07" w:rsidRPr="00921DDB" w:rsidRDefault="00B36D07" w:rsidP="00B36D07">
      <w:pPr>
        <w:widowControl w:val="0"/>
        <w:autoSpaceDE w:val="0"/>
        <w:autoSpaceDN w:val="0"/>
        <w:adjustRightInd w:val="0"/>
        <w:spacing w:after="0" w:line="240" w:lineRule="auto"/>
        <w:ind w:firstLine="720"/>
        <w:jc w:val="both"/>
        <w:rPr>
          <w:rFonts w:ascii="Times New Roman" w:eastAsia="TimesNewRoman" w:hAnsi="Times New Roman"/>
          <w:bCs/>
          <w:iCs/>
          <w:color w:val="000000"/>
          <w:sz w:val="16"/>
          <w:szCs w:val="16"/>
        </w:rPr>
      </w:pPr>
    </w:p>
    <w:p w:rsidR="00B36D07" w:rsidRPr="00E96B28" w:rsidRDefault="00B36D07" w:rsidP="00B36D07">
      <w:pPr>
        <w:widowControl w:val="0"/>
        <w:spacing w:after="0" w:line="240" w:lineRule="auto"/>
        <w:ind w:firstLine="720"/>
        <w:jc w:val="both"/>
        <w:rPr>
          <w:rFonts w:ascii="Times New Roman" w:hAnsi="Times New Roman"/>
          <w:sz w:val="24"/>
          <w:szCs w:val="24"/>
        </w:rPr>
      </w:pPr>
      <w:r w:rsidRPr="00E96B28">
        <w:rPr>
          <w:rFonts w:ascii="Times New Roman" w:hAnsi="Times New Roman"/>
          <w:b/>
          <w:sz w:val="24"/>
          <w:szCs w:val="24"/>
        </w:rPr>
        <w:t>2.2.</w:t>
      </w:r>
      <w:r w:rsidRPr="00E96B28">
        <w:rPr>
          <w:rFonts w:ascii="Times New Roman" w:eastAsia="TimesNewRoman" w:hAnsi="Times New Roman"/>
          <w:color w:val="000000"/>
          <w:sz w:val="24"/>
          <w:szCs w:val="24"/>
        </w:rPr>
        <w:t xml:space="preserve"> </w:t>
      </w:r>
      <w:r w:rsidRPr="00E96B28">
        <w:rPr>
          <w:rFonts w:ascii="Times New Roman" w:hAnsi="Times New Roman"/>
          <w:b/>
          <w:sz w:val="24"/>
          <w:szCs w:val="24"/>
        </w:rPr>
        <w:t xml:space="preserve">Особенности воздействия нефтедобывающего производства на ландшафтную структуру горного региона </w:t>
      </w:r>
    </w:p>
    <w:p w:rsidR="00B36D07" w:rsidRPr="00E96B28" w:rsidRDefault="00B36D07" w:rsidP="00B36D07">
      <w:pPr>
        <w:widowControl w:val="0"/>
        <w:spacing w:after="0" w:line="240" w:lineRule="auto"/>
        <w:ind w:firstLine="720"/>
        <w:jc w:val="both"/>
        <w:rPr>
          <w:rFonts w:ascii="Times New Roman" w:hAnsi="Times New Roman"/>
          <w:sz w:val="24"/>
          <w:szCs w:val="24"/>
        </w:rPr>
      </w:pPr>
      <w:r w:rsidRPr="00E96B28">
        <w:rPr>
          <w:rFonts w:ascii="Times New Roman" w:hAnsi="Times New Roman"/>
          <w:sz w:val="24"/>
          <w:szCs w:val="24"/>
        </w:rPr>
        <w:t>Физико-географические особенности нефтедобычи в Чеченской Республике проявляются в концентрации в узких  определенных ландшафтных единицах тех или иных объектов нефтедобычи, с которыми связаны основные техногенные нагрузки на ландшафтную среду. На региональном уровне месторождения нефти и газа приурочены к своеобразным «узлам» – местам физико-географических границ  крупного ранга.</w:t>
      </w:r>
    </w:p>
    <w:p w:rsidR="00B36D07" w:rsidRPr="00E96B28" w:rsidRDefault="00B36D07" w:rsidP="00B36D07">
      <w:pPr>
        <w:widowControl w:val="0"/>
        <w:tabs>
          <w:tab w:val="left" w:pos="1080"/>
        </w:tabs>
        <w:autoSpaceDE w:val="0"/>
        <w:autoSpaceDN w:val="0"/>
        <w:adjustRightInd w:val="0"/>
        <w:spacing w:after="0" w:line="240" w:lineRule="auto"/>
        <w:ind w:firstLine="720"/>
        <w:jc w:val="both"/>
        <w:rPr>
          <w:rFonts w:ascii="Times New Roman" w:hAnsi="Times New Roman"/>
          <w:sz w:val="24"/>
          <w:szCs w:val="24"/>
        </w:rPr>
      </w:pPr>
      <w:r w:rsidRPr="00E96B28">
        <w:rPr>
          <w:rFonts w:ascii="Times New Roman" w:hAnsi="Times New Roman"/>
          <w:sz w:val="24"/>
          <w:szCs w:val="24"/>
        </w:rPr>
        <w:t>Проведённые автором исследования позволили отметить, что наиболее распространённые техногенные нагрузки связаны с многочисленными техническими объектами – скважинами, внутри и межпромысловыми нефтепроводами, амбарами, отстойниками и др. Эти технические объекты, обслуживаемые цехами добычи нефти и газа (ЦДНГ), являются наиболее мощным очагом воздействия на ландшафтную структуру.</w:t>
      </w:r>
    </w:p>
    <w:p w:rsidR="00B36D07" w:rsidRPr="00E96B28" w:rsidRDefault="00B36D07" w:rsidP="00B36D07">
      <w:pPr>
        <w:widowControl w:val="0"/>
        <w:tabs>
          <w:tab w:val="left" w:pos="1080"/>
        </w:tabs>
        <w:autoSpaceDE w:val="0"/>
        <w:autoSpaceDN w:val="0"/>
        <w:adjustRightInd w:val="0"/>
        <w:spacing w:after="0" w:line="240" w:lineRule="auto"/>
        <w:ind w:firstLine="720"/>
        <w:jc w:val="both"/>
        <w:rPr>
          <w:rFonts w:ascii="Times New Roman" w:hAnsi="Times New Roman"/>
          <w:sz w:val="24"/>
          <w:szCs w:val="24"/>
        </w:rPr>
      </w:pPr>
      <w:r w:rsidRPr="00E96B28">
        <w:rPr>
          <w:rFonts w:ascii="Times New Roman" w:hAnsi="Times New Roman"/>
          <w:sz w:val="24"/>
          <w:szCs w:val="24"/>
        </w:rPr>
        <w:t xml:space="preserve">Детальные исследования отработанных амбаров-шламрнакопителей, </w:t>
      </w:r>
      <w:r w:rsidRPr="00E96B28">
        <w:rPr>
          <w:rFonts w:ascii="Times New Roman" w:hAnsi="Times New Roman"/>
          <w:sz w:val="24"/>
          <w:szCs w:val="24"/>
        </w:rPr>
        <w:lastRenderedPageBreak/>
        <w:t xml:space="preserve">проведённые на территории республики, показали, что накопленные в них объемы отходов бурения по своему составу и физико-химическим свойствам являются источниками загрязнения окружающей среды. </w:t>
      </w:r>
    </w:p>
    <w:p w:rsidR="00B36D07" w:rsidRPr="00E96B28" w:rsidRDefault="00B36D07" w:rsidP="00B36D07">
      <w:pPr>
        <w:widowControl w:val="0"/>
        <w:tabs>
          <w:tab w:val="left" w:pos="1080"/>
        </w:tabs>
        <w:autoSpaceDE w:val="0"/>
        <w:autoSpaceDN w:val="0"/>
        <w:adjustRightInd w:val="0"/>
        <w:spacing w:after="0" w:line="240" w:lineRule="auto"/>
        <w:ind w:firstLine="720"/>
        <w:jc w:val="both"/>
        <w:rPr>
          <w:rFonts w:ascii="Times New Roman" w:eastAsia="TimesNewRoman" w:hAnsi="Times New Roman"/>
          <w:bCs/>
          <w:color w:val="000000"/>
          <w:sz w:val="24"/>
          <w:szCs w:val="24"/>
        </w:rPr>
      </w:pPr>
      <w:r w:rsidRPr="00E96B28">
        <w:rPr>
          <w:rFonts w:ascii="Times New Roman" w:hAnsi="Times New Roman"/>
          <w:sz w:val="24"/>
          <w:szCs w:val="24"/>
        </w:rPr>
        <w:t xml:space="preserve">Отходы бурения содержат в своём составе широкий спектр загрязнителей минеральной и органической природы, представленных минералами и химреагентами, используемых для приготовления и обработки буровых растворов [24]. </w:t>
      </w:r>
      <w:proofErr w:type="gramStart"/>
      <w:r w:rsidRPr="00E96B28">
        <w:rPr>
          <w:rFonts w:ascii="Times New Roman" w:hAnsi="Times New Roman"/>
          <w:sz w:val="24"/>
          <w:szCs w:val="24"/>
        </w:rPr>
        <w:t>Производственно-технологические отходы бурения в условиях ОАО «Грознефтегаз» накапливаются и хранятся в земляных амбарах-шламонакопителях, устраиваемых в минеральном или насыпном грунте.</w:t>
      </w:r>
      <w:proofErr w:type="gramEnd"/>
      <w:r w:rsidRPr="00E96B28">
        <w:rPr>
          <w:rFonts w:ascii="Times New Roman" w:hAnsi="Times New Roman"/>
          <w:sz w:val="24"/>
          <w:szCs w:val="24"/>
        </w:rPr>
        <w:t xml:space="preserve"> Сооружённые, зачастую, с нарушением экологических требований шламонакопители могут фильтрировать, и пропускать жидкие фракции отходов бурения через стенки и дно амбаров. В связи с разработками нефтяных месторождений на территории республики создано более 5000 амбаров. Расчётные объёмы амбаров для хранения отходов бурения на одну скважину по данным Л.А. Бондаренко и др. (Бондаренко и др., 1988) составляют 500-800 м</w:t>
      </w:r>
      <w:r w:rsidRPr="00E96B28">
        <w:rPr>
          <w:rFonts w:ascii="Times New Roman" w:hAnsi="Times New Roman"/>
          <w:sz w:val="24"/>
          <w:szCs w:val="24"/>
          <w:vertAlign w:val="superscript"/>
        </w:rPr>
        <w:t>3</w:t>
      </w:r>
      <w:r w:rsidRPr="00E96B28">
        <w:rPr>
          <w:rFonts w:ascii="Times New Roman" w:hAnsi="Times New Roman"/>
          <w:sz w:val="24"/>
          <w:szCs w:val="24"/>
        </w:rPr>
        <w:t>. Соответственно, значительна и потенциальная опасность загрязнения окружающей среды из-за прорыва амбаров или при их переполнении.</w:t>
      </w:r>
    </w:p>
    <w:p w:rsidR="00B36D07" w:rsidRPr="00E96B28" w:rsidRDefault="00B36D07" w:rsidP="00B36D07">
      <w:pPr>
        <w:pStyle w:val="affffc"/>
        <w:widowControl w:val="0"/>
        <w:spacing w:line="240" w:lineRule="auto"/>
        <w:rPr>
          <w:sz w:val="24"/>
          <w:szCs w:val="24"/>
        </w:rPr>
      </w:pPr>
      <w:r w:rsidRPr="00E96B28">
        <w:rPr>
          <w:sz w:val="24"/>
          <w:szCs w:val="24"/>
        </w:rPr>
        <w:t>Чтобы понять характер воздействия объектов нефтедобычи, необходим детальный анализ локальных объектов и элементов всей системы нефтедобычи.</w:t>
      </w:r>
    </w:p>
    <w:p w:rsidR="00B36D07" w:rsidRPr="00E96B28" w:rsidRDefault="00B36D07" w:rsidP="00B36D07">
      <w:pPr>
        <w:widowControl w:val="0"/>
        <w:spacing w:after="0" w:line="240" w:lineRule="auto"/>
        <w:ind w:firstLine="720"/>
        <w:jc w:val="both"/>
        <w:rPr>
          <w:rFonts w:ascii="Times New Roman" w:hAnsi="Times New Roman"/>
          <w:sz w:val="24"/>
          <w:szCs w:val="24"/>
        </w:rPr>
      </w:pPr>
      <w:r w:rsidRPr="00E96B28">
        <w:rPr>
          <w:rFonts w:ascii="Times New Roman" w:hAnsi="Times New Roman"/>
          <w:sz w:val="24"/>
          <w:szCs w:val="24"/>
        </w:rPr>
        <w:t xml:space="preserve">Элементарный уровень локальных объектов и элементов всей системы нефтедобычи представляют буровые площадки, которые соединяются в цеха. Сегодня на территории республики находится в эксплуатации 220 нефтяных скважин, каждая из которых, как правило, имеет по два амбара, четыре цеха добычи нефти и газа (ЦДНГ), которые по нефтепроводам поставляют нефть к нефтеперерабатывающему заводу (НПЗ) и к нефтеналивной станции (рис. 1). </w:t>
      </w:r>
    </w:p>
    <w:p w:rsidR="00D07258" w:rsidRDefault="00D07258" w:rsidP="00D07258">
      <w:pPr>
        <w:widowControl w:val="0"/>
        <w:spacing w:after="0" w:line="240" w:lineRule="auto"/>
        <w:ind w:firstLine="720"/>
        <w:jc w:val="both"/>
        <w:rPr>
          <w:rFonts w:ascii="Times New Roman" w:hAnsi="Times New Roman"/>
          <w:sz w:val="24"/>
          <w:szCs w:val="24"/>
        </w:rPr>
      </w:pPr>
      <w:r w:rsidRPr="00E96B28">
        <w:rPr>
          <w:rFonts w:ascii="Times New Roman" w:hAnsi="Times New Roman"/>
          <w:sz w:val="24"/>
          <w:szCs w:val="24"/>
        </w:rPr>
        <w:t>Это наиболее мощные очаги воздействия на ландшафтную структуру.</w:t>
      </w:r>
      <w:r w:rsidRPr="00E96B28">
        <w:rPr>
          <w:rFonts w:ascii="Times New Roman" w:hAnsi="Times New Roman"/>
          <w:i/>
          <w:sz w:val="24"/>
          <w:szCs w:val="24"/>
        </w:rPr>
        <w:t xml:space="preserve"> </w:t>
      </w:r>
      <w:r w:rsidRPr="00E96B28">
        <w:rPr>
          <w:rFonts w:ascii="Times New Roman" w:hAnsi="Times New Roman"/>
          <w:sz w:val="24"/>
          <w:szCs w:val="24"/>
        </w:rPr>
        <w:t xml:space="preserve">Насыщенность «точечными» (буровые, амбары, нефтехранилища) и линейными (обвязка) объектами позволяет говорить о трансформации природных ландшафтов </w:t>
      </w:r>
      <w:proofErr w:type="gramStart"/>
      <w:r w:rsidRPr="00E96B28">
        <w:rPr>
          <w:rFonts w:ascii="Times New Roman" w:hAnsi="Times New Roman"/>
          <w:sz w:val="24"/>
          <w:szCs w:val="24"/>
        </w:rPr>
        <w:t>в</w:t>
      </w:r>
      <w:proofErr w:type="gramEnd"/>
      <w:r w:rsidRPr="00E96B28">
        <w:rPr>
          <w:rFonts w:ascii="Times New Roman" w:hAnsi="Times New Roman"/>
          <w:sz w:val="24"/>
          <w:szCs w:val="24"/>
        </w:rPr>
        <w:t xml:space="preserve"> природно-антропогенные и антропогенные.</w:t>
      </w:r>
    </w:p>
    <w:p w:rsidR="00D07258" w:rsidRPr="00E96B28" w:rsidRDefault="00D07258" w:rsidP="00D07258">
      <w:pPr>
        <w:widowControl w:val="0"/>
        <w:spacing w:after="0" w:line="240" w:lineRule="auto"/>
        <w:ind w:firstLine="720"/>
        <w:jc w:val="both"/>
        <w:rPr>
          <w:rFonts w:ascii="Times New Roman" w:hAnsi="Times New Roman"/>
          <w:sz w:val="24"/>
          <w:szCs w:val="24"/>
        </w:rPr>
      </w:pPr>
      <w:r w:rsidRPr="00E96B28">
        <w:rPr>
          <w:rFonts w:ascii="Times New Roman" w:hAnsi="Times New Roman"/>
          <w:sz w:val="24"/>
          <w:szCs w:val="24"/>
        </w:rPr>
        <w:t xml:space="preserve">Пространственный уровень ЦДНГ в предгорно-горной зоне соответствует природным комплексам ранга местность и ландшафт. Однако в равнинных условиях этот пространственный уровень может значительно увеличиваться вплоть до нескольких ландшафтов. Буровые площадки приурочены к природно-территориальным комплексам ранга урочище. </w:t>
      </w:r>
    </w:p>
    <w:p w:rsidR="00B36D07" w:rsidRDefault="00B36D07" w:rsidP="00B36D07">
      <w:pPr>
        <w:widowControl w:val="0"/>
        <w:spacing w:after="0" w:line="240" w:lineRule="auto"/>
        <w:ind w:firstLine="720"/>
        <w:jc w:val="both"/>
        <w:rPr>
          <w:rFonts w:ascii="Times New Roman" w:hAnsi="Times New Roman"/>
          <w:sz w:val="24"/>
          <w:szCs w:val="24"/>
        </w:rPr>
      </w:pPr>
    </w:p>
    <w:p w:rsidR="00D07258" w:rsidRDefault="00D07258" w:rsidP="00B36D07">
      <w:pPr>
        <w:widowControl w:val="0"/>
        <w:spacing w:after="0" w:line="240" w:lineRule="auto"/>
        <w:ind w:firstLine="720"/>
        <w:jc w:val="both"/>
        <w:rPr>
          <w:rFonts w:ascii="Times New Roman" w:hAnsi="Times New Roman"/>
          <w:sz w:val="24"/>
          <w:szCs w:val="24"/>
        </w:rPr>
      </w:pPr>
    </w:p>
    <w:p w:rsidR="006A5506" w:rsidRDefault="006A5506" w:rsidP="00B36D07">
      <w:pPr>
        <w:widowControl w:val="0"/>
        <w:spacing w:after="0" w:line="240" w:lineRule="auto"/>
        <w:ind w:firstLine="720"/>
        <w:jc w:val="both"/>
        <w:rPr>
          <w:rFonts w:ascii="Times New Roman" w:hAnsi="Times New Roman"/>
          <w:sz w:val="24"/>
          <w:szCs w:val="24"/>
        </w:rPr>
      </w:pPr>
    </w:p>
    <w:p w:rsidR="00D07258" w:rsidRDefault="00D07258" w:rsidP="00B36D07">
      <w:pPr>
        <w:widowControl w:val="0"/>
        <w:spacing w:after="0" w:line="240" w:lineRule="auto"/>
        <w:ind w:firstLine="720"/>
        <w:jc w:val="both"/>
        <w:rPr>
          <w:rFonts w:ascii="Times New Roman" w:hAnsi="Times New Roman"/>
          <w:sz w:val="24"/>
          <w:szCs w:val="24"/>
        </w:rPr>
      </w:pPr>
    </w:p>
    <w:p w:rsidR="00D07258" w:rsidRDefault="00D07258" w:rsidP="00B36D07">
      <w:pPr>
        <w:widowControl w:val="0"/>
        <w:spacing w:after="0" w:line="240" w:lineRule="auto"/>
        <w:ind w:firstLine="720"/>
        <w:jc w:val="both"/>
        <w:rPr>
          <w:rFonts w:ascii="Times New Roman" w:hAnsi="Times New Roman"/>
          <w:sz w:val="24"/>
          <w:szCs w:val="24"/>
        </w:rPr>
      </w:pPr>
    </w:p>
    <w:p w:rsidR="00921DDB" w:rsidRDefault="00921DDB" w:rsidP="00B36D07">
      <w:pPr>
        <w:widowControl w:val="0"/>
        <w:spacing w:after="0" w:line="240" w:lineRule="auto"/>
        <w:jc w:val="center"/>
        <w:rPr>
          <w:rFonts w:ascii="Times New Roman" w:hAnsi="Times New Roman"/>
          <w:sz w:val="24"/>
          <w:szCs w:val="24"/>
        </w:rPr>
      </w:pPr>
      <w:r>
        <w:rPr>
          <w:rFonts w:ascii="Times New Roman" w:hAnsi="Times New Roman"/>
          <w:sz w:val="24"/>
          <w:szCs w:val="24"/>
        </w:rPr>
        <w:t>О</w:t>
      </w:r>
      <w:r w:rsidRPr="00921DDB">
        <w:rPr>
          <w:rFonts w:ascii="Times New Roman" w:hAnsi="Times New Roman"/>
          <w:sz w:val="24"/>
          <w:szCs w:val="24"/>
        </w:rPr>
        <w:t xml:space="preserve">бъекты нефтедобывающего производства, негативно влияющие </w:t>
      </w:r>
    </w:p>
    <w:p w:rsidR="00B36D07" w:rsidRPr="00921DDB" w:rsidRDefault="00921DDB" w:rsidP="00B36D07">
      <w:pPr>
        <w:widowControl w:val="0"/>
        <w:spacing w:after="0" w:line="240" w:lineRule="auto"/>
        <w:jc w:val="center"/>
        <w:rPr>
          <w:rFonts w:ascii="Times New Roman" w:hAnsi="Times New Roman"/>
          <w:sz w:val="24"/>
          <w:szCs w:val="24"/>
        </w:rPr>
      </w:pPr>
      <w:r w:rsidRPr="00921DDB">
        <w:rPr>
          <w:rFonts w:ascii="Times New Roman" w:hAnsi="Times New Roman"/>
          <w:sz w:val="24"/>
          <w:szCs w:val="24"/>
        </w:rPr>
        <w:t>на окружающую среду</w:t>
      </w:r>
    </w:p>
    <w:p w:rsidR="00B36D07" w:rsidRPr="00E96B28" w:rsidRDefault="00B36D07" w:rsidP="00921DDB">
      <w:pPr>
        <w:widowControl w:val="0"/>
        <w:spacing w:after="0" w:line="240" w:lineRule="auto"/>
        <w:jc w:val="center"/>
        <w:rPr>
          <w:rFonts w:ascii="Times New Roman" w:hAnsi="Times New Roman"/>
          <w:sz w:val="24"/>
          <w:szCs w:val="24"/>
        </w:rPr>
      </w:pPr>
      <w:r w:rsidRPr="00E96B28">
        <w:rPr>
          <w:rFonts w:ascii="Times New Roman" w:hAnsi="Times New Roman"/>
          <w:noProof/>
          <w:sz w:val="24"/>
          <w:szCs w:val="24"/>
        </w:rPr>
        <w:lastRenderedPageBreak/>
        <w:drawing>
          <wp:inline distT="0" distB="0" distL="0" distR="0" wp14:anchorId="3E70852B" wp14:editId="7DB1950A">
            <wp:extent cx="4987637" cy="2725656"/>
            <wp:effectExtent l="0" t="0" r="0" b="0"/>
            <wp:docPr id="1" name="Рисунок 1" descr="Схема объектов нефтедобычи воздействия на ланд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объектов нефтедобычи воздействия на ландш"/>
                    <pic:cNvPicPr>
                      <a:picLocks noChangeAspect="1" noChangeArrowheads="1"/>
                    </pic:cNvPicPr>
                  </pic:nvPicPr>
                  <pic:blipFill>
                    <a:blip r:embed="rId37" cstate="print">
                      <a:extLst>
                        <a:ext uri="{BEBA8EAE-BF5A-486C-A8C5-ECC9F3942E4B}">
                          <a14:imgProps xmlns:a14="http://schemas.microsoft.com/office/drawing/2010/main">
                            <a14:imgLayer r:embed="rId38">
                              <a14:imgEffect>
                                <a14:brightnessContrast bright="40000"/>
                              </a14:imgEffect>
                            </a14:imgLayer>
                          </a14:imgProps>
                        </a:ext>
                      </a:extLst>
                    </a:blip>
                    <a:srcRect r="-29" b="1729"/>
                    <a:stretch>
                      <a:fillRect/>
                    </a:stretch>
                  </pic:blipFill>
                  <pic:spPr bwMode="auto">
                    <a:xfrm>
                      <a:off x="0" y="0"/>
                      <a:ext cx="4993803" cy="2729025"/>
                    </a:xfrm>
                    <a:prstGeom prst="rect">
                      <a:avLst/>
                    </a:prstGeom>
                    <a:noFill/>
                    <a:ln w="9525">
                      <a:noFill/>
                      <a:miter lim="800000"/>
                      <a:headEnd/>
                      <a:tailEnd/>
                    </a:ln>
                  </pic:spPr>
                </pic:pic>
              </a:graphicData>
            </a:graphic>
          </wp:inline>
        </w:drawing>
      </w:r>
    </w:p>
    <w:p w:rsidR="00B36D07" w:rsidRPr="00921DDB" w:rsidRDefault="00B36D07" w:rsidP="00B36D07">
      <w:pPr>
        <w:widowControl w:val="0"/>
        <w:spacing w:after="0" w:line="240" w:lineRule="auto"/>
        <w:jc w:val="both"/>
        <w:rPr>
          <w:rFonts w:ascii="Times New Roman" w:hAnsi="Times New Roman"/>
          <w:sz w:val="16"/>
          <w:szCs w:val="16"/>
        </w:rPr>
      </w:pPr>
    </w:p>
    <w:p w:rsidR="00B36D07" w:rsidRPr="00921DDB" w:rsidRDefault="00B36D07" w:rsidP="00921DDB">
      <w:pPr>
        <w:widowControl w:val="0"/>
        <w:spacing w:after="0" w:line="240" w:lineRule="auto"/>
        <w:jc w:val="center"/>
        <w:rPr>
          <w:rFonts w:ascii="Times New Roman" w:hAnsi="Times New Roman"/>
          <w:sz w:val="20"/>
          <w:szCs w:val="20"/>
        </w:rPr>
      </w:pPr>
      <w:r w:rsidRPr="00921DDB">
        <w:rPr>
          <w:rFonts w:ascii="Times New Roman" w:hAnsi="Times New Roman"/>
          <w:b/>
          <w:sz w:val="20"/>
          <w:szCs w:val="20"/>
        </w:rPr>
        <w:t>Рис. 1.</w:t>
      </w:r>
      <w:r w:rsidRPr="00921DDB">
        <w:rPr>
          <w:rFonts w:ascii="Times New Roman" w:hAnsi="Times New Roman"/>
          <w:sz w:val="20"/>
          <w:szCs w:val="20"/>
        </w:rPr>
        <w:t xml:space="preserve"> Принципиальная схема цеха добычи нефти и газа – ареала глубокого воздействия на ландшафтную структуру.</w:t>
      </w:r>
    </w:p>
    <w:p w:rsidR="00B36D07" w:rsidRPr="00E96B28" w:rsidRDefault="00B36D07" w:rsidP="00B36D07">
      <w:pPr>
        <w:widowControl w:val="0"/>
        <w:spacing w:after="0" w:line="240" w:lineRule="auto"/>
        <w:ind w:firstLine="720"/>
        <w:jc w:val="both"/>
        <w:rPr>
          <w:rFonts w:ascii="Times New Roman" w:hAnsi="Times New Roman"/>
          <w:sz w:val="24"/>
          <w:szCs w:val="24"/>
        </w:rPr>
      </w:pPr>
      <w:r w:rsidRPr="00E96B28">
        <w:rPr>
          <w:rFonts w:ascii="Times New Roman" w:hAnsi="Times New Roman"/>
          <w:sz w:val="24"/>
          <w:szCs w:val="24"/>
        </w:rPr>
        <w:t>Четыре цеха и НПЗ занимают обширную территорию (рис. 2). Уровень воздействия захватывает природно-территориальные комплексы нескольких ландшафтов, и затрагивают экотоны – природные комплексы</w:t>
      </w:r>
      <w:r w:rsidRPr="00E96B28">
        <w:rPr>
          <w:rFonts w:ascii="Times New Roman" w:hAnsi="Times New Roman"/>
          <w:i/>
          <w:sz w:val="24"/>
          <w:szCs w:val="24"/>
        </w:rPr>
        <w:t xml:space="preserve"> </w:t>
      </w:r>
      <w:r w:rsidRPr="00E96B28">
        <w:rPr>
          <w:rFonts w:ascii="Times New Roman" w:hAnsi="Times New Roman"/>
          <w:sz w:val="24"/>
          <w:szCs w:val="24"/>
        </w:rPr>
        <w:t>на границах крупных физико-географических рубежей.</w:t>
      </w:r>
    </w:p>
    <w:p w:rsidR="00B36D07" w:rsidRPr="00CA056A" w:rsidRDefault="00B36D07" w:rsidP="00B36D07">
      <w:pPr>
        <w:widowControl w:val="0"/>
        <w:spacing w:after="0" w:line="240" w:lineRule="auto"/>
        <w:ind w:firstLine="720"/>
        <w:jc w:val="both"/>
        <w:rPr>
          <w:rFonts w:ascii="Times New Roman" w:hAnsi="Times New Roman"/>
          <w:sz w:val="16"/>
          <w:szCs w:val="16"/>
        </w:rPr>
      </w:pPr>
    </w:p>
    <w:p w:rsidR="00B36D07" w:rsidRPr="00E96B28" w:rsidRDefault="00B36D07" w:rsidP="00B36D07">
      <w:pPr>
        <w:widowControl w:val="0"/>
        <w:spacing w:after="0" w:line="240" w:lineRule="auto"/>
        <w:jc w:val="center"/>
        <w:rPr>
          <w:rFonts w:ascii="Times New Roman" w:hAnsi="Times New Roman"/>
          <w:sz w:val="24"/>
          <w:szCs w:val="24"/>
        </w:rPr>
      </w:pPr>
      <w:r w:rsidRPr="00E96B28">
        <w:rPr>
          <w:rFonts w:ascii="Times New Roman" w:hAnsi="Times New Roman"/>
          <w:noProof/>
          <w:sz w:val="24"/>
          <w:szCs w:val="24"/>
        </w:rPr>
        <w:drawing>
          <wp:inline distT="0" distB="0" distL="0" distR="0" wp14:anchorId="24DCAA76" wp14:editId="40843AE6">
            <wp:extent cx="3877294" cy="2270608"/>
            <wp:effectExtent l="0" t="0" r="0" b="0"/>
            <wp:docPr id="2" name="Рисунок 2" descr="Схема н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новая"/>
                    <pic:cNvPicPr>
                      <a:picLocks noChangeAspect="1" noChangeArrowheads="1"/>
                    </pic:cNvPicPr>
                  </pic:nvPicPr>
                  <pic:blipFill>
                    <a:blip r:embed="rId39" cstate="print"/>
                    <a:srcRect l="114" b="12138"/>
                    <a:stretch>
                      <a:fillRect/>
                    </a:stretch>
                  </pic:blipFill>
                  <pic:spPr bwMode="auto">
                    <a:xfrm>
                      <a:off x="0" y="0"/>
                      <a:ext cx="3877681" cy="2270834"/>
                    </a:xfrm>
                    <a:prstGeom prst="rect">
                      <a:avLst/>
                    </a:prstGeom>
                    <a:noFill/>
                    <a:ln w="9525">
                      <a:noFill/>
                      <a:miter lim="800000"/>
                      <a:headEnd/>
                      <a:tailEnd/>
                    </a:ln>
                  </pic:spPr>
                </pic:pic>
              </a:graphicData>
            </a:graphic>
          </wp:inline>
        </w:drawing>
      </w:r>
    </w:p>
    <w:p w:rsidR="00B36D07" w:rsidRPr="00921DDB" w:rsidRDefault="00B36D07" w:rsidP="00921DDB">
      <w:pPr>
        <w:widowControl w:val="0"/>
        <w:spacing w:after="0" w:line="240" w:lineRule="auto"/>
        <w:jc w:val="center"/>
        <w:rPr>
          <w:rFonts w:ascii="Times New Roman" w:hAnsi="Times New Roman"/>
          <w:sz w:val="20"/>
          <w:szCs w:val="20"/>
        </w:rPr>
      </w:pPr>
      <w:r w:rsidRPr="00921DDB">
        <w:rPr>
          <w:rFonts w:ascii="Times New Roman" w:hAnsi="Times New Roman"/>
          <w:b/>
          <w:sz w:val="20"/>
          <w:szCs w:val="20"/>
        </w:rPr>
        <w:t>Рис. 2.</w:t>
      </w:r>
      <w:r w:rsidRPr="00921DDB">
        <w:rPr>
          <w:rFonts w:ascii="Times New Roman" w:hAnsi="Times New Roman"/>
          <w:sz w:val="20"/>
          <w:szCs w:val="20"/>
        </w:rPr>
        <w:t xml:space="preserve"> Принципиальная схема соединения цехов с НПЗ и дальнейшая транспортировка нефтепродуктов. Цифрами обозначены варианты транспортировки от нефтехранилища (1): А – через магистральный нефтепровод, Б – через эстакаду (для закачивания в емкости).</w:t>
      </w:r>
    </w:p>
    <w:p w:rsidR="00B36D07" w:rsidRPr="00E96B28" w:rsidRDefault="00B36D07" w:rsidP="00B36D07">
      <w:pPr>
        <w:widowControl w:val="0"/>
        <w:spacing w:after="0" w:line="240" w:lineRule="auto"/>
        <w:ind w:firstLine="720"/>
        <w:jc w:val="both"/>
        <w:rPr>
          <w:rFonts w:ascii="Times New Roman" w:hAnsi="Times New Roman"/>
          <w:sz w:val="24"/>
          <w:szCs w:val="24"/>
        </w:rPr>
      </w:pPr>
    </w:p>
    <w:p w:rsidR="00B36D07" w:rsidRPr="00E96B28" w:rsidRDefault="00B36D07" w:rsidP="00B36D07">
      <w:pPr>
        <w:widowControl w:val="0"/>
        <w:spacing w:after="0" w:line="240" w:lineRule="auto"/>
        <w:ind w:firstLine="720"/>
        <w:jc w:val="both"/>
        <w:rPr>
          <w:rFonts w:ascii="Times New Roman" w:eastAsia="TimesNewRoman" w:hAnsi="Times New Roman"/>
          <w:color w:val="000000"/>
          <w:sz w:val="24"/>
          <w:szCs w:val="24"/>
        </w:rPr>
      </w:pPr>
      <w:r w:rsidRPr="00E96B28">
        <w:rPr>
          <w:rFonts w:ascii="Times New Roman" w:hAnsi="Times New Roman"/>
          <w:sz w:val="24"/>
          <w:szCs w:val="24"/>
        </w:rPr>
        <w:t xml:space="preserve">Загрязнение природной среды носит очаговый характер и приурочено к месторождениям нефти, которые сосредоточены в горных и предгорных районах республики. Это предопределило возникновению здесь широко развитой сети внутри и межпромысловых коммуникаций, магистральных нефтепроводов соединяющих нефтепромыслы с нефтеперерабатывающими заводами. Особенно пострадали урболандшафты в горно-предгорной зоне г. Грозный, где были сосредоточены крупнейшие в стране нефтеперерабатывающие и нефтехимические предприятия. Это </w:t>
      </w:r>
      <w:r w:rsidRPr="00E96B28">
        <w:rPr>
          <w:rFonts w:ascii="Times New Roman" w:eastAsia="TimesNewRoman" w:hAnsi="Times New Roman"/>
          <w:color w:val="000000"/>
          <w:sz w:val="24"/>
          <w:szCs w:val="24"/>
        </w:rPr>
        <w:t>привело к диспропорциям в пространственно-временной структуре природно-антропогенной среды горного региона,</w:t>
      </w:r>
      <w:r w:rsidRPr="00E96B28">
        <w:rPr>
          <w:rFonts w:ascii="Times New Roman" w:eastAsia="TimesNewRoman" w:hAnsi="Times New Roman"/>
          <w:i/>
          <w:color w:val="000000"/>
          <w:sz w:val="24"/>
          <w:szCs w:val="24"/>
        </w:rPr>
        <w:t xml:space="preserve"> </w:t>
      </w:r>
      <w:r w:rsidRPr="00E96B28">
        <w:rPr>
          <w:rFonts w:ascii="Times New Roman" w:eastAsia="TimesNewRoman" w:hAnsi="Times New Roman"/>
          <w:color w:val="000000"/>
          <w:sz w:val="24"/>
          <w:szCs w:val="24"/>
        </w:rPr>
        <w:t xml:space="preserve">с созданием зон влияния, наследующих наземные и подземные гидрогеологические структуры. На участках высокой концентрации объектов нефтепромышленного производства сформированы природно-антропогенные и техногенные элементы, представляющие своеобразные «эрзацы» геоэкологического каркаса горной территории. </w:t>
      </w:r>
    </w:p>
    <w:p w:rsidR="00B36D07" w:rsidRPr="00E96B28" w:rsidRDefault="00B36D07" w:rsidP="00B36D07">
      <w:pPr>
        <w:widowControl w:val="0"/>
        <w:spacing w:after="0" w:line="240" w:lineRule="auto"/>
        <w:ind w:firstLine="720"/>
        <w:jc w:val="both"/>
        <w:rPr>
          <w:rFonts w:ascii="Times New Roman" w:hAnsi="Times New Roman"/>
          <w:sz w:val="24"/>
          <w:szCs w:val="24"/>
        </w:rPr>
      </w:pPr>
      <w:r w:rsidRPr="00E96B28">
        <w:rPr>
          <w:rFonts w:ascii="Times New Roman" w:hAnsi="Times New Roman"/>
          <w:sz w:val="24"/>
          <w:szCs w:val="24"/>
        </w:rPr>
        <w:lastRenderedPageBreak/>
        <w:t xml:space="preserve">Подобные техногенные нарушения оказывают негативное воздействие на природно-антропогенные комплексы и их компоненты. </w:t>
      </w:r>
    </w:p>
    <w:p w:rsidR="00B36D07" w:rsidRPr="00E96B28" w:rsidRDefault="00B36D07" w:rsidP="00B36D07">
      <w:pPr>
        <w:widowControl w:val="0"/>
        <w:spacing w:after="0" w:line="240" w:lineRule="auto"/>
        <w:ind w:firstLine="720"/>
        <w:jc w:val="both"/>
        <w:rPr>
          <w:rFonts w:ascii="Times New Roman" w:hAnsi="Times New Roman"/>
          <w:sz w:val="24"/>
          <w:szCs w:val="24"/>
        </w:rPr>
      </w:pPr>
      <w:r w:rsidRPr="00E96B28">
        <w:rPr>
          <w:rFonts w:ascii="Times New Roman" w:hAnsi="Times New Roman"/>
          <w:sz w:val="24"/>
          <w:szCs w:val="24"/>
        </w:rPr>
        <w:t>Техногенные нарушения связаны:</w:t>
      </w:r>
    </w:p>
    <w:p w:rsidR="00B36D07" w:rsidRPr="00E96B28" w:rsidRDefault="00B36D07" w:rsidP="00B238AB">
      <w:pPr>
        <w:pStyle w:val="a1"/>
        <w:widowControl w:val="0"/>
        <w:numPr>
          <w:ilvl w:val="0"/>
          <w:numId w:val="46"/>
        </w:numPr>
        <w:tabs>
          <w:tab w:val="left" w:pos="284"/>
          <w:tab w:val="left" w:pos="993"/>
        </w:tabs>
        <w:spacing w:before="0"/>
        <w:ind w:left="0" w:firstLine="709"/>
        <w:contextualSpacing/>
        <w:rPr>
          <w:spacing w:val="-2"/>
          <w:sz w:val="24"/>
          <w:szCs w:val="24"/>
        </w:rPr>
      </w:pPr>
      <w:r w:rsidRPr="00E96B28">
        <w:rPr>
          <w:rFonts w:eastAsia="TimesNewRoman"/>
          <w:color w:val="000000"/>
          <w:sz w:val="24"/>
          <w:szCs w:val="24"/>
        </w:rPr>
        <w:t xml:space="preserve">с </w:t>
      </w:r>
      <w:r w:rsidRPr="00E96B28">
        <w:rPr>
          <w:spacing w:val="-2"/>
          <w:sz w:val="24"/>
          <w:szCs w:val="24"/>
        </w:rPr>
        <w:t xml:space="preserve">выбросом в атмосферу </w:t>
      </w:r>
      <w:r w:rsidRPr="00E96B28">
        <w:rPr>
          <w:spacing w:val="-2"/>
          <w:sz w:val="24"/>
          <w:szCs w:val="24"/>
          <w:lang w:val="en-US"/>
        </w:rPr>
        <w:t>CO</w:t>
      </w:r>
      <w:r w:rsidRPr="00E96B28">
        <w:rPr>
          <w:spacing w:val="-2"/>
          <w:sz w:val="24"/>
          <w:szCs w:val="24"/>
        </w:rPr>
        <w:t>, N</w:t>
      </w:r>
      <w:r w:rsidRPr="00E96B28">
        <w:rPr>
          <w:spacing w:val="-2"/>
          <w:sz w:val="24"/>
          <w:szCs w:val="24"/>
          <w:vertAlign w:val="subscript"/>
        </w:rPr>
        <w:t>х</w:t>
      </w:r>
      <w:r w:rsidRPr="00E96B28">
        <w:rPr>
          <w:spacing w:val="-2"/>
          <w:sz w:val="24"/>
          <w:szCs w:val="24"/>
        </w:rPr>
        <w:t>O</w:t>
      </w:r>
      <w:r w:rsidRPr="00E96B28">
        <w:rPr>
          <w:spacing w:val="-2"/>
          <w:sz w:val="24"/>
          <w:szCs w:val="24"/>
          <w:vertAlign w:val="subscript"/>
        </w:rPr>
        <w:t>у</w:t>
      </w:r>
      <w:r w:rsidRPr="00E96B28">
        <w:rPr>
          <w:spacing w:val="-2"/>
          <w:sz w:val="24"/>
          <w:szCs w:val="24"/>
        </w:rPr>
        <w:t xml:space="preserve">, сажи, </w:t>
      </w:r>
      <w:r w:rsidRPr="00E96B28">
        <w:rPr>
          <w:spacing w:val="-2"/>
          <w:sz w:val="24"/>
          <w:szCs w:val="24"/>
          <w:lang w:val="en-US"/>
        </w:rPr>
        <w:t>SO</w:t>
      </w:r>
      <w:r w:rsidRPr="00E96B28">
        <w:rPr>
          <w:spacing w:val="-2"/>
          <w:sz w:val="24"/>
          <w:szCs w:val="24"/>
          <w:vertAlign w:val="subscript"/>
        </w:rPr>
        <w:t xml:space="preserve">2, </w:t>
      </w:r>
      <w:r w:rsidRPr="00E96B28">
        <w:rPr>
          <w:spacing w:val="-2"/>
          <w:sz w:val="24"/>
          <w:szCs w:val="24"/>
          <w:lang w:val="en-US"/>
        </w:rPr>
        <w:t>H</w:t>
      </w:r>
      <w:r w:rsidRPr="00E96B28">
        <w:rPr>
          <w:spacing w:val="-2"/>
          <w:sz w:val="24"/>
          <w:szCs w:val="24"/>
          <w:vertAlign w:val="subscript"/>
        </w:rPr>
        <w:t>2</w:t>
      </w:r>
      <w:r w:rsidRPr="00E96B28">
        <w:rPr>
          <w:spacing w:val="-2"/>
          <w:sz w:val="24"/>
          <w:szCs w:val="24"/>
          <w:lang w:val="en-US"/>
        </w:rPr>
        <w:t>S</w:t>
      </w:r>
      <w:r w:rsidRPr="00E96B28">
        <w:rPr>
          <w:spacing w:val="-2"/>
          <w:sz w:val="24"/>
          <w:szCs w:val="24"/>
        </w:rPr>
        <w:t>,  бен</w:t>
      </w:r>
      <w:proofErr w:type="gramStart"/>
      <w:r w:rsidRPr="00E96B28">
        <w:rPr>
          <w:spacing w:val="-2"/>
          <w:sz w:val="24"/>
          <w:szCs w:val="24"/>
        </w:rPr>
        <w:t>з(</w:t>
      </w:r>
      <w:proofErr w:type="gramEnd"/>
      <w:r w:rsidRPr="00E96B28">
        <w:rPr>
          <w:spacing w:val="-2"/>
          <w:sz w:val="24"/>
          <w:szCs w:val="24"/>
        </w:rPr>
        <w:t xml:space="preserve">а)пирена,  цемента, пыли и др. соединений; </w:t>
      </w:r>
    </w:p>
    <w:p w:rsidR="00B36D07" w:rsidRPr="00E96B28" w:rsidRDefault="00B36D07" w:rsidP="00B238AB">
      <w:pPr>
        <w:pStyle w:val="a1"/>
        <w:widowControl w:val="0"/>
        <w:numPr>
          <w:ilvl w:val="0"/>
          <w:numId w:val="46"/>
        </w:numPr>
        <w:tabs>
          <w:tab w:val="left" w:pos="284"/>
          <w:tab w:val="left" w:pos="993"/>
        </w:tabs>
        <w:spacing w:before="0"/>
        <w:ind w:left="0" w:firstLine="709"/>
        <w:contextualSpacing/>
        <w:rPr>
          <w:spacing w:val="-2"/>
          <w:sz w:val="24"/>
          <w:szCs w:val="24"/>
        </w:rPr>
      </w:pPr>
      <w:r w:rsidRPr="00E96B28">
        <w:rPr>
          <w:spacing w:val="-2"/>
          <w:sz w:val="24"/>
          <w:szCs w:val="24"/>
        </w:rPr>
        <w:t>изменением рельефа местности</w:t>
      </w:r>
      <w:r w:rsidRPr="00E96B28">
        <w:rPr>
          <w:sz w:val="24"/>
          <w:szCs w:val="24"/>
        </w:rPr>
        <w:t>,</w:t>
      </w:r>
      <w:r w:rsidRPr="00E96B28">
        <w:rPr>
          <w:spacing w:val="-2"/>
          <w:sz w:val="24"/>
          <w:szCs w:val="24"/>
        </w:rPr>
        <w:t xml:space="preserve"> образованием техногенных форм рельефа, трещин, просадок, оползней и провалов земной поверхности; </w:t>
      </w:r>
    </w:p>
    <w:p w:rsidR="00B36D07" w:rsidRPr="00E96B28" w:rsidRDefault="00B36D07" w:rsidP="00B238AB">
      <w:pPr>
        <w:pStyle w:val="a1"/>
        <w:widowControl w:val="0"/>
        <w:numPr>
          <w:ilvl w:val="0"/>
          <w:numId w:val="46"/>
        </w:numPr>
        <w:tabs>
          <w:tab w:val="left" w:pos="284"/>
          <w:tab w:val="left" w:pos="993"/>
        </w:tabs>
        <w:spacing w:before="0"/>
        <w:ind w:left="0" w:firstLine="709"/>
        <w:contextualSpacing/>
        <w:rPr>
          <w:spacing w:val="-2"/>
          <w:sz w:val="24"/>
          <w:szCs w:val="24"/>
        </w:rPr>
      </w:pPr>
      <w:r w:rsidRPr="00E96B28">
        <w:rPr>
          <w:spacing w:val="-2"/>
          <w:sz w:val="24"/>
          <w:szCs w:val="24"/>
        </w:rPr>
        <w:t>с изменением гидрологических условий глубокозалегающих горизонтов и водно-солевого режима пород. Затоплением и заболачиванием территории. Ухудшением качества и уровня подземных вод;</w:t>
      </w:r>
    </w:p>
    <w:p w:rsidR="00B36D07" w:rsidRPr="00E96B28" w:rsidRDefault="00B36D07" w:rsidP="00B238AB">
      <w:pPr>
        <w:pStyle w:val="a1"/>
        <w:widowControl w:val="0"/>
        <w:numPr>
          <w:ilvl w:val="0"/>
          <w:numId w:val="46"/>
        </w:numPr>
        <w:tabs>
          <w:tab w:val="left" w:pos="284"/>
          <w:tab w:val="left" w:pos="993"/>
        </w:tabs>
        <w:spacing w:before="0"/>
        <w:ind w:left="0" w:firstLine="709"/>
        <w:contextualSpacing/>
        <w:rPr>
          <w:spacing w:val="-2"/>
          <w:sz w:val="24"/>
          <w:szCs w:val="24"/>
        </w:rPr>
      </w:pPr>
      <w:r w:rsidRPr="00E96B28">
        <w:rPr>
          <w:spacing w:val="-2"/>
          <w:sz w:val="24"/>
          <w:szCs w:val="24"/>
        </w:rPr>
        <w:t>с загрязнением, уплотнением, перемешиванием и засолением почвенного покрова. Активизацией окислительно-восстановительных процессов. Нарушением соотношения углерода и азота в результате увеличения битумоземных компонентов и органического углерода. Ростом концентрации подвижных форм Сu</w:t>
      </w:r>
      <w:r w:rsidRPr="00E96B28">
        <w:rPr>
          <w:spacing w:val="-2"/>
          <w:sz w:val="24"/>
          <w:szCs w:val="24"/>
          <w:vertAlign w:val="superscript"/>
        </w:rPr>
        <w:t>2+</w:t>
      </w:r>
      <w:r w:rsidRPr="00E96B28">
        <w:rPr>
          <w:spacing w:val="-2"/>
          <w:sz w:val="24"/>
          <w:szCs w:val="24"/>
        </w:rPr>
        <w:t>, Zn</w:t>
      </w:r>
      <w:r w:rsidRPr="00E96B28">
        <w:rPr>
          <w:spacing w:val="-2"/>
          <w:sz w:val="24"/>
          <w:szCs w:val="24"/>
          <w:vertAlign w:val="superscript"/>
        </w:rPr>
        <w:t>2+</w:t>
      </w:r>
      <w:r w:rsidRPr="00E96B28">
        <w:rPr>
          <w:spacing w:val="-2"/>
          <w:sz w:val="24"/>
          <w:szCs w:val="24"/>
        </w:rPr>
        <w:t>, Мn</w:t>
      </w:r>
      <w:r w:rsidRPr="00E96B28">
        <w:rPr>
          <w:spacing w:val="-2"/>
          <w:sz w:val="24"/>
          <w:szCs w:val="24"/>
          <w:vertAlign w:val="superscript"/>
        </w:rPr>
        <w:t>2+</w:t>
      </w:r>
      <w:r w:rsidRPr="00E96B28">
        <w:rPr>
          <w:spacing w:val="-2"/>
          <w:sz w:val="24"/>
          <w:szCs w:val="24"/>
        </w:rPr>
        <w:t xml:space="preserve"> и других металлов до токсичного уровня. Обогащением почвы сероугле</w:t>
      </w:r>
      <w:r w:rsidRPr="00E96B28">
        <w:rPr>
          <w:spacing w:val="-2"/>
          <w:sz w:val="24"/>
          <w:szCs w:val="24"/>
        </w:rPr>
        <w:softHyphen/>
        <w:t>родом. Возрастанием численности анаэробных и спорообразующих микроорганизмов. Снижением содержания подвижного фосфора, увеличение количества гумина и негидролизуемого остатка в почвах. Ухудшением воздушного режима, водопроницаемости, свойств и санитарных показателей почвы. Сокращением земельного фонда и снижением плодородия почв;</w:t>
      </w:r>
    </w:p>
    <w:p w:rsidR="00B36D07" w:rsidRPr="00E96B28" w:rsidRDefault="00B36D07" w:rsidP="00B238AB">
      <w:pPr>
        <w:pStyle w:val="a1"/>
        <w:widowControl w:val="0"/>
        <w:numPr>
          <w:ilvl w:val="0"/>
          <w:numId w:val="46"/>
        </w:numPr>
        <w:tabs>
          <w:tab w:val="left" w:pos="284"/>
          <w:tab w:val="left" w:pos="993"/>
        </w:tabs>
        <w:spacing w:before="0"/>
        <w:ind w:left="0" w:firstLine="709"/>
        <w:contextualSpacing/>
        <w:rPr>
          <w:spacing w:val="-2"/>
          <w:sz w:val="24"/>
          <w:szCs w:val="24"/>
        </w:rPr>
      </w:pPr>
      <w:r w:rsidRPr="00E96B28">
        <w:rPr>
          <w:spacing w:val="-2"/>
          <w:sz w:val="24"/>
          <w:szCs w:val="24"/>
        </w:rPr>
        <w:t>с нарушение биоценозов и общей деградацией ландшафтов.</w:t>
      </w:r>
    </w:p>
    <w:p w:rsidR="00B36D07" w:rsidRPr="00E96B28" w:rsidRDefault="00B36D07" w:rsidP="00B36D07">
      <w:pPr>
        <w:pStyle w:val="a1"/>
        <w:widowControl w:val="0"/>
        <w:tabs>
          <w:tab w:val="left" w:pos="284"/>
          <w:tab w:val="left" w:pos="993"/>
        </w:tabs>
        <w:spacing w:before="0"/>
        <w:ind w:left="0" w:firstLine="709"/>
        <w:rPr>
          <w:sz w:val="24"/>
          <w:szCs w:val="24"/>
        </w:rPr>
      </w:pPr>
      <w:r w:rsidRPr="00E96B28">
        <w:rPr>
          <w:rFonts w:eastAsia="TimesNewRoman"/>
          <w:color w:val="000000"/>
          <w:sz w:val="24"/>
          <w:szCs w:val="24"/>
        </w:rPr>
        <w:t xml:space="preserve">Экологические ущерб, наносимый окружающей среде, в процессе освоения нефтяных месторождений не ограничивается загрязнением воздуха, воды, почв, уничтожением флоры, фауны и т.д. В ряде случаев рост нагрузок на грунты приводит к нежелательным явлениям и процессам – просадкам, оползням, заводнению, что угрожает устойчивости возводимого объекта и нарушает баланс в геотехнической системе [26]. Более того, </w:t>
      </w:r>
      <w:r w:rsidRPr="00E96B28">
        <w:rPr>
          <w:sz w:val="24"/>
          <w:szCs w:val="24"/>
        </w:rPr>
        <w:t>добыча и транспортирование углеводородного сырья</w:t>
      </w:r>
      <w:r w:rsidRPr="00E96B28">
        <w:rPr>
          <w:i/>
          <w:sz w:val="24"/>
          <w:szCs w:val="24"/>
        </w:rPr>
        <w:t xml:space="preserve"> </w:t>
      </w:r>
      <w:r w:rsidRPr="00E96B28">
        <w:rPr>
          <w:sz w:val="24"/>
          <w:szCs w:val="24"/>
        </w:rPr>
        <w:t>сопровождается сбросом в окружающую среду огромных объемов нефтяных углеводородов [3]. Абсолютное большинство (86-89%) аварийных разливов нефти вызывают сильные и, как правило, необратимые нарушения природных биосистем и комплексов [4]</w:t>
      </w:r>
      <w:r w:rsidRPr="00E96B28">
        <w:rPr>
          <w:rFonts w:eastAsia="TimesNewRoman"/>
          <w:color w:val="000000"/>
          <w:sz w:val="24"/>
          <w:szCs w:val="24"/>
        </w:rPr>
        <w:t>.</w:t>
      </w:r>
      <w:r w:rsidRPr="00E96B28">
        <w:rPr>
          <w:sz w:val="24"/>
          <w:szCs w:val="24"/>
        </w:rPr>
        <w:t xml:space="preserve"> </w:t>
      </w:r>
    </w:p>
    <w:p w:rsidR="00B36D07" w:rsidRPr="00E96B28" w:rsidRDefault="00B36D07" w:rsidP="00B36D07">
      <w:pPr>
        <w:pStyle w:val="a1"/>
        <w:widowControl w:val="0"/>
        <w:tabs>
          <w:tab w:val="left" w:pos="284"/>
          <w:tab w:val="left" w:pos="993"/>
        </w:tabs>
        <w:spacing w:before="0"/>
        <w:ind w:left="0" w:firstLine="709"/>
        <w:rPr>
          <w:spacing w:val="-2"/>
          <w:sz w:val="24"/>
          <w:szCs w:val="24"/>
        </w:rPr>
      </w:pPr>
      <w:r w:rsidRPr="00E96B28">
        <w:rPr>
          <w:sz w:val="24"/>
          <w:szCs w:val="24"/>
        </w:rPr>
        <w:t>Общие потери нефтяных углеводородов при добыче и транспортировании нефти оцениваются от 3 до 10 % от годовой добычи углеводородного сырья [27, 28].</w:t>
      </w:r>
    </w:p>
    <w:p w:rsidR="00B36D07" w:rsidRPr="00E96B28" w:rsidRDefault="00B36D07" w:rsidP="00B36D07">
      <w:pPr>
        <w:widowControl w:val="0"/>
        <w:tabs>
          <w:tab w:val="left" w:pos="720"/>
        </w:tabs>
        <w:spacing w:after="0" w:line="240" w:lineRule="auto"/>
        <w:ind w:firstLine="709"/>
        <w:jc w:val="both"/>
        <w:rPr>
          <w:rFonts w:ascii="Times New Roman" w:hAnsi="Times New Roman"/>
          <w:spacing w:val="-2"/>
          <w:sz w:val="24"/>
          <w:szCs w:val="24"/>
        </w:rPr>
      </w:pPr>
      <w:r w:rsidRPr="00E96B28">
        <w:rPr>
          <w:rFonts w:ascii="Times New Roman" w:hAnsi="Times New Roman"/>
          <w:spacing w:val="-2"/>
          <w:sz w:val="24"/>
          <w:szCs w:val="24"/>
        </w:rPr>
        <w:t>Добыча нефти также связана с аварийными ситуациями на нефтепромыслах, возникающих, прежде всего, в результате  стихийных бедствий, износа оборудования, нарушения технологического режима и ошибок персонала. Ни один нефтепромысел в настоящее время не является безотходным и чем сильнее на нём интенсификация добычи нефти, тем сильнее воздействие на окружающую среду [29, 30].</w:t>
      </w:r>
    </w:p>
    <w:p w:rsidR="00B36D07" w:rsidRPr="00E96B28" w:rsidRDefault="00B36D07" w:rsidP="00B36D07">
      <w:pPr>
        <w:widowControl w:val="0"/>
        <w:tabs>
          <w:tab w:val="left" w:pos="1080"/>
        </w:tabs>
        <w:autoSpaceDE w:val="0"/>
        <w:autoSpaceDN w:val="0"/>
        <w:adjustRightInd w:val="0"/>
        <w:spacing w:after="0" w:line="240" w:lineRule="auto"/>
        <w:ind w:firstLine="720"/>
        <w:jc w:val="both"/>
        <w:rPr>
          <w:rFonts w:ascii="Times New Roman" w:hAnsi="Times New Roman"/>
          <w:spacing w:val="-2"/>
          <w:sz w:val="24"/>
          <w:szCs w:val="24"/>
        </w:rPr>
      </w:pPr>
      <w:r w:rsidRPr="00E96B28">
        <w:rPr>
          <w:rFonts w:ascii="Times New Roman" w:hAnsi="Times New Roman"/>
          <w:spacing w:val="-2"/>
          <w:sz w:val="24"/>
          <w:szCs w:val="24"/>
        </w:rPr>
        <w:t>Основные типы воздействия на окружающую среду, характерные для нефтепромыслов по Солнцевой (Солнцева, 1998); Пиковскому (Пиковский, 1993) показаны в таблице 1.</w:t>
      </w:r>
    </w:p>
    <w:p w:rsidR="00B36D07" w:rsidRPr="00921DDB" w:rsidRDefault="00B36D07" w:rsidP="00B36D07">
      <w:pPr>
        <w:widowControl w:val="0"/>
        <w:tabs>
          <w:tab w:val="left" w:pos="1080"/>
        </w:tabs>
        <w:autoSpaceDE w:val="0"/>
        <w:autoSpaceDN w:val="0"/>
        <w:adjustRightInd w:val="0"/>
        <w:spacing w:after="0" w:line="240" w:lineRule="auto"/>
        <w:ind w:firstLine="720"/>
        <w:jc w:val="right"/>
        <w:rPr>
          <w:rFonts w:ascii="Times New Roman" w:hAnsi="Times New Roman"/>
          <w:b/>
          <w:sz w:val="24"/>
          <w:szCs w:val="24"/>
        </w:rPr>
      </w:pPr>
      <w:r w:rsidRPr="00921DDB">
        <w:rPr>
          <w:rFonts w:ascii="Times New Roman" w:hAnsi="Times New Roman"/>
          <w:b/>
          <w:spacing w:val="-2"/>
          <w:sz w:val="24"/>
          <w:szCs w:val="24"/>
        </w:rPr>
        <w:t>Таблица 1</w:t>
      </w:r>
    </w:p>
    <w:tbl>
      <w:tblPr>
        <w:tblOverlap w:val="never"/>
        <w:tblW w:w="8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941"/>
        <w:gridCol w:w="906"/>
        <w:gridCol w:w="7075"/>
      </w:tblGrid>
      <w:tr w:rsidR="00B36D07" w:rsidRPr="00CA056A" w:rsidTr="00CA056A">
        <w:trPr>
          <w:trHeight w:val="204"/>
          <w:jc w:val="center"/>
        </w:trPr>
        <w:tc>
          <w:tcPr>
            <w:tcW w:w="184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36D07" w:rsidRPr="00CA056A" w:rsidRDefault="00B36D07" w:rsidP="00B36D07">
            <w:pPr>
              <w:pStyle w:val="2a"/>
              <w:shd w:val="clear" w:color="auto" w:fill="auto"/>
              <w:spacing w:line="240" w:lineRule="auto"/>
              <w:jc w:val="center"/>
            </w:pPr>
            <w:r w:rsidRPr="00CA056A">
              <w:rPr>
                <w:rStyle w:val="8pt"/>
              </w:rPr>
              <w:t>Типы воздействия</w:t>
            </w:r>
          </w:p>
        </w:tc>
        <w:tc>
          <w:tcPr>
            <w:tcW w:w="70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6D07" w:rsidRPr="00CA056A" w:rsidRDefault="00B36D07" w:rsidP="00B36D07">
            <w:pPr>
              <w:pStyle w:val="2a"/>
              <w:shd w:val="clear" w:color="auto" w:fill="auto"/>
              <w:spacing w:line="240" w:lineRule="auto"/>
              <w:ind w:left="57"/>
              <w:jc w:val="left"/>
            </w:pPr>
            <w:r w:rsidRPr="00CA056A">
              <w:rPr>
                <w:rStyle w:val="76"/>
                <w:sz w:val="16"/>
                <w:szCs w:val="16"/>
              </w:rPr>
              <w:t>Основные потенциальные типы воздействия на окружающую среду</w:t>
            </w:r>
          </w:p>
        </w:tc>
      </w:tr>
      <w:tr w:rsidR="00B36D07" w:rsidRPr="00CA056A" w:rsidTr="00CA056A">
        <w:trPr>
          <w:trHeight w:val="419"/>
          <w:jc w:val="center"/>
        </w:trPr>
        <w:tc>
          <w:tcPr>
            <w:tcW w:w="184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36D07" w:rsidRPr="00CA056A" w:rsidRDefault="00B36D07" w:rsidP="00B36D07">
            <w:pPr>
              <w:pStyle w:val="2a"/>
              <w:shd w:val="clear" w:color="auto" w:fill="auto"/>
              <w:spacing w:line="240" w:lineRule="auto"/>
              <w:jc w:val="center"/>
            </w:pPr>
            <w:r w:rsidRPr="00CA056A">
              <w:rPr>
                <w:rStyle w:val="8pt"/>
              </w:rPr>
              <w:t>Поиски</w:t>
            </w:r>
          </w:p>
          <w:p w:rsidR="00B36D07" w:rsidRPr="00CA056A" w:rsidRDefault="00B36D07" w:rsidP="00B36D07">
            <w:pPr>
              <w:pStyle w:val="2a"/>
              <w:shd w:val="clear" w:color="auto" w:fill="auto"/>
              <w:spacing w:line="240" w:lineRule="auto"/>
              <w:jc w:val="center"/>
            </w:pPr>
            <w:r w:rsidRPr="00CA056A">
              <w:rPr>
                <w:rStyle w:val="8pt"/>
              </w:rPr>
              <w:t>месторождений</w:t>
            </w:r>
          </w:p>
        </w:tc>
        <w:tc>
          <w:tcPr>
            <w:tcW w:w="70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6D07" w:rsidRPr="00CA056A" w:rsidRDefault="00B36D07" w:rsidP="00B36D07">
            <w:pPr>
              <w:pStyle w:val="2a"/>
              <w:shd w:val="clear" w:color="auto" w:fill="auto"/>
              <w:spacing w:line="240" w:lineRule="auto"/>
              <w:ind w:left="57"/>
              <w:jc w:val="left"/>
            </w:pPr>
            <w:r w:rsidRPr="00CA056A">
              <w:rPr>
                <w:rStyle w:val="8pt"/>
              </w:rPr>
              <w:t>Нарушение почвенно-растительного покрова при движении поиско</w:t>
            </w:r>
            <w:r w:rsidRPr="00CA056A">
              <w:rPr>
                <w:rStyle w:val="8pt"/>
              </w:rPr>
              <w:softHyphen/>
              <w:t>вых партий, а также при обустройстве временных базовых поселков.</w:t>
            </w:r>
          </w:p>
        </w:tc>
      </w:tr>
      <w:tr w:rsidR="00B36D07" w:rsidRPr="00CA056A" w:rsidTr="00CA056A">
        <w:trPr>
          <w:cantSplit/>
          <w:trHeight w:val="1330"/>
          <w:jc w:val="center"/>
        </w:trPr>
        <w:tc>
          <w:tcPr>
            <w:tcW w:w="94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B36D07" w:rsidRPr="00CA056A" w:rsidRDefault="00B36D07" w:rsidP="00921DDB">
            <w:pPr>
              <w:pStyle w:val="2a"/>
              <w:shd w:val="clear" w:color="auto" w:fill="auto"/>
              <w:spacing w:line="240" w:lineRule="auto"/>
              <w:ind w:left="58"/>
              <w:jc w:val="center"/>
              <w:rPr>
                <w:rStyle w:val="8pt"/>
              </w:rPr>
            </w:pPr>
            <w:r w:rsidRPr="00CA056A">
              <w:rPr>
                <w:rStyle w:val="8pt"/>
              </w:rPr>
              <w:t>Разведка месторождений</w:t>
            </w:r>
          </w:p>
          <w:p w:rsidR="00B36D07" w:rsidRPr="00CA056A" w:rsidRDefault="00B36D07" w:rsidP="00921DDB">
            <w:pPr>
              <w:pStyle w:val="2a"/>
              <w:shd w:val="clear" w:color="auto" w:fill="auto"/>
              <w:spacing w:line="240" w:lineRule="auto"/>
              <w:ind w:left="58"/>
              <w:jc w:val="center"/>
            </w:pPr>
            <w:r w:rsidRPr="00CA056A">
              <w:rPr>
                <w:rStyle w:val="8pt"/>
              </w:rPr>
              <w:t>и  обустройство промыслов</w:t>
            </w:r>
          </w:p>
        </w:tc>
        <w:tc>
          <w:tcPr>
            <w:tcW w:w="906"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B36D07" w:rsidRPr="00CA056A" w:rsidRDefault="00B36D07" w:rsidP="00921DDB">
            <w:pPr>
              <w:pStyle w:val="2a"/>
              <w:shd w:val="clear" w:color="auto" w:fill="auto"/>
              <w:spacing w:line="240" w:lineRule="auto"/>
              <w:ind w:left="58"/>
              <w:jc w:val="center"/>
            </w:pPr>
            <w:r w:rsidRPr="00CA056A">
              <w:rPr>
                <w:rStyle w:val="8pt"/>
              </w:rPr>
              <w:t>При</w:t>
            </w:r>
          </w:p>
          <w:p w:rsidR="005B634B" w:rsidRPr="00CA056A" w:rsidRDefault="00B36D07" w:rsidP="00921DDB">
            <w:pPr>
              <w:pStyle w:val="2a"/>
              <w:shd w:val="clear" w:color="auto" w:fill="auto"/>
              <w:spacing w:line="240" w:lineRule="auto"/>
              <w:ind w:left="58"/>
              <w:jc w:val="center"/>
              <w:rPr>
                <w:rStyle w:val="8pt"/>
              </w:rPr>
            </w:pPr>
            <w:r w:rsidRPr="00CA056A">
              <w:rPr>
                <w:rStyle w:val="8pt"/>
              </w:rPr>
              <w:t>нормаль</w:t>
            </w:r>
            <w:r w:rsidRPr="00CA056A">
              <w:rPr>
                <w:rStyle w:val="8pt"/>
              </w:rPr>
              <w:softHyphen/>
              <w:t>ной</w:t>
            </w:r>
            <w:r w:rsidR="00921DDB" w:rsidRPr="00CA056A">
              <w:rPr>
                <w:rStyle w:val="8pt"/>
              </w:rPr>
              <w:t xml:space="preserve"> </w:t>
            </w:r>
            <w:r w:rsidR="005B634B" w:rsidRPr="00CA056A">
              <w:rPr>
                <w:rStyle w:val="8pt"/>
              </w:rPr>
              <w:t xml:space="preserve"> </w:t>
            </w:r>
          </w:p>
          <w:p w:rsidR="00B36D07" w:rsidRPr="00CA056A" w:rsidRDefault="00B36D07" w:rsidP="00921DDB">
            <w:pPr>
              <w:pStyle w:val="2a"/>
              <w:shd w:val="clear" w:color="auto" w:fill="auto"/>
              <w:spacing w:line="240" w:lineRule="auto"/>
              <w:ind w:left="58"/>
              <w:jc w:val="center"/>
            </w:pPr>
            <w:r w:rsidRPr="00CA056A">
              <w:rPr>
                <w:rStyle w:val="8pt"/>
              </w:rPr>
              <w:t>работе</w:t>
            </w:r>
          </w:p>
        </w:tc>
        <w:tc>
          <w:tcPr>
            <w:tcW w:w="70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6D07" w:rsidRPr="00CA056A" w:rsidRDefault="00B36D07" w:rsidP="00B36D07">
            <w:pPr>
              <w:pStyle w:val="2a"/>
              <w:shd w:val="clear" w:color="auto" w:fill="auto"/>
              <w:spacing w:line="240" w:lineRule="auto"/>
              <w:ind w:left="57"/>
              <w:jc w:val="left"/>
            </w:pPr>
            <w:r w:rsidRPr="00CA056A">
              <w:rPr>
                <w:rStyle w:val="8pt"/>
              </w:rPr>
              <w:t>Строительство карьеров по добыче песка и гравия для отсыпки до</w:t>
            </w:r>
            <w:r w:rsidRPr="00CA056A">
              <w:rPr>
                <w:rStyle w:val="8pt"/>
              </w:rPr>
              <w:softHyphen/>
              <w:t>рог и буровых площадок, подготовка площадок (включая подготовку емкостей для буровых растворов, шламов, промысловых жидкостей и т. д.), бурение скважин.</w:t>
            </w:r>
          </w:p>
          <w:p w:rsidR="00B36D07" w:rsidRPr="00CA056A" w:rsidRDefault="00B36D07" w:rsidP="00B36D07">
            <w:pPr>
              <w:pStyle w:val="2a"/>
              <w:shd w:val="clear" w:color="auto" w:fill="auto"/>
              <w:spacing w:line="240" w:lineRule="auto"/>
              <w:ind w:left="57"/>
              <w:jc w:val="left"/>
              <w:rPr>
                <w:rStyle w:val="8pt"/>
              </w:rPr>
            </w:pPr>
            <w:r w:rsidRPr="00CA056A">
              <w:rPr>
                <w:rStyle w:val="8pt"/>
              </w:rPr>
              <w:t xml:space="preserve">Строительство линий связи и электропередач, дорог, продуктопроводов, полигонов для складирования и захоронения отходов. </w:t>
            </w:r>
          </w:p>
          <w:p w:rsidR="00B36D07" w:rsidRPr="00CA056A" w:rsidRDefault="00B36D07" w:rsidP="00B36D07">
            <w:pPr>
              <w:pStyle w:val="2a"/>
              <w:shd w:val="clear" w:color="auto" w:fill="auto"/>
              <w:spacing w:line="240" w:lineRule="auto"/>
              <w:ind w:left="57"/>
              <w:jc w:val="left"/>
            </w:pPr>
            <w:r w:rsidRPr="00CA056A">
              <w:rPr>
                <w:rStyle w:val="8pt"/>
              </w:rPr>
              <w:t>Испытание и промысловые исследования скважин.</w:t>
            </w:r>
          </w:p>
          <w:p w:rsidR="00B36D07" w:rsidRPr="00CA056A" w:rsidRDefault="00B36D07" w:rsidP="00CA056A">
            <w:pPr>
              <w:pStyle w:val="2a"/>
              <w:shd w:val="clear" w:color="auto" w:fill="auto"/>
              <w:spacing w:line="240" w:lineRule="auto"/>
              <w:ind w:left="57" w:right="-150"/>
              <w:jc w:val="left"/>
              <w:rPr>
                <w:color w:val="000000"/>
                <w:shd w:val="clear" w:color="auto" w:fill="FFFFFF"/>
              </w:rPr>
            </w:pPr>
            <w:r w:rsidRPr="00CA056A">
              <w:rPr>
                <w:rStyle w:val="8pt"/>
              </w:rPr>
              <w:t>Строительство инфраструктуры промыслов (проектируемых сооружений – системы первичной сепарации углеводородного сырья и подготовк</w:t>
            </w:r>
            <w:r w:rsidR="00921DDB" w:rsidRPr="00CA056A">
              <w:rPr>
                <w:rStyle w:val="8pt"/>
              </w:rPr>
              <w:t>и промысловой воды, установки).</w:t>
            </w:r>
          </w:p>
        </w:tc>
      </w:tr>
      <w:tr w:rsidR="00B36D07" w:rsidRPr="00CA056A" w:rsidTr="00CA056A">
        <w:trPr>
          <w:cantSplit/>
          <w:trHeight w:val="1134"/>
          <w:jc w:val="center"/>
        </w:trPr>
        <w:tc>
          <w:tcPr>
            <w:tcW w:w="94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36D07" w:rsidRPr="00CA056A" w:rsidRDefault="00B36D07" w:rsidP="00921DDB">
            <w:pPr>
              <w:widowControl w:val="0"/>
              <w:spacing w:after="0" w:line="240" w:lineRule="auto"/>
              <w:ind w:left="58"/>
              <w:jc w:val="center"/>
              <w:rPr>
                <w:rFonts w:ascii="Times New Roman" w:hAnsi="Times New Roman"/>
                <w:sz w:val="16"/>
                <w:szCs w:val="16"/>
              </w:rPr>
            </w:pPr>
          </w:p>
        </w:tc>
        <w:tc>
          <w:tcPr>
            <w:tcW w:w="906"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B36D07" w:rsidRPr="00CA056A" w:rsidRDefault="00B36D07" w:rsidP="00921DDB">
            <w:pPr>
              <w:pStyle w:val="2a"/>
              <w:shd w:val="clear" w:color="auto" w:fill="auto"/>
              <w:spacing w:line="240" w:lineRule="auto"/>
              <w:ind w:left="58"/>
              <w:jc w:val="center"/>
            </w:pPr>
            <w:r w:rsidRPr="00CA056A">
              <w:rPr>
                <w:rStyle w:val="8pt"/>
              </w:rPr>
              <w:t>При</w:t>
            </w:r>
          </w:p>
          <w:p w:rsidR="00B36D07" w:rsidRPr="00CA056A" w:rsidRDefault="00B36D07" w:rsidP="00921DDB">
            <w:pPr>
              <w:pStyle w:val="2a"/>
              <w:shd w:val="clear" w:color="auto" w:fill="auto"/>
              <w:spacing w:line="240" w:lineRule="auto"/>
              <w:ind w:left="58"/>
              <w:jc w:val="center"/>
            </w:pPr>
            <w:proofErr w:type="gramStart"/>
            <w:r w:rsidRPr="00CA056A">
              <w:rPr>
                <w:rStyle w:val="8pt"/>
              </w:rPr>
              <w:t>авариях</w:t>
            </w:r>
            <w:proofErr w:type="gramEnd"/>
            <w:r w:rsidRPr="00CA056A">
              <w:rPr>
                <w:rStyle w:val="8pt"/>
              </w:rPr>
              <w:t>,</w:t>
            </w:r>
            <w:r w:rsidRPr="00CA056A">
              <w:t xml:space="preserve"> </w:t>
            </w:r>
            <w:r w:rsidRPr="00CA056A">
              <w:rPr>
                <w:rStyle w:val="8pt"/>
              </w:rPr>
              <w:t>на стро</w:t>
            </w:r>
            <w:r w:rsidRPr="00CA056A">
              <w:rPr>
                <w:rStyle w:val="8pt"/>
              </w:rPr>
              <w:softHyphen/>
              <w:t>ящихся объектах</w:t>
            </w:r>
          </w:p>
        </w:tc>
        <w:tc>
          <w:tcPr>
            <w:tcW w:w="70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6D07" w:rsidRPr="00CA056A" w:rsidRDefault="00B36D07" w:rsidP="00B36D07">
            <w:pPr>
              <w:pStyle w:val="2a"/>
              <w:shd w:val="clear" w:color="auto" w:fill="auto"/>
              <w:spacing w:line="240" w:lineRule="auto"/>
              <w:ind w:left="57"/>
              <w:jc w:val="left"/>
              <w:rPr>
                <w:rStyle w:val="8pt"/>
              </w:rPr>
            </w:pPr>
            <w:r w:rsidRPr="00CA056A">
              <w:rPr>
                <w:rStyle w:val="8pt"/>
              </w:rPr>
              <w:t xml:space="preserve">Пожары и взрывы на буровых скважинах. </w:t>
            </w:r>
          </w:p>
          <w:p w:rsidR="00B36D07" w:rsidRPr="00CA056A" w:rsidRDefault="00B36D07" w:rsidP="00B36D07">
            <w:pPr>
              <w:pStyle w:val="2a"/>
              <w:shd w:val="clear" w:color="auto" w:fill="auto"/>
              <w:spacing w:line="240" w:lineRule="auto"/>
              <w:ind w:left="57"/>
              <w:jc w:val="left"/>
            </w:pPr>
            <w:r w:rsidRPr="00CA056A">
              <w:rPr>
                <w:rStyle w:val="8pt"/>
              </w:rPr>
              <w:t>Открытое фонтанирование скважин.</w:t>
            </w:r>
          </w:p>
          <w:p w:rsidR="00B36D07" w:rsidRPr="00CA056A" w:rsidRDefault="00B36D07" w:rsidP="00B36D07">
            <w:pPr>
              <w:pStyle w:val="2a"/>
              <w:shd w:val="clear" w:color="auto" w:fill="auto"/>
              <w:spacing w:line="240" w:lineRule="auto"/>
              <w:ind w:left="57"/>
              <w:jc w:val="left"/>
            </w:pPr>
            <w:r w:rsidRPr="00CA056A">
              <w:rPr>
                <w:rStyle w:val="8pt"/>
              </w:rPr>
              <w:t>Разливы буровых растворов.</w:t>
            </w:r>
          </w:p>
          <w:p w:rsidR="00B36D07" w:rsidRPr="00CA056A" w:rsidRDefault="00B36D07" w:rsidP="00B36D07">
            <w:pPr>
              <w:pStyle w:val="2a"/>
              <w:shd w:val="clear" w:color="auto" w:fill="auto"/>
              <w:spacing w:line="240" w:lineRule="auto"/>
              <w:ind w:left="57"/>
              <w:jc w:val="left"/>
            </w:pPr>
            <w:r w:rsidRPr="00CA056A">
              <w:rPr>
                <w:rStyle w:val="8pt"/>
              </w:rPr>
              <w:t>Разливы химических реагентов.</w:t>
            </w:r>
          </w:p>
          <w:p w:rsidR="00B36D07" w:rsidRPr="00CA056A" w:rsidRDefault="00B36D07" w:rsidP="00B36D07">
            <w:pPr>
              <w:pStyle w:val="2a"/>
              <w:shd w:val="clear" w:color="auto" w:fill="auto"/>
              <w:spacing w:line="240" w:lineRule="auto"/>
              <w:ind w:left="57"/>
              <w:jc w:val="left"/>
              <w:rPr>
                <w:color w:val="000000"/>
                <w:shd w:val="clear" w:color="auto" w:fill="FFFFFF"/>
              </w:rPr>
            </w:pPr>
            <w:r w:rsidRPr="00CA056A">
              <w:rPr>
                <w:rStyle w:val="8pt"/>
              </w:rPr>
              <w:t>Выбросы газа и конденсата.</w:t>
            </w:r>
          </w:p>
          <w:p w:rsidR="00B36D07" w:rsidRPr="00CA056A" w:rsidRDefault="00B36D07" w:rsidP="00B36D07">
            <w:pPr>
              <w:pStyle w:val="2a"/>
              <w:shd w:val="clear" w:color="auto" w:fill="auto"/>
              <w:spacing w:line="240" w:lineRule="auto"/>
              <w:ind w:left="57"/>
              <w:jc w:val="left"/>
            </w:pPr>
            <w:r w:rsidRPr="00CA056A">
              <w:rPr>
                <w:rStyle w:val="8pt"/>
              </w:rPr>
              <w:t>Разливы нефти и нефтепродуктов разного состава.</w:t>
            </w:r>
          </w:p>
        </w:tc>
      </w:tr>
      <w:tr w:rsidR="00B36D07" w:rsidRPr="00CA056A" w:rsidTr="00CA056A">
        <w:trPr>
          <w:cantSplit/>
          <w:trHeight w:val="1134"/>
          <w:jc w:val="center"/>
        </w:trPr>
        <w:tc>
          <w:tcPr>
            <w:tcW w:w="94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B36D07" w:rsidRPr="00CA056A" w:rsidRDefault="00B36D07" w:rsidP="00B36D07">
            <w:pPr>
              <w:pStyle w:val="2a"/>
              <w:shd w:val="clear" w:color="auto" w:fill="auto"/>
              <w:spacing w:line="240" w:lineRule="auto"/>
              <w:ind w:left="97" w:right="3"/>
              <w:jc w:val="left"/>
            </w:pPr>
            <w:r w:rsidRPr="00CA056A">
              <w:rPr>
                <w:rStyle w:val="8pt"/>
              </w:rPr>
              <w:t>Эксплуатация месторождения</w:t>
            </w:r>
          </w:p>
        </w:tc>
        <w:tc>
          <w:tcPr>
            <w:tcW w:w="906"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B36D07" w:rsidRPr="00CA056A" w:rsidRDefault="00B36D07" w:rsidP="005B634B">
            <w:pPr>
              <w:pStyle w:val="2a"/>
              <w:shd w:val="clear" w:color="auto" w:fill="auto"/>
              <w:spacing w:line="240" w:lineRule="auto"/>
              <w:ind w:left="32"/>
              <w:jc w:val="center"/>
            </w:pPr>
            <w:r w:rsidRPr="00CA056A">
              <w:rPr>
                <w:rStyle w:val="8pt"/>
              </w:rPr>
              <w:t>При</w:t>
            </w:r>
            <w:r w:rsidR="005B634B" w:rsidRPr="00CA056A">
              <w:rPr>
                <w:rStyle w:val="8pt"/>
              </w:rPr>
              <w:t xml:space="preserve"> </w:t>
            </w:r>
            <w:r w:rsidRPr="00CA056A">
              <w:rPr>
                <w:rStyle w:val="8pt"/>
              </w:rPr>
              <w:t>нормаль</w:t>
            </w:r>
            <w:r w:rsidRPr="00CA056A">
              <w:rPr>
                <w:rStyle w:val="8pt"/>
              </w:rPr>
              <w:softHyphen/>
              <w:t>ном</w:t>
            </w:r>
            <w:r w:rsidR="00921DDB" w:rsidRPr="00CA056A">
              <w:rPr>
                <w:rStyle w:val="8pt"/>
              </w:rPr>
              <w:t xml:space="preserve"> </w:t>
            </w:r>
            <w:r w:rsidRPr="00CA056A">
              <w:rPr>
                <w:rStyle w:val="8pt"/>
              </w:rPr>
              <w:t>режиме</w:t>
            </w:r>
            <w:r w:rsidR="00921DDB" w:rsidRPr="00CA056A">
              <w:rPr>
                <w:rStyle w:val="8pt"/>
              </w:rPr>
              <w:t xml:space="preserve"> </w:t>
            </w:r>
            <w:r w:rsidRPr="00CA056A">
              <w:rPr>
                <w:rStyle w:val="8pt"/>
              </w:rPr>
              <w:t>работы</w:t>
            </w:r>
            <w:r w:rsidR="00921DDB" w:rsidRPr="00CA056A">
              <w:rPr>
                <w:rStyle w:val="8pt"/>
              </w:rPr>
              <w:t xml:space="preserve"> </w:t>
            </w:r>
            <w:r w:rsidRPr="00CA056A">
              <w:rPr>
                <w:rStyle w:val="8pt"/>
              </w:rPr>
              <w:t>техниче</w:t>
            </w:r>
            <w:r w:rsidRPr="00CA056A">
              <w:rPr>
                <w:rStyle w:val="8pt"/>
              </w:rPr>
              <w:softHyphen/>
              <w:t>ских</w:t>
            </w:r>
            <w:r w:rsidR="00921DDB" w:rsidRPr="00CA056A">
              <w:rPr>
                <w:rStyle w:val="8pt"/>
              </w:rPr>
              <w:t xml:space="preserve"> </w:t>
            </w:r>
            <w:r w:rsidRPr="00CA056A">
              <w:rPr>
                <w:rStyle w:val="8pt"/>
              </w:rPr>
              <w:t>объектов</w:t>
            </w:r>
          </w:p>
        </w:tc>
        <w:tc>
          <w:tcPr>
            <w:tcW w:w="70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6D07" w:rsidRPr="00CA056A" w:rsidRDefault="00B36D07" w:rsidP="00B36D07">
            <w:pPr>
              <w:pStyle w:val="2a"/>
              <w:shd w:val="clear" w:color="auto" w:fill="auto"/>
              <w:spacing w:line="240" w:lineRule="auto"/>
              <w:ind w:left="57"/>
              <w:jc w:val="left"/>
            </w:pPr>
            <w:r w:rsidRPr="00CA056A">
              <w:rPr>
                <w:rStyle w:val="8pt"/>
              </w:rPr>
              <w:t>Эксплуатация и ремонт скважин.</w:t>
            </w:r>
          </w:p>
          <w:p w:rsidR="00B36D07" w:rsidRPr="00CA056A" w:rsidRDefault="00B36D07" w:rsidP="00B36D07">
            <w:pPr>
              <w:pStyle w:val="2a"/>
              <w:shd w:val="clear" w:color="auto" w:fill="auto"/>
              <w:spacing w:line="240" w:lineRule="auto"/>
              <w:ind w:left="57"/>
              <w:jc w:val="left"/>
            </w:pPr>
            <w:r w:rsidRPr="00CA056A">
              <w:rPr>
                <w:rStyle w:val="8pt"/>
              </w:rPr>
              <w:t>Эксплуатация и ремонт трубопроводов разного назначения.</w:t>
            </w:r>
          </w:p>
          <w:p w:rsidR="00B36D07" w:rsidRPr="00CA056A" w:rsidRDefault="00B36D07" w:rsidP="00B36D07">
            <w:pPr>
              <w:pStyle w:val="2a"/>
              <w:shd w:val="clear" w:color="auto" w:fill="auto"/>
              <w:spacing w:line="240" w:lineRule="auto"/>
              <w:ind w:left="57"/>
              <w:jc w:val="left"/>
            </w:pPr>
            <w:r w:rsidRPr="00CA056A">
              <w:rPr>
                <w:rStyle w:val="8pt"/>
              </w:rPr>
              <w:t>Системы сбора продукции.</w:t>
            </w:r>
          </w:p>
          <w:p w:rsidR="00B36D07" w:rsidRPr="00CA056A" w:rsidRDefault="00B36D07" w:rsidP="00B36D07">
            <w:pPr>
              <w:pStyle w:val="2a"/>
              <w:shd w:val="clear" w:color="auto" w:fill="auto"/>
              <w:spacing w:line="240" w:lineRule="auto"/>
              <w:ind w:left="57"/>
              <w:jc w:val="left"/>
            </w:pPr>
            <w:r w:rsidRPr="00CA056A">
              <w:rPr>
                <w:rStyle w:val="8pt"/>
              </w:rPr>
              <w:t>Факельные устройства и запальные свечи.</w:t>
            </w:r>
          </w:p>
          <w:p w:rsidR="00B36D07" w:rsidRPr="00CA056A" w:rsidRDefault="00B36D07" w:rsidP="00B36D07">
            <w:pPr>
              <w:pStyle w:val="2a"/>
              <w:shd w:val="clear" w:color="auto" w:fill="auto"/>
              <w:spacing w:line="240" w:lineRule="auto"/>
              <w:ind w:left="57"/>
              <w:jc w:val="left"/>
              <w:rPr>
                <w:rStyle w:val="8pt"/>
              </w:rPr>
            </w:pPr>
            <w:r w:rsidRPr="00CA056A">
              <w:rPr>
                <w:rStyle w:val="8pt"/>
              </w:rPr>
              <w:t xml:space="preserve">Системы первичной сепарации и подготовки промысловой воды. </w:t>
            </w:r>
          </w:p>
          <w:p w:rsidR="00B36D07" w:rsidRPr="00CA056A" w:rsidRDefault="00B36D07" w:rsidP="00B36D07">
            <w:pPr>
              <w:pStyle w:val="2a"/>
              <w:shd w:val="clear" w:color="auto" w:fill="auto"/>
              <w:spacing w:line="240" w:lineRule="auto"/>
              <w:ind w:left="57"/>
              <w:jc w:val="left"/>
            </w:pPr>
            <w:r w:rsidRPr="00CA056A">
              <w:rPr>
                <w:rStyle w:val="8pt"/>
              </w:rPr>
              <w:t>Базы производственного обслуживания и материально-технического снабжения.</w:t>
            </w:r>
          </w:p>
          <w:p w:rsidR="00B36D07" w:rsidRPr="00CA056A" w:rsidRDefault="00B36D07" w:rsidP="00B36D07">
            <w:pPr>
              <w:pStyle w:val="2a"/>
              <w:shd w:val="clear" w:color="auto" w:fill="auto"/>
              <w:spacing w:line="240" w:lineRule="auto"/>
              <w:ind w:left="57"/>
              <w:jc w:val="left"/>
            </w:pPr>
            <w:r w:rsidRPr="00CA056A">
              <w:rPr>
                <w:rStyle w:val="8pt"/>
              </w:rPr>
              <w:t>Транспортные хозяйства.</w:t>
            </w:r>
          </w:p>
          <w:p w:rsidR="00B36D07" w:rsidRPr="00CA056A" w:rsidRDefault="00B36D07" w:rsidP="00B36D07">
            <w:pPr>
              <w:pStyle w:val="2a"/>
              <w:shd w:val="clear" w:color="auto" w:fill="auto"/>
              <w:spacing w:line="240" w:lineRule="auto"/>
              <w:ind w:left="57"/>
              <w:jc w:val="left"/>
            </w:pPr>
            <w:r w:rsidRPr="00CA056A">
              <w:rPr>
                <w:rStyle w:val="8pt"/>
              </w:rPr>
              <w:t>Системы утилизации и складирования отходов.</w:t>
            </w:r>
          </w:p>
        </w:tc>
      </w:tr>
      <w:tr w:rsidR="00B36D07" w:rsidRPr="00CA056A" w:rsidTr="00CA056A">
        <w:trPr>
          <w:cantSplit/>
          <w:trHeight w:val="1945"/>
          <w:jc w:val="center"/>
        </w:trPr>
        <w:tc>
          <w:tcPr>
            <w:tcW w:w="94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36D07" w:rsidRPr="00CA056A" w:rsidRDefault="00B36D07" w:rsidP="00921DDB">
            <w:pPr>
              <w:widowControl w:val="0"/>
              <w:spacing w:after="0" w:line="240" w:lineRule="auto"/>
              <w:ind w:left="113" w:right="113"/>
              <w:rPr>
                <w:rFonts w:ascii="Times New Roman" w:hAnsi="Times New Roman"/>
                <w:sz w:val="16"/>
                <w:szCs w:val="16"/>
              </w:rPr>
            </w:pPr>
          </w:p>
        </w:tc>
        <w:tc>
          <w:tcPr>
            <w:tcW w:w="906"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B634B" w:rsidRPr="00CA056A" w:rsidRDefault="00B36D07" w:rsidP="005B634B">
            <w:pPr>
              <w:pStyle w:val="2a"/>
              <w:shd w:val="clear" w:color="auto" w:fill="auto"/>
              <w:spacing w:line="240" w:lineRule="auto"/>
              <w:ind w:left="32"/>
              <w:jc w:val="center"/>
              <w:rPr>
                <w:rStyle w:val="8pt"/>
              </w:rPr>
            </w:pPr>
            <w:r w:rsidRPr="00CA056A">
              <w:rPr>
                <w:rStyle w:val="8pt"/>
              </w:rPr>
              <w:t>При</w:t>
            </w:r>
            <w:r w:rsidR="00921DDB" w:rsidRPr="00CA056A">
              <w:rPr>
                <w:rStyle w:val="8pt"/>
              </w:rPr>
              <w:t xml:space="preserve"> А</w:t>
            </w:r>
            <w:r w:rsidRPr="00CA056A">
              <w:rPr>
                <w:rStyle w:val="8pt"/>
              </w:rPr>
              <w:t>варийном</w:t>
            </w:r>
            <w:r w:rsidR="00921DDB" w:rsidRPr="00CA056A">
              <w:rPr>
                <w:rStyle w:val="8pt"/>
              </w:rPr>
              <w:t xml:space="preserve"> </w:t>
            </w:r>
          </w:p>
          <w:p w:rsidR="00B36D07" w:rsidRPr="00CA056A" w:rsidRDefault="00B36D07" w:rsidP="005B634B">
            <w:pPr>
              <w:pStyle w:val="2a"/>
              <w:shd w:val="clear" w:color="auto" w:fill="auto"/>
              <w:spacing w:line="240" w:lineRule="auto"/>
              <w:ind w:left="32"/>
              <w:jc w:val="center"/>
            </w:pPr>
            <w:proofErr w:type="gramStart"/>
            <w:r w:rsidRPr="00CA056A">
              <w:rPr>
                <w:rStyle w:val="8pt"/>
              </w:rPr>
              <w:t>режиме</w:t>
            </w:r>
            <w:proofErr w:type="gramEnd"/>
            <w:r w:rsidR="00921DDB" w:rsidRPr="00CA056A">
              <w:rPr>
                <w:rStyle w:val="8pt"/>
              </w:rPr>
              <w:t xml:space="preserve"> </w:t>
            </w:r>
            <w:r w:rsidRPr="00CA056A">
              <w:rPr>
                <w:rStyle w:val="8pt"/>
              </w:rPr>
              <w:t>техниче</w:t>
            </w:r>
            <w:r w:rsidRPr="00CA056A">
              <w:rPr>
                <w:rStyle w:val="8pt"/>
              </w:rPr>
              <w:softHyphen/>
              <w:t>ских</w:t>
            </w:r>
            <w:r w:rsidR="00921DDB" w:rsidRPr="00CA056A">
              <w:rPr>
                <w:rStyle w:val="8pt"/>
              </w:rPr>
              <w:t xml:space="preserve"> </w:t>
            </w:r>
            <w:r w:rsidRPr="00CA056A">
              <w:rPr>
                <w:rStyle w:val="8pt"/>
              </w:rPr>
              <w:t>объектов</w:t>
            </w:r>
          </w:p>
        </w:tc>
        <w:tc>
          <w:tcPr>
            <w:tcW w:w="70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6D07" w:rsidRPr="00CA056A" w:rsidRDefault="00B36D07" w:rsidP="00B36D07">
            <w:pPr>
              <w:pStyle w:val="2a"/>
              <w:shd w:val="clear" w:color="auto" w:fill="auto"/>
              <w:spacing w:line="240" w:lineRule="auto"/>
              <w:ind w:left="57"/>
              <w:jc w:val="left"/>
            </w:pPr>
            <w:r w:rsidRPr="00CA056A">
              <w:rPr>
                <w:rStyle w:val="8pt"/>
              </w:rPr>
              <w:t>Разливы нефти и нефтепродуктов разного состава.</w:t>
            </w:r>
          </w:p>
          <w:p w:rsidR="00B36D07" w:rsidRPr="00CA056A" w:rsidRDefault="00B36D07" w:rsidP="00B36D07">
            <w:pPr>
              <w:pStyle w:val="2a"/>
              <w:shd w:val="clear" w:color="auto" w:fill="auto"/>
              <w:spacing w:line="240" w:lineRule="auto"/>
              <w:ind w:left="57"/>
              <w:jc w:val="left"/>
            </w:pPr>
            <w:r w:rsidRPr="00CA056A">
              <w:rPr>
                <w:rStyle w:val="8pt"/>
              </w:rPr>
              <w:t>Выбросы газа и конденсата.</w:t>
            </w:r>
          </w:p>
          <w:p w:rsidR="00B36D07" w:rsidRPr="00CA056A" w:rsidRDefault="00B36D07" w:rsidP="00B36D07">
            <w:pPr>
              <w:pStyle w:val="2a"/>
              <w:shd w:val="clear" w:color="auto" w:fill="auto"/>
              <w:spacing w:line="240" w:lineRule="auto"/>
              <w:ind w:left="57"/>
              <w:jc w:val="left"/>
            </w:pPr>
            <w:r w:rsidRPr="00CA056A">
              <w:rPr>
                <w:rStyle w:val="8pt"/>
              </w:rPr>
              <w:t>Разливы пластовых и сточных вод разного состава.</w:t>
            </w:r>
          </w:p>
          <w:p w:rsidR="00B36D07" w:rsidRPr="00CA056A" w:rsidRDefault="00B36D07" w:rsidP="00B36D07">
            <w:pPr>
              <w:pStyle w:val="2a"/>
              <w:shd w:val="clear" w:color="auto" w:fill="auto"/>
              <w:spacing w:line="240" w:lineRule="auto"/>
              <w:ind w:left="57"/>
              <w:jc w:val="left"/>
            </w:pPr>
            <w:r w:rsidRPr="00CA056A">
              <w:rPr>
                <w:rStyle w:val="8pt"/>
              </w:rPr>
              <w:t>Разливы химических реагентов.</w:t>
            </w:r>
          </w:p>
          <w:p w:rsidR="00B36D07" w:rsidRPr="00CA056A" w:rsidRDefault="00B36D07" w:rsidP="00B36D07">
            <w:pPr>
              <w:pStyle w:val="2a"/>
              <w:shd w:val="clear" w:color="auto" w:fill="auto"/>
              <w:spacing w:line="240" w:lineRule="auto"/>
              <w:ind w:left="57"/>
              <w:jc w:val="left"/>
            </w:pPr>
            <w:r w:rsidRPr="00CA056A">
              <w:rPr>
                <w:rStyle w:val="8pt"/>
              </w:rPr>
              <w:t>Выбросы нефти, газа через факельные устройства или неплотности скважин.</w:t>
            </w:r>
          </w:p>
          <w:p w:rsidR="00B36D07" w:rsidRPr="00CA056A" w:rsidRDefault="00B36D07" w:rsidP="00B36D07">
            <w:pPr>
              <w:pStyle w:val="2a"/>
              <w:shd w:val="clear" w:color="auto" w:fill="auto"/>
              <w:spacing w:line="240" w:lineRule="auto"/>
              <w:ind w:left="57"/>
              <w:jc w:val="left"/>
            </w:pPr>
            <w:r w:rsidRPr="00CA056A">
              <w:rPr>
                <w:rStyle w:val="8pt"/>
              </w:rPr>
              <w:t>Открытое фонтанирование скважин.</w:t>
            </w:r>
          </w:p>
          <w:p w:rsidR="00B36D07" w:rsidRPr="00CA056A" w:rsidRDefault="00B36D07" w:rsidP="00B36D07">
            <w:pPr>
              <w:pStyle w:val="2a"/>
              <w:shd w:val="clear" w:color="auto" w:fill="auto"/>
              <w:spacing w:line="240" w:lineRule="auto"/>
              <w:ind w:left="57"/>
              <w:jc w:val="left"/>
            </w:pPr>
            <w:r w:rsidRPr="00CA056A">
              <w:rPr>
                <w:rStyle w:val="8pt"/>
              </w:rPr>
              <w:t>Пожары и взрывы на эксплуатационных скважинах.</w:t>
            </w:r>
          </w:p>
          <w:p w:rsidR="00B36D07" w:rsidRPr="00CA056A" w:rsidRDefault="00B36D07" w:rsidP="00B36D07">
            <w:pPr>
              <w:pStyle w:val="2a"/>
              <w:shd w:val="clear" w:color="auto" w:fill="auto"/>
              <w:spacing w:line="240" w:lineRule="auto"/>
              <w:ind w:left="57"/>
              <w:jc w:val="left"/>
            </w:pPr>
            <w:r w:rsidRPr="00CA056A">
              <w:rPr>
                <w:rStyle w:val="8pt"/>
              </w:rPr>
              <w:t>Перетоки нефти и минерализованных вод в подземные горизонты че</w:t>
            </w:r>
            <w:r w:rsidRPr="00CA056A">
              <w:rPr>
                <w:rStyle w:val="8pt"/>
              </w:rPr>
              <w:softHyphen/>
              <w:t>рез прорывы кондукторов, повреждения эксплуатационных колонн.</w:t>
            </w:r>
          </w:p>
        </w:tc>
      </w:tr>
      <w:tr w:rsidR="00B36D07" w:rsidRPr="00CA056A" w:rsidTr="00CA056A">
        <w:trPr>
          <w:trHeight w:val="561"/>
          <w:jc w:val="center"/>
        </w:trPr>
        <w:tc>
          <w:tcPr>
            <w:tcW w:w="184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36D07" w:rsidRPr="00CA056A" w:rsidRDefault="00B36D07" w:rsidP="00B36D07">
            <w:pPr>
              <w:pStyle w:val="2a"/>
              <w:shd w:val="clear" w:color="auto" w:fill="auto"/>
              <w:spacing w:line="240" w:lineRule="auto"/>
              <w:ind w:firstLine="97"/>
              <w:jc w:val="center"/>
            </w:pPr>
            <w:r w:rsidRPr="00CA056A">
              <w:rPr>
                <w:rStyle w:val="8pt"/>
              </w:rPr>
              <w:t>Закрытие</w:t>
            </w:r>
          </w:p>
          <w:p w:rsidR="00B36D07" w:rsidRPr="00CA056A" w:rsidRDefault="00B36D07" w:rsidP="00B36D07">
            <w:pPr>
              <w:pStyle w:val="2a"/>
              <w:shd w:val="clear" w:color="auto" w:fill="auto"/>
              <w:spacing w:line="240" w:lineRule="auto"/>
              <w:ind w:firstLine="97"/>
              <w:jc w:val="center"/>
            </w:pPr>
            <w:r w:rsidRPr="00CA056A">
              <w:rPr>
                <w:rStyle w:val="8pt"/>
              </w:rPr>
              <w:t>месторождения</w:t>
            </w:r>
          </w:p>
        </w:tc>
        <w:tc>
          <w:tcPr>
            <w:tcW w:w="70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6D07" w:rsidRPr="00CA056A" w:rsidRDefault="00B36D07" w:rsidP="00B36D07">
            <w:pPr>
              <w:pStyle w:val="2a"/>
              <w:shd w:val="clear" w:color="auto" w:fill="auto"/>
              <w:spacing w:line="240" w:lineRule="auto"/>
              <w:ind w:left="57"/>
              <w:jc w:val="left"/>
            </w:pPr>
            <w:r w:rsidRPr="00CA056A">
              <w:t>Воздействие тяжелой техники при рекультивации технических пло</w:t>
            </w:r>
            <w:r w:rsidRPr="00CA056A">
              <w:softHyphen/>
              <w:t>щадок.</w:t>
            </w:r>
          </w:p>
          <w:p w:rsidR="00B36D07" w:rsidRPr="00CA056A" w:rsidRDefault="00B36D07" w:rsidP="00B36D07">
            <w:pPr>
              <w:pStyle w:val="2a"/>
              <w:shd w:val="clear" w:color="auto" w:fill="auto"/>
              <w:spacing w:line="240" w:lineRule="auto"/>
              <w:ind w:left="57"/>
              <w:jc w:val="left"/>
            </w:pPr>
            <w:r w:rsidRPr="00CA056A">
              <w:t>Внутрипочвенная миграция нефтепродуктов разного состава, шла</w:t>
            </w:r>
            <w:r w:rsidRPr="00CA056A">
              <w:softHyphen/>
              <w:t>мов и солей из-за разрушения гидроизоляции после рекультивации амбаров.</w:t>
            </w:r>
          </w:p>
        </w:tc>
      </w:tr>
    </w:tbl>
    <w:p w:rsidR="00B36D07" w:rsidRPr="00921DDB" w:rsidRDefault="00B36D07" w:rsidP="00B36D07">
      <w:pPr>
        <w:pStyle w:val="70"/>
        <w:widowControl w:val="0"/>
        <w:shd w:val="clear" w:color="auto" w:fill="auto"/>
        <w:spacing w:line="240" w:lineRule="auto"/>
        <w:ind w:right="800" w:firstLine="709"/>
        <w:rPr>
          <w:rFonts w:cs="Times New Roman"/>
          <w:bCs/>
          <w:spacing w:val="-2"/>
          <w:sz w:val="10"/>
          <w:szCs w:val="10"/>
        </w:rPr>
      </w:pPr>
    </w:p>
    <w:p w:rsidR="00B36D07" w:rsidRPr="00E96B28" w:rsidRDefault="00B36D07" w:rsidP="00B36D07">
      <w:pPr>
        <w:pStyle w:val="70"/>
        <w:widowControl w:val="0"/>
        <w:shd w:val="clear" w:color="auto" w:fill="auto"/>
        <w:spacing w:line="240" w:lineRule="auto"/>
        <w:ind w:right="800" w:firstLine="709"/>
        <w:rPr>
          <w:rFonts w:cs="Times New Roman"/>
          <w:b/>
          <w:sz w:val="24"/>
          <w:szCs w:val="24"/>
        </w:rPr>
      </w:pPr>
      <w:r w:rsidRPr="00E96B28">
        <w:rPr>
          <w:rFonts w:cs="Times New Roman"/>
          <w:spacing w:val="-2"/>
          <w:sz w:val="24"/>
          <w:szCs w:val="24"/>
        </w:rPr>
        <w:t xml:space="preserve">Источник: </w:t>
      </w:r>
      <w:r w:rsidRPr="00E96B28">
        <w:rPr>
          <w:rFonts w:cs="Times New Roman"/>
          <w:sz w:val="24"/>
          <w:szCs w:val="24"/>
        </w:rPr>
        <w:t xml:space="preserve">[Пиковский, 1993; </w:t>
      </w:r>
      <w:r w:rsidRPr="00E96B28">
        <w:rPr>
          <w:rFonts w:eastAsia="Times New Roman" w:cs="Times New Roman"/>
          <w:color w:val="000000"/>
          <w:sz w:val="24"/>
          <w:szCs w:val="24"/>
        </w:rPr>
        <w:t>Солнцева</w:t>
      </w:r>
      <w:r w:rsidRPr="00E96B28">
        <w:rPr>
          <w:rFonts w:cs="Times New Roman"/>
          <w:sz w:val="24"/>
          <w:szCs w:val="24"/>
        </w:rPr>
        <w:t>, 1998].</w:t>
      </w:r>
    </w:p>
    <w:p w:rsidR="00B36D07" w:rsidRPr="00E96B28" w:rsidRDefault="00B36D07" w:rsidP="00B36D07">
      <w:pPr>
        <w:pStyle w:val="70"/>
        <w:widowControl w:val="0"/>
        <w:shd w:val="clear" w:color="auto" w:fill="auto"/>
        <w:spacing w:line="240" w:lineRule="auto"/>
        <w:ind w:right="800" w:firstLine="709"/>
        <w:rPr>
          <w:rFonts w:cs="Times New Roman"/>
          <w:b/>
          <w:sz w:val="24"/>
          <w:szCs w:val="24"/>
        </w:rPr>
      </w:pPr>
    </w:p>
    <w:p w:rsidR="00B36D07" w:rsidRPr="00E96B28" w:rsidRDefault="00B36D07" w:rsidP="00B36D07">
      <w:pPr>
        <w:pStyle w:val="af2"/>
        <w:widowControl w:val="0"/>
        <w:spacing w:after="0"/>
        <w:ind w:firstLine="720"/>
        <w:jc w:val="both"/>
        <w:rPr>
          <w:rFonts w:eastAsia="TimesNewRoman"/>
          <w:b/>
        </w:rPr>
      </w:pPr>
      <w:r w:rsidRPr="00E96B28">
        <w:rPr>
          <w:rFonts w:eastAsia="TimesNewRoman"/>
          <w:b/>
        </w:rPr>
        <w:t xml:space="preserve">3. Выводы: </w:t>
      </w:r>
    </w:p>
    <w:p w:rsidR="00B36D07" w:rsidRPr="00E96B28" w:rsidRDefault="00B36D07" w:rsidP="00B238AB">
      <w:pPr>
        <w:widowControl w:val="0"/>
        <w:numPr>
          <w:ilvl w:val="0"/>
          <w:numId w:val="48"/>
        </w:numPr>
        <w:tabs>
          <w:tab w:val="num" w:pos="540"/>
          <w:tab w:val="left" w:pos="1080"/>
        </w:tabs>
        <w:autoSpaceDE w:val="0"/>
        <w:autoSpaceDN w:val="0"/>
        <w:adjustRightInd w:val="0"/>
        <w:spacing w:after="0" w:line="240" w:lineRule="auto"/>
        <w:ind w:left="0" w:firstLine="720"/>
        <w:jc w:val="both"/>
        <w:rPr>
          <w:rFonts w:ascii="Times New Roman" w:eastAsia="Calibri" w:hAnsi="Times New Roman"/>
          <w:sz w:val="24"/>
          <w:szCs w:val="24"/>
        </w:rPr>
      </w:pPr>
      <w:r w:rsidRPr="00E96B28">
        <w:rPr>
          <w:rFonts w:ascii="Times New Roman" w:eastAsia="Calibri" w:hAnsi="Times New Roman"/>
          <w:sz w:val="24"/>
          <w:szCs w:val="24"/>
        </w:rPr>
        <w:t xml:space="preserve">Процесс добычи нефти на территории Чеченской Республики, на протяжении двух веков, привёл к образованию обширного и внутренне гетерогенного ареала воздействия нефтяного хозяйства на окружающие природные комплексы. </w:t>
      </w:r>
    </w:p>
    <w:p w:rsidR="00B36D07" w:rsidRPr="00E96B28" w:rsidRDefault="00B36D07" w:rsidP="00B238AB">
      <w:pPr>
        <w:widowControl w:val="0"/>
        <w:numPr>
          <w:ilvl w:val="0"/>
          <w:numId w:val="48"/>
        </w:numPr>
        <w:tabs>
          <w:tab w:val="num" w:pos="540"/>
          <w:tab w:val="left" w:pos="1080"/>
        </w:tabs>
        <w:autoSpaceDE w:val="0"/>
        <w:autoSpaceDN w:val="0"/>
        <w:adjustRightInd w:val="0"/>
        <w:spacing w:after="0" w:line="240" w:lineRule="auto"/>
        <w:ind w:left="0" w:firstLine="720"/>
        <w:jc w:val="both"/>
        <w:rPr>
          <w:rFonts w:ascii="Times New Roman" w:eastAsia="TimesNewRoman" w:hAnsi="Times New Roman"/>
          <w:bCs/>
          <w:color w:val="000000"/>
          <w:sz w:val="24"/>
          <w:szCs w:val="24"/>
        </w:rPr>
      </w:pPr>
      <w:r w:rsidRPr="00E96B28">
        <w:rPr>
          <w:rFonts w:ascii="Times New Roman" w:eastAsia="Calibri" w:hAnsi="Times New Roman"/>
          <w:sz w:val="24"/>
          <w:szCs w:val="24"/>
        </w:rPr>
        <w:t>Физико-географические особенности нефтедобычи проявляются на территории Чеченской Республики в концентрации в узких определенных ландшафтных единицах объектов нефтедобычи, с которыми связаны основные техногенные нагрузки на ландшафтную среду</w:t>
      </w:r>
      <w:r w:rsidRPr="00E96B28">
        <w:rPr>
          <w:rFonts w:ascii="Times New Roman" w:eastAsia="TimesNewRoman" w:hAnsi="Times New Roman"/>
          <w:bCs/>
          <w:color w:val="000000"/>
          <w:sz w:val="24"/>
          <w:szCs w:val="24"/>
        </w:rPr>
        <w:t>.</w:t>
      </w:r>
    </w:p>
    <w:p w:rsidR="00B36D07" w:rsidRPr="00E96B28" w:rsidRDefault="00B36D07" w:rsidP="00B238AB">
      <w:pPr>
        <w:widowControl w:val="0"/>
        <w:numPr>
          <w:ilvl w:val="0"/>
          <w:numId w:val="48"/>
        </w:numPr>
        <w:tabs>
          <w:tab w:val="num" w:pos="540"/>
          <w:tab w:val="left" w:pos="1080"/>
        </w:tabs>
        <w:autoSpaceDE w:val="0"/>
        <w:autoSpaceDN w:val="0"/>
        <w:adjustRightInd w:val="0"/>
        <w:spacing w:after="0" w:line="240" w:lineRule="auto"/>
        <w:ind w:left="0" w:firstLine="720"/>
        <w:jc w:val="both"/>
        <w:rPr>
          <w:rFonts w:ascii="Times New Roman" w:eastAsia="TimesNewRoman" w:hAnsi="Times New Roman"/>
          <w:bCs/>
          <w:color w:val="000000"/>
          <w:sz w:val="24"/>
          <w:szCs w:val="24"/>
        </w:rPr>
      </w:pPr>
      <w:r w:rsidRPr="00E96B28">
        <w:rPr>
          <w:rFonts w:ascii="Times New Roman" w:eastAsia="Calibri" w:hAnsi="Times New Roman"/>
          <w:sz w:val="24"/>
          <w:szCs w:val="24"/>
        </w:rPr>
        <w:t>Сложность проблемы связанной с оценкой воздействия нефтедобывающего производства на природную среду горных и предгорных территорий можно объяснить и недостаточностью уделяемого внимания к этой проблеме, а также в определенной мере отсутствием общепринятой методологии её исследования.</w:t>
      </w:r>
    </w:p>
    <w:p w:rsidR="00B36D07" w:rsidRPr="00E96B28" w:rsidRDefault="00B36D07" w:rsidP="00B238AB">
      <w:pPr>
        <w:widowControl w:val="0"/>
        <w:numPr>
          <w:ilvl w:val="0"/>
          <w:numId w:val="48"/>
        </w:numPr>
        <w:tabs>
          <w:tab w:val="num" w:pos="540"/>
          <w:tab w:val="left" w:pos="1080"/>
        </w:tabs>
        <w:autoSpaceDE w:val="0"/>
        <w:autoSpaceDN w:val="0"/>
        <w:adjustRightInd w:val="0"/>
        <w:spacing w:after="0" w:line="240" w:lineRule="auto"/>
        <w:ind w:left="0" w:firstLine="720"/>
        <w:jc w:val="both"/>
        <w:rPr>
          <w:rFonts w:ascii="Times New Roman" w:eastAsia="TimesNewRoman" w:hAnsi="Times New Roman"/>
          <w:bCs/>
          <w:color w:val="000000"/>
          <w:sz w:val="24"/>
          <w:szCs w:val="24"/>
        </w:rPr>
      </w:pPr>
      <w:r w:rsidRPr="00E96B28">
        <w:rPr>
          <w:rFonts w:ascii="Times New Roman" w:eastAsia="TimesNewRoman" w:hAnsi="Times New Roman"/>
          <w:sz w:val="24"/>
          <w:szCs w:val="24"/>
        </w:rPr>
        <w:t>Приуроченность нефтяных месторождений к предгорно-горной зоне республики определяет необходимость разработки особых методологических подходов к анализу и оценке воздействия объектов нефтедобывающего производства на хрупкие и динамичные горные ландшафты.</w:t>
      </w:r>
      <w:r w:rsidRPr="00E96B28">
        <w:rPr>
          <w:rFonts w:ascii="Times New Roman" w:eastAsia="Calibri" w:hAnsi="Times New Roman"/>
          <w:sz w:val="24"/>
          <w:szCs w:val="24"/>
        </w:rPr>
        <w:t xml:space="preserve"> </w:t>
      </w:r>
    </w:p>
    <w:p w:rsidR="00B36D07" w:rsidRPr="00E96B28" w:rsidRDefault="00B36D07" w:rsidP="00921DDB">
      <w:pPr>
        <w:widowControl w:val="0"/>
        <w:autoSpaceDE w:val="0"/>
        <w:autoSpaceDN w:val="0"/>
        <w:adjustRightInd w:val="0"/>
        <w:spacing w:after="0" w:line="240" w:lineRule="auto"/>
        <w:jc w:val="center"/>
        <w:rPr>
          <w:rFonts w:ascii="Times New Roman" w:eastAsia="TimesNewRoman" w:hAnsi="Times New Roman"/>
          <w:bCs/>
          <w:color w:val="000000"/>
          <w:sz w:val="24"/>
          <w:szCs w:val="24"/>
        </w:rPr>
      </w:pPr>
    </w:p>
    <w:p w:rsidR="00B36D07" w:rsidRPr="00E96B28" w:rsidRDefault="00B36D07" w:rsidP="00921DDB">
      <w:pPr>
        <w:widowControl w:val="0"/>
        <w:autoSpaceDE w:val="0"/>
        <w:autoSpaceDN w:val="0"/>
        <w:adjustRightInd w:val="0"/>
        <w:spacing w:after="0" w:line="240" w:lineRule="auto"/>
        <w:jc w:val="center"/>
        <w:rPr>
          <w:rFonts w:ascii="Times New Roman" w:eastAsia="TimesNewRoman" w:hAnsi="Times New Roman"/>
          <w:bCs/>
          <w:color w:val="000000"/>
          <w:sz w:val="24"/>
          <w:szCs w:val="24"/>
        </w:rPr>
      </w:pPr>
      <w:r w:rsidRPr="00E96B28">
        <w:rPr>
          <w:rFonts w:ascii="Times New Roman" w:eastAsia="TimesNewRoman" w:hAnsi="Times New Roman"/>
          <w:b/>
          <w:color w:val="000000"/>
          <w:sz w:val="24"/>
          <w:szCs w:val="24"/>
        </w:rPr>
        <w:t>Литература</w:t>
      </w:r>
      <w:r w:rsidR="00921DDB">
        <w:rPr>
          <w:rFonts w:ascii="Times New Roman" w:eastAsia="TimesNewRoman" w:hAnsi="Times New Roman"/>
          <w:b/>
          <w:color w:val="000000"/>
          <w:sz w:val="24"/>
          <w:szCs w:val="24"/>
        </w:rPr>
        <w:t>:</w:t>
      </w:r>
    </w:p>
    <w:p w:rsidR="00B36D07" w:rsidRPr="00921DDB" w:rsidRDefault="00B36D07" w:rsidP="00B238AB">
      <w:pPr>
        <w:widowControl w:val="0"/>
        <w:numPr>
          <w:ilvl w:val="0"/>
          <w:numId w:val="47"/>
        </w:numPr>
        <w:tabs>
          <w:tab w:val="clear" w:pos="720"/>
          <w:tab w:val="num" w:pos="1134"/>
        </w:tabs>
        <w:spacing w:after="0" w:line="240" w:lineRule="auto"/>
        <w:ind w:left="1134" w:right="990" w:hanging="425"/>
        <w:jc w:val="both"/>
        <w:rPr>
          <w:rFonts w:ascii="Times New Roman" w:eastAsia="Calibri" w:hAnsi="Times New Roman"/>
          <w:sz w:val="20"/>
          <w:szCs w:val="20"/>
        </w:rPr>
      </w:pPr>
      <w:r w:rsidRPr="00921DDB">
        <w:rPr>
          <w:rFonts w:ascii="Times New Roman" w:eastAsia="Calibri" w:hAnsi="Times New Roman"/>
          <w:sz w:val="20"/>
          <w:szCs w:val="20"/>
        </w:rPr>
        <w:t>Гайрабеков У.Т. Геоэкологические проблемы воздействия нефтяного хозяйства на природные комплексы Чеченской Республики // Успехи современного естествознания, 2014. № 5-1. С. 185-186.</w:t>
      </w:r>
    </w:p>
    <w:p w:rsidR="00B36D07" w:rsidRPr="00921DDB" w:rsidRDefault="00B36D07" w:rsidP="00B238AB">
      <w:pPr>
        <w:widowControl w:val="0"/>
        <w:numPr>
          <w:ilvl w:val="0"/>
          <w:numId w:val="47"/>
        </w:numPr>
        <w:tabs>
          <w:tab w:val="clear" w:pos="720"/>
          <w:tab w:val="num" w:pos="1134"/>
        </w:tabs>
        <w:spacing w:after="0" w:line="240" w:lineRule="auto"/>
        <w:ind w:left="1134" w:right="990" w:hanging="425"/>
        <w:jc w:val="both"/>
        <w:rPr>
          <w:rFonts w:ascii="Times New Roman" w:eastAsia="Calibri" w:hAnsi="Times New Roman"/>
          <w:sz w:val="20"/>
          <w:szCs w:val="20"/>
        </w:rPr>
      </w:pPr>
      <w:r w:rsidRPr="00921DDB">
        <w:rPr>
          <w:rFonts w:ascii="Times New Roman" w:hAnsi="Times New Roman"/>
          <w:sz w:val="20"/>
          <w:szCs w:val="20"/>
        </w:rPr>
        <w:t>Панов Г.Е., Петряшин А.Ф., Лысяный Г.Н. Охрана окружающей среды на предприятиях нефтяной и газовой промышленности. М.: Недра, 1986.</w:t>
      </w:r>
      <w:r w:rsidRPr="00921DDB">
        <w:rPr>
          <w:rFonts w:ascii="Times New Roman" w:hAnsi="Times New Roman"/>
          <w:sz w:val="20"/>
          <w:szCs w:val="20"/>
          <w:lang w:val="en-US"/>
        </w:rPr>
        <w:t xml:space="preserve"> </w:t>
      </w:r>
      <w:r w:rsidRPr="00921DDB">
        <w:rPr>
          <w:rFonts w:ascii="Times New Roman" w:hAnsi="Times New Roman"/>
          <w:sz w:val="20"/>
          <w:szCs w:val="20"/>
        </w:rPr>
        <w:t>224 с.</w:t>
      </w:r>
    </w:p>
    <w:p w:rsidR="00B36D07" w:rsidRPr="00921DDB" w:rsidRDefault="00B36D07" w:rsidP="00B238AB">
      <w:pPr>
        <w:widowControl w:val="0"/>
        <w:numPr>
          <w:ilvl w:val="0"/>
          <w:numId w:val="47"/>
        </w:numPr>
        <w:tabs>
          <w:tab w:val="clear" w:pos="720"/>
          <w:tab w:val="num" w:pos="1134"/>
        </w:tabs>
        <w:spacing w:after="0" w:line="240" w:lineRule="auto"/>
        <w:ind w:left="1134" w:right="990" w:hanging="425"/>
        <w:jc w:val="both"/>
        <w:rPr>
          <w:rFonts w:ascii="Times New Roman" w:eastAsia="Calibri" w:hAnsi="Times New Roman"/>
          <w:sz w:val="20"/>
          <w:szCs w:val="20"/>
        </w:rPr>
      </w:pPr>
      <w:r w:rsidRPr="00921DDB">
        <w:rPr>
          <w:rFonts w:ascii="Times New Roman" w:hAnsi="Times New Roman"/>
          <w:sz w:val="20"/>
          <w:szCs w:val="20"/>
        </w:rPr>
        <w:t>Солнцева Н.П. Геохимия ландшафтов в районах добычи и транспортировки углеводородного сырья // География, общество, окружающая среда. Том 4: Природно-антропогенные процессы и экологический риск</w:t>
      </w:r>
      <w:proofErr w:type="gramStart"/>
      <w:r w:rsidRPr="00921DDB">
        <w:rPr>
          <w:rFonts w:ascii="Times New Roman" w:hAnsi="Times New Roman"/>
          <w:sz w:val="20"/>
          <w:szCs w:val="20"/>
        </w:rPr>
        <w:t xml:space="preserve">  / П</w:t>
      </w:r>
      <w:proofErr w:type="gramEnd"/>
      <w:r w:rsidRPr="00921DDB">
        <w:rPr>
          <w:rFonts w:ascii="Times New Roman" w:hAnsi="Times New Roman"/>
          <w:sz w:val="20"/>
          <w:szCs w:val="20"/>
        </w:rPr>
        <w:t>од ред. проф. С.М. Малхазовой и проф. Р.С. Чалова. М.: Издательский дом Городец, 2004. С. 416-417.</w:t>
      </w:r>
    </w:p>
    <w:p w:rsidR="00B36D07" w:rsidRPr="00921DDB" w:rsidRDefault="00B36D07" w:rsidP="00B238AB">
      <w:pPr>
        <w:widowControl w:val="0"/>
        <w:numPr>
          <w:ilvl w:val="0"/>
          <w:numId w:val="47"/>
        </w:numPr>
        <w:tabs>
          <w:tab w:val="clear" w:pos="720"/>
          <w:tab w:val="num" w:pos="1134"/>
        </w:tabs>
        <w:spacing w:after="0" w:line="240" w:lineRule="auto"/>
        <w:ind w:left="1134" w:right="990" w:hanging="425"/>
        <w:jc w:val="both"/>
        <w:rPr>
          <w:rFonts w:ascii="Times New Roman" w:eastAsia="Calibri" w:hAnsi="Times New Roman"/>
          <w:sz w:val="20"/>
          <w:szCs w:val="20"/>
        </w:rPr>
      </w:pPr>
      <w:r w:rsidRPr="00921DDB">
        <w:rPr>
          <w:rFonts w:ascii="Times New Roman" w:hAnsi="Times New Roman"/>
          <w:sz w:val="20"/>
          <w:szCs w:val="20"/>
        </w:rPr>
        <w:t xml:space="preserve">Нефть и окружающая среда Калининградской области. Т. </w:t>
      </w:r>
      <w:r w:rsidRPr="00921DDB">
        <w:rPr>
          <w:rFonts w:ascii="Times New Roman" w:hAnsi="Times New Roman"/>
          <w:sz w:val="20"/>
          <w:szCs w:val="20"/>
          <w:lang w:val="en-US"/>
        </w:rPr>
        <w:t>I</w:t>
      </w:r>
      <w:r w:rsidRPr="00921DDB">
        <w:rPr>
          <w:rFonts w:ascii="Times New Roman" w:hAnsi="Times New Roman"/>
          <w:sz w:val="20"/>
          <w:szCs w:val="20"/>
        </w:rPr>
        <w:t>. Суша</w:t>
      </w:r>
      <w:proofErr w:type="gramStart"/>
      <w:r w:rsidRPr="00921DDB">
        <w:rPr>
          <w:rFonts w:ascii="Times New Roman" w:hAnsi="Times New Roman"/>
          <w:sz w:val="20"/>
          <w:szCs w:val="20"/>
        </w:rPr>
        <w:t xml:space="preserve"> / П</w:t>
      </w:r>
      <w:proofErr w:type="gramEnd"/>
      <w:r w:rsidRPr="00921DDB">
        <w:rPr>
          <w:rFonts w:ascii="Times New Roman" w:hAnsi="Times New Roman"/>
          <w:sz w:val="20"/>
          <w:szCs w:val="20"/>
        </w:rPr>
        <w:t>од ред. Ю. С. Каджояна, Н.С. Касимова. М. – Калининград: Янтарный сказ, 2008. 360 с.</w:t>
      </w:r>
    </w:p>
    <w:p w:rsidR="00B36D07" w:rsidRPr="00921DDB" w:rsidRDefault="00B36D07" w:rsidP="00B238AB">
      <w:pPr>
        <w:widowControl w:val="0"/>
        <w:numPr>
          <w:ilvl w:val="0"/>
          <w:numId w:val="47"/>
        </w:numPr>
        <w:tabs>
          <w:tab w:val="clear" w:pos="720"/>
          <w:tab w:val="num" w:pos="1134"/>
        </w:tabs>
        <w:spacing w:after="0" w:line="240" w:lineRule="auto"/>
        <w:ind w:left="1134" w:right="990" w:hanging="425"/>
        <w:jc w:val="both"/>
        <w:rPr>
          <w:rFonts w:ascii="Times New Roman" w:eastAsia="Calibri" w:hAnsi="Times New Roman"/>
          <w:sz w:val="20"/>
          <w:szCs w:val="20"/>
        </w:rPr>
      </w:pPr>
      <w:r w:rsidRPr="00921DDB">
        <w:rPr>
          <w:rFonts w:ascii="Times New Roman" w:hAnsi="Times New Roman"/>
          <w:sz w:val="20"/>
          <w:szCs w:val="20"/>
        </w:rPr>
        <w:t>Глазовская М.А. Прикладное и общее (базовое) ландшафтно-геохимическое районирование // Вопросы географии. Сб. 120. М., 1983. С. 11.</w:t>
      </w:r>
    </w:p>
    <w:p w:rsidR="00B36D07" w:rsidRPr="00921DDB" w:rsidRDefault="00B36D07" w:rsidP="00B238AB">
      <w:pPr>
        <w:widowControl w:val="0"/>
        <w:numPr>
          <w:ilvl w:val="0"/>
          <w:numId w:val="47"/>
        </w:numPr>
        <w:tabs>
          <w:tab w:val="clear" w:pos="720"/>
          <w:tab w:val="num" w:pos="1134"/>
        </w:tabs>
        <w:spacing w:after="0" w:line="240" w:lineRule="auto"/>
        <w:ind w:left="1134" w:right="990" w:hanging="425"/>
        <w:jc w:val="both"/>
        <w:rPr>
          <w:rFonts w:ascii="Times New Roman" w:eastAsia="Calibri" w:hAnsi="Times New Roman"/>
          <w:sz w:val="20"/>
          <w:szCs w:val="20"/>
        </w:rPr>
      </w:pPr>
      <w:r w:rsidRPr="00921DDB">
        <w:rPr>
          <w:rFonts w:ascii="Times New Roman" w:hAnsi="Times New Roman"/>
          <w:iCs/>
          <w:sz w:val="20"/>
          <w:szCs w:val="20"/>
        </w:rPr>
        <w:t>Солнцева</w:t>
      </w:r>
      <w:r w:rsidRPr="00921DDB">
        <w:rPr>
          <w:rFonts w:ascii="Times New Roman" w:hAnsi="Times New Roman"/>
          <w:color w:val="000000"/>
          <w:sz w:val="20"/>
          <w:szCs w:val="20"/>
        </w:rPr>
        <w:t xml:space="preserve"> Н.</w:t>
      </w:r>
      <w:r w:rsidRPr="00921DDB">
        <w:rPr>
          <w:rFonts w:ascii="Times New Roman" w:hAnsi="Times New Roman"/>
          <w:iCs/>
          <w:sz w:val="20"/>
          <w:szCs w:val="20"/>
        </w:rPr>
        <w:t>П.</w:t>
      </w:r>
      <w:r w:rsidRPr="00921DDB">
        <w:rPr>
          <w:rFonts w:ascii="Times New Roman" w:hAnsi="Times New Roman"/>
          <w:color w:val="000000"/>
          <w:sz w:val="20"/>
          <w:szCs w:val="20"/>
        </w:rPr>
        <w:t xml:space="preserve"> Общие закономерности трансформации почв в районах добычи нефти (формы проявления, основные процессы, модели) // Восстановление </w:t>
      </w:r>
      <w:r w:rsidRPr="00921DDB">
        <w:rPr>
          <w:rFonts w:ascii="Times New Roman" w:hAnsi="Times New Roman"/>
          <w:color w:val="000000"/>
          <w:sz w:val="20"/>
          <w:szCs w:val="20"/>
        </w:rPr>
        <w:lastRenderedPageBreak/>
        <w:t>нефтезагрязненных почвенных экосистем. М.: Наука, 1988. С. 23</w:t>
      </w:r>
      <w:r w:rsidRPr="00921DDB">
        <w:rPr>
          <w:rFonts w:ascii="Times New Roman" w:hAnsi="Times New Roman"/>
          <w:sz w:val="20"/>
          <w:szCs w:val="20"/>
        </w:rPr>
        <w:t>-</w:t>
      </w:r>
      <w:r w:rsidRPr="00921DDB">
        <w:rPr>
          <w:rFonts w:ascii="Times New Roman" w:hAnsi="Times New Roman"/>
          <w:color w:val="000000"/>
          <w:sz w:val="20"/>
          <w:szCs w:val="20"/>
        </w:rPr>
        <w:t>42.</w:t>
      </w:r>
    </w:p>
    <w:p w:rsidR="00B36D07" w:rsidRPr="00921DDB" w:rsidRDefault="00B36D07" w:rsidP="00B238AB">
      <w:pPr>
        <w:widowControl w:val="0"/>
        <w:numPr>
          <w:ilvl w:val="0"/>
          <w:numId w:val="47"/>
        </w:numPr>
        <w:tabs>
          <w:tab w:val="clear" w:pos="720"/>
          <w:tab w:val="num" w:pos="1134"/>
        </w:tabs>
        <w:spacing w:after="0" w:line="240" w:lineRule="auto"/>
        <w:ind w:left="1134" w:right="990" w:hanging="425"/>
        <w:jc w:val="both"/>
        <w:rPr>
          <w:rFonts w:ascii="Times New Roman" w:hAnsi="Times New Roman"/>
          <w:color w:val="000000"/>
          <w:sz w:val="20"/>
          <w:szCs w:val="20"/>
        </w:rPr>
      </w:pPr>
      <w:r w:rsidRPr="00921DDB">
        <w:rPr>
          <w:rFonts w:ascii="Times New Roman" w:hAnsi="Times New Roman"/>
          <w:color w:val="000000"/>
          <w:sz w:val="20"/>
          <w:szCs w:val="20"/>
        </w:rPr>
        <w:t>Солнцева Н.П. Добыча нефти и геохимия природных ландшаф</w:t>
      </w:r>
      <w:r w:rsidRPr="00921DDB">
        <w:rPr>
          <w:rFonts w:ascii="Times New Roman" w:hAnsi="Times New Roman"/>
          <w:color w:val="000000"/>
          <w:sz w:val="20"/>
          <w:szCs w:val="20"/>
        </w:rPr>
        <w:softHyphen/>
        <w:t>тов. М.: Изд-во МГУ, 1998. 376 с.</w:t>
      </w:r>
    </w:p>
    <w:p w:rsidR="00B36D07" w:rsidRPr="00921DDB" w:rsidRDefault="00B36D07" w:rsidP="00B238AB">
      <w:pPr>
        <w:widowControl w:val="0"/>
        <w:numPr>
          <w:ilvl w:val="0"/>
          <w:numId w:val="47"/>
        </w:numPr>
        <w:tabs>
          <w:tab w:val="clear" w:pos="720"/>
          <w:tab w:val="num" w:pos="1134"/>
        </w:tabs>
        <w:spacing w:after="0" w:line="240" w:lineRule="auto"/>
        <w:ind w:left="1134" w:right="990" w:hanging="425"/>
        <w:jc w:val="both"/>
        <w:rPr>
          <w:rFonts w:ascii="Times New Roman" w:hAnsi="Times New Roman"/>
          <w:color w:val="000000"/>
          <w:sz w:val="20"/>
          <w:szCs w:val="20"/>
        </w:rPr>
      </w:pPr>
      <w:r w:rsidRPr="00921DDB">
        <w:rPr>
          <w:rFonts w:ascii="Times New Roman" w:hAnsi="Times New Roman"/>
          <w:sz w:val="20"/>
          <w:szCs w:val="20"/>
        </w:rPr>
        <w:t>Векилов Э.Х., Шеметов В.Ю., Рябченко В.И. Основные направления охраны окружающей среды в нефтегазодобывающей промышленности / Аналитический обзор. М.: ВНТЦентр, 1991. 126 с.</w:t>
      </w:r>
    </w:p>
    <w:p w:rsidR="00B36D07" w:rsidRPr="00921DDB" w:rsidRDefault="00B36D07" w:rsidP="00B238AB">
      <w:pPr>
        <w:widowControl w:val="0"/>
        <w:numPr>
          <w:ilvl w:val="0"/>
          <w:numId w:val="47"/>
        </w:numPr>
        <w:tabs>
          <w:tab w:val="clear" w:pos="720"/>
          <w:tab w:val="num" w:pos="1134"/>
        </w:tabs>
        <w:spacing w:after="0" w:line="240" w:lineRule="auto"/>
        <w:ind w:left="1134" w:right="990" w:hanging="425"/>
        <w:jc w:val="both"/>
        <w:rPr>
          <w:rFonts w:ascii="Times New Roman" w:hAnsi="Times New Roman"/>
          <w:color w:val="000000"/>
          <w:sz w:val="20"/>
          <w:szCs w:val="20"/>
        </w:rPr>
      </w:pPr>
      <w:r w:rsidRPr="00921DDB">
        <w:rPr>
          <w:rFonts w:ascii="Times New Roman" w:hAnsi="Times New Roman"/>
          <w:color w:val="000000"/>
          <w:sz w:val="20"/>
          <w:szCs w:val="20"/>
        </w:rPr>
        <w:t>Гайнутдинов М. 3.; Самосова С. М., Артемьева Т. И., Гилязов М. Ю., Храмов И. Т., Гайсин И. А., Филъченкова В. И., Жеребцов А. К. Рекультивация нефтезагрязненных земель лесостепной зоны Татарии // Восстановление нефтезагрязненных почвенных экосистем. М.: Наука, 1988. С. 177-197.</w:t>
      </w:r>
    </w:p>
    <w:p w:rsidR="00B36D07" w:rsidRPr="00921DDB" w:rsidRDefault="00B36D07" w:rsidP="00B238AB">
      <w:pPr>
        <w:widowControl w:val="0"/>
        <w:numPr>
          <w:ilvl w:val="0"/>
          <w:numId w:val="47"/>
        </w:numPr>
        <w:tabs>
          <w:tab w:val="clear" w:pos="720"/>
          <w:tab w:val="num" w:pos="1134"/>
        </w:tabs>
        <w:spacing w:after="0" w:line="240" w:lineRule="auto"/>
        <w:ind w:left="1134" w:right="990" w:hanging="425"/>
        <w:jc w:val="both"/>
        <w:rPr>
          <w:rFonts w:ascii="Times New Roman" w:hAnsi="Times New Roman"/>
          <w:color w:val="000000"/>
          <w:sz w:val="20"/>
          <w:szCs w:val="20"/>
        </w:rPr>
      </w:pPr>
      <w:r w:rsidRPr="00921DDB">
        <w:rPr>
          <w:rFonts w:ascii="Times New Roman" w:hAnsi="Times New Roman"/>
          <w:color w:val="000000"/>
          <w:sz w:val="20"/>
          <w:szCs w:val="20"/>
        </w:rPr>
        <w:t>Демидиенко, Демурджан, 1988; Демидиенко А. Я., Демурджан В. М. Пути восстановлений нефтезагрязненных почв черноземной зоны Украины // Восстановление нефтезагрязненных почвенных экосистем. М.: Наука, 1988. С. 197-206.</w:t>
      </w:r>
    </w:p>
    <w:p w:rsidR="00B36D07" w:rsidRPr="00921DDB" w:rsidRDefault="00B36D07" w:rsidP="00B238AB">
      <w:pPr>
        <w:widowControl w:val="0"/>
        <w:numPr>
          <w:ilvl w:val="0"/>
          <w:numId w:val="47"/>
        </w:numPr>
        <w:tabs>
          <w:tab w:val="clear" w:pos="720"/>
          <w:tab w:val="num" w:pos="1134"/>
        </w:tabs>
        <w:spacing w:after="0" w:line="240" w:lineRule="auto"/>
        <w:ind w:left="1134" w:right="990" w:hanging="425"/>
        <w:jc w:val="both"/>
        <w:rPr>
          <w:rFonts w:ascii="Times New Roman" w:hAnsi="Times New Roman"/>
          <w:color w:val="000000"/>
          <w:sz w:val="20"/>
          <w:szCs w:val="20"/>
        </w:rPr>
      </w:pPr>
      <w:r w:rsidRPr="00921DDB">
        <w:rPr>
          <w:rFonts w:ascii="Times New Roman" w:hAnsi="Times New Roman"/>
          <w:color w:val="000000"/>
          <w:sz w:val="20"/>
          <w:szCs w:val="20"/>
        </w:rPr>
        <w:t>Славнина Т. П., Кахаткина М. И., Середина В. П., Изверская Л. А. Загрязнение не</w:t>
      </w:r>
      <w:r w:rsidRPr="00921DDB">
        <w:rPr>
          <w:rFonts w:ascii="Times New Roman" w:hAnsi="Times New Roman"/>
          <w:color w:val="000000"/>
          <w:sz w:val="20"/>
          <w:szCs w:val="20"/>
        </w:rPr>
        <w:softHyphen/>
        <w:t>фтью и нефтепродуктами: Основы использования и охраны почв Западной Сибири. Новосибирск: Наука, 1989. С. 186-211.</w:t>
      </w:r>
    </w:p>
    <w:p w:rsidR="00B36D07" w:rsidRPr="00921DDB" w:rsidRDefault="00B36D07" w:rsidP="00B238AB">
      <w:pPr>
        <w:widowControl w:val="0"/>
        <w:numPr>
          <w:ilvl w:val="0"/>
          <w:numId w:val="47"/>
        </w:numPr>
        <w:tabs>
          <w:tab w:val="clear" w:pos="720"/>
          <w:tab w:val="num" w:pos="1134"/>
        </w:tabs>
        <w:spacing w:after="0" w:line="240" w:lineRule="auto"/>
        <w:ind w:left="1134" w:right="990" w:hanging="425"/>
        <w:jc w:val="both"/>
        <w:rPr>
          <w:rFonts w:ascii="Times New Roman" w:hAnsi="Times New Roman"/>
          <w:color w:val="000000"/>
          <w:sz w:val="20"/>
          <w:szCs w:val="20"/>
        </w:rPr>
      </w:pPr>
      <w:r w:rsidRPr="00921DDB">
        <w:rPr>
          <w:rFonts w:ascii="Times New Roman" w:hAnsi="Times New Roman"/>
          <w:color w:val="000000"/>
          <w:sz w:val="20"/>
          <w:szCs w:val="20"/>
        </w:rPr>
        <w:t>Садов А. П. Специфика техногенной геохимической трансформации почв и ландшафтов лесотундры Западной Сибири в сфере влияния добычи нефтегазокон</w:t>
      </w:r>
      <w:r w:rsidRPr="00921DDB">
        <w:rPr>
          <w:rFonts w:ascii="Times New Roman" w:hAnsi="Times New Roman"/>
          <w:color w:val="000000"/>
          <w:sz w:val="20"/>
          <w:szCs w:val="20"/>
        </w:rPr>
        <w:softHyphen/>
        <w:t>денсатного сырья (на примере Уренгойского промысла): Автореф. дис. ... канд. географ, наук (11.00.01) / МГУ им. М. В. Ломоносова.</w:t>
      </w:r>
      <w:r w:rsidRPr="00921DDB">
        <w:rPr>
          <w:rFonts w:ascii="Times New Roman" w:hAnsi="Times New Roman"/>
          <w:sz w:val="20"/>
          <w:szCs w:val="20"/>
        </w:rPr>
        <w:t xml:space="preserve"> </w:t>
      </w:r>
      <w:r w:rsidRPr="00921DDB">
        <w:rPr>
          <w:rFonts w:ascii="Times New Roman" w:hAnsi="Times New Roman"/>
          <w:color w:val="000000"/>
          <w:sz w:val="20"/>
          <w:szCs w:val="20"/>
        </w:rPr>
        <w:t xml:space="preserve">М., 1998. 24 с. </w:t>
      </w:r>
    </w:p>
    <w:p w:rsidR="00B36D07" w:rsidRPr="00921DDB" w:rsidRDefault="00B36D07" w:rsidP="00B238AB">
      <w:pPr>
        <w:widowControl w:val="0"/>
        <w:numPr>
          <w:ilvl w:val="0"/>
          <w:numId w:val="47"/>
        </w:numPr>
        <w:tabs>
          <w:tab w:val="clear" w:pos="720"/>
          <w:tab w:val="num" w:pos="1134"/>
        </w:tabs>
        <w:spacing w:after="0" w:line="240" w:lineRule="auto"/>
        <w:ind w:left="1134" w:right="990" w:hanging="425"/>
        <w:jc w:val="both"/>
        <w:rPr>
          <w:rFonts w:ascii="Times New Roman" w:hAnsi="Times New Roman"/>
          <w:color w:val="000000"/>
          <w:sz w:val="20"/>
          <w:szCs w:val="20"/>
        </w:rPr>
      </w:pPr>
      <w:r w:rsidRPr="00921DDB">
        <w:rPr>
          <w:rFonts w:ascii="Times New Roman" w:hAnsi="Times New Roman"/>
          <w:color w:val="000000"/>
          <w:sz w:val="20"/>
          <w:szCs w:val="20"/>
        </w:rPr>
        <w:t>Пиковский Ю.И. Природные и техногенные потоки углеводородов в окружающей среде. М.: МГУ, 1993. 207 с.</w:t>
      </w:r>
    </w:p>
    <w:p w:rsidR="00B36D07" w:rsidRPr="00921DDB" w:rsidRDefault="00B36D07" w:rsidP="00B238AB">
      <w:pPr>
        <w:widowControl w:val="0"/>
        <w:numPr>
          <w:ilvl w:val="0"/>
          <w:numId w:val="47"/>
        </w:numPr>
        <w:tabs>
          <w:tab w:val="clear" w:pos="720"/>
          <w:tab w:val="num" w:pos="1134"/>
        </w:tabs>
        <w:spacing w:after="0" w:line="240" w:lineRule="auto"/>
        <w:ind w:left="1134" w:right="990" w:hanging="425"/>
        <w:jc w:val="both"/>
        <w:rPr>
          <w:rFonts w:ascii="Times New Roman" w:hAnsi="Times New Roman"/>
          <w:color w:val="000000"/>
          <w:sz w:val="20"/>
          <w:szCs w:val="20"/>
          <w:lang w:val="en-US"/>
        </w:rPr>
      </w:pPr>
      <w:r w:rsidRPr="00921DDB">
        <w:rPr>
          <w:rFonts w:ascii="Times New Roman" w:hAnsi="Times New Roman"/>
          <w:color w:val="000000"/>
          <w:sz w:val="20"/>
          <w:szCs w:val="20"/>
          <w:lang w:val="en-US"/>
        </w:rPr>
        <w:t>Everett K. R. Some effecte of oil on the physical and chemical characterstion of wet Tundria soils // Arctic. 1978. V. 31(3). P. 260-276.</w:t>
      </w:r>
    </w:p>
    <w:p w:rsidR="00B36D07" w:rsidRPr="00921DDB" w:rsidRDefault="00B36D07" w:rsidP="00B238AB">
      <w:pPr>
        <w:widowControl w:val="0"/>
        <w:numPr>
          <w:ilvl w:val="0"/>
          <w:numId w:val="47"/>
        </w:numPr>
        <w:tabs>
          <w:tab w:val="clear" w:pos="720"/>
          <w:tab w:val="num" w:pos="1134"/>
        </w:tabs>
        <w:spacing w:after="0" w:line="240" w:lineRule="auto"/>
        <w:ind w:left="1134" w:right="990" w:hanging="425"/>
        <w:jc w:val="both"/>
        <w:rPr>
          <w:rFonts w:ascii="Times New Roman" w:hAnsi="Times New Roman"/>
          <w:color w:val="000000"/>
          <w:sz w:val="20"/>
          <w:szCs w:val="20"/>
          <w:lang w:val="en-US"/>
        </w:rPr>
      </w:pPr>
      <w:r w:rsidRPr="00921DDB">
        <w:rPr>
          <w:rFonts w:ascii="Times New Roman" w:hAnsi="Times New Roman"/>
          <w:color w:val="000000"/>
          <w:sz w:val="20"/>
          <w:szCs w:val="20"/>
          <w:lang w:val="en-US"/>
        </w:rPr>
        <w:t>Reis, 1992 Reis J.C. Coping with the waste stream from drilling for oil // Mech. Eng. 1992. Vol. 114.</w:t>
      </w:r>
      <w:r w:rsidRPr="00921DDB">
        <w:rPr>
          <w:rFonts w:ascii="Times New Roman" w:hAnsi="Times New Roman"/>
          <w:color w:val="000000"/>
          <w:sz w:val="20"/>
          <w:szCs w:val="20"/>
        </w:rPr>
        <w:t xml:space="preserve"> </w:t>
      </w:r>
      <w:r w:rsidRPr="00921DDB">
        <w:rPr>
          <w:rFonts w:ascii="Times New Roman" w:hAnsi="Times New Roman"/>
          <w:color w:val="000000"/>
          <w:sz w:val="20"/>
          <w:szCs w:val="20"/>
          <w:lang w:val="en-US"/>
        </w:rPr>
        <w:t>№ 6. P. 67.</w:t>
      </w:r>
    </w:p>
    <w:p w:rsidR="00B36D07" w:rsidRPr="00921DDB" w:rsidRDefault="00B36D07" w:rsidP="00B238AB">
      <w:pPr>
        <w:widowControl w:val="0"/>
        <w:numPr>
          <w:ilvl w:val="0"/>
          <w:numId w:val="47"/>
        </w:numPr>
        <w:tabs>
          <w:tab w:val="clear" w:pos="720"/>
          <w:tab w:val="num" w:pos="1134"/>
          <w:tab w:val="left" w:pos="1260"/>
        </w:tabs>
        <w:spacing w:after="0" w:line="240" w:lineRule="auto"/>
        <w:ind w:left="1134" w:right="990" w:hanging="425"/>
        <w:jc w:val="both"/>
        <w:rPr>
          <w:rFonts w:ascii="Times New Roman" w:hAnsi="Times New Roman"/>
          <w:sz w:val="20"/>
          <w:szCs w:val="20"/>
          <w:lang w:val="en-US"/>
        </w:rPr>
      </w:pPr>
      <w:proofErr w:type="gramStart"/>
      <w:r w:rsidRPr="00921DDB">
        <w:rPr>
          <w:rFonts w:ascii="Times New Roman" w:hAnsi="Times New Roman"/>
          <w:sz w:val="20"/>
          <w:szCs w:val="20"/>
          <w:lang w:val="en-US"/>
        </w:rPr>
        <w:t>http</w:t>
      </w:r>
      <w:proofErr w:type="gramEnd"/>
      <w:r w:rsidRPr="00921DDB">
        <w:rPr>
          <w:rFonts w:ascii="Times New Roman" w:hAnsi="Times New Roman"/>
          <w:sz w:val="20"/>
          <w:szCs w:val="20"/>
          <w:lang w:val="en-US"/>
        </w:rPr>
        <w:t>: // www. barrell.ru / substantion / substantion3.html</w:t>
      </w:r>
    </w:p>
    <w:p w:rsidR="00B36D07" w:rsidRPr="00921DDB" w:rsidRDefault="00B36D07" w:rsidP="00B238AB">
      <w:pPr>
        <w:widowControl w:val="0"/>
        <w:numPr>
          <w:ilvl w:val="0"/>
          <w:numId w:val="47"/>
        </w:numPr>
        <w:tabs>
          <w:tab w:val="clear" w:pos="720"/>
          <w:tab w:val="left" w:pos="360"/>
          <w:tab w:val="num" w:pos="1134"/>
        </w:tabs>
        <w:spacing w:after="0" w:line="240" w:lineRule="auto"/>
        <w:ind w:left="1134" w:right="990" w:hanging="425"/>
        <w:jc w:val="both"/>
        <w:rPr>
          <w:rFonts w:ascii="Times New Roman" w:eastAsia="TimesNewRoman" w:hAnsi="Times New Roman"/>
          <w:sz w:val="20"/>
          <w:szCs w:val="20"/>
          <w:lang w:val="en-US"/>
        </w:rPr>
      </w:pPr>
      <w:r w:rsidRPr="00921DDB">
        <w:rPr>
          <w:rFonts w:ascii="Times New Roman" w:eastAsia="TimesNewRoman" w:hAnsi="Times New Roman"/>
          <w:sz w:val="20"/>
          <w:szCs w:val="20"/>
        </w:rPr>
        <w:t xml:space="preserve">Смирнова М. Н. Основы геологии СССР: Учебник для студентов горных и нефтяных вузов. </w:t>
      </w:r>
      <w:r w:rsidRPr="00921DDB">
        <w:rPr>
          <w:rFonts w:ascii="Times New Roman" w:eastAsia="TimesNewRoman" w:hAnsi="Times New Roman"/>
          <w:sz w:val="20"/>
          <w:szCs w:val="20"/>
          <w:lang w:val="en-US"/>
        </w:rPr>
        <w:t xml:space="preserve">3 </w:t>
      </w:r>
      <w:r w:rsidRPr="00921DDB">
        <w:rPr>
          <w:rFonts w:ascii="Times New Roman" w:eastAsia="TimesNewRoman" w:hAnsi="Times New Roman"/>
          <w:sz w:val="20"/>
          <w:szCs w:val="20"/>
        </w:rPr>
        <w:t>изд</w:t>
      </w:r>
      <w:r w:rsidRPr="00921DDB">
        <w:rPr>
          <w:rFonts w:ascii="Times New Roman" w:eastAsia="TimesNewRoman" w:hAnsi="Times New Roman"/>
          <w:sz w:val="20"/>
          <w:szCs w:val="20"/>
          <w:lang w:val="en-US"/>
        </w:rPr>
        <w:t xml:space="preserve">., </w:t>
      </w:r>
      <w:r w:rsidRPr="00921DDB">
        <w:rPr>
          <w:rFonts w:ascii="Times New Roman" w:eastAsia="TimesNewRoman" w:hAnsi="Times New Roman"/>
          <w:sz w:val="20"/>
          <w:szCs w:val="20"/>
        </w:rPr>
        <w:t>перераб</w:t>
      </w:r>
      <w:r w:rsidRPr="00921DDB">
        <w:rPr>
          <w:rFonts w:ascii="Times New Roman" w:eastAsia="TimesNewRoman" w:hAnsi="Times New Roman"/>
          <w:sz w:val="20"/>
          <w:szCs w:val="20"/>
          <w:lang w:val="en-US"/>
        </w:rPr>
        <w:t xml:space="preserve">. </w:t>
      </w:r>
      <w:r w:rsidRPr="00921DDB">
        <w:rPr>
          <w:rFonts w:ascii="Times New Roman" w:eastAsia="TimesNewRoman" w:hAnsi="Times New Roman"/>
          <w:sz w:val="20"/>
          <w:szCs w:val="20"/>
        </w:rPr>
        <w:t>и</w:t>
      </w:r>
      <w:r w:rsidRPr="00921DDB">
        <w:rPr>
          <w:rFonts w:ascii="Times New Roman" w:eastAsia="TimesNewRoman" w:hAnsi="Times New Roman"/>
          <w:sz w:val="20"/>
          <w:szCs w:val="20"/>
          <w:lang w:val="en-US"/>
        </w:rPr>
        <w:t xml:space="preserve"> </w:t>
      </w:r>
      <w:r w:rsidRPr="00921DDB">
        <w:rPr>
          <w:rFonts w:ascii="Times New Roman" w:eastAsia="TimesNewRoman" w:hAnsi="Times New Roman"/>
          <w:sz w:val="20"/>
          <w:szCs w:val="20"/>
        </w:rPr>
        <w:t>доп</w:t>
      </w:r>
      <w:r w:rsidRPr="00921DDB">
        <w:rPr>
          <w:rFonts w:ascii="Times New Roman" w:eastAsia="TimesNewRoman" w:hAnsi="Times New Roman"/>
          <w:sz w:val="20"/>
          <w:szCs w:val="20"/>
          <w:lang w:val="en-US"/>
        </w:rPr>
        <w:t xml:space="preserve">. </w:t>
      </w:r>
      <w:r w:rsidRPr="00921DDB">
        <w:rPr>
          <w:rFonts w:ascii="Times New Roman" w:eastAsia="TimesNewRoman" w:hAnsi="Times New Roman"/>
          <w:sz w:val="20"/>
          <w:szCs w:val="20"/>
        </w:rPr>
        <w:t>М</w:t>
      </w:r>
      <w:r w:rsidRPr="00921DDB">
        <w:rPr>
          <w:rFonts w:ascii="Times New Roman" w:eastAsia="TimesNewRoman" w:hAnsi="Times New Roman"/>
          <w:sz w:val="20"/>
          <w:szCs w:val="20"/>
          <w:lang w:val="en-US"/>
        </w:rPr>
        <w:t xml:space="preserve">.: </w:t>
      </w:r>
      <w:r w:rsidRPr="00921DDB">
        <w:rPr>
          <w:rFonts w:ascii="Times New Roman" w:eastAsia="TimesNewRoman" w:hAnsi="Times New Roman"/>
          <w:sz w:val="20"/>
          <w:szCs w:val="20"/>
        </w:rPr>
        <w:t>Высш</w:t>
      </w:r>
      <w:r w:rsidRPr="00921DDB">
        <w:rPr>
          <w:rFonts w:ascii="Times New Roman" w:eastAsia="TimesNewRoman" w:hAnsi="Times New Roman"/>
          <w:sz w:val="20"/>
          <w:szCs w:val="20"/>
          <w:lang w:val="en-US"/>
        </w:rPr>
        <w:t xml:space="preserve">. </w:t>
      </w:r>
      <w:r w:rsidRPr="00921DDB">
        <w:rPr>
          <w:rFonts w:ascii="Times New Roman" w:eastAsia="TimesNewRoman" w:hAnsi="Times New Roman"/>
          <w:sz w:val="20"/>
          <w:szCs w:val="20"/>
        </w:rPr>
        <w:t>школа</w:t>
      </w:r>
      <w:r w:rsidRPr="00921DDB">
        <w:rPr>
          <w:rFonts w:ascii="Times New Roman" w:eastAsia="TimesNewRoman" w:hAnsi="Times New Roman"/>
          <w:sz w:val="20"/>
          <w:szCs w:val="20"/>
          <w:lang w:val="en-US"/>
        </w:rPr>
        <w:t xml:space="preserve">, 1984. 384 </w:t>
      </w:r>
      <w:r w:rsidRPr="00921DDB">
        <w:rPr>
          <w:rFonts w:ascii="Times New Roman" w:eastAsia="TimesNewRoman" w:hAnsi="Times New Roman"/>
          <w:sz w:val="20"/>
          <w:szCs w:val="20"/>
        </w:rPr>
        <w:t>с</w:t>
      </w:r>
      <w:r w:rsidRPr="00921DDB">
        <w:rPr>
          <w:rFonts w:ascii="Times New Roman" w:eastAsia="TimesNewRoman" w:hAnsi="Times New Roman"/>
          <w:sz w:val="20"/>
          <w:szCs w:val="20"/>
          <w:lang w:val="en-US"/>
        </w:rPr>
        <w:t>.</w:t>
      </w:r>
    </w:p>
    <w:p w:rsidR="00B36D07" w:rsidRPr="00921DDB" w:rsidRDefault="00B36D07" w:rsidP="00B238AB">
      <w:pPr>
        <w:widowControl w:val="0"/>
        <w:numPr>
          <w:ilvl w:val="0"/>
          <w:numId w:val="47"/>
        </w:numPr>
        <w:tabs>
          <w:tab w:val="clear" w:pos="720"/>
          <w:tab w:val="left" w:pos="360"/>
          <w:tab w:val="num" w:pos="1134"/>
        </w:tabs>
        <w:spacing w:after="0" w:line="240" w:lineRule="auto"/>
        <w:ind w:left="1134" w:right="990" w:hanging="425"/>
        <w:jc w:val="both"/>
        <w:rPr>
          <w:rFonts w:ascii="Times New Roman" w:eastAsia="TimesNewRoman" w:hAnsi="Times New Roman"/>
          <w:sz w:val="20"/>
          <w:szCs w:val="20"/>
        </w:rPr>
      </w:pPr>
      <w:r w:rsidRPr="00921DDB">
        <w:rPr>
          <w:rFonts w:ascii="Times New Roman" w:eastAsia="TimesNewRoman" w:hAnsi="Times New Roman"/>
          <w:sz w:val="20"/>
          <w:szCs w:val="20"/>
          <w:lang w:val="en-US"/>
        </w:rPr>
        <w:t>Gayrabekov U. T. Physical and geographical features of development and the impact of oil production on the industrial landscapes of the Chechen Republic // Canadian journal of Education and Engineering. № 2 (12), Volume III. «Ottawa University Press», 2015.  P. 226-232.</w:t>
      </w:r>
      <w:r w:rsidRPr="00921DDB">
        <w:rPr>
          <w:rFonts w:ascii="Times New Roman" w:hAnsi="Times New Roman"/>
          <w:bCs/>
          <w:iCs/>
          <w:color w:val="000000"/>
          <w:sz w:val="20"/>
          <w:szCs w:val="20"/>
          <w:lang w:val="en-US"/>
        </w:rPr>
        <w:t xml:space="preserve"> </w:t>
      </w:r>
      <w:r w:rsidRPr="00921DDB">
        <w:rPr>
          <w:rFonts w:ascii="Times New Roman" w:hAnsi="Times New Roman"/>
          <w:sz w:val="20"/>
          <w:szCs w:val="20"/>
          <w:lang w:val="en-US"/>
        </w:rPr>
        <w:t xml:space="preserve"> </w:t>
      </w:r>
      <w:r w:rsidRPr="00921DDB">
        <w:rPr>
          <w:rFonts w:ascii="Times New Roman" w:hAnsi="Times New Roman"/>
          <w:b/>
          <w:sz w:val="20"/>
          <w:szCs w:val="20"/>
          <w:highlight w:val="yellow"/>
          <w:lang w:val="en-US"/>
        </w:rPr>
        <w:t xml:space="preserve"> </w:t>
      </w:r>
    </w:p>
    <w:p w:rsidR="00B36D07" w:rsidRPr="00921DDB" w:rsidRDefault="00B36D07" w:rsidP="00B238AB">
      <w:pPr>
        <w:widowControl w:val="0"/>
        <w:numPr>
          <w:ilvl w:val="0"/>
          <w:numId w:val="47"/>
        </w:numPr>
        <w:tabs>
          <w:tab w:val="clear" w:pos="720"/>
          <w:tab w:val="left" w:pos="360"/>
          <w:tab w:val="num" w:pos="1134"/>
        </w:tabs>
        <w:spacing w:after="0" w:line="240" w:lineRule="auto"/>
        <w:ind w:left="1134" w:right="990" w:hanging="425"/>
        <w:jc w:val="both"/>
        <w:rPr>
          <w:rFonts w:ascii="Times New Roman" w:eastAsia="TimesNewRoman" w:hAnsi="Times New Roman"/>
          <w:sz w:val="20"/>
          <w:szCs w:val="20"/>
        </w:rPr>
      </w:pPr>
      <w:r w:rsidRPr="00921DDB">
        <w:rPr>
          <w:rFonts w:ascii="Times New Roman" w:hAnsi="Times New Roman"/>
          <w:sz w:val="20"/>
          <w:szCs w:val="20"/>
        </w:rPr>
        <w:t xml:space="preserve">Гайрабеков У.Т., Гайрабекова М.Т. </w:t>
      </w:r>
      <w:r w:rsidRPr="00921DDB">
        <w:rPr>
          <w:rFonts w:ascii="Times New Roman" w:hAnsi="Times New Roman"/>
          <w:spacing w:val="-1"/>
          <w:sz w:val="20"/>
          <w:szCs w:val="20"/>
        </w:rPr>
        <w:t xml:space="preserve">Структура и особенности природных ландшафтов Чеченской Республики // </w:t>
      </w:r>
      <w:r w:rsidRPr="00921DDB">
        <w:rPr>
          <w:rFonts w:ascii="Times New Roman" w:hAnsi="Times New Roman"/>
          <w:sz w:val="20"/>
          <w:szCs w:val="20"/>
        </w:rPr>
        <w:t>Вестник Чеченского государственного университета, 2014. Вып.1. С. 159-166</w:t>
      </w:r>
      <w:r w:rsidRPr="00921DDB">
        <w:rPr>
          <w:rFonts w:ascii="Times New Roman" w:hAnsi="Times New Roman"/>
          <w:i/>
          <w:sz w:val="20"/>
          <w:szCs w:val="20"/>
        </w:rPr>
        <w:t>.</w:t>
      </w:r>
    </w:p>
    <w:p w:rsidR="00B36D07" w:rsidRPr="00921DDB" w:rsidRDefault="00B36D07" w:rsidP="00B238AB">
      <w:pPr>
        <w:pStyle w:val="a1"/>
        <w:widowControl w:val="0"/>
        <w:numPr>
          <w:ilvl w:val="0"/>
          <w:numId w:val="47"/>
        </w:numPr>
        <w:tabs>
          <w:tab w:val="left" w:pos="284"/>
          <w:tab w:val="num" w:pos="1134"/>
        </w:tabs>
        <w:spacing w:before="0"/>
        <w:ind w:left="1134" w:right="990" w:hanging="425"/>
        <w:contextualSpacing/>
        <w:rPr>
          <w:sz w:val="20"/>
          <w:szCs w:val="20"/>
        </w:rPr>
      </w:pPr>
      <w:r w:rsidRPr="00921DDB">
        <w:rPr>
          <w:sz w:val="20"/>
          <w:szCs w:val="20"/>
        </w:rPr>
        <w:t>Гайрабеков У.Т (а). Специфика горных стран и особенности нефтяных месторождений в горно-предгорных районах мира.  Вестник Академии наук Чеченской Республики, 2012.</w:t>
      </w:r>
      <w:r w:rsidRPr="00921DDB">
        <w:rPr>
          <w:sz w:val="20"/>
          <w:szCs w:val="20"/>
          <w:lang w:val="en-US"/>
        </w:rPr>
        <w:t xml:space="preserve"> </w:t>
      </w:r>
      <w:r w:rsidRPr="00921DDB">
        <w:rPr>
          <w:sz w:val="20"/>
          <w:szCs w:val="20"/>
        </w:rPr>
        <w:t>№ 2 (17). С. 114-121.</w:t>
      </w:r>
    </w:p>
    <w:p w:rsidR="00B36D07" w:rsidRPr="00921DDB" w:rsidRDefault="00B36D07" w:rsidP="00B238AB">
      <w:pPr>
        <w:pStyle w:val="a1"/>
        <w:widowControl w:val="0"/>
        <w:numPr>
          <w:ilvl w:val="0"/>
          <w:numId w:val="47"/>
        </w:numPr>
        <w:tabs>
          <w:tab w:val="left" w:pos="284"/>
          <w:tab w:val="num" w:pos="1134"/>
          <w:tab w:val="left" w:pos="1260"/>
        </w:tabs>
        <w:spacing w:before="0"/>
        <w:ind w:left="1134" w:right="990" w:hanging="425"/>
        <w:contextualSpacing/>
        <w:rPr>
          <w:spacing w:val="-1"/>
          <w:sz w:val="20"/>
          <w:szCs w:val="20"/>
        </w:rPr>
      </w:pPr>
      <w:r w:rsidRPr="00921DDB">
        <w:rPr>
          <w:spacing w:val="-1"/>
          <w:sz w:val="20"/>
          <w:szCs w:val="20"/>
        </w:rPr>
        <w:t>Гайрабеков У.Т (б).</w:t>
      </w:r>
      <w:r w:rsidRPr="00921DDB">
        <w:rPr>
          <w:sz w:val="20"/>
          <w:szCs w:val="20"/>
        </w:rPr>
        <w:t xml:space="preserve"> </w:t>
      </w:r>
      <w:r w:rsidRPr="00921DDB">
        <w:rPr>
          <w:spacing w:val="-1"/>
          <w:sz w:val="20"/>
          <w:szCs w:val="20"/>
        </w:rPr>
        <w:t>Трансформация природно-антропогенной среды горного региона в зоне воздействия нефтяного комплекса</w:t>
      </w:r>
      <w:r w:rsidRPr="00921DDB">
        <w:rPr>
          <w:sz w:val="20"/>
          <w:szCs w:val="20"/>
        </w:rPr>
        <w:t xml:space="preserve"> // Глобальный научный потенциал, 2012. № 4 (13). С. 5-8.</w:t>
      </w:r>
    </w:p>
    <w:p w:rsidR="00B36D07" w:rsidRPr="00921DDB" w:rsidRDefault="00B36D07" w:rsidP="00B238AB">
      <w:pPr>
        <w:pStyle w:val="a1"/>
        <w:widowControl w:val="0"/>
        <w:numPr>
          <w:ilvl w:val="0"/>
          <w:numId w:val="47"/>
        </w:numPr>
        <w:tabs>
          <w:tab w:val="left" w:pos="284"/>
          <w:tab w:val="num" w:pos="1134"/>
          <w:tab w:val="left" w:pos="1260"/>
        </w:tabs>
        <w:spacing w:before="0"/>
        <w:ind w:left="1134" w:right="990" w:hanging="425"/>
        <w:contextualSpacing/>
        <w:rPr>
          <w:sz w:val="20"/>
          <w:szCs w:val="20"/>
        </w:rPr>
      </w:pPr>
      <w:r w:rsidRPr="00921DDB">
        <w:rPr>
          <w:sz w:val="20"/>
          <w:szCs w:val="20"/>
        </w:rPr>
        <w:t>Гайрабеков У.Т.Техногенная трансформация природной среды горного региона при длительном воздействии нефтяного комплекса (на примере Чеченской Республики). Материалы I Кавказского международного экологического  форума. Грозный, 2013. С. 177-183.</w:t>
      </w:r>
    </w:p>
    <w:p w:rsidR="00B36D07" w:rsidRPr="00921DDB" w:rsidRDefault="00B36D07" w:rsidP="00B238AB">
      <w:pPr>
        <w:widowControl w:val="0"/>
        <w:numPr>
          <w:ilvl w:val="0"/>
          <w:numId w:val="47"/>
        </w:numPr>
        <w:tabs>
          <w:tab w:val="clear" w:pos="720"/>
          <w:tab w:val="num" w:pos="1134"/>
          <w:tab w:val="left" w:pos="1260"/>
        </w:tabs>
        <w:spacing w:after="0" w:line="240" w:lineRule="auto"/>
        <w:ind w:left="1134" w:right="990" w:hanging="425"/>
        <w:jc w:val="both"/>
        <w:rPr>
          <w:rFonts w:ascii="Times New Roman" w:hAnsi="Times New Roman"/>
          <w:spacing w:val="-1"/>
          <w:sz w:val="20"/>
          <w:szCs w:val="20"/>
        </w:rPr>
      </w:pPr>
      <w:r w:rsidRPr="00921DDB">
        <w:rPr>
          <w:rFonts w:ascii="Times New Roman" w:hAnsi="Times New Roman"/>
          <w:sz w:val="20"/>
          <w:szCs w:val="20"/>
        </w:rPr>
        <w:t>Керимов И. А., Уздиева Н. С. Геоэкология нефтяного комплекса Чеченской Республики. Назрань: Пилигрим, 2008. 252 с.</w:t>
      </w:r>
    </w:p>
    <w:p w:rsidR="00B36D07" w:rsidRPr="00921DDB" w:rsidRDefault="00B36D07" w:rsidP="00B238AB">
      <w:pPr>
        <w:widowControl w:val="0"/>
        <w:numPr>
          <w:ilvl w:val="0"/>
          <w:numId w:val="47"/>
        </w:numPr>
        <w:tabs>
          <w:tab w:val="clear" w:pos="720"/>
          <w:tab w:val="num" w:pos="1134"/>
          <w:tab w:val="left" w:pos="1260"/>
        </w:tabs>
        <w:spacing w:after="0" w:line="240" w:lineRule="auto"/>
        <w:ind w:left="1134" w:right="990" w:hanging="425"/>
        <w:jc w:val="both"/>
        <w:rPr>
          <w:rFonts w:ascii="Times New Roman" w:hAnsi="Times New Roman"/>
          <w:sz w:val="20"/>
          <w:szCs w:val="20"/>
        </w:rPr>
      </w:pPr>
      <w:r w:rsidRPr="00921DDB">
        <w:rPr>
          <w:rFonts w:ascii="Times New Roman" w:hAnsi="Times New Roman"/>
          <w:sz w:val="20"/>
          <w:szCs w:val="20"/>
        </w:rPr>
        <w:t>Милютин А.Г. и др. Экология. Основы геоэкологии. М</w:t>
      </w:r>
      <w:proofErr w:type="gramStart"/>
      <w:r w:rsidRPr="00921DDB">
        <w:rPr>
          <w:rFonts w:ascii="Times New Roman" w:hAnsi="Times New Roman"/>
          <w:sz w:val="20"/>
          <w:szCs w:val="20"/>
        </w:rPr>
        <w:t xml:space="preserve">:. </w:t>
      </w:r>
      <w:proofErr w:type="gramEnd"/>
      <w:r w:rsidRPr="00921DDB">
        <w:rPr>
          <w:rFonts w:ascii="Times New Roman" w:hAnsi="Times New Roman"/>
          <w:sz w:val="20"/>
          <w:szCs w:val="20"/>
        </w:rPr>
        <w:t>Изд-во Юрайт, 2013. – 542 с.</w:t>
      </w:r>
    </w:p>
    <w:p w:rsidR="00B36D07" w:rsidRPr="00921DDB" w:rsidRDefault="00B36D07" w:rsidP="00B238AB">
      <w:pPr>
        <w:widowControl w:val="0"/>
        <w:numPr>
          <w:ilvl w:val="0"/>
          <w:numId w:val="47"/>
        </w:numPr>
        <w:tabs>
          <w:tab w:val="clear" w:pos="720"/>
          <w:tab w:val="num" w:pos="1134"/>
          <w:tab w:val="left" w:pos="1260"/>
        </w:tabs>
        <w:spacing w:after="0" w:line="240" w:lineRule="auto"/>
        <w:ind w:left="1134" w:right="990" w:hanging="425"/>
        <w:jc w:val="both"/>
        <w:rPr>
          <w:rFonts w:ascii="Times New Roman" w:hAnsi="Times New Roman"/>
          <w:sz w:val="20"/>
          <w:szCs w:val="20"/>
        </w:rPr>
      </w:pPr>
      <w:r w:rsidRPr="00921DDB">
        <w:rPr>
          <w:rFonts w:ascii="Times New Roman" w:hAnsi="Times New Roman"/>
          <w:sz w:val="20"/>
          <w:szCs w:val="20"/>
        </w:rPr>
        <w:t>Бондаренко Л.А., Думова И.И., Мкртчян Г.М.. Ими</w:t>
      </w:r>
      <w:r w:rsidRPr="00921DDB">
        <w:rPr>
          <w:rFonts w:ascii="Times New Roman" w:hAnsi="Times New Roman"/>
          <w:sz w:val="20"/>
          <w:szCs w:val="20"/>
        </w:rPr>
        <w:softHyphen/>
        <w:t>тационное моделирование экологического воздействия нефтедобычи на природную среду в ЗСНГК // Анализ и планирование топливно-энергетического комплекса Сибири. Новосибирск, 1988. С. 130-149.</w:t>
      </w:r>
    </w:p>
    <w:p w:rsidR="00B36D07" w:rsidRPr="00921DDB" w:rsidRDefault="00B36D07" w:rsidP="00B238AB">
      <w:pPr>
        <w:pStyle w:val="a1"/>
        <w:widowControl w:val="0"/>
        <w:numPr>
          <w:ilvl w:val="0"/>
          <w:numId w:val="47"/>
        </w:numPr>
        <w:tabs>
          <w:tab w:val="left" w:pos="720"/>
          <w:tab w:val="num" w:pos="1134"/>
        </w:tabs>
        <w:spacing w:before="0"/>
        <w:ind w:left="1134" w:right="990" w:hanging="425"/>
        <w:contextualSpacing/>
        <w:rPr>
          <w:sz w:val="20"/>
          <w:szCs w:val="20"/>
        </w:rPr>
      </w:pPr>
      <w:r w:rsidRPr="00921DDB">
        <w:rPr>
          <w:sz w:val="20"/>
          <w:szCs w:val="20"/>
        </w:rPr>
        <w:t>Мазур И.И. Экология строительства объектов нефтяной и газовой промышленности. М.: Недра, 1991. 279 с.</w:t>
      </w:r>
    </w:p>
    <w:p w:rsidR="00B36D07" w:rsidRPr="00921DDB" w:rsidRDefault="00B36D07" w:rsidP="00B238AB">
      <w:pPr>
        <w:pStyle w:val="a1"/>
        <w:widowControl w:val="0"/>
        <w:numPr>
          <w:ilvl w:val="0"/>
          <w:numId w:val="47"/>
        </w:numPr>
        <w:tabs>
          <w:tab w:val="left" w:pos="720"/>
          <w:tab w:val="num" w:pos="1134"/>
        </w:tabs>
        <w:spacing w:before="0"/>
        <w:ind w:left="1134" w:right="990" w:hanging="425"/>
        <w:contextualSpacing/>
        <w:rPr>
          <w:sz w:val="20"/>
          <w:szCs w:val="20"/>
        </w:rPr>
      </w:pPr>
      <w:r w:rsidRPr="00921DDB">
        <w:rPr>
          <w:sz w:val="20"/>
          <w:szCs w:val="20"/>
        </w:rPr>
        <w:t xml:space="preserve">Демидюк Л.М. Влияние освоения нефтяных месторождений на геологическую среду // Нефтяная и газовая промышленность. Экономика и управление нефтегазовой промышленностью, 1993. № 3. С. 4-14 </w:t>
      </w:r>
    </w:p>
    <w:p w:rsidR="00B36D07" w:rsidRPr="00921DDB" w:rsidRDefault="00B36D07" w:rsidP="00B238AB">
      <w:pPr>
        <w:pStyle w:val="a1"/>
        <w:widowControl w:val="0"/>
        <w:numPr>
          <w:ilvl w:val="0"/>
          <w:numId w:val="47"/>
        </w:numPr>
        <w:tabs>
          <w:tab w:val="left" w:pos="720"/>
          <w:tab w:val="num" w:pos="1134"/>
        </w:tabs>
        <w:spacing w:before="0"/>
        <w:ind w:left="1134" w:right="990" w:hanging="425"/>
        <w:contextualSpacing/>
        <w:rPr>
          <w:sz w:val="20"/>
          <w:szCs w:val="20"/>
        </w:rPr>
      </w:pPr>
      <w:r w:rsidRPr="00921DDB">
        <w:rPr>
          <w:sz w:val="20"/>
          <w:szCs w:val="20"/>
        </w:rPr>
        <w:t>Мазур И.И. Экология нефтяного комплекса: Наука. Техника. Экономика. М.: Недра, 1993. 496 с.</w:t>
      </w:r>
    </w:p>
    <w:p w:rsidR="00B36D07" w:rsidRPr="00921DDB" w:rsidRDefault="00B36D07" w:rsidP="00B238AB">
      <w:pPr>
        <w:pStyle w:val="a1"/>
        <w:widowControl w:val="0"/>
        <w:numPr>
          <w:ilvl w:val="0"/>
          <w:numId w:val="47"/>
        </w:numPr>
        <w:tabs>
          <w:tab w:val="left" w:pos="720"/>
          <w:tab w:val="num" w:pos="1134"/>
        </w:tabs>
        <w:spacing w:before="0"/>
        <w:ind w:left="1134" w:right="990" w:hanging="425"/>
        <w:contextualSpacing/>
        <w:rPr>
          <w:sz w:val="20"/>
          <w:szCs w:val="20"/>
        </w:rPr>
      </w:pPr>
      <w:r w:rsidRPr="00921DDB">
        <w:rPr>
          <w:sz w:val="20"/>
          <w:szCs w:val="20"/>
        </w:rPr>
        <w:lastRenderedPageBreak/>
        <w:t>Гайрабеков У.Т. Объекты нефтяного комплекса, негативно влияющие на природную среду. Сборник материалов Международной научно-практической конференции «Актуальные экологические проблемы сельского хозяйства». Махачкала, 2014. – С. 64-73 .</w:t>
      </w:r>
    </w:p>
    <w:p w:rsidR="00B36D07" w:rsidRPr="00921DDB" w:rsidRDefault="00B36D07" w:rsidP="00B238AB">
      <w:pPr>
        <w:pStyle w:val="a1"/>
        <w:widowControl w:val="0"/>
        <w:numPr>
          <w:ilvl w:val="0"/>
          <w:numId w:val="47"/>
        </w:numPr>
        <w:tabs>
          <w:tab w:val="left" w:pos="720"/>
          <w:tab w:val="num" w:pos="1134"/>
        </w:tabs>
        <w:spacing w:before="0"/>
        <w:ind w:left="1134" w:right="990" w:hanging="425"/>
        <w:contextualSpacing/>
        <w:rPr>
          <w:sz w:val="20"/>
          <w:szCs w:val="20"/>
        </w:rPr>
      </w:pPr>
      <w:r w:rsidRPr="00921DDB">
        <w:rPr>
          <w:sz w:val="20"/>
          <w:szCs w:val="20"/>
        </w:rPr>
        <w:t xml:space="preserve"> Геннадиев А.М., Пиковский Ю.Ф., Флоровская В.М. Геохимия полициклических ароматических углеводородов в горных породах и почвах. М.: Изд-во МГУ, 1996. 230 с.</w:t>
      </w:r>
    </w:p>
    <w:p w:rsidR="00B36D07" w:rsidRDefault="00B36D07" w:rsidP="003504AD">
      <w:pPr>
        <w:widowControl w:val="0"/>
        <w:tabs>
          <w:tab w:val="left" w:pos="993"/>
        </w:tabs>
        <w:spacing w:after="0" w:line="240" w:lineRule="auto"/>
        <w:ind w:firstLine="709"/>
        <w:jc w:val="both"/>
        <w:rPr>
          <w:rFonts w:ascii="Times New Roman" w:hAnsi="Times New Roman"/>
          <w:color w:val="000000"/>
          <w:sz w:val="24"/>
          <w:szCs w:val="24"/>
        </w:rPr>
      </w:pPr>
    </w:p>
    <w:p w:rsidR="00B36D07" w:rsidRDefault="00B36D07" w:rsidP="003504AD">
      <w:pPr>
        <w:widowControl w:val="0"/>
        <w:tabs>
          <w:tab w:val="left" w:pos="993"/>
        </w:tabs>
        <w:spacing w:after="0" w:line="240" w:lineRule="auto"/>
        <w:ind w:firstLine="709"/>
        <w:jc w:val="both"/>
        <w:rPr>
          <w:rFonts w:ascii="Times New Roman" w:hAnsi="Times New Roman"/>
          <w:color w:val="000000"/>
          <w:sz w:val="24"/>
          <w:szCs w:val="24"/>
        </w:rPr>
      </w:pPr>
    </w:p>
    <w:p w:rsidR="005B634B" w:rsidRPr="0011618C" w:rsidRDefault="006178FD" w:rsidP="005B634B">
      <w:pPr>
        <w:widowControl w:val="0"/>
        <w:spacing w:after="0" w:line="240" w:lineRule="auto"/>
        <w:rPr>
          <w:rFonts w:ascii="Times New Roman" w:hAnsi="Times New Roman"/>
          <w:b/>
          <w:caps/>
          <w:sz w:val="24"/>
          <w:szCs w:val="24"/>
        </w:rPr>
      </w:pPr>
      <w:r w:rsidRPr="005B634B">
        <w:rPr>
          <w:rFonts w:ascii="Times New Roman" w:eastAsia="Calibri" w:hAnsi="Times New Roman"/>
          <w:b/>
          <w:sz w:val="24"/>
          <w:szCs w:val="24"/>
          <w:lang w:eastAsia="en-US"/>
        </w:rPr>
        <w:t xml:space="preserve">УДК </w:t>
      </w:r>
      <w:r w:rsidR="002250B1">
        <w:rPr>
          <w:rFonts w:ascii="Times New Roman" w:hAnsi="Times New Roman"/>
          <w:b/>
          <w:sz w:val="24"/>
          <w:szCs w:val="24"/>
        </w:rPr>
        <w:t>502.5</w:t>
      </w:r>
    </w:p>
    <w:p w:rsidR="006178FD" w:rsidRPr="00FB59D2" w:rsidRDefault="006178FD" w:rsidP="005B634B">
      <w:pPr>
        <w:widowControl w:val="0"/>
        <w:spacing w:after="0" w:line="240" w:lineRule="auto"/>
        <w:jc w:val="both"/>
        <w:rPr>
          <w:rFonts w:ascii="Times New Roman" w:eastAsia="Calibri" w:hAnsi="Times New Roman"/>
          <w:b/>
          <w:sz w:val="24"/>
          <w:szCs w:val="24"/>
          <w:lang w:eastAsia="en-US"/>
        </w:rPr>
      </w:pPr>
    </w:p>
    <w:p w:rsidR="006123CE" w:rsidRDefault="006123CE" w:rsidP="006178FD">
      <w:pPr>
        <w:widowControl w:val="0"/>
        <w:spacing w:after="0" w:line="240" w:lineRule="auto"/>
        <w:jc w:val="center"/>
        <w:rPr>
          <w:rFonts w:ascii="Times New Roman" w:eastAsia="Calibri" w:hAnsi="Times New Roman"/>
          <w:b/>
          <w:sz w:val="24"/>
          <w:szCs w:val="24"/>
          <w:lang w:eastAsia="en-US"/>
        </w:rPr>
        <w:sectPr w:rsidR="006123CE" w:rsidSect="009A2D8F">
          <w:type w:val="continuous"/>
          <w:pgSz w:w="11906" w:h="16838"/>
          <w:pgMar w:top="1134" w:right="1418" w:bottom="1134" w:left="1418" w:header="709" w:footer="709" w:gutter="0"/>
          <w:cols w:space="708"/>
          <w:docGrid w:linePitch="360"/>
        </w:sectPr>
      </w:pPr>
    </w:p>
    <w:p w:rsidR="006178FD" w:rsidRPr="00FB59D2" w:rsidRDefault="006178FD" w:rsidP="006123CE">
      <w:pPr>
        <w:widowControl w:val="0"/>
        <w:spacing w:after="0" w:line="240" w:lineRule="auto"/>
        <w:ind w:right="-214"/>
        <w:rPr>
          <w:rFonts w:ascii="Times New Roman" w:eastAsia="Calibri" w:hAnsi="Times New Roman"/>
          <w:b/>
          <w:sz w:val="24"/>
          <w:szCs w:val="24"/>
          <w:lang w:eastAsia="en-US"/>
        </w:rPr>
      </w:pPr>
      <w:r w:rsidRPr="00FB59D2">
        <w:rPr>
          <w:rFonts w:ascii="Times New Roman" w:eastAsia="Calibri" w:hAnsi="Times New Roman"/>
          <w:b/>
          <w:sz w:val="24"/>
          <w:szCs w:val="24"/>
          <w:lang w:eastAsia="en-US"/>
        </w:rPr>
        <w:lastRenderedPageBreak/>
        <w:t xml:space="preserve">ИСПОЛЬЗОВАНИЕ ЛАНДШАФТНО-ИНДИКАЦИОННОГО МЕТОДА ДЛЯ РЕШЕНИЯ ВОПРОСОВ </w:t>
      </w:r>
      <w:proofErr w:type="gramStart"/>
      <w:r w:rsidRPr="00FB59D2">
        <w:rPr>
          <w:rFonts w:ascii="Times New Roman" w:eastAsia="Calibri" w:hAnsi="Times New Roman"/>
          <w:b/>
          <w:sz w:val="24"/>
          <w:szCs w:val="24"/>
          <w:lang w:eastAsia="en-US"/>
        </w:rPr>
        <w:t>ВОДОСНАБ</w:t>
      </w:r>
      <w:r w:rsidR="005B634B">
        <w:rPr>
          <w:rFonts w:ascii="Times New Roman" w:eastAsia="Calibri" w:hAnsi="Times New Roman"/>
          <w:b/>
          <w:sz w:val="24"/>
          <w:szCs w:val="24"/>
          <w:lang w:eastAsia="en-US"/>
        </w:rPr>
        <w:t>-</w:t>
      </w:r>
      <w:r w:rsidRPr="00FB59D2">
        <w:rPr>
          <w:rFonts w:ascii="Times New Roman" w:eastAsia="Calibri" w:hAnsi="Times New Roman"/>
          <w:b/>
          <w:sz w:val="24"/>
          <w:szCs w:val="24"/>
          <w:lang w:eastAsia="en-US"/>
        </w:rPr>
        <w:t>ЖЕНИЯ</w:t>
      </w:r>
      <w:proofErr w:type="gramEnd"/>
      <w:r w:rsidR="006123CE">
        <w:rPr>
          <w:rFonts w:ascii="Times New Roman" w:eastAsia="Calibri" w:hAnsi="Times New Roman"/>
          <w:b/>
          <w:sz w:val="24"/>
          <w:szCs w:val="24"/>
          <w:lang w:eastAsia="en-US"/>
        </w:rPr>
        <w:t xml:space="preserve"> </w:t>
      </w:r>
      <w:r w:rsidRPr="00FB59D2">
        <w:rPr>
          <w:rFonts w:ascii="Times New Roman" w:eastAsia="Calibri" w:hAnsi="Times New Roman"/>
          <w:b/>
          <w:sz w:val="24"/>
          <w:szCs w:val="24"/>
          <w:lang w:eastAsia="en-US"/>
        </w:rPr>
        <w:t>В ПЕСЧАНЫХ ПУСТЫНЯХ СЕВЕРО-ЗАПАДНОГО ПРИКАСПИЯ</w:t>
      </w:r>
    </w:p>
    <w:p w:rsidR="006178FD" w:rsidRPr="00FB59D2" w:rsidRDefault="006178FD" w:rsidP="006123CE">
      <w:pPr>
        <w:widowControl w:val="0"/>
        <w:spacing w:after="0" w:line="240" w:lineRule="auto"/>
        <w:ind w:right="-214"/>
        <w:rPr>
          <w:rFonts w:ascii="Times New Roman" w:eastAsia="Calibri" w:hAnsi="Times New Roman"/>
          <w:b/>
          <w:sz w:val="24"/>
          <w:szCs w:val="24"/>
          <w:lang w:eastAsia="en-US"/>
        </w:rPr>
      </w:pPr>
    </w:p>
    <w:p w:rsidR="00B36D07" w:rsidRPr="00B64EB7" w:rsidRDefault="00B36D07" w:rsidP="005B634B">
      <w:pPr>
        <w:spacing w:after="0" w:line="240" w:lineRule="auto"/>
        <w:ind w:left="79" w:right="-355"/>
        <w:rPr>
          <w:rFonts w:ascii="Times New Roman" w:hAnsi="Times New Roman"/>
          <w:b/>
          <w:i/>
          <w:sz w:val="24"/>
          <w:szCs w:val="24"/>
        </w:rPr>
      </w:pPr>
      <w:r w:rsidRPr="00B64EB7">
        <w:rPr>
          <w:rFonts w:ascii="Times New Roman" w:hAnsi="Times New Roman"/>
          <w:b/>
          <w:i/>
          <w:sz w:val="24"/>
          <w:szCs w:val="24"/>
        </w:rPr>
        <w:t>Ф.Д. Алахвердиев,</w:t>
      </w:r>
    </w:p>
    <w:p w:rsidR="00B36D07" w:rsidRPr="005B634B" w:rsidRDefault="00B36D07" w:rsidP="005B634B">
      <w:pPr>
        <w:spacing w:after="0" w:line="240" w:lineRule="auto"/>
        <w:ind w:left="79" w:right="-355"/>
        <w:rPr>
          <w:rFonts w:ascii="Times New Roman" w:hAnsi="Times New Roman"/>
          <w:i/>
          <w:sz w:val="24"/>
          <w:szCs w:val="24"/>
        </w:rPr>
      </w:pPr>
      <w:proofErr w:type="gramStart"/>
      <w:r w:rsidRPr="00B64EB7">
        <w:rPr>
          <w:rFonts w:ascii="Times New Roman" w:hAnsi="Times New Roman"/>
          <w:i/>
          <w:sz w:val="24"/>
          <w:szCs w:val="24"/>
        </w:rPr>
        <w:t>д.б</w:t>
      </w:r>
      <w:proofErr w:type="gramEnd"/>
      <w:r w:rsidRPr="00B64EB7">
        <w:rPr>
          <w:rFonts w:ascii="Times New Roman" w:hAnsi="Times New Roman"/>
          <w:i/>
          <w:sz w:val="24"/>
          <w:szCs w:val="24"/>
        </w:rPr>
        <w:t>.н., профессор кафедры экологии</w:t>
      </w:r>
      <w:r w:rsidRPr="005B634B">
        <w:rPr>
          <w:rFonts w:ascii="Times New Roman" w:hAnsi="Times New Roman"/>
          <w:i/>
          <w:sz w:val="24"/>
          <w:szCs w:val="24"/>
        </w:rPr>
        <w:t xml:space="preserve"> </w:t>
      </w:r>
      <w:r w:rsidRPr="00B64EB7">
        <w:rPr>
          <w:rFonts w:ascii="Times New Roman" w:hAnsi="Times New Roman"/>
          <w:i/>
          <w:sz w:val="24"/>
          <w:szCs w:val="24"/>
        </w:rPr>
        <w:t>и</w:t>
      </w:r>
      <w:r w:rsidRPr="005B634B">
        <w:rPr>
          <w:rFonts w:ascii="Times New Roman" w:hAnsi="Times New Roman"/>
          <w:i/>
          <w:sz w:val="24"/>
          <w:szCs w:val="24"/>
        </w:rPr>
        <w:t xml:space="preserve"> </w:t>
      </w:r>
      <w:r w:rsidRPr="00B64EB7">
        <w:rPr>
          <w:rFonts w:ascii="Times New Roman" w:hAnsi="Times New Roman"/>
          <w:i/>
          <w:sz w:val="24"/>
          <w:szCs w:val="24"/>
        </w:rPr>
        <w:t>природопользования</w:t>
      </w:r>
      <w:r w:rsidRPr="005B634B">
        <w:rPr>
          <w:rFonts w:ascii="Times New Roman" w:hAnsi="Times New Roman"/>
          <w:i/>
          <w:sz w:val="24"/>
          <w:szCs w:val="24"/>
        </w:rPr>
        <w:t xml:space="preserve"> </w:t>
      </w:r>
      <w:r w:rsidR="005B634B">
        <w:rPr>
          <w:rFonts w:ascii="Times New Roman" w:hAnsi="Times New Roman"/>
          <w:i/>
          <w:sz w:val="24"/>
          <w:szCs w:val="24"/>
        </w:rPr>
        <w:t>Чеченского госуниверситета</w:t>
      </w:r>
    </w:p>
    <w:p w:rsidR="006178FD" w:rsidRPr="00FB59D2" w:rsidRDefault="006178FD" w:rsidP="005B634B">
      <w:pPr>
        <w:widowControl w:val="0"/>
        <w:spacing w:after="0" w:line="240" w:lineRule="auto"/>
        <w:rPr>
          <w:rFonts w:ascii="Times New Roman" w:eastAsia="Calibri" w:hAnsi="Times New Roman"/>
          <w:b/>
          <w:sz w:val="24"/>
          <w:szCs w:val="24"/>
          <w:lang w:val="en-US" w:eastAsia="en-US"/>
        </w:rPr>
      </w:pPr>
      <w:r w:rsidRPr="00FB59D2">
        <w:rPr>
          <w:rFonts w:ascii="Times New Roman" w:eastAsia="Calibri" w:hAnsi="Times New Roman"/>
          <w:b/>
          <w:sz w:val="24"/>
          <w:szCs w:val="24"/>
          <w:lang w:val="en-US" w:eastAsia="en-US"/>
        </w:rPr>
        <w:lastRenderedPageBreak/>
        <w:t>USE LANDSCAPE DISPLAY METHODS FOR SOLVING PROBLEMS OF WATER SUPPLY IN THE SANDY DESERTS OF THE NORTHWEST CASPIAN</w:t>
      </w:r>
    </w:p>
    <w:p w:rsidR="006178FD" w:rsidRPr="00FB59D2" w:rsidRDefault="006178FD" w:rsidP="005B634B">
      <w:pPr>
        <w:widowControl w:val="0"/>
        <w:spacing w:after="0" w:line="240" w:lineRule="auto"/>
        <w:rPr>
          <w:rFonts w:ascii="Times New Roman" w:eastAsia="Calibri" w:hAnsi="Times New Roman"/>
          <w:b/>
          <w:sz w:val="24"/>
          <w:szCs w:val="24"/>
          <w:lang w:val="en-US" w:eastAsia="en-US"/>
        </w:rPr>
      </w:pPr>
    </w:p>
    <w:p w:rsidR="00B36D07" w:rsidRPr="00430A49" w:rsidRDefault="00B36D07" w:rsidP="005B634B">
      <w:pPr>
        <w:spacing w:after="0" w:line="240" w:lineRule="auto"/>
        <w:ind w:right="23"/>
        <w:rPr>
          <w:rFonts w:ascii="Times New Roman" w:hAnsi="Times New Roman"/>
          <w:b/>
          <w:i/>
          <w:sz w:val="24"/>
          <w:szCs w:val="24"/>
          <w:lang w:val="en-US"/>
        </w:rPr>
      </w:pPr>
      <w:r w:rsidRPr="00430A49">
        <w:rPr>
          <w:rFonts w:ascii="Times New Roman" w:hAnsi="Times New Roman"/>
          <w:b/>
          <w:i/>
          <w:sz w:val="24"/>
          <w:szCs w:val="24"/>
          <w:lang w:val="en-US"/>
        </w:rPr>
        <w:t>F.D. Alakhverdiev,</w:t>
      </w:r>
    </w:p>
    <w:p w:rsidR="006178FD" w:rsidRPr="00B36D07" w:rsidRDefault="005B634B" w:rsidP="005B634B">
      <w:pPr>
        <w:widowControl w:val="0"/>
        <w:spacing w:after="0" w:line="240" w:lineRule="auto"/>
        <w:rPr>
          <w:rFonts w:ascii="Times New Roman" w:eastAsia="Calibri" w:hAnsi="Times New Roman"/>
          <w:b/>
          <w:sz w:val="24"/>
          <w:szCs w:val="24"/>
          <w:lang w:val="en-US" w:eastAsia="en-US"/>
        </w:rPr>
      </w:pPr>
      <w:r w:rsidRPr="005B634B">
        <w:rPr>
          <w:rFonts w:ascii="Times New Roman" w:hAnsi="Times New Roman"/>
          <w:i/>
          <w:sz w:val="24"/>
          <w:szCs w:val="24"/>
          <w:lang w:val="en-US"/>
        </w:rPr>
        <w:t>Ph.D., Professor, Department of Ecology and Environmental Sciences of the Chechen State University</w:t>
      </w:r>
    </w:p>
    <w:p w:rsidR="006123CE" w:rsidRPr="00B36D07" w:rsidRDefault="006123CE" w:rsidP="006178FD">
      <w:pPr>
        <w:widowControl w:val="0"/>
        <w:spacing w:after="0" w:line="240" w:lineRule="auto"/>
        <w:ind w:left="993" w:right="991"/>
        <w:jc w:val="both"/>
        <w:rPr>
          <w:rFonts w:ascii="Times New Roman" w:eastAsia="Calibri" w:hAnsi="Times New Roman"/>
          <w:b/>
          <w:i/>
          <w:sz w:val="24"/>
          <w:szCs w:val="24"/>
          <w:lang w:val="en-US" w:eastAsia="en-US"/>
        </w:rPr>
        <w:sectPr w:rsidR="006123CE" w:rsidRPr="00B36D07" w:rsidSect="006123CE">
          <w:type w:val="continuous"/>
          <w:pgSz w:w="11906" w:h="16838"/>
          <w:pgMar w:top="1134" w:right="1418" w:bottom="1134" w:left="1418" w:header="709" w:footer="709" w:gutter="0"/>
          <w:cols w:num="2" w:space="708"/>
          <w:docGrid w:linePitch="360"/>
        </w:sectPr>
      </w:pPr>
    </w:p>
    <w:p w:rsidR="006123CE" w:rsidRDefault="006123CE" w:rsidP="006123CE">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6123CE" w:rsidRDefault="006123CE" w:rsidP="006123CE">
      <w:pPr>
        <w:spacing w:after="0"/>
        <w:rPr>
          <w:rFonts w:ascii="Times New Roman" w:hAnsi="Times New Roman"/>
          <w:sz w:val="4"/>
          <w:szCs w:val="4"/>
          <w:lang w:val="en-US"/>
        </w:rPr>
      </w:pPr>
    </w:p>
    <w:p w:rsidR="006178FD" w:rsidRPr="006123CE" w:rsidRDefault="006178FD" w:rsidP="006178FD">
      <w:pPr>
        <w:widowControl w:val="0"/>
        <w:spacing w:after="0" w:line="240" w:lineRule="auto"/>
        <w:ind w:left="993" w:right="991"/>
        <w:jc w:val="both"/>
        <w:rPr>
          <w:rFonts w:ascii="Times New Roman" w:eastAsia="Calibri" w:hAnsi="Times New Roman"/>
          <w:i/>
          <w:sz w:val="20"/>
          <w:szCs w:val="20"/>
          <w:lang w:eastAsia="en-US"/>
        </w:rPr>
      </w:pPr>
      <w:r w:rsidRPr="006123CE">
        <w:rPr>
          <w:rFonts w:ascii="Times New Roman" w:eastAsia="Calibri" w:hAnsi="Times New Roman"/>
          <w:b/>
          <w:i/>
          <w:sz w:val="20"/>
          <w:szCs w:val="20"/>
          <w:lang w:eastAsia="en-US"/>
        </w:rPr>
        <w:t>Аннотация.</w:t>
      </w:r>
      <w:r w:rsidRPr="006123CE">
        <w:rPr>
          <w:rFonts w:ascii="Times New Roman" w:eastAsia="Calibri" w:hAnsi="Times New Roman"/>
          <w:i/>
          <w:sz w:val="20"/>
          <w:szCs w:val="20"/>
          <w:lang w:eastAsia="en-US"/>
        </w:rPr>
        <w:t xml:space="preserve"> В статье идет</w:t>
      </w:r>
      <w:r w:rsidRPr="006123CE">
        <w:rPr>
          <w:rFonts w:ascii="Times New Roman" w:eastAsia="Calibri" w:hAnsi="Times New Roman"/>
          <w:b/>
          <w:i/>
          <w:sz w:val="20"/>
          <w:szCs w:val="20"/>
          <w:lang w:eastAsia="en-US"/>
        </w:rPr>
        <w:t xml:space="preserve"> </w:t>
      </w:r>
      <w:r w:rsidRPr="006123CE">
        <w:rPr>
          <w:rFonts w:ascii="Times New Roman" w:eastAsia="Calibri" w:hAnsi="Times New Roman"/>
          <w:i/>
          <w:sz w:val="20"/>
          <w:szCs w:val="20"/>
          <w:lang w:eastAsia="en-US"/>
        </w:rPr>
        <w:t xml:space="preserve">речь об особенностях гидроиндикационных  исследований в аридных регионах Северо-Западного Прикаспия. Автор подробно исследует предпески в качестве </w:t>
      </w:r>
      <w:proofErr w:type="gramStart"/>
      <w:r w:rsidRPr="006123CE">
        <w:rPr>
          <w:rFonts w:ascii="Times New Roman" w:eastAsia="Calibri" w:hAnsi="Times New Roman"/>
          <w:i/>
          <w:sz w:val="20"/>
          <w:szCs w:val="20"/>
          <w:lang w:eastAsia="en-US"/>
        </w:rPr>
        <w:t>проверенных</w:t>
      </w:r>
      <w:proofErr w:type="gramEnd"/>
      <w:r w:rsidRPr="006123CE">
        <w:rPr>
          <w:rFonts w:ascii="Times New Roman" w:eastAsia="Calibri" w:hAnsi="Times New Roman"/>
          <w:i/>
          <w:sz w:val="20"/>
          <w:szCs w:val="20"/>
          <w:lang w:eastAsia="en-US"/>
        </w:rPr>
        <w:t xml:space="preserve"> ландшафтных гидроиндикаторов.</w:t>
      </w:r>
    </w:p>
    <w:p w:rsidR="006178FD" w:rsidRPr="006123CE" w:rsidRDefault="006178FD" w:rsidP="006178FD">
      <w:pPr>
        <w:widowControl w:val="0"/>
        <w:spacing w:after="0" w:line="240" w:lineRule="auto"/>
        <w:ind w:left="993" w:right="991"/>
        <w:jc w:val="both"/>
        <w:rPr>
          <w:rFonts w:ascii="Times New Roman" w:eastAsia="Calibri" w:hAnsi="Times New Roman"/>
          <w:i/>
          <w:sz w:val="20"/>
          <w:szCs w:val="20"/>
          <w:lang w:eastAsia="en-US"/>
        </w:rPr>
      </w:pPr>
      <w:r w:rsidRPr="006123CE">
        <w:rPr>
          <w:rFonts w:ascii="Times New Roman" w:eastAsia="Calibri" w:hAnsi="Times New Roman"/>
          <w:b/>
          <w:i/>
          <w:sz w:val="20"/>
          <w:szCs w:val="20"/>
          <w:lang w:eastAsia="en-US"/>
        </w:rPr>
        <w:t>Ключевые слова</w:t>
      </w:r>
      <w:r w:rsidRPr="006123CE">
        <w:rPr>
          <w:rFonts w:ascii="Times New Roman" w:eastAsia="Calibri" w:hAnsi="Times New Roman"/>
          <w:i/>
          <w:sz w:val="20"/>
          <w:szCs w:val="20"/>
          <w:lang w:eastAsia="en-US"/>
        </w:rPr>
        <w:t>: гидроиндикация, индикаты, фреатофиты, песчаная пустыня, засуха, аэрофотосъемка</w:t>
      </w:r>
    </w:p>
    <w:p w:rsidR="006178FD" w:rsidRPr="006123CE" w:rsidRDefault="006178FD" w:rsidP="006178FD">
      <w:pPr>
        <w:widowControl w:val="0"/>
        <w:spacing w:after="0" w:line="240" w:lineRule="auto"/>
        <w:ind w:left="993" w:right="991"/>
        <w:jc w:val="both"/>
        <w:rPr>
          <w:rFonts w:ascii="Times New Roman" w:eastAsia="Calibri" w:hAnsi="Times New Roman"/>
          <w:i/>
          <w:sz w:val="20"/>
          <w:szCs w:val="20"/>
          <w:lang w:eastAsia="en-US"/>
        </w:rPr>
      </w:pPr>
    </w:p>
    <w:p w:rsidR="006178FD" w:rsidRPr="006123CE" w:rsidRDefault="00CA056A" w:rsidP="006178FD">
      <w:pPr>
        <w:widowControl w:val="0"/>
        <w:spacing w:after="0" w:line="240" w:lineRule="auto"/>
        <w:ind w:left="993" w:right="991"/>
        <w:jc w:val="both"/>
        <w:rPr>
          <w:rFonts w:ascii="Times New Roman" w:eastAsia="Calibri" w:hAnsi="Times New Roman"/>
          <w:i/>
          <w:sz w:val="20"/>
          <w:szCs w:val="20"/>
          <w:lang w:val="en-US" w:eastAsia="en-US"/>
        </w:rPr>
      </w:pPr>
      <w:r w:rsidRPr="00921DDB">
        <w:rPr>
          <w:rFonts w:ascii="Times New Roman" w:eastAsia="TimesNewRoman" w:hAnsi="Times New Roman"/>
          <w:b/>
          <w:i/>
          <w:sz w:val="20"/>
          <w:szCs w:val="20"/>
          <w:lang w:val="en-US"/>
        </w:rPr>
        <w:t>Abstract.</w:t>
      </w:r>
      <w:r w:rsidRPr="00CA056A">
        <w:rPr>
          <w:rFonts w:ascii="Times New Roman" w:eastAsia="TimesNewRoman" w:hAnsi="Times New Roman"/>
          <w:b/>
          <w:i/>
          <w:sz w:val="20"/>
          <w:szCs w:val="20"/>
          <w:lang w:val="en-US"/>
        </w:rPr>
        <w:t xml:space="preserve"> </w:t>
      </w:r>
      <w:r w:rsidR="006178FD" w:rsidRPr="006123CE">
        <w:rPr>
          <w:rFonts w:ascii="Times New Roman" w:eastAsia="Calibri" w:hAnsi="Times New Roman"/>
          <w:i/>
          <w:sz w:val="20"/>
          <w:szCs w:val="20"/>
          <w:lang w:val="en-US" w:eastAsia="en-US"/>
        </w:rPr>
        <w:t>Article deals with the pecurialite of the hydra indicative research in arid regions of the north-west of the Caspian. The autor explores the details of registration as of landcape on proven hydro indicators.</w:t>
      </w:r>
    </w:p>
    <w:p w:rsidR="006178FD" w:rsidRPr="006123CE" w:rsidRDefault="006178FD" w:rsidP="006178FD">
      <w:pPr>
        <w:widowControl w:val="0"/>
        <w:spacing w:after="0" w:line="240" w:lineRule="auto"/>
        <w:ind w:left="993" w:right="991"/>
        <w:jc w:val="both"/>
        <w:rPr>
          <w:rFonts w:ascii="Times New Roman" w:eastAsia="Calibri" w:hAnsi="Times New Roman"/>
          <w:i/>
          <w:sz w:val="20"/>
          <w:szCs w:val="20"/>
          <w:lang w:val="en-US" w:eastAsia="en-US"/>
        </w:rPr>
      </w:pPr>
      <w:r w:rsidRPr="006123CE">
        <w:rPr>
          <w:rFonts w:ascii="Times New Roman" w:eastAsia="Calibri" w:hAnsi="Times New Roman"/>
          <w:b/>
          <w:i/>
          <w:sz w:val="20"/>
          <w:szCs w:val="20"/>
          <w:lang w:val="en-US" w:eastAsia="en-US"/>
        </w:rPr>
        <w:t>Key</w:t>
      </w:r>
      <w:r w:rsidR="006123CE" w:rsidRPr="006123CE">
        <w:rPr>
          <w:rFonts w:ascii="Times New Roman" w:eastAsia="Calibri" w:hAnsi="Times New Roman"/>
          <w:b/>
          <w:i/>
          <w:sz w:val="20"/>
          <w:szCs w:val="20"/>
          <w:lang w:val="en-US" w:eastAsia="en-US"/>
        </w:rPr>
        <w:t xml:space="preserve"> </w:t>
      </w:r>
      <w:r w:rsidRPr="006123CE">
        <w:rPr>
          <w:rFonts w:ascii="Times New Roman" w:eastAsia="Calibri" w:hAnsi="Times New Roman"/>
          <w:b/>
          <w:i/>
          <w:sz w:val="20"/>
          <w:szCs w:val="20"/>
          <w:lang w:val="en-US" w:eastAsia="en-US"/>
        </w:rPr>
        <w:t>word</w:t>
      </w:r>
      <w:r w:rsidRPr="006123CE">
        <w:rPr>
          <w:rFonts w:ascii="Times New Roman" w:eastAsia="Calibri" w:hAnsi="Times New Roman"/>
          <w:i/>
          <w:sz w:val="20"/>
          <w:szCs w:val="20"/>
          <w:lang w:val="en-US" w:eastAsia="en-US"/>
        </w:rPr>
        <w:t>: the hydra indicative, indicat, phreatophyte, the sandy desert, drought, aerial mapping</w:t>
      </w:r>
    </w:p>
    <w:p w:rsidR="006123CE" w:rsidRDefault="006123CE" w:rsidP="006123CE">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6123CE" w:rsidRDefault="006123CE" w:rsidP="006123CE">
      <w:pPr>
        <w:spacing w:after="0"/>
        <w:rPr>
          <w:rFonts w:ascii="Times New Roman" w:hAnsi="Times New Roman"/>
          <w:sz w:val="4"/>
          <w:szCs w:val="4"/>
          <w:lang w:val="en-US"/>
        </w:rPr>
      </w:pPr>
    </w:p>
    <w:p w:rsidR="006178FD" w:rsidRPr="00FB59D2" w:rsidRDefault="006178FD" w:rsidP="006178FD">
      <w:pPr>
        <w:widowControl w:val="0"/>
        <w:tabs>
          <w:tab w:val="left" w:pos="993"/>
          <w:tab w:val="left" w:pos="1638"/>
        </w:tabs>
        <w:spacing w:after="0" w:line="240" w:lineRule="auto"/>
        <w:ind w:firstLine="709"/>
        <w:jc w:val="both"/>
        <w:rPr>
          <w:rFonts w:ascii="Times New Roman" w:eastAsia="Calibri" w:hAnsi="Times New Roman"/>
          <w:color w:val="000000"/>
          <w:spacing w:val="3"/>
          <w:sz w:val="24"/>
          <w:szCs w:val="24"/>
          <w:lang w:eastAsia="en-US"/>
        </w:rPr>
      </w:pPr>
      <w:r w:rsidRPr="00FB59D2">
        <w:rPr>
          <w:rFonts w:ascii="Times New Roman" w:eastAsia="Calibri" w:hAnsi="Times New Roman"/>
          <w:sz w:val="24"/>
          <w:szCs w:val="24"/>
          <w:lang w:eastAsia="en-US"/>
        </w:rPr>
        <w:t>В настоящее время дальнейшее развитие сельскохозяйственного производства в Северо-Западном Прикаспии без научно обоснованного регионального перераспределения и рационального использования водных ресурсов невозможно, поскольку р</w:t>
      </w:r>
      <w:r w:rsidRPr="00FB59D2">
        <w:rPr>
          <w:rFonts w:ascii="Times New Roman" w:eastAsia="Calibri" w:hAnsi="Times New Roman"/>
          <w:color w:val="000000"/>
          <w:spacing w:val="2"/>
          <w:sz w:val="24"/>
          <w:szCs w:val="24"/>
          <w:lang w:eastAsia="en-US"/>
        </w:rPr>
        <w:t>астительный покров Северо-Западного Прикас</w:t>
      </w:r>
      <w:r w:rsidRPr="00FB59D2">
        <w:rPr>
          <w:rFonts w:ascii="Times New Roman" w:eastAsia="Calibri" w:hAnsi="Times New Roman"/>
          <w:color w:val="000000"/>
          <w:spacing w:val="-1"/>
          <w:sz w:val="24"/>
          <w:szCs w:val="24"/>
          <w:lang w:eastAsia="en-US"/>
        </w:rPr>
        <w:t>пия находится в условиях быстро меняющихся гидро</w:t>
      </w:r>
      <w:r w:rsidRPr="00FB59D2">
        <w:rPr>
          <w:rFonts w:ascii="Times New Roman" w:eastAsia="Calibri" w:hAnsi="Times New Roman"/>
          <w:color w:val="000000"/>
          <w:spacing w:val="-1"/>
          <w:sz w:val="24"/>
          <w:szCs w:val="24"/>
          <w:lang w:eastAsia="en-US"/>
        </w:rPr>
        <w:softHyphen/>
      </w:r>
      <w:r w:rsidRPr="00FB59D2">
        <w:rPr>
          <w:rFonts w:ascii="Times New Roman" w:eastAsia="Calibri" w:hAnsi="Times New Roman"/>
          <w:color w:val="000000"/>
          <w:sz w:val="24"/>
          <w:szCs w:val="24"/>
          <w:lang w:eastAsia="en-US"/>
        </w:rPr>
        <w:t>логического и гидрогеологического режимов, особен</w:t>
      </w:r>
      <w:r w:rsidRPr="00FB59D2">
        <w:rPr>
          <w:rFonts w:ascii="Times New Roman" w:eastAsia="Calibri" w:hAnsi="Times New Roman"/>
          <w:color w:val="000000"/>
          <w:spacing w:val="1"/>
          <w:sz w:val="24"/>
          <w:szCs w:val="24"/>
          <w:lang w:eastAsia="en-US"/>
        </w:rPr>
        <w:t>но на территориях дельтовых равнин и новокаспий</w:t>
      </w:r>
      <w:r w:rsidRPr="00FB59D2">
        <w:rPr>
          <w:rFonts w:ascii="Times New Roman" w:eastAsia="Calibri" w:hAnsi="Times New Roman"/>
          <w:color w:val="000000"/>
          <w:spacing w:val="3"/>
          <w:sz w:val="24"/>
          <w:szCs w:val="24"/>
          <w:lang w:eastAsia="en-US"/>
        </w:rPr>
        <w:t>ской террасы.</w:t>
      </w:r>
    </w:p>
    <w:p w:rsidR="006178FD" w:rsidRPr="00FB59D2" w:rsidRDefault="006178FD" w:rsidP="006178FD">
      <w:pPr>
        <w:widowControl w:val="0"/>
        <w:tabs>
          <w:tab w:val="left" w:pos="993"/>
          <w:tab w:val="left" w:pos="1638"/>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Известно, что большая часть территории Дагестана находится в зоне  рискованного земледелия и страдает от регулярных засух, поэтому  гидроиндикация  используется здесь  регулярно как инструмент создания зон гарантированного сельхозпроизводства и как инструмент борьбы против опустынивания и заботы об охране окружающей среды.</w:t>
      </w:r>
    </w:p>
    <w:p w:rsidR="006178FD" w:rsidRPr="00FB59D2" w:rsidRDefault="006178FD" w:rsidP="006178FD">
      <w:pPr>
        <w:widowControl w:val="0"/>
        <w:tabs>
          <w:tab w:val="left" w:pos="993"/>
          <w:tab w:val="left" w:pos="1638"/>
        </w:tabs>
        <w:spacing w:after="0" w:line="240" w:lineRule="auto"/>
        <w:ind w:firstLine="709"/>
        <w:jc w:val="both"/>
        <w:rPr>
          <w:rFonts w:ascii="Times New Roman" w:eastAsia="Calibri" w:hAnsi="Times New Roman"/>
          <w:sz w:val="24"/>
          <w:szCs w:val="24"/>
          <w:lang w:eastAsia="en-US"/>
        </w:rPr>
      </w:pPr>
      <w:proofErr w:type="gramStart"/>
      <w:r w:rsidRPr="00FB59D2">
        <w:rPr>
          <w:rFonts w:ascii="Times New Roman" w:eastAsia="Calibri" w:hAnsi="Times New Roman"/>
          <w:sz w:val="24"/>
          <w:szCs w:val="24"/>
          <w:lang w:eastAsia="en-US"/>
        </w:rPr>
        <w:t>Традиционные методы изысканий в этой области требуют немалых затрат времени и финансовых средств, затрудняющих своевременную и качественную мелиоративную оценку обсуждаемых территорий, поэтому актуальным становится ландшафтно-индикационный метод, разработанный в трудах С.В. Викторова, Е.А. Востоковой и Д.Д. Вышивкина, О.К. Ланге, Б.В. Виноградова, И.Н. Бейдеман, П.С. Паллас, Э. Эвереман и многих других современных исследователей.</w:t>
      </w:r>
      <w:proofErr w:type="gramEnd"/>
    </w:p>
    <w:p w:rsidR="006178FD" w:rsidRPr="00FB59D2" w:rsidRDefault="006178FD" w:rsidP="006178FD">
      <w:pPr>
        <w:widowControl w:val="0"/>
        <w:tabs>
          <w:tab w:val="left" w:pos="993"/>
          <w:tab w:val="left" w:pos="1638"/>
        </w:tabs>
        <w:spacing w:after="0" w:line="240" w:lineRule="auto"/>
        <w:ind w:firstLine="709"/>
        <w:jc w:val="both"/>
        <w:rPr>
          <w:rFonts w:ascii="Times New Roman" w:eastAsia="Calibri" w:hAnsi="Times New Roman"/>
          <w:sz w:val="24"/>
          <w:szCs w:val="24"/>
          <w:lang w:eastAsia="en-US"/>
        </w:rPr>
      </w:pPr>
      <w:proofErr w:type="gramStart"/>
      <w:r w:rsidRPr="00FB59D2">
        <w:rPr>
          <w:rFonts w:ascii="Times New Roman" w:eastAsia="Calibri" w:hAnsi="Times New Roman"/>
          <w:sz w:val="24"/>
          <w:szCs w:val="24"/>
          <w:lang w:eastAsia="en-US"/>
        </w:rPr>
        <w:t>Сегодня является общепризнанным, что в аридной гидроиндикации существует четыре основных направления: 1) индикация местных вод, 2) индикация обводненных разломов, 3) индикация грунтовых потоков, 4) индикация фильтрации около самоизливающихся скважин.</w:t>
      </w:r>
      <w:proofErr w:type="gramEnd"/>
      <w:r w:rsidRPr="00FB59D2">
        <w:rPr>
          <w:rFonts w:ascii="Times New Roman" w:eastAsia="Calibri" w:hAnsi="Times New Roman"/>
          <w:sz w:val="24"/>
          <w:szCs w:val="24"/>
          <w:lang w:eastAsia="en-US"/>
        </w:rPr>
        <w:t xml:space="preserve"> Однако первое направление используется достаточно широко в практике, остальные же только начинают распространяться и </w:t>
      </w:r>
      <w:r w:rsidRPr="00FB59D2">
        <w:rPr>
          <w:rFonts w:ascii="Times New Roman" w:eastAsia="Calibri" w:hAnsi="Times New Roman"/>
          <w:sz w:val="24"/>
          <w:szCs w:val="24"/>
          <w:lang w:eastAsia="en-US"/>
        </w:rPr>
        <w:lastRenderedPageBreak/>
        <w:t>совершенствоваться (Каплин, 2001).</w:t>
      </w:r>
    </w:p>
    <w:p w:rsidR="006178FD" w:rsidRPr="00FB59D2" w:rsidRDefault="006178FD" w:rsidP="006178FD">
      <w:pPr>
        <w:widowControl w:val="0"/>
        <w:tabs>
          <w:tab w:val="left" w:pos="993"/>
          <w:tab w:val="left" w:pos="1638"/>
        </w:tabs>
        <w:spacing w:after="0" w:line="240" w:lineRule="auto"/>
        <w:ind w:firstLine="709"/>
        <w:jc w:val="both"/>
        <w:rPr>
          <w:rFonts w:ascii="Times New Roman" w:eastAsia="Calibri" w:hAnsi="Times New Roman"/>
          <w:sz w:val="24"/>
          <w:szCs w:val="24"/>
          <w:lang w:eastAsia="en-US"/>
        </w:rPr>
      </w:pPr>
      <w:proofErr w:type="gramStart"/>
      <w:r w:rsidRPr="00FB59D2">
        <w:rPr>
          <w:rFonts w:ascii="Times New Roman" w:eastAsia="Calibri" w:hAnsi="Times New Roman"/>
          <w:sz w:val="24"/>
          <w:szCs w:val="24"/>
          <w:lang w:eastAsia="en-US"/>
        </w:rPr>
        <w:t>Для успешного проведения гидроиндикационных исследований необходимо установить индикационные связи (т.е. связь растительности с определенными экологическими факторам), а также их прочность, достоверность и значимость (последнее качество является наиболее важным).</w:t>
      </w:r>
      <w:proofErr w:type="gramEnd"/>
    </w:p>
    <w:p w:rsidR="006178FD" w:rsidRPr="00FB59D2" w:rsidRDefault="006178FD" w:rsidP="006178FD">
      <w:pPr>
        <w:widowControl w:val="0"/>
        <w:tabs>
          <w:tab w:val="left" w:pos="993"/>
          <w:tab w:val="left" w:pos="1638"/>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В нашей работе используются термины фитоиндикации и диагностики почв. Так, описываемые компоненты среды, для определения которых применяются индикаторы, называются объектами индикации или индикатами (термин введен С.В. Викторовым), а виды, фитоценозы или экологические ряды сообществ, которые применяются в исследовании как показатели определенных экологических условий, называются фитоиндикаторами. Опыт многочисленных геоботанических исследований способствовал разработке С.В. Викторовым, Е.А. Востоковой и Д.Д. Вышивкиным широко используемой шкалы значимости.</w:t>
      </w:r>
    </w:p>
    <w:p w:rsidR="006178FD" w:rsidRPr="00FB59D2" w:rsidRDefault="006178FD" w:rsidP="006178FD">
      <w:pPr>
        <w:widowControl w:val="0"/>
        <w:tabs>
          <w:tab w:val="left" w:pos="993"/>
          <w:tab w:val="left" w:pos="1638"/>
        </w:tabs>
        <w:spacing w:after="0" w:line="240" w:lineRule="auto"/>
        <w:ind w:firstLine="709"/>
        <w:jc w:val="both"/>
        <w:rPr>
          <w:rFonts w:ascii="Times New Roman" w:hAnsi="Times New Roman"/>
          <w:sz w:val="24"/>
          <w:szCs w:val="24"/>
        </w:rPr>
      </w:pPr>
      <w:r w:rsidRPr="00FB59D2">
        <w:rPr>
          <w:rFonts w:ascii="Times New Roman" w:hAnsi="Times New Roman"/>
          <w:b/>
          <w:bCs/>
          <w:color w:val="000000"/>
          <w:sz w:val="24"/>
          <w:szCs w:val="24"/>
        </w:rPr>
        <w:t xml:space="preserve">Шкала значимости индикаторов: </w:t>
      </w:r>
      <w:r w:rsidRPr="00FB59D2">
        <w:rPr>
          <w:rFonts w:ascii="Times New Roman" w:hAnsi="Times New Roman"/>
          <w:color w:val="000000"/>
          <w:sz w:val="24"/>
          <w:szCs w:val="24"/>
        </w:rPr>
        <w:t>частота встреч индикатора в пределах площади, занятой индикатом (% от исследованных участков индиката) дифференцировала следующую значимость:</w:t>
      </w:r>
    </w:p>
    <w:p w:rsidR="006123CE" w:rsidRPr="00FB59D2" w:rsidRDefault="006178FD" w:rsidP="006123CE">
      <w:pPr>
        <w:widowControl w:val="0"/>
        <w:tabs>
          <w:tab w:val="left" w:pos="993"/>
          <w:tab w:val="left" w:pos="1638"/>
        </w:tabs>
        <w:spacing w:after="0" w:line="240" w:lineRule="auto"/>
        <w:ind w:firstLine="709"/>
        <w:jc w:val="both"/>
        <w:rPr>
          <w:rFonts w:ascii="Times New Roman" w:hAnsi="Times New Roman"/>
          <w:sz w:val="24"/>
          <w:szCs w:val="24"/>
        </w:rPr>
      </w:pPr>
      <w:r w:rsidRPr="00FB59D2">
        <w:rPr>
          <w:rFonts w:ascii="Times New Roman" w:hAnsi="Times New Roman"/>
          <w:color w:val="000000"/>
          <w:sz w:val="24"/>
          <w:szCs w:val="24"/>
        </w:rPr>
        <w:t>Отличная             90–100</w:t>
      </w:r>
      <w:r w:rsidR="006123CE">
        <w:rPr>
          <w:rFonts w:ascii="Times New Roman" w:hAnsi="Times New Roman"/>
          <w:color w:val="000000"/>
          <w:sz w:val="24"/>
          <w:szCs w:val="24"/>
        </w:rPr>
        <w:tab/>
      </w:r>
      <w:r w:rsidR="006123CE">
        <w:rPr>
          <w:rFonts w:ascii="Times New Roman" w:hAnsi="Times New Roman"/>
          <w:color w:val="000000"/>
          <w:sz w:val="24"/>
          <w:szCs w:val="24"/>
        </w:rPr>
        <w:tab/>
      </w:r>
      <w:r w:rsidR="006123CE" w:rsidRPr="00FB59D2">
        <w:rPr>
          <w:rFonts w:ascii="Times New Roman" w:hAnsi="Times New Roman"/>
          <w:color w:val="000000"/>
          <w:sz w:val="24"/>
          <w:szCs w:val="24"/>
        </w:rPr>
        <w:t>Хорошая               75–90</w:t>
      </w:r>
    </w:p>
    <w:p w:rsidR="006123CE" w:rsidRPr="00FB59D2" w:rsidRDefault="006178FD" w:rsidP="006123CE">
      <w:pPr>
        <w:widowControl w:val="0"/>
        <w:tabs>
          <w:tab w:val="left" w:pos="993"/>
          <w:tab w:val="left" w:pos="1638"/>
        </w:tabs>
        <w:spacing w:after="0" w:line="240" w:lineRule="auto"/>
        <w:ind w:firstLine="709"/>
        <w:jc w:val="both"/>
        <w:rPr>
          <w:rFonts w:ascii="Times New Roman" w:hAnsi="Times New Roman"/>
          <w:sz w:val="24"/>
          <w:szCs w:val="24"/>
        </w:rPr>
      </w:pPr>
      <w:r w:rsidRPr="00FB59D2">
        <w:rPr>
          <w:rFonts w:ascii="Times New Roman" w:hAnsi="Times New Roman"/>
          <w:color w:val="000000"/>
          <w:sz w:val="24"/>
          <w:szCs w:val="24"/>
        </w:rPr>
        <w:t>Нормальная          50–75</w:t>
      </w:r>
      <w:r w:rsidR="006123CE">
        <w:rPr>
          <w:rFonts w:ascii="Times New Roman" w:hAnsi="Times New Roman"/>
          <w:color w:val="000000"/>
          <w:sz w:val="24"/>
          <w:szCs w:val="24"/>
        </w:rPr>
        <w:tab/>
      </w:r>
      <w:r w:rsidR="006123CE">
        <w:rPr>
          <w:rFonts w:ascii="Times New Roman" w:hAnsi="Times New Roman"/>
          <w:color w:val="000000"/>
          <w:sz w:val="24"/>
          <w:szCs w:val="24"/>
        </w:rPr>
        <w:tab/>
      </w:r>
      <w:r w:rsidR="006123CE" w:rsidRPr="00FB59D2">
        <w:rPr>
          <w:rFonts w:ascii="Times New Roman" w:hAnsi="Times New Roman"/>
          <w:color w:val="000000"/>
          <w:sz w:val="24"/>
          <w:szCs w:val="24"/>
        </w:rPr>
        <w:t>Низкая                   10–50</w:t>
      </w:r>
    </w:p>
    <w:p w:rsidR="006178FD" w:rsidRPr="00FB59D2" w:rsidRDefault="006178FD" w:rsidP="006178FD">
      <w:pPr>
        <w:widowControl w:val="0"/>
        <w:tabs>
          <w:tab w:val="left" w:pos="993"/>
          <w:tab w:val="left" w:pos="1638"/>
        </w:tabs>
        <w:spacing w:after="0" w:line="240" w:lineRule="auto"/>
        <w:ind w:firstLine="709"/>
        <w:jc w:val="both"/>
        <w:rPr>
          <w:rFonts w:ascii="Times New Roman" w:hAnsi="Times New Roman"/>
          <w:color w:val="000000"/>
          <w:sz w:val="24"/>
          <w:szCs w:val="24"/>
        </w:rPr>
      </w:pPr>
      <w:r w:rsidRPr="00FB59D2">
        <w:rPr>
          <w:rFonts w:ascii="Times New Roman" w:hAnsi="Times New Roman"/>
          <w:color w:val="000000"/>
          <w:sz w:val="24"/>
          <w:szCs w:val="24"/>
        </w:rPr>
        <w:t>Ничтожная    –  менее 10</w:t>
      </w:r>
    </w:p>
    <w:p w:rsidR="006178FD" w:rsidRPr="00FB59D2" w:rsidRDefault="006178FD" w:rsidP="006178FD">
      <w:pPr>
        <w:widowControl w:val="0"/>
        <w:tabs>
          <w:tab w:val="left" w:pos="993"/>
          <w:tab w:val="left" w:pos="1638"/>
        </w:tabs>
        <w:spacing w:after="0" w:line="240" w:lineRule="auto"/>
        <w:ind w:firstLine="709"/>
        <w:jc w:val="both"/>
        <w:rPr>
          <w:rFonts w:ascii="Times New Roman" w:hAnsi="Times New Roman"/>
          <w:color w:val="000000"/>
          <w:sz w:val="24"/>
          <w:szCs w:val="24"/>
        </w:rPr>
      </w:pPr>
      <w:proofErr w:type="gramStart"/>
      <w:r w:rsidRPr="00FB59D2">
        <w:rPr>
          <w:rFonts w:ascii="Times New Roman" w:hAnsi="Times New Roman"/>
          <w:color w:val="000000"/>
          <w:sz w:val="24"/>
          <w:szCs w:val="24"/>
        </w:rPr>
        <w:t>Оценки достоверности даются на основе процентного соотношения случаев, в которых исследуемый индикатор и индикат встречены совместно, и тех, когда индикатор встречен без индиката; общее число исследованных пробных площадок принимается за 100%. Однако достоверность не определяет полностью практическую ценность индикатора, поэтому особую важность приобретает то, насколько часто встречается индикатор в пределах площади, на которой присутствует индикат.</w:t>
      </w:r>
      <w:proofErr w:type="gramEnd"/>
      <w:r w:rsidRPr="00FB59D2">
        <w:rPr>
          <w:rFonts w:ascii="Times New Roman" w:hAnsi="Times New Roman"/>
          <w:color w:val="000000"/>
          <w:sz w:val="24"/>
          <w:szCs w:val="24"/>
        </w:rPr>
        <w:t xml:space="preserve"> Эта характеристика называется значимостью индикатора. Индикаторы, обладающие высокой достоверностью, могут иметь очень малую значимость, если они встречаются редко. Как показывают наши исследования, абсолютные индикаторы редки, поэтому рекомендуется  пользоваться теми индикаторами, которые обладают высокой и достаточной степень достоверности. Заметим, что сопряженность индикаторов с различными индикатами должна определяться индивидуально для каждого из индикатов, поскольку сообщество, не обнаружившее связи с одним индикатом, может иметь устойчивую связь с другим (так, например, фреатофиты, индифферентные к почвенным условиям, имеют четкую связь с глубиной залегания и минерализацией грунтовых вод). Многие растительные индикаторы, имеющие определенное и устойчивое индикационное значение, внесены уже в специальные индикационные справочники. Для этих справочников были выбраны индикаторы, обладающие высокой и достаточной достоверностью и значимостью. Однако многие индикаторы еще мало исследованы и их еще предстоит внести в эти справочники.</w:t>
      </w:r>
    </w:p>
    <w:p w:rsidR="006178FD" w:rsidRPr="00FB59D2" w:rsidRDefault="006178FD" w:rsidP="006178FD">
      <w:pPr>
        <w:widowControl w:val="0"/>
        <w:tabs>
          <w:tab w:val="left" w:pos="993"/>
          <w:tab w:val="left" w:pos="1638"/>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color w:val="000000"/>
          <w:sz w:val="24"/>
          <w:szCs w:val="24"/>
          <w:lang w:eastAsia="en-US"/>
        </w:rPr>
        <w:t xml:space="preserve">В нашей статье затронута проблема местных вод, под которыми </w:t>
      </w:r>
      <w:r w:rsidRPr="00FB59D2">
        <w:rPr>
          <w:rFonts w:ascii="Times New Roman" w:eastAsia="Calibri" w:hAnsi="Times New Roman"/>
          <w:sz w:val="24"/>
          <w:szCs w:val="24"/>
          <w:lang w:eastAsia="en-US"/>
        </w:rPr>
        <w:t>В.Н. Кунин (1959) понимает различные локальные скопления подземных вод, не образующих единого регионального водоносного горизонта, а располагающихся обособленно и большей частью на умеренной глубине. Если рассматривать генезис этих скоплений, то следует акцентировать его разнообразие, которое практически зависит от сочетания факторов, имеющих довольно лимитированное распространение на  том или ином участке и строго с ними сопряженных. Практическое значение местных вод очень важно, поскольку человек в результате антропогенной деятельности и их неглубокого залегания с ними сталкивается регулярно. Именно они являются источником водоснабжения пастбищ на пустынных территориях. По этой причине в районах пастбищного освоения этих территорий, где преимущественно распространено отгонное животноводство широко проводятся ландшафтн</w:t>
      </w:r>
      <w:proofErr w:type="gramStart"/>
      <w:r w:rsidRPr="00FB59D2">
        <w:rPr>
          <w:rFonts w:ascii="Times New Roman" w:eastAsia="Calibri" w:hAnsi="Times New Roman"/>
          <w:sz w:val="24"/>
          <w:szCs w:val="24"/>
          <w:lang w:val="en-US" w:eastAsia="en-US"/>
        </w:rPr>
        <w:t>o</w:t>
      </w:r>
      <w:proofErr w:type="gramEnd"/>
      <w:r w:rsidRPr="00FB59D2">
        <w:rPr>
          <w:rFonts w:ascii="Times New Roman" w:eastAsia="Calibri" w:hAnsi="Times New Roman"/>
          <w:sz w:val="24"/>
          <w:szCs w:val="24"/>
          <w:lang w:eastAsia="en-US"/>
        </w:rPr>
        <w:t xml:space="preserve">-индикационные исследования. Именно трудности с организацией водопоев ограничивают </w:t>
      </w:r>
      <w:r w:rsidRPr="00FB59D2">
        <w:rPr>
          <w:rFonts w:ascii="Times New Roman" w:eastAsia="Calibri" w:hAnsi="Times New Roman"/>
          <w:sz w:val="24"/>
          <w:szCs w:val="24"/>
          <w:lang w:eastAsia="en-US"/>
        </w:rPr>
        <w:lastRenderedPageBreak/>
        <w:t>использование обширных массивов территории, поэтому выявление и изучение гидроиндикаторов пастбищ пустынь Северо-Западного Прикаспия делает тему исследования актуальной.</w:t>
      </w:r>
    </w:p>
    <w:p w:rsidR="006178FD" w:rsidRPr="00FB59D2" w:rsidRDefault="006178FD" w:rsidP="006178FD">
      <w:pPr>
        <w:widowControl w:val="0"/>
        <w:tabs>
          <w:tab w:val="left" w:pos="993"/>
          <w:tab w:val="left" w:pos="1638"/>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 xml:space="preserve">Одним из верных, многократно проверенных ландшафтных гидроиндикаторов должны быть признаны эктоярусы так называемых </w:t>
      </w:r>
      <w:r w:rsidRPr="00FB59D2">
        <w:rPr>
          <w:rFonts w:ascii="Times New Roman" w:eastAsia="Calibri" w:hAnsi="Times New Roman"/>
          <w:i/>
          <w:sz w:val="24"/>
          <w:szCs w:val="24"/>
          <w:lang w:eastAsia="en-US"/>
        </w:rPr>
        <w:t>предпесков</w:t>
      </w:r>
      <w:r w:rsidRPr="00FB59D2">
        <w:rPr>
          <w:rFonts w:ascii="Times New Roman" w:eastAsia="Calibri" w:hAnsi="Times New Roman"/>
          <w:sz w:val="24"/>
          <w:szCs w:val="24"/>
          <w:lang w:eastAsia="en-US"/>
        </w:rPr>
        <w:t xml:space="preserve">. Это – песчаные равнины с пышной разнотравно-злаковой растительностью, распространенные по окраинам многих песчаных массивов Прикаспия. Физиономическими элементами, слагающими предпески, являются удлиненные пологие холмы, покрытые преимущественно злаками (наиболее распространен </w:t>
      </w:r>
      <w:r w:rsidRPr="00FB59D2">
        <w:rPr>
          <w:rFonts w:ascii="Times New Roman" w:eastAsia="Calibri" w:hAnsi="Times New Roman"/>
          <w:i/>
          <w:sz w:val="24"/>
          <w:szCs w:val="24"/>
          <w:lang w:eastAsia="en-US"/>
        </w:rPr>
        <w:t>житняк сибирский</w:t>
      </w:r>
      <w:r w:rsidRPr="00FB59D2">
        <w:rPr>
          <w:rFonts w:ascii="Times New Roman" w:eastAsia="Calibri" w:hAnsi="Times New Roman"/>
          <w:sz w:val="24"/>
          <w:szCs w:val="24"/>
          <w:lang w:eastAsia="en-US"/>
        </w:rPr>
        <w:t xml:space="preserve">) и обширные плоские пространства, в которых преобладает крупная темно-зеленая, с красноватыми веточками </w:t>
      </w:r>
      <w:r w:rsidRPr="00FB59D2">
        <w:rPr>
          <w:rFonts w:ascii="Times New Roman" w:eastAsia="Calibri" w:hAnsi="Times New Roman"/>
          <w:i/>
          <w:sz w:val="24"/>
          <w:szCs w:val="24"/>
          <w:lang w:eastAsia="en-US"/>
        </w:rPr>
        <w:t>песчаная полынь</w:t>
      </w:r>
      <w:r w:rsidRPr="00FB59D2">
        <w:rPr>
          <w:rFonts w:ascii="Times New Roman" w:eastAsia="Calibri" w:hAnsi="Times New Roman"/>
          <w:sz w:val="24"/>
          <w:szCs w:val="24"/>
          <w:lang w:eastAsia="en-US"/>
        </w:rPr>
        <w:t xml:space="preserve">, или </w:t>
      </w:r>
      <w:r w:rsidRPr="00FB59D2">
        <w:rPr>
          <w:rFonts w:ascii="Times New Roman" w:eastAsia="Calibri" w:hAnsi="Times New Roman"/>
          <w:i/>
          <w:sz w:val="24"/>
          <w:szCs w:val="24"/>
          <w:lang w:eastAsia="en-US"/>
        </w:rPr>
        <w:t xml:space="preserve">чагыр. </w:t>
      </w:r>
      <w:r w:rsidRPr="00FB59D2">
        <w:rPr>
          <w:rFonts w:ascii="Times New Roman" w:eastAsia="Calibri" w:hAnsi="Times New Roman"/>
          <w:sz w:val="24"/>
          <w:szCs w:val="24"/>
          <w:lang w:eastAsia="en-US"/>
        </w:rPr>
        <w:t xml:space="preserve">Кроме нее здесь присутствует </w:t>
      </w:r>
      <w:proofErr w:type="gramStart"/>
      <w:r w:rsidRPr="00FB59D2">
        <w:rPr>
          <w:rFonts w:ascii="Times New Roman" w:eastAsia="Calibri" w:hAnsi="Times New Roman"/>
          <w:sz w:val="24"/>
          <w:szCs w:val="24"/>
          <w:lang w:eastAsia="en-US"/>
        </w:rPr>
        <w:t>много красочного</w:t>
      </w:r>
      <w:proofErr w:type="gramEnd"/>
      <w:r w:rsidRPr="00FB59D2">
        <w:rPr>
          <w:rFonts w:ascii="Times New Roman" w:eastAsia="Calibri" w:hAnsi="Times New Roman"/>
          <w:sz w:val="24"/>
          <w:szCs w:val="24"/>
          <w:lang w:eastAsia="en-US"/>
        </w:rPr>
        <w:t xml:space="preserve"> разнотравья, а в наиболее пониженных участках рассеяны группы тростника с пышным влаголюбивым высокотравьем (крупные бобовые – гигантский </w:t>
      </w:r>
      <w:r w:rsidRPr="00FB59D2">
        <w:rPr>
          <w:rFonts w:ascii="Times New Roman" w:eastAsia="Calibri" w:hAnsi="Times New Roman"/>
          <w:i/>
          <w:sz w:val="24"/>
          <w:szCs w:val="24"/>
          <w:lang w:eastAsia="en-US"/>
        </w:rPr>
        <w:t>злак-чий</w:t>
      </w:r>
      <w:r w:rsidRPr="00FB59D2">
        <w:rPr>
          <w:rFonts w:ascii="Times New Roman" w:eastAsia="Calibri" w:hAnsi="Times New Roman"/>
          <w:sz w:val="24"/>
          <w:szCs w:val="24"/>
          <w:lang w:eastAsia="en-US"/>
        </w:rPr>
        <w:t xml:space="preserve">, </w:t>
      </w:r>
      <w:r w:rsidRPr="00FB59D2">
        <w:rPr>
          <w:rFonts w:ascii="Times New Roman" w:eastAsia="Calibri" w:hAnsi="Times New Roman"/>
          <w:i/>
          <w:sz w:val="24"/>
          <w:szCs w:val="24"/>
          <w:lang w:eastAsia="en-US"/>
        </w:rPr>
        <w:t>солодка</w:t>
      </w:r>
      <w:r w:rsidRPr="00FB59D2">
        <w:rPr>
          <w:rFonts w:ascii="Times New Roman" w:eastAsia="Calibri" w:hAnsi="Times New Roman"/>
          <w:sz w:val="24"/>
          <w:szCs w:val="24"/>
          <w:lang w:eastAsia="en-US"/>
        </w:rPr>
        <w:t xml:space="preserve"> и </w:t>
      </w:r>
      <w:r w:rsidRPr="00FB59D2">
        <w:rPr>
          <w:rFonts w:ascii="Times New Roman" w:eastAsia="Calibri" w:hAnsi="Times New Roman"/>
          <w:i/>
          <w:sz w:val="24"/>
          <w:szCs w:val="24"/>
          <w:lang w:eastAsia="en-US"/>
        </w:rPr>
        <w:t xml:space="preserve">софора); </w:t>
      </w:r>
      <w:r w:rsidRPr="00FB59D2">
        <w:rPr>
          <w:rFonts w:ascii="Times New Roman" w:eastAsia="Calibri" w:hAnsi="Times New Roman"/>
          <w:sz w:val="24"/>
          <w:szCs w:val="24"/>
          <w:lang w:eastAsia="en-US"/>
        </w:rPr>
        <w:t xml:space="preserve">единично встречаются деревья: </w:t>
      </w:r>
      <w:r w:rsidRPr="00FB59D2">
        <w:rPr>
          <w:rFonts w:ascii="Times New Roman" w:eastAsia="Calibri" w:hAnsi="Times New Roman"/>
          <w:i/>
          <w:sz w:val="24"/>
          <w:szCs w:val="24"/>
          <w:lang w:eastAsia="en-US"/>
        </w:rPr>
        <w:t>ива, тополь, лох</w:t>
      </w:r>
      <w:r w:rsidRPr="00FB59D2">
        <w:rPr>
          <w:rFonts w:ascii="Times New Roman" w:eastAsia="Calibri" w:hAnsi="Times New Roman"/>
          <w:sz w:val="24"/>
          <w:szCs w:val="24"/>
          <w:lang w:eastAsia="en-US"/>
        </w:rPr>
        <w:t xml:space="preserve">. Изредка вода стоит прямо с поверхности. </w:t>
      </w:r>
      <w:r w:rsidRPr="00FB59D2">
        <w:rPr>
          <w:rFonts w:ascii="Times New Roman" w:eastAsia="Calibri" w:hAnsi="Times New Roman"/>
          <w:i/>
          <w:sz w:val="24"/>
          <w:szCs w:val="24"/>
          <w:lang w:eastAsia="en-US"/>
        </w:rPr>
        <w:t xml:space="preserve">Тростник </w:t>
      </w:r>
      <w:r w:rsidRPr="00FB59D2">
        <w:rPr>
          <w:rFonts w:ascii="Times New Roman" w:eastAsia="Calibri" w:hAnsi="Times New Roman"/>
          <w:sz w:val="24"/>
          <w:szCs w:val="24"/>
          <w:lang w:eastAsia="en-US"/>
        </w:rPr>
        <w:t xml:space="preserve">часто рассеян по всем плоским пространствам между холмами. Переход от холма к плоской поверхности </w:t>
      </w:r>
      <w:proofErr w:type="gramStart"/>
      <w:r w:rsidRPr="00FB59D2">
        <w:rPr>
          <w:rFonts w:ascii="Times New Roman" w:eastAsia="Calibri" w:hAnsi="Times New Roman"/>
          <w:sz w:val="24"/>
          <w:szCs w:val="24"/>
          <w:lang w:eastAsia="en-US"/>
        </w:rPr>
        <w:t>очень постепенен</w:t>
      </w:r>
      <w:proofErr w:type="gramEnd"/>
      <w:r w:rsidRPr="00FB59D2">
        <w:rPr>
          <w:rFonts w:ascii="Times New Roman" w:eastAsia="Calibri" w:hAnsi="Times New Roman"/>
          <w:sz w:val="24"/>
          <w:szCs w:val="24"/>
          <w:lang w:eastAsia="en-US"/>
        </w:rPr>
        <w:t xml:space="preserve">. Растительность тоже не создает резких границ – </w:t>
      </w:r>
      <w:r w:rsidRPr="00FB59D2">
        <w:rPr>
          <w:rFonts w:ascii="Times New Roman" w:eastAsia="Calibri" w:hAnsi="Times New Roman"/>
          <w:i/>
          <w:sz w:val="24"/>
          <w:szCs w:val="24"/>
          <w:lang w:eastAsia="en-US"/>
        </w:rPr>
        <w:t>песчаная полынь</w:t>
      </w:r>
      <w:r w:rsidRPr="00FB59D2">
        <w:rPr>
          <w:rFonts w:ascii="Times New Roman" w:eastAsia="Calibri" w:hAnsi="Times New Roman"/>
          <w:sz w:val="24"/>
          <w:szCs w:val="24"/>
          <w:lang w:eastAsia="en-US"/>
        </w:rPr>
        <w:t xml:space="preserve"> заходит на холмы, а </w:t>
      </w:r>
      <w:r w:rsidRPr="00FB59D2">
        <w:rPr>
          <w:rFonts w:ascii="Times New Roman" w:eastAsia="Calibri" w:hAnsi="Times New Roman"/>
          <w:i/>
          <w:sz w:val="24"/>
          <w:szCs w:val="24"/>
          <w:lang w:eastAsia="en-US"/>
        </w:rPr>
        <w:t>житняк сибирский</w:t>
      </w:r>
      <w:r w:rsidRPr="00FB59D2">
        <w:rPr>
          <w:rFonts w:ascii="Times New Roman" w:eastAsia="Calibri" w:hAnsi="Times New Roman"/>
          <w:sz w:val="24"/>
          <w:szCs w:val="24"/>
          <w:lang w:eastAsia="en-US"/>
        </w:rPr>
        <w:t xml:space="preserve"> спускается в низины. В целом  предпески выглядят даже в самое сухое лето как холмистые пространства с сомкнутой, высокой, ярко-зеленой растительностью, что объясняется факультативным фреатофитом: если он сохраняет связь с близкими грунтовыми водами, он развит пышно, достигает до полуметра высоты, густо олиственен. При глубоком залегании вод </w:t>
      </w:r>
      <w:r w:rsidRPr="00FB59D2">
        <w:rPr>
          <w:rFonts w:ascii="Times New Roman" w:eastAsia="Calibri" w:hAnsi="Times New Roman"/>
          <w:i/>
          <w:sz w:val="24"/>
          <w:szCs w:val="24"/>
          <w:lang w:eastAsia="en-US"/>
        </w:rPr>
        <w:t>песчаная полынь</w:t>
      </w:r>
      <w:r w:rsidRPr="00FB59D2">
        <w:rPr>
          <w:rFonts w:ascii="Times New Roman" w:eastAsia="Calibri" w:hAnsi="Times New Roman"/>
          <w:sz w:val="24"/>
          <w:szCs w:val="24"/>
          <w:lang w:eastAsia="en-US"/>
        </w:rPr>
        <w:t xml:space="preserve">, не достигая корнями их уровня, существует как омброфит, но при этом становится низкорослой и угнетенной. Это сильно меняет облик местности и позволяет по облику </w:t>
      </w:r>
      <w:r w:rsidRPr="00FB59D2">
        <w:rPr>
          <w:rFonts w:ascii="Times New Roman" w:eastAsia="Calibri" w:hAnsi="Times New Roman"/>
          <w:i/>
          <w:sz w:val="24"/>
          <w:szCs w:val="24"/>
          <w:lang w:eastAsia="en-US"/>
        </w:rPr>
        <w:t>чагыровых</w:t>
      </w:r>
      <w:r w:rsidRPr="00FB59D2">
        <w:rPr>
          <w:rFonts w:ascii="Times New Roman" w:eastAsia="Calibri" w:hAnsi="Times New Roman"/>
          <w:sz w:val="24"/>
          <w:szCs w:val="24"/>
          <w:lang w:eastAsia="en-US"/>
        </w:rPr>
        <w:t xml:space="preserve"> зарослей судить об условиях увлажнения. Глубина залегания вод под песками незначительна, а минерализация очень велика. Так, в песках Северо-Западного Прикаспия было изучено 7 участков предпесков с господством разных растительных сообществ. Наиболее пресные воды были отмечены в озерке с </w:t>
      </w:r>
      <w:r w:rsidRPr="00FB59D2">
        <w:rPr>
          <w:rFonts w:ascii="Times New Roman" w:eastAsia="Calibri" w:hAnsi="Times New Roman"/>
          <w:i/>
          <w:sz w:val="24"/>
          <w:szCs w:val="24"/>
          <w:lang w:eastAsia="en-US"/>
        </w:rPr>
        <w:t>камышом</w:t>
      </w:r>
      <w:r w:rsidRPr="00FB59D2">
        <w:rPr>
          <w:rFonts w:ascii="Times New Roman" w:eastAsia="Calibri" w:hAnsi="Times New Roman"/>
          <w:sz w:val="24"/>
          <w:szCs w:val="24"/>
          <w:lang w:eastAsia="en-US"/>
        </w:rPr>
        <w:t xml:space="preserve">: сумма солей составляла 1 г/л. Несколько выше (1,1–1,8 г/л) были минерализованы  воды по низинам с </w:t>
      </w:r>
      <w:r w:rsidRPr="00FB59D2">
        <w:rPr>
          <w:rFonts w:ascii="Times New Roman" w:eastAsia="Calibri" w:hAnsi="Times New Roman"/>
          <w:i/>
          <w:sz w:val="24"/>
          <w:szCs w:val="24"/>
          <w:lang w:eastAsia="en-US"/>
        </w:rPr>
        <w:t>тростником, чием,  верблюжьей колючкой и песчаной полынью.</w:t>
      </w:r>
      <w:r w:rsidRPr="00FB59D2">
        <w:rPr>
          <w:rFonts w:ascii="Times New Roman" w:eastAsia="Calibri" w:hAnsi="Times New Roman"/>
          <w:sz w:val="24"/>
          <w:szCs w:val="24"/>
          <w:lang w:eastAsia="en-US"/>
        </w:rPr>
        <w:t xml:space="preserve"> </w:t>
      </w:r>
      <w:proofErr w:type="gramStart"/>
      <w:r w:rsidRPr="00FB59D2">
        <w:rPr>
          <w:rFonts w:ascii="Times New Roman" w:eastAsia="Calibri" w:hAnsi="Times New Roman"/>
          <w:sz w:val="24"/>
          <w:szCs w:val="24"/>
          <w:lang w:eastAsia="en-US"/>
        </w:rPr>
        <w:t xml:space="preserve">На северной окраине песков, в обширной западине был обнаружен комплекс тростниковых зарослей с солончаковыми лугами, где минерализация возрастала до 3 г/л. Глубины залегания колебались в основном от 1 до 2,5 м; под </w:t>
      </w:r>
      <w:r w:rsidRPr="00FB59D2">
        <w:rPr>
          <w:rFonts w:ascii="Times New Roman" w:eastAsia="Calibri" w:hAnsi="Times New Roman"/>
          <w:i/>
          <w:sz w:val="24"/>
          <w:szCs w:val="24"/>
          <w:lang w:eastAsia="en-US"/>
        </w:rPr>
        <w:t xml:space="preserve">чиевником </w:t>
      </w:r>
      <w:r w:rsidRPr="00FB59D2">
        <w:rPr>
          <w:rFonts w:ascii="Times New Roman" w:eastAsia="Calibri" w:hAnsi="Times New Roman"/>
          <w:sz w:val="24"/>
          <w:szCs w:val="24"/>
          <w:lang w:eastAsia="en-US"/>
        </w:rPr>
        <w:t xml:space="preserve">и </w:t>
      </w:r>
      <w:r w:rsidRPr="00FB59D2">
        <w:rPr>
          <w:rFonts w:ascii="Times New Roman" w:eastAsia="Calibri" w:hAnsi="Times New Roman"/>
          <w:i/>
          <w:sz w:val="24"/>
          <w:szCs w:val="24"/>
          <w:lang w:eastAsia="en-US"/>
        </w:rPr>
        <w:t>верблюжьей колючкой</w:t>
      </w:r>
      <w:r w:rsidRPr="00FB59D2">
        <w:rPr>
          <w:rFonts w:ascii="Times New Roman" w:eastAsia="Calibri" w:hAnsi="Times New Roman"/>
          <w:sz w:val="24"/>
          <w:szCs w:val="24"/>
          <w:lang w:eastAsia="en-US"/>
        </w:rPr>
        <w:t xml:space="preserve"> единичной были вскрыты воды на глубине 3,0–3,8 м. Вследствие мягких очертаний рельефа предпески удобны для сооружения ферм, колодцев, для дорожного строительства.</w:t>
      </w:r>
      <w:proofErr w:type="gramEnd"/>
      <w:r w:rsidRPr="00FB59D2">
        <w:rPr>
          <w:rFonts w:ascii="Times New Roman" w:eastAsia="Calibri" w:hAnsi="Times New Roman"/>
          <w:sz w:val="24"/>
          <w:szCs w:val="24"/>
          <w:lang w:eastAsia="en-US"/>
        </w:rPr>
        <w:t xml:space="preserve"> Кроме того, травостой этих территорий настолько высок и сомкнут, а рельеф так плавен, что здесь возможен механизированный сенокос. Поэтому предпески представляют собой  перспективные площадки для фитомелиорации, а именно для улучшения угодий путем подсева кормовых трав.</w:t>
      </w:r>
    </w:p>
    <w:p w:rsidR="006178FD" w:rsidRPr="00FB59D2" w:rsidRDefault="006178FD" w:rsidP="006178FD">
      <w:pPr>
        <w:widowControl w:val="0"/>
        <w:tabs>
          <w:tab w:val="left" w:pos="993"/>
          <w:tab w:val="left" w:pos="1638"/>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 xml:space="preserve">Предпески легко дешифрируются как на среднемасштабных, так и крупномасштабных аэрофотоснимках, им свойственен своеобразный рисунок, характеризующийся чередованием более темных и крупных пятен с более </w:t>
      </w:r>
      <w:proofErr w:type="gramStart"/>
      <w:r w:rsidRPr="00FB59D2">
        <w:rPr>
          <w:rFonts w:ascii="Times New Roman" w:eastAsia="Calibri" w:hAnsi="Times New Roman"/>
          <w:sz w:val="24"/>
          <w:szCs w:val="24"/>
          <w:lang w:eastAsia="en-US"/>
        </w:rPr>
        <w:t>светлыми</w:t>
      </w:r>
      <w:proofErr w:type="gramEnd"/>
      <w:r w:rsidRPr="00FB59D2">
        <w:rPr>
          <w:rFonts w:ascii="Times New Roman" w:eastAsia="Calibri" w:hAnsi="Times New Roman"/>
          <w:sz w:val="24"/>
          <w:szCs w:val="24"/>
          <w:lang w:eastAsia="en-US"/>
        </w:rPr>
        <w:t xml:space="preserve"> и мелкими. Первые отвечают низинам, а вторые – буграм. Переход между этими двумя типами плавен и постепенен. Четкие границы отсутствуют. На крупномасштабных снимках  в центре низин часто видны округлые и овальные интенсивно темные участки – низины с фреатофитами. Однако здесь наблюдается </w:t>
      </w:r>
      <w:proofErr w:type="gramStart"/>
      <w:r w:rsidRPr="00FB59D2">
        <w:rPr>
          <w:rFonts w:ascii="Times New Roman" w:eastAsia="Calibri" w:hAnsi="Times New Roman"/>
          <w:sz w:val="24"/>
          <w:szCs w:val="24"/>
          <w:lang w:eastAsia="en-US"/>
        </w:rPr>
        <w:t>постепенное</w:t>
      </w:r>
      <w:proofErr w:type="gramEnd"/>
      <w:r w:rsidRPr="00FB59D2">
        <w:rPr>
          <w:rFonts w:ascii="Times New Roman" w:eastAsia="Calibri" w:hAnsi="Times New Roman"/>
          <w:sz w:val="24"/>
          <w:szCs w:val="24"/>
          <w:lang w:eastAsia="en-US"/>
        </w:rPr>
        <w:t xml:space="preserve"> сгущении фототона, а не четко ограниченные пятна. Данный индикатор распространен по окраинам песчаных массивов в полупустынях и северных пустынях (Ногайская степь, Терско-Кумские пески, Большие и Малые Барсуки, Приэмбенские пески).</w:t>
      </w:r>
    </w:p>
    <w:p w:rsidR="006178FD" w:rsidRPr="00FB59D2" w:rsidRDefault="006178FD" w:rsidP="006178FD">
      <w:pPr>
        <w:widowControl w:val="0"/>
        <w:tabs>
          <w:tab w:val="left" w:pos="993"/>
          <w:tab w:val="left" w:pos="1638"/>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 xml:space="preserve">Не менее важным прямым гидроиндикатором в песках являются чуроты-депрессии внутри сильно развеянных барханных песков и по узким полосам на границе их с предпесками или с суглинистыми равнинами; чуроты характеризуются </w:t>
      </w:r>
      <w:r w:rsidRPr="00FB59D2">
        <w:rPr>
          <w:rFonts w:ascii="Times New Roman" w:eastAsia="Calibri" w:hAnsi="Times New Roman"/>
          <w:sz w:val="24"/>
          <w:szCs w:val="24"/>
          <w:lang w:eastAsia="en-US"/>
        </w:rPr>
        <w:lastRenderedPageBreak/>
        <w:t>господством фреатофитного разнотравья и крупных влаголюбивых злаков и кустарников.</w:t>
      </w:r>
    </w:p>
    <w:p w:rsidR="006178FD" w:rsidRPr="00FB59D2" w:rsidRDefault="006178FD" w:rsidP="006178FD">
      <w:pPr>
        <w:widowControl w:val="0"/>
        <w:tabs>
          <w:tab w:val="left" w:pos="993"/>
          <w:tab w:val="left" w:pos="1638"/>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Формирование чуротов связано с существованием подпесчаных линз пресных и слабосолоноватых вод, механизм образования которых довольно конкретно описан в работах Е. Востоковой (1960). Воды, питающие чуроты, формируются не столько в нем самом, сколько в окружающем его ландшафте, от которого не зависит существование чурота. Весьма часто этим ландшафтом являются сильнорасчлененные незакрепленные пески с пионерами-псаммофитами. Но чуроты могут встречаться в окружении и иных ландшафтов песков. Поэтому наиболее важной для классификации чуротов является их сопряженность с определенными типами ландшафтов песков. С этой точки зрения могут быть выделены: 1) чуроты, сопряженные с компактными группами развеянных барханных песков или очень слабозакрепленными бугристыми или грядовыми песками; 2) чуроты, сопряженные с хорошо закрепленными выположенными песками; 3) чуроты, сопряженные с окраинами песчаных массивов и припесчаными солончаками.</w:t>
      </w:r>
    </w:p>
    <w:p w:rsidR="006178FD" w:rsidRPr="00FB59D2" w:rsidRDefault="006178FD" w:rsidP="006178FD">
      <w:pPr>
        <w:widowControl w:val="0"/>
        <w:tabs>
          <w:tab w:val="left" w:pos="993"/>
          <w:tab w:val="left" w:pos="1638"/>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 xml:space="preserve">Чуроты очень </w:t>
      </w:r>
      <w:proofErr w:type="gramStart"/>
      <w:r w:rsidRPr="00FB59D2">
        <w:rPr>
          <w:rFonts w:ascii="Times New Roman" w:eastAsia="Calibri" w:hAnsi="Times New Roman"/>
          <w:sz w:val="24"/>
          <w:szCs w:val="24"/>
          <w:lang w:eastAsia="en-US"/>
        </w:rPr>
        <w:t>разнообразны</w:t>
      </w:r>
      <w:proofErr w:type="gramEnd"/>
      <w:r w:rsidRPr="00FB59D2">
        <w:rPr>
          <w:rFonts w:ascii="Times New Roman" w:eastAsia="Calibri" w:hAnsi="Times New Roman"/>
          <w:sz w:val="24"/>
          <w:szCs w:val="24"/>
          <w:lang w:eastAsia="en-US"/>
        </w:rPr>
        <w:t xml:space="preserve"> по своим внешним особенностям, важным как для их дешифрирования, так и гидроиндикации. Главнейшие из них приводятся по итогам наших работ в Прикаспии. По положению чурота в песчаном массиве мы различаем: а) интрамассивные – лежащие внутри песчаного массива; б) периферические эпимассивные – лежащие по окраине песчаного массива, на границе с окружающей пески равниной.</w:t>
      </w:r>
    </w:p>
    <w:p w:rsidR="006178FD" w:rsidRPr="00FB59D2" w:rsidRDefault="006178FD" w:rsidP="006178FD">
      <w:pPr>
        <w:widowControl w:val="0"/>
        <w:tabs>
          <w:tab w:val="left" w:pos="993"/>
          <w:tab w:val="left" w:pos="1638"/>
        </w:tabs>
        <w:spacing w:after="0" w:line="240" w:lineRule="auto"/>
        <w:ind w:firstLine="709"/>
        <w:jc w:val="both"/>
        <w:rPr>
          <w:rFonts w:ascii="Times New Roman" w:eastAsia="Calibri" w:hAnsi="Times New Roman"/>
          <w:sz w:val="24"/>
          <w:szCs w:val="24"/>
          <w:lang w:eastAsia="en-US"/>
        </w:rPr>
      </w:pPr>
      <w:proofErr w:type="gramStart"/>
      <w:r w:rsidRPr="00FB59D2">
        <w:rPr>
          <w:rFonts w:ascii="Times New Roman" w:eastAsia="Calibri" w:hAnsi="Times New Roman"/>
          <w:sz w:val="24"/>
          <w:szCs w:val="24"/>
          <w:lang w:eastAsia="en-US"/>
        </w:rPr>
        <w:t>По особенностям рельефа чуротов выделяются: а) воронковидные; б) плосконизинные, имеющие отчетливо выраженное плоское дно, по площади значительно превышающее площадь склонов низи</w:t>
      </w:r>
      <w:r w:rsidRPr="00FB59D2">
        <w:rPr>
          <w:rFonts w:ascii="Times New Roman" w:eastAsia="Calibri" w:hAnsi="Times New Roman"/>
          <w:sz w:val="24"/>
          <w:szCs w:val="24"/>
          <w:lang w:eastAsia="en-US"/>
        </w:rPr>
        <w:softHyphen/>
        <w:t>ны в отличие от предыдущей группы, где площадь дна воронки не превышает площадь ее бортов; в) чуроты подножий склонов, т.е. располагающиеся в нижней части склонов какой-либо песчаной гря</w:t>
      </w:r>
      <w:r w:rsidRPr="00FB59D2">
        <w:rPr>
          <w:rFonts w:ascii="Times New Roman" w:eastAsia="Calibri" w:hAnsi="Times New Roman"/>
          <w:sz w:val="24"/>
          <w:szCs w:val="24"/>
          <w:lang w:eastAsia="en-US"/>
        </w:rPr>
        <w:softHyphen/>
        <w:t>ды или системы песчаных бугров.</w:t>
      </w:r>
      <w:proofErr w:type="gramEnd"/>
    </w:p>
    <w:p w:rsidR="006178FD" w:rsidRPr="00FB59D2" w:rsidRDefault="006178FD" w:rsidP="006178FD">
      <w:pPr>
        <w:widowControl w:val="0"/>
        <w:tabs>
          <w:tab w:val="left" w:pos="993"/>
          <w:tab w:val="left" w:pos="1638"/>
        </w:tabs>
        <w:spacing w:after="0" w:line="240" w:lineRule="auto"/>
        <w:ind w:firstLine="709"/>
        <w:jc w:val="both"/>
        <w:rPr>
          <w:rFonts w:ascii="Times New Roman" w:eastAsia="Calibri" w:hAnsi="Times New Roman"/>
          <w:sz w:val="24"/>
          <w:szCs w:val="24"/>
          <w:lang w:eastAsia="en-US"/>
        </w:rPr>
      </w:pPr>
      <w:proofErr w:type="gramStart"/>
      <w:r w:rsidRPr="00FB59D2">
        <w:rPr>
          <w:rFonts w:ascii="Times New Roman" w:eastAsia="Calibri" w:hAnsi="Times New Roman"/>
          <w:sz w:val="24"/>
          <w:szCs w:val="24"/>
          <w:lang w:eastAsia="en-US"/>
        </w:rPr>
        <w:t>По конфигурации чуроты могут быть округло-овальными (это большей частью воронковидные и низинные чуроты), линейно-полосными (это обычно периферические чуроты), кольцевыми (сюда относятся комплексы чуротов с солончаками) и, наконец, сложными, т.е.  имеющими весьма неопределенные извилистые очертания.</w:t>
      </w:r>
      <w:proofErr w:type="gramEnd"/>
    </w:p>
    <w:p w:rsidR="006178FD" w:rsidRPr="00FB59D2" w:rsidRDefault="006178FD" w:rsidP="006178FD">
      <w:pPr>
        <w:widowControl w:val="0"/>
        <w:tabs>
          <w:tab w:val="left" w:pos="993"/>
          <w:tab w:val="left" w:pos="1638"/>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Сопряженность чуротов с определенными группами типов песков разной степени закрепленности мы считаем основой для их класси</w:t>
      </w:r>
      <w:r w:rsidRPr="00FB59D2">
        <w:rPr>
          <w:rFonts w:ascii="Times New Roman" w:eastAsia="Calibri" w:hAnsi="Times New Roman"/>
          <w:sz w:val="24"/>
          <w:szCs w:val="24"/>
          <w:lang w:eastAsia="en-US"/>
        </w:rPr>
        <w:softHyphen/>
        <w:t>фикации. Ниже приводятся краткие характеристики выделяемых нами типов чуротов как на основе личных исследований, так и литературных данных.</w:t>
      </w:r>
    </w:p>
    <w:p w:rsidR="006178FD" w:rsidRPr="00FB59D2" w:rsidRDefault="006178FD" w:rsidP="00B238AB">
      <w:pPr>
        <w:widowControl w:val="0"/>
        <w:numPr>
          <w:ilvl w:val="0"/>
          <w:numId w:val="21"/>
        </w:numPr>
        <w:tabs>
          <w:tab w:val="left" w:pos="993"/>
        </w:tabs>
        <w:spacing w:after="0" w:line="240" w:lineRule="auto"/>
        <w:ind w:left="0"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 xml:space="preserve">Интрамассивные </w:t>
      </w:r>
      <w:proofErr w:type="gramStart"/>
      <w:r w:rsidRPr="00FB59D2">
        <w:rPr>
          <w:rFonts w:ascii="Times New Roman" w:eastAsia="Calibri" w:hAnsi="Times New Roman"/>
          <w:sz w:val="24"/>
          <w:szCs w:val="24"/>
          <w:lang w:eastAsia="en-US"/>
        </w:rPr>
        <w:t>воронковидные</w:t>
      </w:r>
      <w:proofErr w:type="gramEnd"/>
      <w:r w:rsidRPr="00FB59D2">
        <w:rPr>
          <w:rFonts w:ascii="Times New Roman" w:eastAsia="Calibri" w:hAnsi="Times New Roman"/>
          <w:sz w:val="24"/>
          <w:szCs w:val="24"/>
          <w:lang w:eastAsia="en-US"/>
        </w:rPr>
        <w:t xml:space="preserve"> (изредка – плосконизинные) чуроты с древесно-кустарниковой и злаково-разнотравной раститель</w:t>
      </w:r>
      <w:r w:rsidRPr="00FB59D2">
        <w:rPr>
          <w:rFonts w:ascii="Times New Roman" w:eastAsia="Calibri" w:hAnsi="Times New Roman"/>
          <w:sz w:val="24"/>
          <w:szCs w:val="24"/>
          <w:lang w:eastAsia="en-US"/>
        </w:rPr>
        <w:softHyphen/>
        <w:t>ностью, сопряженные с чагылами или с различными типами слабо-закрепленных песков. Эти чуроты представляют собой воронки выдувания, разнообразные по своим размерам. Растительный покров распределен равномерно по всей поверхности воронки. Деревья или крупные кустарники, если они присутствуют, чаще всего располагаются в самой пониженной ее части. Наиболее часты ивняковые, лоховые и злаково-разнотравные чуроты. Заметной особенностью, позво</w:t>
      </w:r>
      <w:r w:rsidRPr="00FB59D2">
        <w:rPr>
          <w:rFonts w:ascii="Times New Roman" w:eastAsia="Calibri" w:hAnsi="Times New Roman"/>
          <w:sz w:val="24"/>
          <w:szCs w:val="24"/>
          <w:lang w:eastAsia="en-US"/>
        </w:rPr>
        <w:softHyphen/>
        <w:t>ляющей опознать этот тип чуротов, являются слабая закрепленность песков вокруг них и обилие здесь пионеров-псаммофитов. Воды в этих чуротах обладают минерализацией не более 1,5 г/л, залегают на глубине не более 4,0 м.</w:t>
      </w:r>
    </w:p>
    <w:p w:rsidR="006178FD" w:rsidRPr="00FB59D2" w:rsidRDefault="006178FD" w:rsidP="00B238AB">
      <w:pPr>
        <w:widowControl w:val="0"/>
        <w:numPr>
          <w:ilvl w:val="0"/>
          <w:numId w:val="21"/>
        </w:numPr>
        <w:tabs>
          <w:tab w:val="left" w:pos="766"/>
          <w:tab w:val="left" w:pos="993"/>
        </w:tabs>
        <w:spacing w:after="0" w:line="240" w:lineRule="auto"/>
        <w:ind w:left="0"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 xml:space="preserve">Интрамассивные </w:t>
      </w:r>
      <w:proofErr w:type="gramStart"/>
      <w:r w:rsidRPr="00FB59D2">
        <w:rPr>
          <w:rFonts w:ascii="Times New Roman" w:eastAsia="Calibri" w:hAnsi="Times New Roman"/>
          <w:sz w:val="24"/>
          <w:szCs w:val="24"/>
          <w:lang w:eastAsia="en-US"/>
        </w:rPr>
        <w:t>воронковидные</w:t>
      </w:r>
      <w:proofErr w:type="gramEnd"/>
      <w:r w:rsidRPr="00FB59D2">
        <w:rPr>
          <w:rFonts w:ascii="Times New Roman" w:eastAsia="Calibri" w:hAnsi="Times New Roman"/>
          <w:sz w:val="24"/>
          <w:szCs w:val="24"/>
          <w:lang w:eastAsia="en-US"/>
        </w:rPr>
        <w:t xml:space="preserve"> (изредка – плосконизинные) чуроты с травянистой или кустарниковой растительностью, сопряженные с закрепленными песками. Чуроты этого типа представляют собой мелкие воронки среди закрепленных песков. Наиболее распространенной в них является сообщество </w:t>
      </w:r>
      <w:r w:rsidRPr="00FB59D2">
        <w:rPr>
          <w:rFonts w:ascii="Times New Roman" w:eastAsia="Calibri" w:hAnsi="Times New Roman"/>
          <w:i/>
          <w:sz w:val="24"/>
          <w:szCs w:val="24"/>
          <w:lang w:eastAsia="en-US"/>
        </w:rPr>
        <w:t>полыни песчаной</w:t>
      </w:r>
      <w:r w:rsidRPr="00FB59D2">
        <w:rPr>
          <w:rFonts w:ascii="Times New Roman" w:eastAsia="Calibri" w:hAnsi="Times New Roman"/>
          <w:sz w:val="24"/>
          <w:szCs w:val="24"/>
          <w:lang w:eastAsia="en-US"/>
        </w:rPr>
        <w:t xml:space="preserve">, в комплексе с которым встречаются заросли крупных злаков </w:t>
      </w:r>
      <w:r w:rsidRPr="00FB59D2">
        <w:rPr>
          <w:rFonts w:ascii="Times New Roman" w:eastAsia="Calibri" w:hAnsi="Times New Roman"/>
          <w:i/>
          <w:sz w:val="24"/>
          <w:szCs w:val="24"/>
          <w:lang w:eastAsia="en-US"/>
        </w:rPr>
        <w:t>вейника наземного</w:t>
      </w:r>
      <w:r w:rsidRPr="00FB59D2">
        <w:rPr>
          <w:rFonts w:ascii="Times New Roman" w:eastAsia="Calibri" w:hAnsi="Times New Roman"/>
          <w:sz w:val="24"/>
          <w:szCs w:val="24"/>
          <w:lang w:eastAsia="en-US"/>
        </w:rPr>
        <w:t xml:space="preserve"> и </w:t>
      </w:r>
      <w:r w:rsidRPr="00FB59D2">
        <w:rPr>
          <w:rFonts w:ascii="Times New Roman" w:eastAsia="Calibri" w:hAnsi="Times New Roman"/>
          <w:i/>
          <w:sz w:val="24"/>
          <w:szCs w:val="24"/>
          <w:lang w:eastAsia="en-US"/>
        </w:rPr>
        <w:t>чия,</w:t>
      </w:r>
      <w:r w:rsidRPr="00FB59D2">
        <w:rPr>
          <w:rFonts w:ascii="Times New Roman" w:eastAsia="Calibri" w:hAnsi="Times New Roman"/>
          <w:sz w:val="24"/>
          <w:szCs w:val="24"/>
          <w:lang w:eastAsia="en-US"/>
        </w:rPr>
        <w:t xml:space="preserve"> крупные влаголюбивые травянистые бобовые растения – </w:t>
      </w:r>
      <w:r w:rsidRPr="00FB59D2">
        <w:rPr>
          <w:rFonts w:ascii="Times New Roman" w:eastAsia="Calibri" w:hAnsi="Times New Roman"/>
          <w:i/>
          <w:sz w:val="24"/>
          <w:szCs w:val="24"/>
          <w:lang w:eastAsia="en-US"/>
        </w:rPr>
        <w:t>солодка, софора</w:t>
      </w:r>
      <w:r w:rsidRPr="00FB59D2">
        <w:rPr>
          <w:rFonts w:ascii="Times New Roman" w:eastAsia="Calibri" w:hAnsi="Times New Roman"/>
          <w:sz w:val="24"/>
          <w:szCs w:val="24"/>
          <w:lang w:eastAsia="en-US"/>
        </w:rPr>
        <w:t xml:space="preserve">. На дне </w:t>
      </w:r>
      <w:r w:rsidRPr="00FB59D2">
        <w:rPr>
          <w:rFonts w:ascii="Times New Roman" w:eastAsia="Calibri" w:hAnsi="Times New Roman"/>
          <w:sz w:val="24"/>
          <w:szCs w:val="24"/>
          <w:lang w:eastAsia="en-US"/>
        </w:rPr>
        <w:lastRenderedPageBreak/>
        <w:t xml:space="preserve">воронок часто появляются </w:t>
      </w:r>
      <w:r w:rsidRPr="00FB59D2">
        <w:rPr>
          <w:rFonts w:ascii="Times New Roman" w:eastAsia="Calibri" w:hAnsi="Times New Roman"/>
          <w:i/>
          <w:sz w:val="24"/>
          <w:szCs w:val="24"/>
          <w:lang w:eastAsia="en-US"/>
        </w:rPr>
        <w:t>тростник</w:t>
      </w:r>
      <w:r w:rsidRPr="00FB59D2">
        <w:rPr>
          <w:rFonts w:ascii="Times New Roman" w:eastAsia="Calibri" w:hAnsi="Times New Roman"/>
          <w:sz w:val="24"/>
          <w:szCs w:val="24"/>
          <w:lang w:eastAsia="en-US"/>
        </w:rPr>
        <w:t xml:space="preserve"> и единичные кусты </w:t>
      </w:r>
      <w:r w:rsidRPr="00FB59D2">
        <w:rPr>
          <w:rFonts w:ascii="Times New Roman" w:eastAsia="Calibri" w:hAnsi="Times New Roman"/>
          <w:i/>
          <w:sz w:val="24"/>
          <w:szCs w:val="24"/>
          <w:lang w:eastAsia="en-US"/>
        </w:rPr>
        <w:t>ивы</w:t>
      </w:r>
      <w:r w:rsidRPr="00FB59D2">
        <w:rPr>
          <w:rFonts w:ascii="Times New Roman" w:eastAsia="Calibri" w:hAnsi="Times New Roman"/>
          <w:sz w:val="24"/>
          <w:szCs w:val="24"/>
          <w:lang w:eastAsia="en-US"/>
        </w:rPr>
        <w:t>. Окружающие пески закреплены. Глубины залегания воды в подобных чуротах колебались от 0,5 до 5,0 м, а минерализация – от 0,5 до 3,0 г/л.</w:t>
      </w:r>
    </w:p>
    <w:p w:rsidR="006178FD" w:rsidRPr="00FB59D2" w:rsidRDefault="006178FD" w:rsidP="006178FD">
      <w:pPr>
        <w:widowControl w:val="0"/>
        <w:tabs>
          <w:tab w:val="left" w:pos="993"/>
          <w:tab w:val="left" w:pos="1638"/>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 xml:space="preserve">Наиболее отчетливо опознается этот тип чуротов именно по сильной закрепленности и слабой расчлененности песков, а также по малым размерам понижений. </w:t>
      </w:r>
      <w:proofErr w:type="gramStart"/>
      <w:r w:rsidRPr="00FB59D2">
        <w:rPr>
          <w:rFonts w:ascii="Times New Roman" w:eastAsia="Calibri" w:hAnsi="Times New Roman"/>
          <w:sz w:val="24"/>
          <w:szCs w:val="24"/>
          <w:lang w:eastAsia="en-US"/>
        </w:rPr>
        <w:t>Последние</w:t>
      </w:r>
      <w:proofErr w:type="gramEnd"/>
      <w:r w:rsidRPr="00FB59D2">
        <w:rPr>
          <w:rFonts w:ascii="Times New Roman" w:eastAsia="Calibri" w:hAnsi="Times New Roman"/>
          <w:sz w:val="24"/>
          <w:szCs w:val="24"/>
          <w:lang w:eastAsia="en-US"/>
        </w:rPr>
        <w:t xml:space="preserve"> на аэрофотоснимке изображаются интенсивно темными резко ограниченными пятнами, аналогичными описанному выше типу I. Поэтому дифференцирование I и II типов возможно лишь по окружающим их пескам.</w:t>
      </w:r>
    </w:p>
    <w:p w:rsidR="006178FD" w:rsidRPr="00FB59D2" w:rsidRDefault="006178FD" w:rsidP="00B238AB">
      <w:pPr>
        <w:widowControl w:val="0"/>
        <w:numPr>
          <w:ilvl w:val="0"/>
          <w:numId w:val="21"/>
        </w:numPr>
        <w:tabs>
          <w:tab w:val="left" w:pos="896"/>
          <w:tab w:val="left" w:pos="1276"/>
        </w:tabs>
        <w:spacing w:after="0" w:line="240" w:lineRule="auto"/>
        <w:ind w:left="0"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 xml:space="preserve">Интрамассивные плосконизинные </w:t>
      </w:r>
      <w:proofErr w:type="gramStart"/>
      <w:r w:rsidRPr="00FB59D2">
        <w:rPr>
          <w:rFonts w:ascii="Times New Roman" w:eastAsia="Calibri" w:hAnsi="Times New Roman"/>
          <w:sz w:val="24"/>
          <w:szCs w:val="24"/>
          <w:lang w:eastAsia="en-US"/>
        </w:rPr>
        <w:t>луговые</w:t>
      </w:r>
      <w:proofErr w:type="gramEnd"/>
      <w:r w:rsidRPr="00FB59D2">
        <w:rPr>
          <w:rFonts w:ascii="Times New Roman" w:eastAsia="Calibri" w:hAnsi="Times New Roman"/>
          <w:sz w:val="24"/>
          <w:szCs w:val="24"/>
          <w:lang w:eastAsia="en-US"/>
        </w:rPr>
        <w:t xml:space="preserve"> чуроты (иногда с участками солончаков), сопряженные с закрепленными песками. Данный тип чуротов представлен обширными (иногда до нескольких сотен метров в диаметре) понижениями, занятыми высокотравными лугами из </w:t>
      </w:r>
      <w:r w:rsidRPr="00FB59D2">
        <w:rPr>
          <w:rFonts w:ascii="Times New Roman" w:eastAsia="Calibri" w:hAnsi="Times New Roman"/>
          <w:i/>
          <w:sz w:val="24"/>
          <w:szCs w:val="24"/>
          <w:lang w:eastAsia="en-US"/>
        </w:rPr>
        <w:t>чия, тростника, солодки</w:t>
      </w:r>
      <w:r w:rsidRPr="00FB59D2">
        <w:rPr>
          <w:rFonts w:ascii="Times New Roman" w:eastAsia="Calibri" w:hAnsi="Times New Roman"/>
          <w:sz w:val="24"/>
          <w:szCs w:val="24"/>
          <w:lang w:eastAsia="en-US"/>
        </w:rPr>
        <w:t xml:space="preserve"> со значительным участием раз</w:t>
      </w:r>
      <w:r w:rsidRPr="00FB59D2">
        <w:rPr>
          <w:rFonts w:ascii="Times New Roman" w:eastAsia="Calibri" w:hAnsi="Times New Roman"/>
          <w:sz w:val="24"/>
          <w:szCs w:val="24"/>
          <w:lang w:eastAsia="en-US"/>
        </w:rPr>
        <w:softHyphen/>
        <w:t>нотравья. Последнее носит то глинофильный, то галофильный характер. Пески вокруг чуротов обычно закреплены. Однако сопряжен</w:t>
      </w:r>
      <w:r w:rsidRPr="00FB59D2">
        <w:rPr>
          <w:rFonts w:ascii="Times New Roman" w:eastAsia="Calibri" w:hAnsi="Times New Roman"/>
          <w:sz w:val="24"/>
          <w:szCs w:val="24"/>
          <w:lang w:eastAsia="en-US"/>
        </w:rPr>
        <w:softHyphen/>
        <w:t xml:space="preserve">ность с закрепленными песками здесь не столь велика, как в предыдущем типе. В центральной части </w:t>
      </w:r>
      <w:proofErr w:type="gramStart"/>
      <w:r w:rsidRPr="00FB59D2">
        <w:rPr>
          <w:rFonts w:ascii="Times New Roman" w:eastAsia="Calibri" w:hAnsi="Times New Roman"/>
          <w:sz w:val="24"/>
          <w:szCs w:val="24"/>
          <w:lang w:eastAsia="en-US"/>
        </w:rPr>
        <w:t>луговых</w:t>
      </w:r>
      <w:proofErr w:type="gramEnd"/>
      <w:r w:rsidRPr="00FB59D2">
        <w:rPr>
          <w:rFonts w:ascii="Times New Roman" w:eastAsia="Calibri" w:hAnsi="Times New Roman"/>
          <w:sz w:val="24"/>
          <w:szCs w:val="24"/>
          <w:lang w:eastAsia="en-US"/>
        </w:rPr>
        <w:t xml:space="preserve"> чуротов часто присутст</w:t>
      </w:r>
      <w:r w:rsidRPr="00FB59D2">
        <w:rPr>
          <w:rFonts w:ascii="Times New Roman" w:eastAsia="Calibri" w:hAnsi="Times New Roman"/>
          <w:sz w:val="24"/>
          <w:szCs w:val="24"/>
          <w:lang w:eastAsia="en-US"/>
        </w:rPr>
        <w:softHyphen/>
        <w:t xml:space="preserve">вуют солончаки. При сильном разрастании солончака луга </w:t>
      </w:r>
      <w:proofErr w:type="gramStart"/>
      <w:r w:rsidRPr="00FB59D2">
        <w:rPr>
          <w:rFonts w:ascii="Times New Roman" w:eastAsia="Calibri" w:hAnsi="Times New Roman"/>
          <w:sz w:val="24"/>
          <w:szCs w:val="24"/>
          <w:lang w:eastAsia="en-US"/>
        </w:rPr>
        <w:t>сокращаются до узкого пояса по его краю и чурот становится</w:t>
      </w:r>
      <w:proofErr w:type="gramEnd"/>
      <w:r w:rsidRPr="00FB59D2">
        <w:rPr>
          <w:rFonts w:ascii="Times New Roman" w:eastAsia="Calibri" w:hAnsi="Times New Roman"/>
          <w:sz w:val="24"/>
          <w:szCs w:val="24"/>
          <w:lang w:eastAsia="en-US"/>
        </w:rPr>
        <w:t xml:space="preserve"> кольцевым. Глубина залегания воды под чуротами этого типа не превышает 3 м. Минерализация крайне пестрая: изменяется от 1,0 до 70 г/л. На</w:t>
      </w:r>
      <w:r w:rsidRPr="00FB59D2">
        <w:rPr>
          <w:rFonts w:ascii="Times New Roman" w:eastAsia="Calibri" w:hAnsi="Times New Roman"/>
          <w:sz w:val="24"/>
          <w:szCs w:val="24"/>
          <w:lang w:eastAsia="en-US"/>
        </w:rPr>
        <w:softHyphen/>
        <w:t>илучшим индикатором минерализации здесь выступает раститель</w:t>
      </w:r>
      <w:r w:rsidRPr="00FB59D2">
        <w:rPr>
          <w:rFonts w:ascii="Times New Roman" w:eastAsia="Calibri" w:hAnsi="Times New Roman"/>
          <w:sz w:val="24"/>
          <w:szCs w:val="24"/>
          <w:lang w:eastAsia="en-US"/>
        </w:rPr>
        <w:softHyphen/>
        <w:t>ность лугов, покрывающих дно чурота. Для индикационной интерпре</w:t>
      </w:r>
      <w:r w:rsidRPr="00FB59D2">
        <w:rPr>
          <w:rFonts w:ascii="Times New Roman" w:eastAsia="Calibri" w:hAnsi="Times New Roman"/>
          <w:sz w:val="24"/>
          <w:szCs w:val="24"/>
          <w:lang w:eastAsia="en-US"/>
        </w:rPr>
        <w:softHyphen/>
        <w:t xml:space="preserve">тации ее много полезных  данных содержит справочник И.В. Ларина (1953). Однако наши результаты могут внести в него полезные сведения. Если весь чурот покрыт гликофильными лугами, то минерализация воды не превышает 1 г/л. При наличии солончаков в центре чурота минерализация закономерно изменяется от периферии чурота к его центру, причем в последнем вскрываются рассолы. В </w:t>
      </w:r>
      <w:proofErr w:type="gramStart"/>
      <w:r w:rsidRPr="00FB59D2">
        <w:rPr>
          <w:rFonts w:ascii="Times New Roman" w:eastAsia="Calibri" w:hAnsi="Times New Roman"/>
          <w:sz w:val="24"/>
          <w:szCs w:val="24"/>
          <w:lang w:eastAsia="en-US"/>
        </w:rPr>
        <w:t>кольцевых</w:t>
      </w:r>
      <w:proofErr w:type="gramEnd"/>
      <w:r w:rsidRPr="00FB59D2">
        <w:rPr>
          <w:rFonts w:ascii="Times New Roman" w:eastAsia="Calibri" w:hAnsi="Times New Roman"/>
          <w:sz w:val="24"/>
          <w:szCs w:val="24"/>
          <w:lang w:eastAsia="en-US"/>
        </w:rPr>
        <w:t xml:space="preserve"> чуротах воды имеют высокую минерализацию не только в солончаке, но и в окружающем узком луговом поясе. Грунты под </w:t>
      </w:r>
      <w:proofErr w:type="gramStart"/>
      <w:r w:rsidRPr="00FB59D2">
        <w:rPr>
          <w:rFonts w:ascii="Times New Roman" w:eastAsia="Calibri" w:hAnsi="Times New Roman"/>
          <w:sz w:val="24"/>
          <w:szCs w:val="24"/>
          <w:lang w:eastAsia="en-US"/>
        </w:rPr>
        <w:t>луговыми</w:t>
      </w:r>
      <w:proofErr w:type="gramEnd"/>
      <w:r w:rsidRPr="00FB59D2">
        <w:rPr>
          <w:rFonts w:ascii="Times New Roman" w:eastAsia="Calibri" w:hAnsi="Times New Roman"/>
          <w:sz w:val="24"/>
          <w:szCs w:val="24"/>
          <w:lang w:eastAsia="en-US"/>
        </w:rPr>
        <w:t xml:space="preserve"> чуротами тяжелые, богаты органическим веществом и пригодны для земледелия. Плосконизинные интрамассивные луговые чуроты дешифрируются вполне однозначно, образуя обширные бесструктурные интенсивно темные контуры среди песков. Иногда в центре чурота виден светлый контур солончака.</w:t>
      </w:r>
    </w:p>
    <w:p w:rsidR="006178FD" w:rsidRPr="00FB59D2" w:rsidRDefault="006178FD" w:rsidP="00B238AB">
      <w:pPr>
        <w:widowControl w:val="0"/>
        <w:numPr>
          <w:ilvl w:val="0"/>
          <w:numId w:val="21"/>
        </w:numPr>
        <w:tabs>
          <w:tab w:val="left" w:pos="993"/>
          <w:tab w:val="left" w:pos="1276"/>
        </w:tabs>
        <w:spacing w:after="0" w:line="240" w:lineRule="auto"/>
        <w:ind w:left="0"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 xml:space="preserve">Интрамассивные </w:t>
      </w:r>
      <w:proofErr w:type="gramStart"/>
      <w:r w:rsidRPr="00FB59D2">
        <w:rPr>
          <w:rFonts w:ascii="Times New Roman" w:eastAsia="Calibri" w:hAnsi="Times New Roman"/>
          <w:sz w:val="24"/>
          <w:szCs w:val="24"/>
          <w:lang w:eastAsia="en-US"/>
        </w:rPr>
        <w:t>линейно-полосные</w:t>
      </w:r>
      <w:proofErr w:type="gramEnd"/>
      <w:r w:rsidRPr="00FB59D2">
        <w:rPr>
          <w:rFonts w:ascii="Times New Roman" w:eastAsia="Calibri" w:hAnsi="Times New Roman"/>
          <w:sz w:val="24"/>
          <w:szCs w:val="24"/>
          <w:lang w:eastAsia="en-US"/>
        </w:rPr>
        <w:t xml:space="preserve"> травяно-кустарниковые чуроты подножий склонов песчаных валов. Этот малораспространенный тип чуротов был встречен нами только в песках Большие Барсуки. Здесь внутри песков по окраинам солончаковых низин или чуротных лугов прослеживаются почти прямолинейные песчаные валы. Происхождение их неясно и, вероятно, связано с проявлениями новейших и современных тектонических процессов. На двух описанные нами ключевых участках вода вскрывалась на глубине не более 1,5 м и минерализация не превышала 0,8 г/л.</w:t>
      </w:r>
    </w:p>
    <w:p w:rsidR="006178FD" w:rsidRPr="00FB59D2" w:rsidRDefault="006178FD" w:rsidP="00B238AB">
      <w:pPr>
        <w:widowControl w:val="0"/>
        <w:numPr>
          <w:ilvl w:val="0"/>
          <w:numId w:val="21"/>
        </w:numPr>
        <w:tabs>
          <w:tab w:val="left" w:pos="993"/>
        </w:tabs>
        <w:spacing w:after="0" w:line="240" w:lineRule="auto"/>
        <w:ind w:left="0"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 xml:space="preserve">Эпимассивные линейно-полосные или сложные травяно-кустарниковые чуроты. Чуроты описываемого типа развиваются по окраинам песчаных массивов. Окраина массива слагается обычно из системы высоких песчаных бугров, круто спускающихся к равнине. Чуроты образуют полосу у подножия этих бугров и отчасти занимают их склон. Здесь широко распространены заросли </w:t>
      </w:r>
      <w:r w:rsidRPr="00FB59D2">
        <w:rPr>
          <w:rFonts w:ascii="Times New Roman" w:eastAsia="Calibri" w:hAnsi="Times New Roman"/>
          <w:i/>
          <w:sz w:val="24"/>
          <w:szCs w:val="24"/>
          <w:lang w:eastAsia="en-US"/>
        </w:rPr>
        <w:t>ив</w:t>
      </w:r>
      <w:r w:rsidRPr="00FB59D2">
        <w:rPr>
          <w:rFonts w:ascii="Times New Roman" w:eastAsia="Calibri" w:hAnsi="Times New Roman"/>
          <w:sz w:val="24"/>
          <w:szCs w:val="24"/>
          <w:lang w:eastAsia="en-US"/>
        </w:rPr>
        <w:t xml:space="preserve">, </w:t>
      </w:r>
      <w:r w:rsidRPr="00FB59D2">
        <w:rPr>
          <w:rFonts w:ascii="Times New Roman" w:eastAsia="Calibri" w:hAnsi="Times New Roman"/>
          <w:i/>
          <w:sz w:val="24"/>
          <w:szCs w:val="24"/>
          <w:lang w:eastAsia="en-US"/>
        </w:rPr>
        <w:t>тамариксов</w:t>
      </w:r>
      <w:r w:rsidRPr="00FB59D2">
        <w:rPr>
          <w:rFonts w:ascii="Times New Roman" w:eastAsia="Calibri" w:hAnsi="Times New Roman"/>
          <w:sz w:val="24"/>
          <w:szCs w:val="24"/>
          <w:lang w:eastAsia="en-US"/>
        </w:rPr>
        <w:t xml:space="preserve">, </w:t>
      </w:r>
      <w:r w:rsidRPr="00FB59D2">
        <w:rPr>
          <w:rFonts w:ascii="Times New Roman" w:eastAsia="Calibri" w:hAnsi="Times New Roman"/>
          <w:i/>
          <w:sz w:val="24"/>
          <w:szCs w:val="24"/>
          <w:lang w:eastAsia="en-US"/>
        </w:rPr>
        <w:t>чингиля, тростника, кендыря, верблюжьей колючки, чия.</w:t>
      </w:r>
      <w:r w:rsidRPr="00FB59D2">
        <w:rPr>
          <w:rFonts w:ascii="Times New Roman" w:eastAsia="Calibri" w:hAnsi="Times New Roman"/>
          <w:sz w:val="24"/>
          <w:szCs w:val="24"/>
          <w:lang w:eastAsia="en-US"/>
        </w:rPr>
        <w:t xml:space="preserve"> Травостой густой и сомкнут. Единично встречаются экземпляры </w:t>
      </w:r>
      <w:r w:rsidRPr="00FB59D2">
        <w:rPr>
          <w:rFonts w:ascii="Times New Roman" w:eastAsia="Calibri" w:hAnsi="Times New Roman"/>
          <w:i/>
          <w:sz w:val="24"/>
          <w:szCs w:val="24"/>
          <w:lang w:eastAsia="en-US"/>
        </w:rPr>
        <w:t>лоха</w:t>
      </w:r>
      <w:r w:rsidRPr="00FB59D2">
        <w:rPr>
          <w:rFonts w:ascii="Times New Roman" w:eastAsia="Calibri" w:hAnsi="Times New Roman"/>
          <w:sz w:val="24"/>
          <w:szCs w:val="24"/>
          <w:lang w:eastAsia="en-US"/>
        </w:rPr>
        <w:t xml:space="preserve"> и </w:t>
      </w:r>
      <w:r w:rsidRPr="00FB59D2">
        <w:rPr>
          <w:rFonts w:ascii="Times New Roman" w:eastAsia="Calibri" w:hAnsi="Times New Roman"/>
          <w:i/>
          <w:sz w:val="24"/>
          <w:szCs w:val="24"/>
          <w:lang w:eastAsia="en-US"/>
        </w:rPr>
        <w:t>тополя</w:t>
      </w:r>
      <w:r w:rsidRPr="00FB59D2">
        <w:rPr>
          <w:rFonts w:ascii="Times New Roman" w:eastAsia="Calibri" w:hAnsi="Times New Roman"/>
          <w:sz w:val="24"/>
          <w:szCs w:val="24"/>
          <w:lang w:eastAsia="en-US"/>
        </w:rPr>
        <w:t>. Ширина полосы периферических чуротов варьирует от 100 до 700 м и более.</w:t>
      </w:r>
    </w:p>
    <w:p w:rsidR="006178FD" w:rsidRPr="00FB59D2" w:rsidRDefault="006178FD" w:rsidP="006178FD">
      <w:pPr>
        <w:widowControl w:val="0"/>
        <w:tabs>
          <w:tab w:val="left" w:pos="993"/>
          <w:tab w:val="left" w:pos="1638"/>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 xml:space="preserve">Эпимассивные чуроты связаны с теми частями периферии песчаных массивов, где происходит разгрузка вод подпесчаных линз. Пока эти воды находятся в пределах массива, минерализация их невелика. Но, выходя в область разгрузки, они интенсивно расходуются на испарение и контактируют с солеными грунтами равнин, окружающих пески. Это ведет к повышению их минерализации, что влияет на структуру эпимассивных чуротов, которая имеет характер системы микрополос. При этом </w:t>
      </w:r>
      <w:r w:rsidRPr="00FB59D2">
        <w:rPr>
          <w:rFonts w:ascii="Times New Roman" w:eastAsia="Calibri" w:hAnsi="Times New Roman"/>
          <w:sz w:val="24"/>
          <w:szCs w:val="24"/>
          <w:lang w:eastAsia="en-US"/>
        </w:rPr>
        <w:lastRenderedPageBreak/>
        <w:t xml:space="preserve">полосы, прилегающие к массиву песков, заняты сообществами гликофильных фреатофитов, а по мере удаления от песков все более возрастает обилие галофильных элементов. По своей внешней границе (обращенной к равнине, окружающей пески) эпимассивный чурот </w:t>
      </w:r>
      <w:proofErr w:type="gramStart"/>
      <w:r w:rsidRPr="00FB59D2">
        <w:rPr>
          <w:rFonts w:ascii="Times New Roman" w:eastAsia="Calibri" w:hAnsi="Times New Roman"/>
          <w:sz w:val="24"/>
          <w:szCs w:val="24"/>
          <w:lang w:eastAsia="en-US"/>
        </w:rPr>
        <w:t>окаймлен</w:t>
      </w:r>
      <w:proofErr w:type="gramEnd"/>
      <w:r w:rsidRPr="00FB59D2">
        <w:rPr>
          <w:rFonts w:ascii="Times New Roman" w:eastAsia="Calibri" w:hAnsi="Times New Roman"/>
          <w:sz w:val="24"/>
          <w:szCs w:val="24"/>
          <w:lang w:eastAsia="en-US"/>
        </w:rPr>
        <w:t xml:space="preserve"> полосой припесчаных солончаков. Минерализация воды в этой системе постепенно возрастает по мере движения от песков к солончаку, причем это возрастание оказывается сопряженным со сменой гликофитов и галофитов. Таким образом, здесь наблюдается определенный гидрогенный экологический ряд. Минерализация воды меняется очень резко: в поясе гликофильных фреатофитов она не выше 1,0 г/л, в переходной полосе лугов, в той или иной мере обогащенной галофитами, она колеблется от 1 до 5 г/л, а в припесчаных солончаках сразу возрастает – более 10 г/л.</w:t>
      </w:r>
    </w:p>
    <w:p w:rsidR="006178FD" w:rsidRPr="00FB59D2" w:rsidRDefault="006178FD" w:rsidP="006178FD">
      <w:pPr>
        <w:widowControl w:val="0"/>
        <w:tabs>
          <w:tab w:val="left" w:pos="993"/>
          <w:tab w:val="left" w:pos="1638"/>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Грунты эпимассивных чуротов весьма пестры по гранулометрическому составу, причем заметно их утяжеление по мере удаления от песчаного массива. Однако эта закономерность не может быть использована для выделения участков, пригодных для земледелия, так как в том же направлении происходит и рост засоления грунтов. Наиболее тяжелые периферические разновидности грунтов оказыва</w:t>
      </w:r>
      <w:r w:rsidRPr="00FB59D2">
        <w:rPr>
          <w:rFonts w:ascii="Times New Roman" w:eastAsia="Calibri" w:hAnsi="Times New Roman"/>
          <w:sz w:val="24"/>
          <w:szCs w:val="24"/>
          <w:lang w:eastAsia="en-US"/>
        </w:rPr>
        <w:softHyphen/>
        <w:t>ются избыточно засоленными и обусловливают появление микро</w:t>
      </w:r>
      <w:r w:rsidRPr="00FB59D2">
        <w:rPr>
          <w:rFonts w:ascii="Times New Roman" w:eastAsia="Calibri" w:hAnsi="Times New Roman"/>
          <w:sz w:val="24"/>
          <w:szCs w:val="24"/>
          <w:lang w:eastAsia="en-US"/>
        </w:rPr>
        <w:softHyphen/>
        <w:t>бугристых солончаков. Эпимассивные чуроты дешифрируются по своей характерной полосчатой структуре. Часто на окраинах их видны белые пятна солончаков.</w:t>
      </w:r>
    </w:p>
    <w:p w:rsidR="006178FD" w:rsidRPr="00FB59D2" w:rsidRDefault="006178FD" w:rsidP="006178FD">
      <w:pPr>
        <w:widowControl w:val="0"/>
        <w:tabs>
          <w:tab w:val="left" w:pos="993"/>
          <w:tab w:val="left" w:pos="1638"/>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 xml:space="preserve">Характер чуротов подвержен некоторой географической изменчивости. Так, для Терских песков Ф.Д. Алахвердиев (1984) выделяет 7 типов чуротов, к которым он присоединяет и такие дефляционные котловины, в которых нет фреатофитов; косвенным индикатором здесь служит ландшафтное соседство – обрамление котловин барханами с пионером-псаммофитом </w:t>
      </w:r>
      <w:r w:rsidRPr="00FB59D2">
        <w:rPr>
          <w:rFonts w:ascii="Times New Roman" w:eastAsia="Calibri" w:hAnsi="Times New Roman"/>
          <w:i/>
          <w:sz w:val="24"/>
          <w:szCs w:val="24"/>
          <w:lang w:eastAsia="en-US"/>
        </w:rPr>
        <w:t>волоснецом гигантским</w:t>
      </w:r>
      <w:r w:rsidRPr="00FB59D2">
        <w:rPr>
          <w:rFonts w:ascii="Times New Roman" w:eastAsia="Calibri" w:hAnsi="Times New Roman"/>
          <w:sz w:val="24"/>
          <w:szCs w:val="24"/>
          <w:lang w:eastAsia="en-US"/>
        </w:rPr>
        <w:t>, характерным для незакрепленных хорошо аэрируемых песков, благоприятных для инфильтрации осадков. Выделенные Ф.Д. Алахвердиевым  типы чуротов перечислены ниже:</w:t>
      </w:r>
    </w:p>
    <w:p w:rsidR="006178FD" w:rsidRPr="00FB59D2" w:rsidRDefault="006178FD" w:rsidP="006178FD">
      <w:pPr>
        <w:widowControl w:val="0"/>
        <w:tabs>
          <w:tab w:val="left" w:pos="993"/>
          <w:tab w:val="left" w:pos="1638"/>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 xml:space="preserve">1. Котловины выдувания, лишенные растительности, со слабой ветровой рябью на дне (свидетельствующей о незакрепленности песка), в окружении барханов с единичными экземплярами </w:t>
      </w:r>
      <w:r w:rsidRPr="00FB59D2">
        <w:rPr>
          <w:rFonts w:ascii="Times New Roman" w:eastAsia="Calibri" w:hAnsi="Times New Roman"/>
          <w:i/>
          <w:sz w:val="24"/>
          <w:szCs w:val="24"/>
          <w:lang w:eastAsia="en-US"/>
        </w:rPr>
        <w:t>волоснеца гигантского</w:t>
      </w:r>
      <w:r w:rsidRPr="00FB59D2">
        <w:rPr>
          <w:rFonts w:ascii="Times New Roman" w:eastAsia="Calibri" w:hAnsi="Times New Roman"/>
          <w:sz w:val="24"/>
          <w:szCs w:val="24"/>
          <w:lang w:eastAsia="en-US"/>
        </w:rPr>
        <w:t>. Проективное покрытие не более 5%. Минерализация воды не выше 0,2 г/л.</w:t>
      </w:r>
    </w:p>
    <w:p w:rsidR="006178FD" w:rsidRPr="00FB59D2" w:rsidRDefault="006178FD" w:rsidP="006178FD">
      <w:pPr>
        <w:widowControl w:val="0"/>
        <w:tabs>
          <w:tab w:val="left" w:pos="709"/>
          <w:tab w:val="left" w:pos="993"/>
          <w:tab w:val="left" w:pos="1638"/>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 xml:space="preserve">2. Котловины с группами экземпляров </w:t>
      </w:r>
      <w:r w:rsidRPr="00FB59D2">
        <w:rPr>
          <w:rFonts w:ascii="Times New Roman" w:eastAsia="Calibri" w:hAnsi="Times New Roman"/>
          <w:i/>
          <w:sz w:val="24"/>
          <w:szCs w:val="24"/>
          <w:lang w:eastAsia="en-US"/>
        </w:rPr>
        <w:t>вайды песчаной, донника</w:t>
      </w:r>
      <w:r w:rsidRPr="00FB59D2">
        <w:rPr>
          <w:rFonts w:ascii="Times New Roman" w:eastAsia="Calibri" w:hAnsi="Times New Roman"/>
          <w:sz w:val="24"/>
          <w:szCs w:val="24"/>
          <w:lang w:eastAsia="en-US"/>
        </w:rPr>
        <w:t xml:space="preserve"> и </w:t>
      </w:r>
      <w:r w:rsidRPr="00FB59D2">
        <w:rPr>
          <w:rFonts w:ascii="Times New Roman" w:eastAsia="Calibri" w:hAnsi="Times New Roman"/>
          <w:i/>
          <w:sz w:val="24"/>
          <w:szCs w:val="24"/>
          <w:lang w:eastAsia="en-US"/>
        </w:rPr>
        <w:t>тростника</w:t>
      </w:r>
      <w:r w:rsidRPr="00FB59D2">
        <w:rPr>
          <w:rFonts w:ascii="Times New Roman" w:eastAsia="Calibri" w:hAnsi="Times New Roman"/>
          <w:sz w:val="24"/>
          <w:szCs w:val="24"/>
          <w:lang w:eastAsia="en-US"/>
        </w:rPr>
        <w:t xml:space="preserve">. Рябь на дне отсутствует. Окружение – барханы с диффузно расположенными, но компактными группами </w:t>
      </w:r>
      <w:r w:rsidRPr="00FB59D2">
        <w:rPr>
          <w:rFonts w:ascii="Times New Roman" w:eastAsia="Calibri" w:hAnsi="Times New Roman"/>
          <w:i/>
          <w:sz w:val="24"/>
          <w:szCs w:val="24"/>
          <w:lang w:eastAsia="en-US"/>
        </w:rPr>
        <w:t>волоснеца</w:t>
      </w:r>
      <w:r w:rsidRPr="00FB59D2">
        <w:rPr>
          <w:rFonts w:ascii="Times New Roman" w:eastAsia="Calibri" w:hAnsi="Times New Roman"/>
          <w:sz w:val="24"/>
          <w:szCs w:val="24"/>
          <w:lang w:eastAsia="en-US"/>
        </w:rPr>
        <w:t xml:space="preserve"> и единичными экземплярами видов </w:t>
      </w:r>
      <w:r w:rsidRPr="00FB59D2">
        <w:rPr>
          <w:rFonts w:ascii="Times New Roman" w:eastAsia="Calibri" w:hAnsi="Times New Roman"/>
          <w:i/>
          <w:sz w:val="24"/>
          <w:szCs w:val="24"/>
          <w:lang w:eastAsia="en-US"/>
        </w:rPr>
        <w:t>джузгуна</w:t>
      </w:r>
      <w:r w:rsidRPr="00FB59D2">
        <w:rPr>
          <w:rFonts w:ascii="Times New Roman" w:eastAsia="Calibri" w:hAnsi="Times New Roman"/>
          <w:sz w:val="24"/>
          <w:szCs w:val="24"/>
          <w:lang w:eastAsia="en-US"/>
        </w:rPr>
        <w:t>. Проективное покрытие в котловинах 10–20%, на барханах – около 10%. Минерализация 0,2–0,8 г/л.</w:t>
      </w:r>
    </w:p>
    <w:p w:rsidR="006178FD" w:rsidRPr="00FB59D2" w:rsidRDefault="006178FD" w:rsidP="006178FD">
      <w:pPr>
        <w:widowControl w:val="0"/>
        <w:tabs>
          <w:tab w:val="left" w:pos="694"/>
          <w:tab w:val="left" w:pos="993"/>
          <w:tab w:val="left" w:pos="1638"/>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 xml:space="preserve">3. Котловины, аналогичные предшествующей группе, но окруженные не типичными барханами, а уже несколько заросшими </w:t>
      </w:r>
      <w:r w:rsidRPr="00FB59D2">
        <w:rPr>
          <w:rFonts w:ascii="Times New Roman" w:eastAsia="Calibri" w:hAnsi="Times New Roman"/>
          <w:i/>
          <w:sz w:val="24"/>
          <w:szCs w:val="24"/>
          <w:lang w:eastAsia="en-US"/>
        </w:rPr>
        <w:t xml:space="preserve">песчаной полынью </w:t>
      </w:r>
      <w:r w:rsidRPr="00FB59D2">
        <w:rPr>
          <w:rFonts w:ascii="Times New Roman" w:eastAsia="Calibri" w:hAnsi="Times New Roman"/>
          <w:sz w:val="24"/>
          <w:szCs w:val="24"/>
          <w:lang w:eastAsia="en-US"/>
        </w:rPr>
        <w:t xml:space="preserve">и </w:t>
      </w:r>
      <w:r w:rsidRPr="00FB59D2">
        <w:rPr>
          <w:rFonts w:ascii="Times New Roman" w:eastAsia="Calibri" w:hAnsi="Times New Roman"/>
          <w:i/>
          <w:sz w:val="24"/>
          <w:szCs w:val="24"/>
          <w:lang w:eastAsia="en-US"/>
        </w:rPr>
        <w:t>житняком сибирским</w:t>
      </w:r>
      <w:r w:rsidRPr="00FB59D2">
        <w:rPr>
          <w:rFonts w:ascii="Times New Roman" w:eastAsia="Calibri" w:hAnsi="Times New Roman"/>
          <w:sz w:val="24"/>
          <w:szCs w:val="24"/>
          <w:lang w:eastAsia="en-US"/>
        </w:rPr>
        <w:t>, так что суммарное проективное покрытие колеблемся от 10 до 20% (редко до 30%). Минерализа</w:t>
      </w:r>
      <w:r w:rsidRPr="00FB59D2">
        <w:rPr>
          <w:rFonts w:ascii="Times New Roman" w:eastAsia="Calibri" w:hAnsi="Times New Roman"/>
          <w:sz w:val="24"/>
          <w:szCs w:val="24"/>
          <w:lang w:eastAsia="en-US"/>
        </w:rPr>
        <w:softHyphen/>
        <w:t>ция 1–1,5 г/л.</w:t>
      </w:r>
    </w:p>
    <w:p w:rsidR="006178FD" w:rsidRPr="00FB59D2" w:rsidRDefault="006178FD" w:rsidP="006178FD">
      <w:pPr>
        <w:widowControl w:val="0"/>
        <w:tabs>
          <w:tab w:val="left" w:pos="709"/>
          <w:tab w:val="left" w:pos="993"/>
          <w:tab w:val="left" w:pos="1638"/>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 xml:space="preserve">4. Котловины со сплошными зарослями </w:t>
      </w:r>
      <w:r w:rsidRPr="00FB59D2">
        <w:rPr>
          <w:rFonts w:ascii="Times New Roman" w:eastAsia="Calibri" w:hAnsi="Times New Roman"/>
          <w:i/>
          <w:sz w:val="24"/>
          <w:szCs w:val="24"/>
          <w:lang w:eastAsia="en-US"/>
        </w:rPr>
        <w:t>донника</w:t>
      </w:r>
      <w:r w:rsidRPr="00FB59D2">
        <w:rPr>
          <w:rFonts w:ascii="Times New Roman" w:eastAsia="Calibri" w:hAnsi="Times New Roman"/>
          <w:sz w:val="24"/>
          <w:szCs w:val="24"/>
          <w:lang w:eastAsia="en-US"/>
        </w:rPr>
        <w:t xml:space="preserve"> и </w:t>
      </w:r>
      <w:r w:rsidRPr="00FB59D2">
        <w:rPr>
          <w:rFonts w:ascii="Times New Roman" w:eastAsia="Calibri" w:hAnsi="Times New Roman"/>
          <w:i/>
          <w:sz w:val="24"/>
          <w:szCs w:val="24"/>
          <w:lang w:eastAsia="en-US"/>
        </w:rPr>
        <w:t>вайды</w:t>
      </w:r>
      <w:r w:rsidRPr="00FB59D2">
        <w:rPr>
          <w:rFonts w:ascii="Times New Roman" w:eastAsia="Calibri" w:hAnsi="Times New Roman"/>
          <w:sz w:val="24"/>
          <w:szCs w:val="24"/>
          <w:lang w:eastAsia="en-US"/>
        </w:rPr>
        <w:t>, в кото</w:t>
      </w:r>
      <w:r w:rsidRPr="00FB59D2">
        <w:rPr>
          <w:rFonts w:ascii="Times New Roman" w:eastAsia="Calibri" w:hAnsi="Times New Roman"/>
          <w:sz w:val="24"/>
          <w:szCs w:val="24"/>
          <w:lang w:eastAsia="en-US"/>
        </w:rPr>
        <w:softHyphen/>
        <w:t xml:space="preserve">рые вкраплены группы </w:t>
      </w:r>
      <w:r w:rsidRPr="00FB59D2">
        <w:rPr>
          <w:rFonts w:ascii="Times New Roman" w:eastAsia="Calibri" w:hAnsi="Times New Roman"/>
          <w:i/>
          <w:sz w:val="24"/>
          <w:szCs w:val="24"/>
          <w:lang w:eastAsia="en-US"/>
        </w:rPr>
        <w:t>солодки</w:t>
      </w:r>
      <w:r w:rsidRPr="00FB59D2">
        <w:rPr>
          <w:rFonts w:ascii="Times New Roman" w:eastAsia="Calibri" w:hAnsi="Times New Roman"/>
          <w:sz w:val="24"/>
          <w:szCs w:val="24"/>
          <w:lang w:eastAsia="en-US"/>
        </w:rPr>
        <w:t xml:space="preserve"> и </w:t>
      </w:r>
      <w:r w:rsidRPr="00FB59D2">
        <w:rPr>
          <w:rFonts w:ascii="Times New Roman" w:eastAsia="Calibri" w:hAnsi="Times New Roman"/>
          <w:i/>
          <w:sz w:val="24"/>
          <w:szCs w:val="24"/>
          <w:lang w:eastAsia="en-US"/>
        </w:rPr>
        <w:t>верблюжьей колючки</w:t>
      </w:r>
      <w:r w:rsidRPr="00FB59D2">
        <w:rPr>
          <w:rFonts w:ascii="Times New Roman" w:eastAsia="Calibri" w:hAnsi="Times New Roman"/>
          <w:sz w:val="24"/>
          <w:szCs w:val="24"/>
          <w:lang w:eastAsia="en-US"/>
        </w:rPr>
        <w:t xml:space="preserve">, единичные экземпляры </w:t>
      </w:r>
      <w:r w:rsidRPr="00FB59D2">
        <w:rPr>
          <w:rFonts w:ascii="Times New Roman" w:eastAsia="Calibri" w:hAnsi="Times New Roman"/>
          <w:i/>
          <w:sz w:val="24"/>
          <w:szCs w:val="24"/>
          <w:lang w:eastAsia="en-US"/>
        </w:rPr>
        <w:t>полыни песчаной, житняка сибирского</w:t>
      </w:r>
      <w:r w:rsidRPr="00FB59D2">
        <w:rPr>
          <w:rFonts w:ascii="Times New Roman" w:eastAsia="Calibri" w:hAnsi="Times New Roman"/>
          <w:sz w:val="24"/>
          <w:szCs w:val="24"/>
          <w:lang w:eastAsia="en-US"/>
        </w:rPr>
        <w:t>. Проективное покрытие в котловинах 20–40%, на окружающих буграх – 10–20%. Минерализация 1,8–2,5 г/л.</w:t>
      </w:r>
    </w:p>
    <w:p w:rsidR="006178FD" w:rsidRPr="00FB59D2" w:rsidRDefault="006178FD" w:rsidP="006178FD">
      <w:pPr>
        <w:widowControl w:val="0"/>
        <w:tabs>
          <w:tab w:val="left" w:pos="709"/>
          <w:tab w:val="left" w:pos="993"/>
          <w:tab w:val="left" w:pos="1638"/>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 xml:space="preserve">5. Котловины с комплексом ассоциаций, в котором господствует сообщество </w:t>
      </w:r>
      <w:r w:rsidRPr="00FB59D2">
        <w:rPr>
          <w:rFonts w:ascii="Times New Roman" w:eastAsia="Calibri" w:hAnsi="Times New Roman"/>
          <w:i/>
          <w:sz w:val="24"/>
          <w:szCs w:val="24"/>
          <w:lang w:eastAsia="en-US"/>
        </w:rPr>
        <w:t>солодково-верблюжьеколючковое</w:t>
      </w:r>
      <w:r w:rsidRPr="00FB59D2">
        <w:rPr>
          <w:rFonts w:ascii="Times New Roman" w:eastAsia="Calibri" w:hAnsi="Times New Roman"/>
          <w:sz w:val="24"/>
          <w:szCs w:val="24"/>
          <w:lang w:eastAsia="en-US"/>
        </w:rPr>
        <w:t xml:space="preserve">, а в наиболее глубоких частях котловины – угнетенные остатки </w:t>
      </w:r>
      <w:r w:rsidRPr="00FB59D2">
        <w:rPr>
          <w:rFonts w:ascii="Times New Roman" w:eastAsia="Calibri" w:hAnsi="Times New Roman"/>
          <w:i/>
          <w:sz w:val="24"/>
          <w:szCs w:val="24"/>
          <w:lang w:eastAsia="en-US"/>
        </w:rPr>
        <w:t>вайдовы</w:t>
      </w:r>
      <w:r w:rsidRPr="00FB59D2">
        <w:rPr>
          <w:rFonts w:ascii="Times New Roman" w:eastAsia="Calibri" w:hAnsi="Times New Roman"/>
          <w:sz w:val="24"/>
          <w:szCs w:val="24"/>
          <w:lang w:eastAsia="en-US"/>
        </w:rPr>
        <w:t xml:space="preserve">х и </w:t>
      </w:r>
      <w:r w:rsidRPr="00FB59D2">
        <w:rPr>
          <w:rFonts w:ascii="Times New Roman" w:eastAsia="Calibri" w:hAnsi="Times New Roman"/>
          <w:i/>
          <w:sz w:val="24"/>
          <w:szCs w:val="24"/>
          <w:lang w:eastAsia="en-US"/>
        </w:rPr>
        <w:t>донниковых</w:t>
      </w:r>
      <w:r w:rsidRPr="00FB59D2">
        <w:rPr>
          <w:rFonts w:ascii="Times New Roman" w:eastAsia="Calibri" w:hAnsi="Times New Roman"/>
          <w:sz w:val="24"/>
          <w:szCs w:val="24"/>
          <w:lang w:eastAsia="en-US"/>
        </w:rPr>
        <w:t xml:space="preserve"> сообществ с участием </w:t>
      </w:r>
      <w:r w:rsidRPr="00FB59D2">
        <w:rPr>
          <w:rFonts w:ascii="Times New Roman" w:eastAsia="Calibri" w:hAnsi="Times New Roman"/>
          <w:i/>
          <w:sz w:val="24"/>
          <w:szCs w:val="24"/>
          <w:lang w:eastAsia="en-US"/>
        </w:rPr>
        <w:t>песчаной полыни</w:t>
      </w:r>
      <w:r w:rsidRPr="00FB59D2">
        <w:rPr>
          <w:rFonts w:ascii="Times New Roman" w:eastAsia="Calibri" w:hAnsi="Times New Roman"/>
          <w:sz w:val="24"/>
          <w:szCs w:val="24"/>
          <w:lang w:eastAsia="en-US"/>
        </w:rPr>
        <w:t xml:space="preserve">. Вокруг котловин – сильно заросшие пески с господством комплекса сообществ </w:t>
      </w:r>
      <w:r w:rsidRPr="00FB59D2">
        <w:rPr>
          <w:rFonts w:ascii="Times New Roman" w:eastAsia="Calibri" w:hAnsi="Times New Roman"/>
          <w:i/>
          <w:sz w:val="24"/>
          <w:szCs w:val="24"/>
          <w:lang w:eastAsia="en-US"/>
        </w:rPr>
        <w:t xml:space="preserve">полыни песчаной </w:t>
      </w:r>
      <w:r w:rsidRPr="00FB59D2">
        <w:rPr>
          <w:rFonts w:ascii="Times New Roman" w:eastAsia="Calibri" w:hAnsi="Times New Roman"/>
          <w:sz w:val="24"/>
          <w:szCs w:val="24"/>
          <w:lang w:eastAsia="en-US"/>
        </w:rPr>
        <w:t xml:space="preserve">с </w:t>
      </w:r>
      <w:r w:rsidRPr="00FB59D2">
        <w:rPr>
          <w:rFonts w:ascii="Times New Roman" w:eastAsia="Calibri" w:hAnsi="Times New Roman"/>
          <w:i/>
          <w:sz w:val="24"/>
          <w:szCs w:val="24"/>
          <w:lang w:eastAsia="en-US"/>
        </w:rPr>
        <w:t>житняком сибирским, житняка с кураем</w:t>
      </w:r>
      <w:r w:rsidRPr="00FB59D2">
        <w:rPr>
          <w:rFonts w:ascii="Times New Roman" w:eastAsia="Calibri" w:hAnsi="Times New Roman"/>
          <w:sz w:val="24"/>
          <w:szCs w:val="24"/>
          <w:lang w:eastAsia="en-US"/>
        </w:rPr>
        <w:t>. Покрытие в котлови</w:t>
      </w:r>
      <w:r w:rsidRPr="00FB59D2">
        <w:rPr>
          <w:rFonts w:ascii="Times New Roman" w:eastAsia="Calibri" w:hAnsi="Times New Roman"/>
          <w:sz w:val="24"/>
          <w:szCs w:val="24"/>
          <w:lang w:eastAsia="en-US"/>
        </w:rPr>
        <w:softHyphen/>
        <w:t>нах более 50%, на буграх – 30–40%. Минерализация воды 2,5–3,5 г/л.</w:t>
      </w:r>
    </w:p>
    <w:p w:rsidR="006178FD" w:rsidRPr="00FB59D2" w:rsidRDefault="006178FD" w:rsidP="006178FD">
      <w:pPr>
        <w:widowControl w:val="0"/>
        <w:tabs>
          <w:tab w:val="left" w:pos="694"/>
          <w:tab w:val="left" w:pos="993"/>
          <w:tab w:val="left" w:pos="1638"/>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 xml:space="preserve">6. Котловины, сходные с предшествующими, но на буграх вокруг котловины присутствует только </w:t>
      </w:r>
      <w:r w:rsidRPr="00FB59D2">
        <w:rPr>
          <w:rFonts w:ascii="Times New Roman" w:eastAsia="Calibri" w:hAnsi="Times New Roman"/>
          <w:i/>
          <w:sz w:val="24"/>
          <w:szCs w:val="24"/>
          <w:lang w:eastAsia="en-US"/>
        </w:rPr>
        <w:t>житняково-лерхополынное</w:t>
      </w:r>
      <w:r w:rsidRPr="00FB59D2">
        <w:rPr>
          <w:rFonts w:ascii="Times New Roman" w:eastAsia="Calibri" w:hAnsi="Times New Roman"/>
          <w:sz w:val="24"/>
          <w:szCs w:val="24"/>
          <w:lang w:eastAsia="en-US"/>
        </w:rPr>
        <w:t xml:space="preserve"> сообщество с покрытием порядка 50–70%. Минерализация воды 3,5–4,0 г/л.</w:t>
      </w:r>
    </w:p>
    <w:p w:rsidR="006178FD" w:rsidRPr="00FB59D2" w:rsidRDefault="006178FD" w:rsidP="006178FD">
      <w:pPr>
        <w:widowControl w:val="0"/>
        <w:tabs>
          <w:tab w:val="left" w:pos="704"/>
          <w:tab w:val="left" w:pos="993"/>
          <w:tab w:val="left" w:pos="1638"/>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lastRenderedPageBreak/>
        <w:t xml:space="preserve">7. Котловины с зарослями </w:t>
      </w:r>
      <w:r w:rsidRPr="00FB59D2">
        <w:rPr>
          <w:rFonts w:ascii="Times New Roman" w:eastAsia="Calibri" w:hAnsi="Times New Roman"/>
          <w:i/>
          <w:sz w:val="24"/>
          <w:szCs w:val="24"/>
          <w:lang w:eastAsia="en-US"/>
        </w:rPr>
        <w:t>верблюжьей колючки</w:t>
      </w:r>
      <w:r w:rsidRPr="00FB59D2">
        <w:rPr>
          <w:rFonts w:ascii="Times New Roman" w:eastAsia="Calibri" w:hAnsi="Times New Roman"/>
          <w:sz w:val="24"/>
          <w:szCs w:val="24"/>
          <w:lang w:eastAsia="en-US"/>
        </w:rPr>
        <w:t xml:space="preserve"> при участии угнетенной </w:t>
      </w:r>
      <w:r w:rsidRPr="00FB59D2">
        <w:rPr>
          <w:rFonts w:ascii="Times New Roman" w:eastAsia="Calibri" w:hAnsi="Times New Roman"/>
          <w:i/>
          <w:sz w:val="24"/>
          <w:szCs w:val="24"/>
          <w:lang w:eastAsia="en-US"/>
        </w:rPr>
        <w:t>песчаной полыни</w:t>
      </w:r>
      <w:r w:rsidRPr="00FB59D2">
        <w:rPr>
          <w:rFonts w:ascii="Times New Roman" w:eastAsia="Calibri" w:hAnsi="Times New Roman"/>
          <w:sz w:val="24"/>
          <w:szCs w:val="24"/>
          <w:lang w:eastAsia="en-US"/>
        </w:rPr>
        <w:t xml:space="preserve"> и единичных кустов </w:t>
      </w:r>
      <w:r w:rsidRPr="00FB59D2">
        <w:rPr>
          <w:rFonts w:ascii="Times New Roman" w:eastAsia="Calibri" w:hAnsi="Times New Roman"/>
          <w:i/>
          <w:sz w:val="24"/>
          <w:szCs w:val="24"/>
          <w:lang w:eastAsia="en-US"/>
        </w:rPr>
        <w:t>тамариксов</w:t>
      </w:r>
      <w:r w:rsidRPr="00FB59D2">
        <w:rPr>
          <w:rFonts w:ascii="Times New Roman" w:eastAsia="Calibri" w:hAnsi="Times New Roman"/>
          <w:sz w:val="24"/>
          <w:szCs w:val="24"/>
          <w:lang w:eastAsia="en-US"/>
        </w:rPr>
        <w:t xml:space="preserve"> и </w:t>
      </w:r>
      <w:r w:rsidRPr="00FB59D2">
        <w:rPr>
          <w:rFonts w:ascii="Times New Roman" w:eastAsia="Calibri" w:hAnsi="Times New Roman"/>
          <w:i/>
          <w:sz w:val="24"/>
          <w:szCs w:val="24"/>
          <w:lang w:eastAsia="en-US"/>
        </w:rPr>
        <w:t>дерезы</w:t>
      </w:r>
      <w:r w:rsidRPr="00FB59D2">
        <w:rPr>
          <w:rFonts w:ascii="Times New Roman" w:eastAsia="Calibri" w:hAnsi="Times New Roman"/>
          <w:sz w:val="24"/>
          <w:szCs w:val="24"/>
          <w:lang w:eastAsia="en-US"/>
        </w:rPr>
        <w:t xml:space="preserve">, а изредка и </w:t>
      </w:r>
      <w:r w:rsidRPr="00FB59D2">
        <w:rPr>
          <w:rFonts w:ascii="Times New Roman" w:eastAsia="Calibri" w:hAnsi="Times New Roman"/>
          <w:i/>
          <w:sz w:val="24"/>
          <w:szCs w:val="24"/>
          <w:lang w:eastAsia="en-US"/>
        </w:rPr>
        <w:t>селитрянкой</w:t>
      </w:r>
      <w:r w:rsidRPr="00FB59D2">
        <w:rPr>
          <w:rFonts w:ascii="Times New Roman" w:eastAsia="Calibri" w:hAnsi="Times New Roman"/>
          <w:sz w:val="24"/>
          <w:szCs w:val="24"/>
          <w:lang w:eastAsia="en-US"/>
        </w:rPr>
        <w:t>. Часты фрагменты зарослей однолетних сочных галофитов. Минерализация вод 4–6 г/л.</w:t>
      </w:r>
    </w:p>
    <w:p w:rsidR="006178FD" w:rsidRPr="00FB59D2" w:rsidRDefault="006178FD" w:rsidP="006178FD">
      <w:pPr>
        <w:widowControl w:val="0"/>
        <w:tabs>
          <w:tab w:val="left" w:pos="993"/>
          <w:tab w:val="left" w:pos="1638"/>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Химический состав подвержен закономерным изменениям: в первых трех группах присутствуют гидрокарбонатно-натриевые воды, в четвертой и пятой – сульфатно-хлоридные, магниево-натриевые, в шестой и седьмой – хлоридно-натриевые. Глубины залегания колеблются незначительно; в первых трех группах они залегают не глубже 2 м, в прочих – не глубже 4 м.</w:t>
      </w:r>
    </w:p>
    <w:p w:rsidR="006178FD" w:rsidRPr="00FB59D2" w:rsidRDefault="006178FD" w:rsidP="006178FD">
      <w:pPr>
        <w:widowControl w:val="0"/>
        <w:tabs>
          <w:tab w:val="left" w:pos="993"/>
          <w:tab w:val="left" w:pos="1638"/>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 xml:space="preserve">Легко заметить, что наравне </w:t>
      </w:r>
      <w:proofErr w:type="gramStart"/>
      <w:r w:rsidRPr="00FB59D2">
        <w:rPr>
          <w:rFonts w:ascii="Times New Roman" w:eastAsia="Calibri" w:hAnsi="Times New Roman"/>
          <w:sz w:val="24"/>
          <w:szCs w:val="24"/>
          <w:lang w:eastAsia="en-US"/>
        </w:rPr>
        <w:t>с</w:t>
      </w:r>
      <w:proofErr w:type="gramEnd"/>
      <w:r w:rsidRPr="00FB59D2">
        <w:rPr>
          <w:rFonts w:ascii="Times New Roman" w:eastAsia="Calibri" w:hAnsi="Times New Roman"/>
          <w:sz w:val="24"/>
          <w:szCs w:val="24"/>
          <w:lang w:eastAsia="en-US"/>
        </w:rPr>
        <w:t xml:space="preserve"> </w:t>
      </w:r>
      <w:proofErr w:type="gramStart"/>
      <w:r w:rsidRPr="00FB59D2">
        <w:rPr>
          <w:rFonts w:ascii="Times New Roman" w:eastAsia="Calibri" w:hAnsi="Times New Roman"/>
          <w:sz w:val="24"/>
          <w:szCs w:val="24"/>
          <w:lang w:eastAsia="en-US"/>
        </w:rPr>
        <w:t>такими</w:t>
      </w:r>
      <w:proofErr w:type="gramEnd"/>
      <w:r w:rsidRPr="00FB59D2">
        <w:rPr>
          <w:rFonts w:ascii="Times New Roman" w:eastAsia="Calibri" w:hAnsi="Times New Roman"/>
          <w:sz w:val="24"/>
          <w:szCs w:val="24"/>
          <w:lang w:eastAsia="en-US"/>
        </w:rPr>
        <w:t xml:space="preserve"> панареальными фитоиндикаторами  грунтовых вод, как </w:t>
      </w:r>
      <w:r w:rsidRPr="00FB59D2">
        <w:rPr>
          <w:rFonts w:ascii="Times New Roman" w:eastAsia="Calibri" w:hAnsi="Times New Roman"/>
          <w:i/>
          <w:sz w:val="24"/>
          <w:szCs w:val="24"/>
          <w:lang w:eastAsia="en-US"/>
        </w:rPr>
        <w:t>тростник, солодка, верблюжья колючка</w:t>
      </w:r>
      <w:r w:rsidRPr="00FB59D2">
        <w:rPr>
          <w:rFonts w:ascii="Times New Roman" w:eastAsia="Calibri" w:hAnsi="Times New Roman"/>
          <w:sz w:val="24"/>
          <w:szCs w:val="24"/>
          <w:lang w:eastAsia="en-US"/>
        </w:rPr>
        <w:t xml:space="preserve">, появляются новые региональные индикаторы – </w:t>
      </w:r>
      <w:r w:rsidRPr="00FB59D2">
        <w:rPr>
          <w:rFonts w:ascii="Times New Roman" w:eastAsia="Calibri" w:hAnsi="Times New Roman"/>
          <w:i/>
          <w:sz w:val="24"/>
          <w:szCs w:val="24"/>
          <w:lang w:eastAsia="en-US"/>
        </w:rPr>
        <w:t>вайда песчаная и донник</w:t>
      </w:r>
      <w:r w:rsidRPr="00FB59D2">
        <w:rPr>
          <w:rFonts w:ascii="Times New Roman" w:eastAsia="Calibri" w:hAnsi="Times New Roman"/>
          <w:sz w:val="24"/>
          <w:szCs w:val="24"/>
          <w:lang w:eastAsia="en-US"/>
        </w:rPr>
        <w:t xml:space="preserve">. Хорошо прослеживается также возрастание минерализации вод в чуротах по мере смены сообщества типичных фреатофитов </w:t>
      </w:r>
      <w:proofErr w:type="gramStart"/>
      <w:r w:rsidRPr="00FB59D2">
        <w:rPr>
          <w:rFonts w:ascii="Times New Roman" w:eastAsia="Calibri" w:hAnsi="Times New Roman"/>
          <w:sz w:val="24"/>
          <w:szCs w:val="24"/>
          <w:lang w:eastAsia="en-US"/>
        </w:rPr>
        <w:t>полынными</w:t>
      </w:r>
      <w:proofErr w:type="gramEnd"/>
      <w:r w:rsidRPr="00FB59D2">
        <w:rPr>
          <w:rFonts w:ascii="Times New Roman" w:eastAsia="Calibri" w:hAnsi="Times New Roman"/>
          <w:sz w:val="24"/>
          <w:szCs w:val="24"/>
          <w:lang w:eastAsia="en-US"/>
        </w:rPr>
        <w:t xml:space="preserve"> и солянковыми, вызывающими закрепление песков.</w:t>
      </w:r>
    </w:p>
    <w:p w:rsidR="006178FD" w:rsidRPr="00FB59D2" w:rsidRDefault="006178FD" w:rsidP="006178FD">
      <w:pPr>
        <w:widowControl w:val="0"/>
        <w:tabs>
          <w:tab w:val="left" w:pos="993"/>
          <w:tab w:val="left" w:pos="1638"/>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Опираясь на чуроты, можно создать достаточно густую сеть мелких водопойных пунктов, рассредоточить поголовье и этим уберечь пастбища от перевыпаса. Сооружение колодцев на локальных скоплениях грунтовых вод позволяет охватить отгонным животноводством площади с высокоминерализованными водами основных водоносных горизонтов (поскольку воды линз большей частью с ними не связаны). Наконец, сравнительно неглубокое залегание вод в линзах делает эксплуатацию их недорогой и посильной отдельным хозяйствам.</w:t>
      </w:r>
    </w:p>
    <w:p w:rsidR="006178FD" w:rsidRPr="00FB59D2" w:rsidRDefault="006178FD" w:rsidP="006178FD">
      <w:pPr>
        <w:widowControl w:val="0"/>
        <w:tabs>
          <w:tab w:val="left" w:pos="993"/>
          <w:tab w:val="left" w:pos="1638"/>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Можно привести много примеров того, что рациональное использование разобщенных линз грунтовых вод, обозначаемых чуротами, помогало решать большие народнохозяйственные задачи. Одним из таких примеров может служить Калмыцкая степь, где огромный пастбищный массив, называемый Черными Землями, характеризовался высокой минерализацией основных водоносных горизонтов и не мог быть использован для водоснабжения, которое пришлось основывать на системе мелких линз пресных вод, связанных с небольшими мас</w:t>
      </w:r>
      <w:r w:rsidRPr="00FB59D2">
        <w:rPr>
          <w:rFonts w:ascii="Times New Roman" w:eastAsia="Calibri" w:hAnsi="Times New Roman"/>
          <w:sz w:val="24"/>
          <w:szCs w:val="24"/>
          <w:lang w:eastAsia="en-US"/>
        </w:rPr>
        <w:softHyphen/>
        <w:t>сивами развеянных песков. Поиски этих линз оказались возможны только на основе индикационных методов.</w:t>
      </w:r>
    </w:p>
    <w:p w:rsidR="006178FD" w:rsidRPr="00FB59D2" w:rsidRDefault="006178FD" w:rsidP="006178FD">
      <w:pPr>
        <w:widowControl w:val="0"/>
        <w:tabs>
          <w:tab w:val="left" w:pos="993"/>
          <w:tab w:val="left" w:pos="1638"/>
        </w:tabs>
        <w:spacing w:after="0" w:line="240" w:lineRule="auto"/>
        <w:ind w:firstLine="709"/>
        <w:jc w:val="both"/>
        <w:rPr>
          <w:rFonts w:ascii="Times New Roman" w:eastAsia="Calibri" w:hAnsi="Times New Roman"/>
          <w:sz w:val="24"/>
          <w:szCs w:val="24"/>
          <w:lang w:eastAsia="en-US"/>
        </w:rPr>
      </w:pPr>
      <w:r w:rsidRPr="00FB59D2">
        <w:rPr>
          <w:rFonts w:ascii="Times New Roman" w:eastAsia="Calibri" w:hAnsi="Times New Roman"/>
          <w:sz w:val="24"/>
          <w:szCs w:val="24"/>
          <w:lang w:eastAsia="en-US"/>
        </w:rPr>
        <w:t>Итак, как показывают наши исследования гидроиндикация неглубоко залегающих подземных вод и активно влияющих на формирование свойств физиономических компонентов ландшафта, определяется чаще всего глубиной проникновения корневой системы растений-гидроиндикаторов, а наибольший интерес в целях гидроиндикации представляют фреатофиты. В современной практике решение многих задач гидроиндикации достигается комплексными исследованиями, связанными с использованием аэрокосмических методов (космическая и аэросъемка), дешифрирование которых базируется на достаточно четко разработанных системах геоботанических, геоморфологических и комплексных ландшафтных индикаторов.</w:t>
      </w:r>
    </w:p>
    <w:p w:rsidR="006178FD" w:rsidRPr="006123CE" w:rsidRDefault="006178FD" w:rsidP="006178FD">
      <w:pPr>
        <w:widowControl w:val="0"/>
        <w:tabs>
          <w:tab w:val="left" w:pos="993"/>
          <w:tab w:val="left" w:pos="1638"/>
        </w:tabs>
        <w:spacing w:after="0" w:line="240" w:lineRule="auto"/>
        <w:ind w:firstLine="709"/>
        <w:jc w:val="both"/>
        <w:rPr>
          <w:rFonts w:ascii="Times New Roman" w:eastAsia="Calibri" w:hAnsi="Times New Roman"/>
          <w:sz w:val="16"/>
          <w:szCs w:val="16"/>
          <w:lang w:eastAsia="en-US"/>
        </w:rPr>
      </w:pPr>
    </w:p>
    <w:p w:rsidR="006178FD" w:rsidRPr="00FB59D2" w:rsidRDefault="006178FD" w:rsidP="006178FD">
      <w:pPr>
        <w:widowControl w:val="0"/>
        <w:spacing w:after="0" w:line="240" w:lineRule="auto"/>
        <w:jc w:val="center"/>
        <w:rPr>
          <w:rFonts w:ascii="Times New Roman" w:eastAsia="Calibri" w:hAnsi="Times New Roman"/>
          <w:b/>
          <w:sz w:val="24"/>
          <w:szCs w:val="24"/>
          <w:lang w:eastAsia="en-US"/>
        </w:rPr>
      </w:pPr>
      <w:r w:rsidRPr="00FB59D2">
        <w:rPr>
          <w:rFonts w:ascii="Times New Roman" w:eastAsia="Calibri" w:hAnsi="Times New Roman"/>
          <w:b/>
          <w:sz w:val="24"/>
          <w:szCs w:val="24"/>
          <w:lang w:eastAsia="en-US"/>
        </w:rPr>
        <w:t>Литература</w:t>
      </w:r>
      <w:r w:rsidR="006123CE">
        <w:rPr>
          <w:rFonts w:ascii="Times New Roman" w:eastAsia="Calibri" w:hAnsi="Times New Roman"/>
          <w:b/>
          <w:sz w:val="24"/>
          <w:szCs w:val="24"/>
          <w:lang w:eastAsia="en-US"/>
        </w:rPr>
        <w:t>:</w:t>
      </w:r>
    </w:p>
    <w:p w:rsidR="006178FD" w:rsidRPr="006123CE" w:rsidRDefault="006178FD" w:rsidP="00B238AB">
      <w:pPr>
        <w:pStyle w:val="a1"/>
        <w:widowControl w:val="0"/>
        <w:numPr>
          <w:ilvl w:val="0"/>
          <w:numId w:val="23"/>
        </w:numPr>
        <w:spacing w:before="0"/>
        <w:ind w:left="1134" w:right="848"/>
        <w:rPr>
          <w:rFonts w:eastAsia="Calibri"/>
          <w:sz w:val="20"/>
          <w:szCs w:val="20"/>
        </w:rPr>
      </w:pPr>
      <w:r w:rsidRPr="006123CE">
        <w:rPr>
          <w:rFonts w:eastAsia="Calibri"/>
          <w:sz w:val="20"/>
          <w:szCs w:val="20"/>
        </w:rPr>
        <w:t>Алахвердиев Ф.Д. Фитоиндикация эволюции линз пресных вод в Терских песках// Экология. 1984. №1. С. 112–114.</w:t>
      </w:r>
    </w:p>
    <w:p w:rsidR="006178FD" w:rsidRPr="006123CE" w:rsidRDefault="006178FD" w:rsidP="00B238AB">
      <w:pPr>
        <w:pStyle w:val="a1"/>
        <w:widowControl w:val="0"/>
        <w:numPr>
          <w:ilvl w:val="0"/>
          <w:numId w:val="23"/>
        </w:numPr>
        <w:spacing w:before="0"/>
        <w:ind w:left="1134" w:right="848"/>
        <w:rPr>
          <w:rFonts w:eastAsia="Calibri"/>
          <w:sz w:val="20"/>
          <w:szCs w:val="20"/>
        </w:rPr>
      </w:pPr>
      <w:r w:rsidRPr="006123CE">
        <w:rPr>
          <w:rFonts w:eastAsia="Calibri"/>
          <w:sz w:val="20"/>
          <w:szCs w:val="20"/>
        </w:rPr>
        <w:t>Викторов С.В. Ландшафтные индикаторы гидрогеологических и инженерно-геологических условий в районах орошения и обводнения пустынь. М., 1975. 56 с.</w:t>
      </w:r>
    </w:p>
    <w:p w:rsidR="006178FD" w:rsidRPr="006123CE" w:rsidRDefault="006178FD" w:rsidP="00B238AB">
      <w:pPr>
        <w:pStyle w:val="a1"/>
        <w:widowControl w:val="0"/>
        <w:numPr>
          <w:ilvl w:val="0"/>
          <w:numId w:val="23"/>
        </w:numPr>
        <w:tabs>
          <w:tab w:val="left" w:pos="1134"/>
        </w:tabs>
        <w:spacing w:before="0"/>
        <w:ind w:right="848" w:hanging="11"/>
        <w:rPr>
          <w:rFonts w:eastAsia="Calibri"/>
          <w:sz w:val="20"/>
          <w:szCs w:val="20"/>
        </w:rPr>
      </w:pPr>
      <w:r w:rsidRPr="006123CE">
        <w:rPr>
          <w:rFonts w:eastAsia="Calibri"/>
          <w:sz w:val="20"/>
          <w:szCs w:val="20"/>
        </w:rPr>
        <w:t>Викторов С.В., Чикишев А.Г.  Ландшафтная индикация. М., 1985. 99 с.</w:t>
      </w:r>
    </w:p>
    <w:p w:rsidR="006178FD" w:rsidRPr="006123CE" w:rsidRDefault="006178FD" w:rsidP="00B238AB">
      <w:pPr>
        <w:pStyle w:val="a1"/>
        <w:widowControl w:val="0"/>
        <w:numPr>
          <w:ilvl w:val="0"/>
          <w:numId w:val="23"/>
        </w:numPr>
        <w:spacing w:before="0"/>
        <w:ind w:left="1134" w:right="848"/>
        <w:rPr>
          <w:rFonts w:eastAsia="Calibri"/>
          <w:sz w:val="20"/>
          <w:szCs w:val="20"/>
        </w:rPr>
      </w:pPr>
      <w:r w:rsidRPr="006123CE">
        <w:rPr>
          <w:rFonts w:eastAsia="Calibri"/>
          <w:sz w:val="20"/>
          <w:szCs w:val="20"/>
        </w:rPr>
        <w:t>Востокова Е.А. Использование геоботанических признаков при гидрогеологическом дешифрирован</w:t>
      </w:r>
      <w:proofErr w:type="gramStart"/>
      <w:r w:rsidRPr="006123CE">
        <w:rPr>
          <w:rFonts w:eastAsia="Calibri"/>
          <w:sz w:val="20"/>
          <w:szCs w:val="20"/>
        </w:rPr>
        <w:t>ии аэ</w:t>
      </w:r>
      <w:proofErr w:type="gramEnd"/>
      <w:r w:rsidRPr="006123CE">
        <w:rPr>
          <w:rFonts w:eastAsia="Calibri"/>
          <w:sz w:val="20"/>
          <w:szCs w:val="20"/>
        </w:rPr>
        <w:t>рофотоснимков в аридных областях СССР // Вопросы индикационной ботаники. М., 1960. С. 14–79.</w:t>
      </w:r>
    </w:p>
    <w:p w:rsidR="006178FD" w:rsidRPr="006123CE" w:rsidRDefault="006178FD" w:rsidP="00B238AB">
      <w:pPr>
        <w:pStyle w:val="a1"/>
        <w:widowControl w:val="0"/>
        <w:numPr>
          <w:ilvl w:val="0"/>
          <w:numId w:val="23"/>
        </w:numPr>
        <w:spacing w:before="0"/>
        <w:ind w:left="1134" w:right="848"/>
        <w:rPr>
          <w:rFonts w:eastAsia="Calibri"/>
          <w:sz w:val="20"/>
          <w:szCs w:val="20"/>
        </w:rPr>
      </w:pPr>
      <w:r w:rsidRPr="006123CE">
        <w:rPr>
          <w:rFonts w:eastAsia="Calibri"/>
          <w:sz w:val="20"/>
          <w:szCs w:val="20"/>
        </w:rPr>
        <w:t>Каплин В.Г. Биоиндикация состояния экосистем. Самара, 2001. 143 с.</w:t>
      </w:r>
    </w:p>
    <w:p w:rsidR="006178FD" w:rsidRPr="006123CE" w:rsidRDefault="006178FD" w:rsidP="00B238AB">
      <w:pPr>
        <w:pStyle w:val="a1"/>
        <w:widowControl w:val="0"/>
        <w:numPr>
          <w:ilvl w:val="0"/>
          <w:numId w:val="23"/>
        </w:numPr>
        <w:spacing w:before="0"/>
        <w:ind w:left="1134" w:right="848"/>
        <w:rPr>
          <w:rFonts w:eastAsia="Calibri"/>
          <w:sz w:val="20"/>
          <w:szCs w:val="20"/>
        </w:rPr>
      </w:pPr>
      <w:r w:rsidRPr="006123CE">
        <w:rPr>
          <w:rFonts w:eastAsia="Calibri"/>
          <w:sz w:val="20"/>
          <w:szCs w:val="20"/>
        </w:rPr>
        <w:t>Кунин В.Н. Местные воды пустыни и вопросы их использования. М., 1959. 286 с.</w:t>
      </w:r>
    </w:p>
    <w:p w:rsidR="006178FD" w:rsidRPr="006123CE" w:rsidRDefault="006178FD" w:rsidP="00B238AB">
      <w:pPr>
        <w:pStyle w:val="a1"/>
        <w:widowControl w:val="0"/>
        <w:numPr>
          <w:ilvl w:val="0"/>
          <w:numId w:val="23"/>
        </w:numPr>
        <w:spacing w:before="0"/>
        <w:ind w:left="1134" w:right="848"/>
        <w:rPr>
          <w:rFonts w:eastAsia="Calibri"/>
          <w:sz w:val="20"/>
          <w:szCs w:val="20"/>
        </w:rPr>
      </w:pPr>
      <w:r w:rsidRPr="006123CE">
        <w:rPr>
          <w:rFonts w:eastAsia="Calibri"/>
          <w:sz w:val="20"/>
          <w:szCs w:val="20"/>
        </w:rPr>
        <w:t>Ларин И.В. Определение почв и сельскохозяйственных угодий по растительному покрову. М., 1953. 124 с.</w:t>
      </w:r>
    </w:p>
    <w:p w:rsidR="003504AD" w:rsidRDefault="003504AD" w:rsidP="006123CE">
      <w:pPr>
        <w:widowControl w:val="0"/>
        <w:tabs>
          <w:tab w:val="left" w:pos="993"/>
          <w:tab w:val="left" w:pos="1638"/>
        </w:tabs>
        <w:spacing w:after="0" w:line="240" w:lineRule="auto"/>
        <w:ind w:right="848" w:firstLine="709"/>
        <w:jc w:val="both"/>
        <w:rPr>
          <w:rFonts w:ascii="Times New Roman" w:eastAsia="Calibri" w:hAnsi="Times New Roman"/>
          <w:sz w:val="20"/>
          <w:szCs w:val="20"/>
          <w:lang w:eastAsia="en-US"/>
        </w:rPr>
      </w:pPr>
    </w:p>
    <w:p w:rsidR="00D07258" w:rsidRDefault="00D07258" w:rsidP="006123CE">
      <w:pPr>
        <w:widowControl w:val="0"/>
        <w:tabs>
          <w:tab w:val="left" w:pos="993"/>
          <w:tab w:val="left" w:pos="1638"/>
        </w:tabs>
        <w:spacing w:after="0" w:line="240" w:lineRule="auto"/>
        <w:ind w:right="848" w:firstLine="709"/>
        <w:jc w:val="both"/>
        <w:rPr>
          <w:rFonts w:ascii="Times New Roman" w:eastAsia="Calibri" w:hAnsi="Times New Roman"/>
          <w:sz w:val="20"/>
          <w:szCs w:val="20"/>
          <w:lang w:eastAsia="en-US"/>
        </w:rPr>
      </w:pPr>
    </w:p>
    <w:p w:rsidR="00D07258" w:rsidRPr="006123CE" w:rsidRDefault="00D07258" w:rsidP="006123CE">
      <w:pPr>
        <w:widowControl w:val="0"/>
        <w:tabs>
          <w:tab w:val="left" w:pos="993"/>
          <w:tab w:val="left" w:pos="1638"/>
        </w:tabs>
        <w:spacing w:after="0" w:line="240" w:lineRule="auto"/>
        <w:ind w:right="848" w:firstLine="709"/>
        <w:jc w:val="both"/>
        <w:rPr>
          <w:rFonts w:ascii="Times New Roman" w:eastAsia="Calibri" w:hAnsi="Times New Roman"/>
          <w:sz w:val="20"/>
          <w:szCs w:val="20"/>
          <w:lang w:eastAsia="en-US"/>
        </w:rPr>
      </w:pPr>
    </w:p>
    <w:p w:rsidR="00E9083D" w:rsidRDefault="00E9083D" w:rsidP="003504AD">
      <w:pPr>
        <w:widowControl w:val="0"/>
        <w:tabs>
          <w:tab w:val="left" w:pos="993"/>
          <w:tab w:val="left" w:pos="1638"/>
        </w:tabs>
        <w:spacing w:after="0" w:line="240" w:lineRule="auto"/>
        <w:ind w:firstLine="709"/>
        <w:jc w:val="both"/>
        <w:rPr>
          <w:rFonts w:ascii="Times New Roman" w:eastAsia="Calibri" w:hAnsi="Times New Roman"/>
          <w:sz w:val="24"/>
          <w:szCs w:val="24"/>
          <w:lang w:eastAsia="en-US"/>
        </w:rPr>
      </w:pPr>
    </w:p>
    <w:p w:rsidR="00947B6A" w:rsidRDefault="00947B6A" w:rsidP="00100001">
      <w:pPr>
        <w:widowControl w:val="0"/>
        <w:autoSpaceDE w:val="0"/>
        <w:autoSpaceDN w:val="0"/>
        <w:adjustRightInd w:val="0"/>
        <w:spacing w:after="0" w:line="240" w:lineRule="auto"/>
        <w:jc w:val="both"/>
        <w:rPr>
          <w:rFonts w:ascii="Times New Roman" w:eastAsia="SimSun" w:hAnsi="Times New Roman"/>
          <w:b/>
          <w:sz w:val="24"/>
          <w:szCs w:val="24"/>
          <w:lang w:eastAsia="zh-CN"/>
        </w:rPr>
        <w:sectPr w:rsidR="00947B6A" w:rsidSect="009A2D8F">
          <w:type w:val="continuous"/>
          <w:pgSz w:w="11906" w:h="16838"/>
          <w:pgMar w:top="1134" w:right="1418" w:bottom="1134" w:left="1418" w:header="709" w:footer="709" w:gutter="0"/>
          <w:cols w:space="708"/>
          <w:docGrid w:linePitch="360"/>
        </w:sectPr>
      </w:pPr>
    </w:p>
    <w:p w:rsidR="00100001" w:rsidRPr="00FB59D2" w:rsidRDefault="00100001" w:rsidP="00947B6A">
      <w:pPr>
        <w:widowControl w:val="0"/>
        <w:autoSpaceDE w:val="0"/>
        <w:autoSpaceDN w:val="0"/>
        <w:adjustRightInd w:val="0"/>
        <w:spacing w:after="0" w:line="240" w:lineRule="auto"/>
        <w:rPr>
          <w:rFonts w:ascii="Times New Roman" w:eastAsia="SimSun" w:hAnsi="Times New Roman"/>
          <w:b/>
          <w:sz w:val="24"/>
          <w:szCs w:val="24"/>
          <w:lang w:eastAsia="zh-CN"/>
        </w:rPr>
      </w:pPr>
      <w:r w:rsidRPr="00FB59D2">
        <w:rPr>
          <w:rFonts w:ascii="Times New Roman" w:eastAsia="SimSun" w:hAnsi="Times New Roman"/>
          <w:b/>
          <w:sz w:val="24"/>
          <w:szCs w:val="24"/>
          <w:lang w:eastAsia="zh-CN"/>
        </w:rPr>
        <w:lastRenderedPageBreak/>
        <w:t>УДК 379.85</w:t>
      </w:r>
    </w:p>
    <w:p w:rsidR="00100001" w:rsidRPr="00FB59D2" w:rsidRDefault="00100001" w:rsidP="00947B6A">
      <w:pPr>
        <w:widowControl w:val="0"/>
        <w:autoSpaceDE w:val="0"/>
        <w:autoSpaceDN w:val="0"/>
        <w:adjustRightInd w:val="0"/>
        <w:spacing w:after="0" w:line="240" w:lineRule="auto"/>
        <w:rPr>
          <w:rFonts w:ascii="Times New Roman" w:eastAsia="SimSun" w:hAnsi="Times New Roman"/>
          <w:b/>
          <w:sz w:val="24"/>
          <w:szCs w:val="24"/>
          <w:lang w:eastAsia="zh-CN"/>
        </w:rPr>
      </w:pPr>
    </w:p>
    <w:p w:rsidR="00100001" w:rsidRPr="00FB59D2" w:rsidRDefault="00100001" w:rsidP="00947B6A">
      <w:pPr>
        <w:widowControl w:val="0"/>
        <w:autoSpaceDE w:val="0"/>
        <w:autoSpaceDN w:val="0"/>
        <w:adjustRightInd w:val="0"/>
        <w:spacing w:after="0" w:line="240" w:lineRule="auto"/>
        <w:rPr>
          <w:rFonts w:ascii="Times New Roman" w:eastAsia="SimSun" w:hAnsi="Times New Roman"/>
          <w:b/>
          <w:sz w:val="24"/>
          <w:szCs w:val="24"/>
          <w:lang w:eastAsia="zh-CN"/>
        </w:rPr>
      </w:pPr>
      <w:r w:rsidRPr="00FB59D2">
        <w:rPr>
          <w:rFonts w:ascii="Times New Roman" w:eastAsia="SimSun" w:hAnsi="Times New Roman"/>
          <w:b/>
          <w:sz w:val="24"/>
          <w:szCs w:val="24"/>
          <w:lang w:eastAsia="zh-CN"/>
        </w:rPr>
        <w:t>К ВОПРОСУ О СОЗДАНИИ ТУРИСТСКО-РЕКРЕАЦИОННЫХ КЛАСТЕРОВ В ЧЕЧЕНСКОЙ РЕСПУБЛИКЕ</w:t>
      </w:r>
    </w:p>
    <w:p w:rsidR="00100001" w:rsidRPr="00FB59D2" w:rsidRDefault="00100001" w:rsidP="00947B6A">
      <w:pPr>
        <w:widowControl w:val="0"/>
        <w:autoSpaceDE w:val="0"/>
        <w:autoSpaceDN w:val="0"/>
        <w:adjustRightInd w:val="0"/>
        <w:spacing w:after="0" w:line="240" w:lineRule="auto"/>
        <w:rPr>
          <w:rFonts w:ascii="Times New Roman" w:eastAsia="SimSun" w:hAnsi="Times New Roman"/>
          <w:sz w:val="24"/>
          <w:szCs w:val="24"/>
          <w:lang w:eastAsia="zh-CN"/>
        </w:rPr>
      </w:pPr>
    </w:p>
    <w:p w:rsidR="00100001" w:rsidRPr="00FB59D2" w:rsidRDefault="00100001" w:rsidP="00947B6A">
      <w:pPr>
        <w:widowControl w:val="0"/>
        <w:autoSpaceDE w:val="0"/>
        <w:autoSpaceDN w:val="0"/>
        <w:adjustRightInd w:val="0"/>
        <w:spacing w:after="0" w:line="240" w:lineRule="auto"/>
        <w:rPr>
          <w:rFonts w:ascii="Times New Roman" w:eastAsia="SimSun" w:hAnsi="Times New Roman"/>
          <w:b/>
          <w:i/>
          <w:sz w:val="24"/>
          <w:szCs w:val="24"/>
          <w:lang w:eastAsia="zh-CN"/>
        </w:rPr>
      </w:pPr>
      <w:r w:rsidRPr="00FB59D2">
        <w:rPr>
          <w:rFonts w:ascii="Times New Roman" w:eastAsia="SimSun" w:hAnsi="Times New Roman"/>
          <w:b/>
          <w:i/>
          <w:sz w:val="24"/>
          <w:szCs w:val="24"/>
          <w:lang w:eastAsia="zh-CN"/>
        </w:rPr>
        <w:t>Е.В. Дашкова,</w:t>
      </w:r>
    </w:p>
    <w:p w:rsidR="00100001" w:rsidRPr="00FB59D2" w:rsidRDefault="00100001" w:rsidP="00947B6A">
      <w:pPr>
        <w:widowControl w:val="0"/>
        <w:autoSpaceDE w:val="0"/>
        <w:autoSpaceDN w:val="0"/>
        <w:adjustRightInd w:val="0"/>
        <w:spacing w:after="0" w:line="240" w:lineRule="auto"/>
        <w:rPr>
          <w:rFonts w:ascii="Times New Roman" w:eastAsia="SimSun" w:hAnsi="Times New Roman"/>
          <w:i/>
          <w:sz w:val="24"/>
          <w:szCs w:val="24"/>
          <w:lang w:eastAsia="zh-CN"/>
        </w:rPr>
      </w:pPr>
      <w:r w:rsidRPr="00FB59D2">
        <w:rPr>
          <w:rFonts w:ascii="Times New Roman" w:eastAsia="SimSun" w:hAnsi="Times New Roman"/>
          <w:i/>
          <w:sz w:val="24"/>
          <w:szCs w:val="24"/>
          <w:lang w:eastAsia="zh-CN"/>
        </w:rPr>
        <w:t>к</w:t>
      </w:r>
      <w:proofErr w:type="gramStart"/>
      <w:r w:rsidRPr="00FB59D2">
        <w:rPr>
          <w:rFonts w:ascii="Times New Roman" w:eastAsia="SimSun" w:hAnsi="Times New Roman"/>
          <w:i/>
          <w:sz w:val="24"/>
          <w:szCs w:val="24"/>
          <w:lang w:eastAsia="zh-CN"/>
        </w:rPr>
        <w:t>.ф</w:t>
      </w:r>
      <w:proofErr w:type="gramEnd"/>
      <w:r w:rsidRPr="00FB59D2">
        <w:rPr>
          <w:rFonts w:ascii="Times New Roman" w:eastAsia="SimSun" w:hAnsi="Times New Roman"/>
          <w:i/>
          <w:sz w:val="24"/>
          <w:szCs w:val="24"/>
          <w:lang w:eastAsia="zh-CN"/>
        </w:rPr>
        <w:t>илос.н., доцент кафедры «Социально-культурный сервис и туризм» Чеченского госуниверситета</w:t>
      </w:r>
    </w:p>
    <w:p w:rsidR="00100001" w:rsidRPr="00FB59D2" w:rsidRDefault="00100001" w:rsidP="00947B6A">
      <w:pPr>
        <w:widowControl w:val="0"/>
        <w:autoSpaceDE w:val="0"/>
        <w:autoSpaceDN w:val="0"/>
        <w:adjustRightInd w:val="0"/>
        <w:spacing w:after="0" w:line="240" w:lineRule="auto"/>
        <w:rPr>
          <w:rFonts w:ascii="Times New Roman" w:eastAsia="SimSun" w:hAnsi="Times New Roman"/>
          <w:b/>
          <w:i/>
          <w:sz w:val="24"/>
          <w:szCs w:val="24"/>
          <w:lang w:eastAsia="zh-CN"/>
        </w:rPr>
      </w:pPr>
      <w:r w:rsidRPr="00FB59D2">
        <w:rPr>
          <w:rFonts w:ascii="Times New Roman" w:eastAsia="SimSun" w:hAnsi="Times New Roman"/>
          <w:b/>
          <w:i/>
          <w:sz w:val="24"/>
          <w:szCs w:val="24"/>
          <w:lang w:eastAsia="zh-CN"/>
        </w:rPr>
        <w:t xml:space="preserve">П.Н. Мирошниченко, </w:t>
      </w:r>
    </w:p>
    <w:p w:rsidR="00100001" w:rsidRPr="00FB59D2" w:rsidRDefault="00100001" w:rsidP="00947B6A">
      <w:pPr>
        <w:widowControl w:val="0"/>
        <w:autoSpaceDE w:val="0"/>
        <w:autoSpaceDN w:val="0"/>
        <w:adjustRightInd w:val="0"/>
        <w:spacing w:after="0" w:line="240" w:lineRule="auto"/>
        <w:rPr>
          <w:rFonts w:ascii="Times New Roman" w:eastAsia="SimSun" w:hAnsi="Times New Roman"/>
          <w:i/>
          <w:sz w:val="24"/>
          <w:szCs w:val="24"/>
          <w:lang w:eastAsia="zh-CN"/>
        </w:rPr>
      </w:pPr>
      <w:r w:rsidRPr="00FB59D2">
        <w:rPr>
          <w:rFonts w:ascii="Times New Roman" w:eastAsia="SimSun" w:hAnsi="Times New Roman"/>
          <w:i/>
          <w:sz w:val="24"/>
          <w:szCs w:val="24"/>
          <w:lang w:eastAsia="zh-CN"/>
        </w:rPr>
        <w:t>к</w:t>
      </w:r>
      <w:proofErr w:type="gramStart"/>
      <w:r w:rsidRPr="00FB59D2">
        <w:rPr>
          <w:rFonts w:ascii="Times New Roman" w:eastAsia="SimSun" w:hAnsi="Times New Roman"/>
          <w:i/>
          <w:sz w:val="24"/>
          <w:szCs w:val="24"/>
          <w:lang w:eastAsia="zh-CN"/>
        </w:rPr>
        <w:t>.ф</w:t>
      </w:r>
      <w:proofErr w:type="gramEnd"/>
      <w:r w:rsidRPr="00FB59D2">
        <w:rPr>
          <w:rFonts w:ascii="Times New Roman" w:eastAsia="SimSun" w:hAnsi="Times New Roman"/>
          <w:i/>
          <w:sz w:val="24"/>
          <w:szCs w:val="24"/>
          <w:lang w:eastAsia="zh-CN"/>
        </w:rPr>
        <w:t>илос.н., доцент кафедры «Социально-культурный сервис и туризм» Чеченского госуниверситета</w:t>
      </w:r>
    </w:p>
    <w:p w:rsidR="00947B6A" w:rsidRDefault="00947B6A" w:rsidP="00947B6A">
      <w:pPr>
        <w:widowControl w:val="0"/>
        <w:autoSpaceDE w:val="0"/>
        <w:autoSpaceDN w:val="0"/>
        <w:adjustRightInd w:val="0"/>
        <w:spacing w:after="0" w:line="240" w:lineRule="auto"/>
        <w:rPr>
          <w:rFonts w:ascii="Times New Roman" w:hAnsi="Times New Roman"/>
          <w:b/>
          <w:bCs/>
          <w:sz w:val="24"/>
          <w:szCs w:val="24"/>
        </w:rPr>
      </w:pPr>
    </w:p>
    <w:p w:rsidR="00947B6A" w:rsidRDefault="00947B6A" w:rsidP="00947B6A">
      <w:pPr>
        <w:widowControl w:val="0"/>
        <w:autoSpaceDE w:val="0"/>
        <w:autoSpaceDN w:val="0"/>
        <w:adjustRightInd w:val="0"/>
        <w:spacing w:after="0" w:line="240" w:lineRule="auto"/>
        <w:rPr>
          <w:rFonts w:ascii="Times New Roman" w:hAnsi="Times New Roman"/>
          <w:b/>
          <w:bCs/>
          <w:sz w:val="24"/>
          <w:szCs w:val="24"/>
        </w:rPr>
      </w:pPr>
    </w:p>
    <w:p w:rsidR="00947B6A" w:rsidRDefault="00947B6A" w:rsidP="00947B6A">
      <w:pPr>
        <w:widowControl w:val="0"/>
        <w:autoSpaceDE w:val="0"/>
        <w:autoSpaceDN w:val="0"/>
        <w:adjustRightInd w:val="0"/>
        <w:spacing w:after="0" w:line="240" w:lineRule="auto"/>
        <w:rPr>
          <w:rFonts w:ascii="Times New Roman" w:hAnsi="Times New Roman"/>
          <w:b/>
          <w:bCs/>
          <w:sz w:val="24"/>
          <w:szCs w:val="24"/>
        </w:rPr>
      </w:pPr>
    </w:p>
    <w:p w:rsidR="00100001" w:rsidRPr="00FB59D2" w:rsidRDefault="00100001" w:rsidP="00947B6A">
      <w:pPr>
        <w:widowControl w:val="0"/>
        <w:autoSpaceDE w:val="0"/>
        <w:autoSpaceDN w:val="0"/>
        <w:adjustRightInd w:val="0"/>
        <w:spacing w:after="0" w:line="240" w:lineRule="auto"/>
        <w:ind w:left="-284"/>
        <w:rPr>
          <w:rFonts w:ascii="Times New Roman" w:hAnsi="Times New Roman"/>
          <w:b/>
          <w:bCs/>
          <w:sz w:val="24"/>
          <w:szCs w:val="24"/>
          <w:lang w:val="en-US"/>
        </w:rPr>
      </w:pPr>
      <w:r w:rsidRPr="00FB59D2">
        <w:rPr>
          <w:rFonts w:ascii="Times New Roman" w:hAnsi="Times New Roman"/>
          <w:b/>
          <w:bCs/>
          <w:sz w:val="24"/>
          <w:szCs w:val="24"/>
          <w:lang w:val="en-US"/>
        </w:rPr>
        <w:t>TO A QUESTION ON CREATION TOURIST-RECREATIONAL CLUSTERS IN CHECHEN REPUBLIC</w:t>
      </w:r>
    </w:p>
    <w:p w:rsidR="00100001" w:rsidRPr="00FB59D2" w:rsidRDefault="00100001" w:rsidP="00947B6A">
      <w:pPr>
        <w:widowControl w:val="0"/>
        <w:autoSpaceDE w:val="0"/>
        <w:autoSpaceDN w:val="0"/>
        <w:adjustRightInd w:val="0"/>
        <w:spacing w:after="0" w:line="240" w:lineRule="auto"/>
        <w:ind w:left="-284"/>
        <w:rPr>
          <w:rFonts w:ascii="Times New Roman" w:eastAsia="SimSun" w:hAnsi="Times New Roman"/>
          <w:sz w:val="24"/>
          <w:szCs w:val="24"/>
          <w:lang w:val="en-US" w:eastAsia="zh-CN"/>
        </w:rPr>
      </w:pPr>
    </w:p>
    <w:p w:rsidR="00100001" w:rsidRPr="00FB59D2" w:rsidRDefault="00100001" w:rsidP="00947B6A">
      <w:pPr>
        <w:widowControl w:val="0"/>
        <w:autoSpaceDE w:val="0"/>
        <w:autoSpaceDN w:val="0"/>
        <w:adjustRightInd w:val="0"/>
        <w:spacing w:after="0" w:line="240" w:lineRule="auto"/>
        <w:ind w:left="-284"/>
        <w:rPr>
          <w:rFonts w:ascii="Times New Roman" w:eastAsia="SimSun" w:hAnsi="Times New Roman"/>
          <w:b/>
          <w:i/>
          <w:sz w:val="24"/>
          <w:szCs w:val="24"/>
          <w:lang w:val="en-US" w:eastAsia="zh-CN"/>
        </w:rPr>
      </w:pPr>
      <w:r w:rsidRPr="00FB59D2">
        <w:rPr>
          <w:rFonts w:ascii="Times New Roman" w:eastAsia="SimSun" w:hAnsi="Times New Roman"/>
          <w:b/>
          <w:i/>
          <w:sz w:val="24"/>
          <w:szCs w:val="24"/>
          <w:lang w:val="en-US" w:eastAsia="zh-CN"/>
        </w:rPr>
        <w:t xml:space="preserve">E. Dashkova, </w:t>
      </w:r>
    </w:p>
    <w:p w:rsidR="00100001" w:rsidRPr="00FB59D2" w:rsidRDefault="00100001" w:rsidP="00947B6A">
      <w:pPr>
        <w:widowControl w:val="0"/>
        <w:autoSpaceDE w:val="0"/>
        <w:autoSpaceDN w:val="0"/>
        <w:adjustRightInd w:val="0"/>
        <w:spacing w:after="0" w:line="240" w:lineRule="auto"/>
        <w:ind w:left="-284"/>
        <w:rPr>
          <w:rFonts w:ascii="Times New Roman" w:eastAsia="SimSun" w:hAnsi="Times New Roman"/>
          <w:i/>
          <w:sz w:val="24"/>
          <w:szCs w:val="24"/>
          <w:lang w:val="en-US" w:eastAsia="zh-CN"/>
        </w:rPr>
      </w:pPr>
      <w:r w:rsidRPr="00FB59D2">
        <w:rPr>
          <w:rFonts w:ascii="Times New Roman" w:eastAsia="SimSun" w:hAnsi="Times New Roman"/>
          <w:i/>
          <w:sz w:val="24"/>
          <w:szCs w:val="24"/>
          <w:lang w:val="en-US" w:eastAsia="zh-CN"/>
        </w:rPr>
        <w:t>Candidate of Philosophical Science, Associate Professor in the Departament of Socio-cultural Service and Tourism, Chechen State University</w:t>
      </w:r>
    </w:p>
    <w:p w:rsidR="00100001" w:rsidRPr="00FB59D2" w:rsidRDefault="00100001" w:rsidP="00947B6A">
      <w:pPr>
        <w:widowControl w:val="0"/>
        <w:autoSpaceDE w:val="0"/>
        <w:autoSpaceDN w:val="0"/>
        <w:adjustRightInd w:val="0"/>
        <w:spacing w:after="0" w:line="240" w:lineRule="auto"/>
        <w:ind w:left="-284"/>
        <w:rPr>
          <w:rFonts w:ascii="Times New Roman" w:eastAsia="SimSun" w:hAnsi="Times New Roman"/>
          <w:b/>
          <w:i/>
          <w:sz w:val="24"/>
          <w:szCs w:val="24"/>
          <w:lang w:val="en-US" w:eastAsia="zh-CN"/>
        </w:rPr>
      </w:pPr>
      <w:r w:rsidRPr="00FB59D2">
        <w:rPr>
          <w:rFonts w:ascii="Times New Roman" w:eastAsia="SimSun" w:hAnsi="Times New Roman"/>
          <w:b/>
          <w:i/>
          <w:sz w:val="24"/>
          <w:szCs w:val="24"/>
          <w:lang w:val="en-US" w:eastAsia="zh-CN"/>
        </w:rPr>
        <w:t>P. Miroshnichenko,</w:t>
      </w:r>
    </w:p>
    <w:p w:rsidR="00947B6A" w:rsidRPr="00E31A2E" w:rsidRDefault="00100001" w:rsidP="00947B6A">
      <w:pPr>
        <w:widowControl w:val="0"/>
        <w:autoSpaceDE w:val="0"/>
        <w:autoSpaceDN w:val="0"/>
        <w:adjustRightInd w:val="0"/>
        <w:spacing w:after="0" w:line="240" w:lineRule="auto"/>
        <w:ind w:left="-284"/>
        <w:rPr>
          <w:rFonts w:ascii="Times New Roman" w:eastAsia="SimSun" w:hAnsi="Times New Roman"/>
          <w:i/>
          <w:sz w:val="24"/>
          <w:szCs w:val="24"/>
          <w:lang w:val="en-US" w:eastAsia="zh-CN"/>
        </w:rPr>
      </w:pPr>
      <w:r w:rsidRPr="00FB59D2">
        <w:rPr>
          <w:rFonts w:ascii="Times New Roman" w:eastAsia="SimSun" w:hAnsi="Times New Roman"/>
          <w:i/>
          <w:sz w:val="24"/>
          <w:szCs w:val="24"/>
          <w:lang w:val="en-US" w:eastAsia="zh-CN"/>
        </w:rPr>
        <w:t>Candidate of Philosophical Science, Associate Professor in the Departament of Socio-cultural Service and Tourism, Chechen State University</w:t>
      </w:r>
    </w:p>
    <w:p w:rsidR="00947B6A" w:rsidRPr="00E31A2E" w:rsidRDefault="00947B6A" w:rsidP="00100001">
      <w:pPr>
        <w:widowControl w:val="0"/>
        <w:autoSpaceDE w:val="0"/>
        <w:autoSpaceDN w:val="0"/>
        <w:adjustRightInd w:val="0"/>
        <w:spacing w:after="0" w:line="240" w:lineRule="auto"/>
        <w:jc w:val="both"/>
        <w:rPr>
          <w:rFonts w:ascii="Times New Roman" w:eastAsia="SimSun" w:hAnsi="Times New Roman"/>
          <w:b/>
          <w:sz w:val="24"/>
          <w:szCs w:val="24"/>
          <w:lang w:val="en-US" w:eastAsia="zh-CN"/>
        </w:rPr>
        <w:sectPr w:rsidR="00947B6A" w:rsidRPr="00E31A2E" w:rsidSect="00947B6A">
          <w:type w:val="continuous"/>
          <w:pgSz w:w="11906" w:h="16838"/>
          <w:pgMar w:top="1134" w:right="1418" w:bottom="1134" w:left="1418" w:header="709" w:footer="709" w:gutter="0"/>
          <w:cols w:num="2" w:space="708"/>
          <w:docGrid w:linePitch="360"/>
        </w:sectPr>
      </w:pPr>
    </w:p>
    <w:p w:rsidR="00947B6A" w:rsidRDefault="00947B6A" w:rsidP="00947B6A">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947B6A" w:rsidRDefault="00947B6A" w:rsidP="00947B6A">
      <w:pPr>
        <w:spacing w:after="0"/>
        <w:rPr>
          <w:rFonts w:ascii="Times New Roman" w:hAnsi="Times New Roman"/>
          <w:sz w:val="4"/>
          <w:szCs w:val="4"/>
          <w:lang w:val="en-US"/>
        </w:rPr>
      </w:pPr>
    </w:p>
    <w:p w:rsidR="00100001" w:rsidRPr="00947B6A" w:rsidRDefault="00100001" w:rsidP="00100001">
      <w:pPr>
        <w:widowControl w:val="0"/>
        <w:spacing w:after="0" w:line="240" w:lineRule="auto"/>
        <w:ind w:left="993" w:right="991"/>
        <w:jc w:val="both"/>
        <w:rPr>
          <w:rFonts w:ascii="Times New Roman" w:eastAsia="SimSun" w:hAnsi="Times New Roman"/>
          <w:i/>
          <w:sz w:val="20"/>
          <w:szCs w:val="20"/>
          <w:lang w:eastAsia="zh-CN"/>
        </w:rPr>
      </w:pPr>
      <w:r w:rsidRPr="00947B6A">
        <w:rPr>
          <w:rFonts w:ascii="Times New Roman" w:eastAsia="SimSun" w:hAnsi="Times New Roman"/>
          <w:b/>
          <w:bCs/>
          <w:i/>
          <w:color w:val="000000"/>
          <w:sz w:val="20"/>
          <w:szCs w:val="20"/>
          <w:lang w:eastAsia="zh-CN"/>
        </w:rPr>
        <w:t>Аннотация.</w:t>
      </w:r>
      <w:r w:rsidRPr="00947B6A">
        <w:rPr>
          <w:rFonts w:ascii="Times New Roman" w:eastAsia="SimSun" w:hAnsi="Times New Roman"/>
          <w:bCs/>
          <w:i/>
          <w:color w:val="000000"/>
          <w:sz w:val="20"/>
          <w:szCs w:val="20"/>
          <w:lang w:eastAsia="zh-CN"/>
        </w:rPr>
        <w:t xml:space="preserve"> В статье авторы </w:t>
      </w:r>
      <w:r w:rsidRPr="00947B6A">
        <w:rPr>
          <w:rFonts w:ascii="Times New Roman" w:eastAsia="SimSun" w:hAnsi="Times New Roman"/>
          <w:i/>
          <w:sz w:val="20"/>
          <w:szCs w:val="20"/>
          <w:lang w:eastAsia="zh-CN"/>
        </w:rPr>
        <w:t xml:space="preserve">рассмотрели туристско-рекреационный кластер как систему, которая будет способствовать развитию туризма в Чеченской Республике; дали характеристику туристско-рекреационному кластеру как форме территориальной организации туристской деятельности в условиях рыночной экономики; описали механизм создания туристско-рекреационных кластеров. </w:t>
      </w:r>
    </w:p>
    <w:p w:rsidR="00100001" w:rsidRPr="00947B6A" w:rsidRDefault="00100001" w:rsidP="00100001">
      <w:pPr>
        <w:widowControl w:val="0"/>
        <w:autoSpaceDE w:val="0"/>
        <w:autoSpaceDN w:val="0"/>
        <w:adjustRightInd w:val="0"/>
        <w:spacing w:after="0" w:line="240" w:lineRule="auto"/>
        <w:ind w:left="993" w:right="991"/>
        <w:jc w:val="both"/>
        <w:rPr>
          <w:rFonts w:ascii="Times New Roman" w:eastAsia="SimSun" w:hAnsi="Times New Roman"/>
          <w:bCs/>
          <w:i/>
          <w:color w:val="000000"/>
          <w:sz w:val="20"/>
          <w:szCs w:val="20"/>
          <w:lang w:eastAsia="zh-CN"/>
        </w:rPr>
      </w:pPr>
      <w:r w:rsidRPr="00947B6A">
        <w:rPr>
          <w:rFonts w:ascii="Times New Roman" w:eastAsia="SimSun" w:hAnsi="Times New Roman"/>
          <w:b/>
          <w:bCs/>
          <w:i/>
          <w:color w:val="000000"/>
          <w:sz w:val="20"/>
          <w:szCs w:val="20"/>
          <w:lang w:eastAsia="zh-CN"/>
        </w:rPr>
        <w:t>Ключевые слова:</w:t>
      </w:r>
      <w:r w:rsidRPr="00947B6A">
        <w:rPr>
          <w:rFonts w:ascii="Times New Roman" w:eastAsia="SimSun" w:hAnsi="Times New Roman"/>
          <w:bCs/>
          <w:i/>
          <w:color w:val="000000"/>
          <w:sz w:val="20"/>
          <w:szCs w:val="20"/>
          <w:lang w:eastAsia="zh-CN"/>
        </w:rPr>
        <w:t xml:space="preserve"> туризм, туристский кластер, </w:t>
      </w:r>
      <w:proofErr w:type="gramStart"/>
      <w:r w:rsidRPr="00947B6A">
        <w:rPr>
          <w:rFonts w:ascii="Times New Roman" w:eastAsia="SimSun" w:hAnsi="Times New Roman"/>
          <w:bCs/>
          <w:i/>
          <w:color w:val="000000"/>
          <w:sz w:val="20"/>
          <w:szCs w:val="20"/>
          <w:lang w:eastAsia="zh-CN"/>
        </w:rPr>
        <w:t>туристская</w:t>
      </w:r>
      <w:proofErr w:type="gramEnd"/>
      <w:r w:rsidRPr="00947B6A">
        <w:rPr>
          <w:rFonts w:ascii="Times New Roman" w:eastAsia="SimSun" w:hAnsi="Times New Roman"/>
          <w:bCs/>
          <w:i/>
          <w:color w:val="000000"/>
          <w:sz w:val="20"/>
          <w:szCs w:val="20"/>
          <w:lang w:eastAsia="zh-CN"/>
        </w:rPr>
        <w:t xml:space="preserve"> дестинация.</w:t>
      </w:r>
    </w:p>
    <w:p w:rsidR="00100001" w:rsidRPr="00947B6A" w:rsidRDefault="00100001" w:rsidP="00100001">
      <w:pPr>
        <w:widowControl w:val="0"/>
        <w:autoSpaceDE w:val="0"/>
        <w:autoSpaceDN w:val="0"/>
        <w:adjustRightInd w:val="0"/>
        <w:spacing w:after="0" w:line="240" w:lineRule="auto"/>
        <w:ind w:left="993" w:right="991"/>
        <w:jc w:val="both"/>
        <w:rPr>
          <w:rFonts w:ascii="Times New Roman" w:hAnsi="Times New Roman"/>
          <w:b/>
          <w:i/>
          <w:iCs/>
          <w:color w:val="000000"/>
          <w:sz w:val="20"/>
          <w:szCs w:val="20"/>
        </w:rPr>
      </w:pPr>
    </w:p>
    <w:p w:rsidR="00100001" w:rsidRPr="00947B6A" w:rsidRDefault="00100001" w:rsidP="00100001">
      <w:pPr>
        <w:widowControl w:val="0"/>
        <w:autoSpaceDE w:val="0"/>
        <w:autoSpaceDN w:val="0"/>
        <w:adjustRightInd w:val="0"/>
        <w:spacing w:after="0" w:line="240" w:lineRule="auto"/>
        <w:ind w:left="993" w:right="991"/>
        <w:jc w:val="both"/>
        <w:rPr>
          <w:rFonts w:ascii="Times New Roman" w:eastAsia="SimSun" w:hAnsi="Times New Roman"/>
          <w:bCs/>
          <w:i/>
          <w:color w:val="000000"/>
          <w:sz w:val="20"/>
          <w:szCs w:val="20"/>
          <w:lang w:val="en-US" w:eastAsia="zh-CN"/>
        </w:rPr>
      </w:pPr>
      <w:proofErr w:type="gramStart"/>
      <w:r w:rsidRPr="00947B6A">
        <w:rPr>
          <w:rFonts w:ascii="Times New Roman" w:hAnsi="Times New Roman"/>
          <w:b/>
          <w:i/>
          <w:iCs/>
          <w:color w:val="000000"/>
          <w:sz w:val="20"/>
          <w:szCs w:val="20"/>
          <w:lang w:val="en-US"/>
        </w:rPr>
        <w:t>The summary</w:t>
      </w:r>
      <w:r w:rsidRPr="00947B6A">
        <w:rPr>
          <w:rFonts w:ascii="Times New Roman" w:eastAsia="SimSun" w:hAnsi="Times New Roman"/>
          <w:b/>
          <w:i/>
          <w:sz w:val="20"/>
          <w:szCs w:val="20"/>
          <w:lang w:val="en-US" w:eastAsia="zh-CN"/>
        </w:rPr>
        <w:t>.</w:t>
      </w:r>
      <w:proofErr w:type="gramEnd"/>
      <w:r w:rsidRPr="00947B6A">
        <w:rPr>
          <w:rFonts w:ascii="Times New Roman" w:eastAsia="SimSun" w:hAnsi="Times New Roman"/>
          <w:i/>
          <w:sz w:val="20"/>
          <w:szCs w:val="20"/>
          <w:lang w:val="en-US" w:eastAsia="zh-CN"/>
        </w:rPr>
        <w:t xml:space="preserve"> Tourist-recreational </w:t>
      </w:r>
      <w:r w:rsidRPr="00947B6A">
        <w:rPr>
          <w:rFonts w:ascii="Times New Roman" w:eastAsia="SimSun" w:hAnsi="Times New Roman"/>
          <w:i/>
          <w:sz w:val="20"/>
          <w:szCs w:val="20"/>
          <w:shd w:val="clear" w:color="auto" w:fill="FFFFFF"/>
          <w:lang w:val="en-US" w:eastAsia="zh-CN"/>
        </w:rPr>
        <w:t>cluster</w:t>
      </w:r>
      <w:r w:rsidRPr="00947B6A">
        <w:rPr>
          <w:rFonts w:ascii="Times New Roman" w:eastAsia="SimSun" w:hAnsi="Times New Roman"/>
          <w:i/>
          <w:sz w:val="20"/>
          <w:szCs w:val="20"/>
          <w:lang w:val="en-US" w:eastAsia="zh-CN"/>
        </w:rPr>
        <w:t xml:space="preserve"> it is considered as system which will promote development of tourism in the Chechen Republic. Authors of clause characterize tourist-recreational </w:t>
      </w:r>
      <w:r w:rsidRPr="00947B6A">
        <w:rPr>
          <w:rFonts w:ascii="Times New Roman" w:eastAsia="SimSun" w:hAnsi="Times New Roman"/>
          <w:i/>
          <w:sz w:val="20"/>
          <w:szCs w:val="20"/>
          <w:shd w:val="clear" w:color="auto" w:fill="FFFFFF"/>
          <w:lang w:val="en-US" w:eastAsia="zh-CN"/>
        </w:rPr>
        <w:t>cluster</w:t>
      </w:r>
      <w:r w:rsidRPr="00947B6A">
        <w:rPr>
          <w:rFonts w:ascii="Times New Roman" w:eastAsia="SimSun" w:hAnsi="Times New Roman"/>
          <w:i/>
          <w:sz w:val="20"/>
          <w:szCs w:val="20"/>
          <w:lang w:val="en-US" w:eastAsia="zh-CN"/>
        </w:rPr>
        <w:t xml:space="preserve"> as the form of the territorial organization of tourist activity in conditions of market economy. Clause contains the description of the mechanism of creation of tourist-recreational </w:t>
      </w:r>
      <w:r w:rsidRPr="00947B6A">
        <w:rPr>
          <w:rFonts w:ascii="Times New Roman" w:eastAsia="SimSun" w:hAnsi="Times New Roman"/>
          <w:i/>
          <w:sz w:val="20"/>
          <w:szCs w:val="20"/>
          <w:shd w:val="clear" w:color="auto" w:fill="FFFFFF"/>
          <w:lang w:val="en-US" w:eastAsia="zh-CN"/>
        </w:rPr>
        <w:t>clusters</w:t>
      </w:r>
      <w:r w:rsidRPr="00947B6A">
        <w:rPr>
          <w:rFonts w:ascii="Times New Roman" w:eastAsia="SimSun" w:hAnsi="Times New Roman"/>
          <w:i/>
          <w:sz w:val="20"/>
          <w:szCs w:val="20"/>
          <w:lang w:val="en-US" w:eastAsia="zh-CN"/>
        </w:rPr>
        <w:t>.</w:t>
      </w:r>
    </w:p>
    <w:p w:rsidR="00100001" w:rsidRPr="00947B6A" w:rsidRDefault="00100001" w:rsidP="00100001">
      <w:pPr>
        <w:widowControl w:val="0"/>
        <w:autoSpaceDE w:val="0"/>
        <w:autoSpaceDN w:val="0"/>
        <w:adjustRightInd w:val="0"/>
        <w:spacing w:after="0" w:line="240" w:lineRule="auto"/>
        <w:ind w:left="993" w:right="991"/>
        <w:jc w:val="both"/>
        <w:rPr>
          <w:rFonts w:ascii="Times New Roman" w:eastAsia="SimSun" w:hAnsi="Times New Roman"/>
          <w:bCs/>
          <w:i/>
          <w:color w:val="000000"/>
          <w:sz w:val="20"/>
          <w:szCs w:val="20"/>
          <w:lang w:val="en-US" w:eastAsia="zh-CN"/>
        </w:rPr>
      </w:pPr>
      <w:r w:rsidRPr="00947B6A">
        <w:rPr>
          <w:rFonts w:ascii="Times New Roman" w:eastAsia="SimSun" w:hAnsi="Times New Roman"/>
          <w:b/>
          <w:i/>
          <w:sz w:val="20"/>
          <w:szCs w:val="20"/>
          <w:lang w:val="en-US" w:eastAsia="zh-CN"/>
        </w:rPr>
        <w:t>Key words</w:t>
      </w:r>
      <w:r w:rsidRPr="00947B6A">
        <w:rPr>
          <w:rFonts w:ascii="Times New Roman" w:eastAsia="SimSun" w:hAnsi="Times New Roman"/>
          <w:b/>
          <w:bCs/>
          <w:i/>
          <w:color w:val="000000"/>
          <w:sz w:val="20"/>
          <w:szCs w:val="20"/>
          <w:lang w:val="en-US" w:eastAsia="zh-CN"/>
        </w:rPr>
        <w:t>:</w:t>
      </w:r>
      <w:r w:rsidRPr="00947B6A">
        <w:rPr>
          <w:rFonts w:ascii="Times New Roman" w:eastAsia="SimSun" w:hAnsi="Times New Roman"/>
          <w:bCs/>
          <w:i/>
          <w:color w:val="000000"/>
          <w:sz w:val="20"/>
          <w:szCs w:val="20"/>
          <w:lang w:val="en-US" w:eastAsia="zh-CN"/>
        </w:rPr>
        <w:t xml:space="preserve"> tourism, </w:t>
      </w:r>
      <w:r w:rsidRPr="00947B6A">
        <w:rPr>
          <w:rFonts w:ascii="Times New Roman" w:eastAsia="SimSun" w:hAnsi="Times New Roman"/>
          <w:i/>
          <w:sz w:val="20"/>
          <w:szCs w:val="20"/>
          <w:lang w:val="en-US" w:eastAsia="zh-CN"/>
        </w:rPr>
        <w:t xml:space="preserve">tourist </w:t>
      </w:r>
      <w:r w:rsidRPr="00947B6A">
        <w:rPr>
          <w:rFonts w:ascii="Times New Roman" w:eastAsia="SimSun" w:hAnsi="Times New Roman"/>
          <w:i/>
          <w:sz w:val="20"/>
          <w:szCs w:val="20"/>
          <w:shd w:val="clear" w:color="auto" w:fill="FFFFFF"/>
          <w:lang w:val="en-US" w:eastAsia="zh-CN"/>
        </w:rPr>
        <w:t xml:space="preserve">cluster, </w:t>
      </w:r>
      <w:r w:rsidRPr="00947B6A">
        <w:rPr>
          <w:rFonts w:ascii="Times New Roman" w:eastAsia="SimSun" w:hAnsi="Times New Roman"/>
          <w:i/>
          <w:sz w:val="20"/>
          <w:szCs w:val="20"/>
          <w:lang w:val="en-US" w:eastAsia="zh-CN"/>
        </w:rPr>
        <w:t>tourist</w:t>
      </w:r>
      <w:r w:rsidRPr="00947B6A">
        <w:rPr>
          <w:rFonts w:ascii="Times New Roman" w:eastAsia="SimSun" w:hAnsi="Times New Roman"/>
          <w:bCs/>
          <w:i/>
          <w:color w:val="000000"/>
          <w:sz w:val="20"/>
          <w:szCs w:val="20"/>
          <w:lang w:val="en-US" w:eastAsia="zh-CN"/>
        </w:rPr>
        <w:t xml:space="preserve"> destination.</w:t>
      </w:r>
    </w:p>
    <w:p w:rsidR="00947B6A" w:rsidRDefault="00947B6A" w:rsidP="00947B6A">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947B6A" w:rsidRDefault="00947B6A" w:rsidP="00947B6A">
      <w:pPr>
        <w:spacing w:after="0"/>
        <w:rPr>
          <w:rFonts w:ascii="Times New Roman" w:hAnsi="Times New Roman"/>
          <w:sz w:val="4"/>
          <w:szCs w:val="4"/>
          <w:lang w:val="en-US"/>
        </w:rPr>
      </w:pP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 xml:space="preserve">Чеченская Республика динамично становится объектом туристского </w:t>
      </w:r>
      <w:proofErr w:type="gramStart"/>
      <w:r w:rsidRPr="00FB59D2">
        <w:rPr>
          <w:rFonts w:ascii="Times New Roman" w:eastAsia="SimSun" w:hAnsi="Times New Roman"/>
          <w:sz w:val="24"/>
          <w:szCs w:val="24"/>
          <w:lang w:eastAsia="zh-CN"/>
        </w:rPr>
        <w:t>интереса</w:t>
      </w:r>
      <w:proofErr w:type="gramEnd"/>
      <w:r w:rsidRPr="00FB59D2">
        <w:rPr>
          <w:rFonts w:ascii="Times New Roman" w:eastAsia="SimSun" w:hAnsi="Times New Roman"/>
          <w:sz w:val="24"/>
          <w:szCs w:val="24"/>
          <w:lang w:eastAsia="zh-CN"/>
        </w:rPr>
        <w:t xml:space="preserve"> как среди наших соотечественников, так и зарубежных туристов. Только за первые три месяца 2016 года число туристов, посетивших Чечню, превысило 20 тысяч человек. В 2015 году этот показатель </w:t>
      </w:r>
      <w:proofErr w:type="gramStart"/>
      <w:r w:rsidRPr="00FB59D2">
        <w:rPr>
          <w:rFonts w:ascii="Times New Roman" w:eastAsia="SimSun" w:hAnsi="Times New Roman"/>
          <w:sz w:val="24"/>
          <w:szCs w:val="24"/>
          <w:lang w:eastAsia="zh-CN"/>
        </w:rPr>
        <w:t>был</w:t>
      </w:r>
      <w:proofErr w:type="gramEnd"/>
      <w:r w:rsidRPr="00FB59D2">
        <w:rPr>
          <w:rFonts w:ascii="Times New Roman" w:eastAsia="SimSun" w:hAnsi="Times New Roman"/>
          <w:sz w:val="24"/>
          <w:szCs w:val="24"/>
          <w:lang w:eastAsia="zh-CN"/>
        </w:rPr>
        <w:t xml:space="preserve"> достигнут только к сентябрю месяцу. «За весь прошлый год нашу республику</w:t>
      </w:r>
      <w:r w:rsidR="00947B6A">
        <w:rPr>
          <w:rFonts w:ascii="Times New Roman" w:eastAsia="SimSun" w:hAnsi="Times New Roman"/>
          <w:sz w:val="24"/>
          <w:szCs w:val="24"/>
          <w:lang w:eastAsia="zh-CN"/>
        </w:rPr>
        <w:t xml:space="preserve"> </w:t>
      </w:r>
      <w:r w:rsidRPr="00FB59D2">
        <w:rPr>
          <w:rFonts w:ascii="Times New Roman" w:eastAsia="SimSun" w:hAnsi="Times New Roman"/>
          <w:sz w:val="24"/>
          <w:szCs w:val="24"/>
          <w:lang w:eastAsia="zh-CN"/>
        </w:rPr>
        <w:t>посетило около 60 тысяч туристов, в 2014-м – 50 тысяч, а в 2013-м – около 35 тысяч», – отметил представитель Комитета по туризму Чеченской Республики.</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proofErr w:type="gramStart"/>
      <w:r w:rsidRPr="00FB59D2">
        <w:rPr>
          <w:rFonts w:ascii="Times New Roman" w:eastAsia="SimSun" w:hAnsi="Times New Roman"/>
          <w:sz w:val="24"/>
          <w:szCs w:val="24"/>
          <w:lang w:eastAsia="zh-CN"/>
        </w:rPr>
        <w:t>Развитие туризма на территории Чеченской Республики выявляет и достаточно много проблем, которые необходимо решать: это и разработка новых туристских маршрутов, экскурсионных программ, ввод в строй новых средств размещения (так как одной из наиболее емких проблем в индустрии гостеприимства в Чеченской Республике является отсутствие гостиниц туристского класса), формирование современной инфраструктуры туризма в данной дестинации.</w:t>
      </w:r>
      <w:proofErr w:type="gramEnd"/>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 xml:space="preserve">Одним из способов эффективного развития туризма </w:t>
      </w:r>
      <w:proofErr w:type="gramStart"/>
      <w:r w:rsidRPr="00FB59D2">
        <w:rPr>
          <w:rFonts w:ascii="Times New Roman" w:eastAsia="SimSun" w:hAnsi="Times New Roman"/>
          <w:sz w:val="24"/>
          <w:szCs w:val="24"/>
          <w:lang w:eastAsia="zh-CN"/>
        </w:rPr>
        <w:t>в</w:t>
      </w:r>
      <w:proofErr w:type="gramEnd"/>
      <w:r w:rsidRPr="00FB59D2">
        <w:rPr>
          <w:rFonts w:ascii="Times New Roman" w:eastAsia="SimSun" w:hAnsi="Times New Roman"/>
          <w:sz w:val="24"/>
          <w:szCs w:val="24"/>
          <w:lang w:eastAsia="zh-CN"/>
        </w:rPr>
        <w:t xml:space="preserve"> отдельно </w:t>
      </w:r>
      <w:proofErr w:type="gramStart"/>
      <w:r w:rsidRPr="00FB59D2">
        <w:rPr>
          <w:rFonts w:ascii="Times New Roman" w:eastAsia="SimSun" w:hAnsi="Times New Roman"/>
          <w:sz w:val="24"/>
          <w:szCs w:val="24"/>
          <w:lang w:eastAsia="zh-CN"/>
        </w:rPr>
        <w:t>взятой</w:t>
      </w:r>
      <w:proofErr w:type="gramEnd"/>
      <w:r w:rsidRPr="00FB59D2">
        <w:rPr>
          <w:rFonts w:ascii="Times New Roman" w:eastAsia="SimSun" w:hAnsi="Times New Roman"/>
          <w:sz w:val="24"/>
          <w:szCs w:val="24"/>
          <w:lang w:eastAsia="zh-CN"/>
        </w:rPr>
        <w:t xml:space="preserve"> дестинации является кластерный подход. Туристский кластер – это особый способ территориальной организации туристской деятельности, построенный на принципах рыночной экономики. Кластер – это, прежде всего, производственная система, которая создает определенную среду, благоприятную для коммерческой деятельности. Классический кластер играет роль объединения нескольких, имеющих корреляцию друг с другом, предприятий, работающих на единый результат. Если говорить о туристском кластере, то он предполагает взаимосвязанные предприятия туристской индустрии, сосредоточенные в пределах одной территориальной дестинации, для создания комплексного туристского продукта территории. </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lastRenderedPageBreak/>
        <w:t xml:space="preserve">Туристский кластер – это, безусловно, компактное объединение предприятий туристской индустрии, которые характеризуются определенной туристской специализацией. Поэтому для использования кластерного подхода важна компактность территории. Также особое значение для содержательной составляющей деятельности туристского кластера имеет потенциал туристских ресурсов, обеспечивающий аттрактивность (привлекательность) конкретного региона. Особое значение, с учетом специфики территориальной масштабности Российской Федерации, имеют транспортные коммуникации внутри туристского кластера, и что особенно важно – коммуникации внешние, которые осуществляют транспортную доступность по отношению как к главным достопримечательностям дестинации, так и к целевым рынкам. </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В научном обиходе всё чаще появляется понятие «туристский кластер», хотя изначально данная дефиниция была заимствована из промышленной сферы, где понятие кластера трактовалось как форма территориальной организации производства в условиях современной экономики. Первоначально о кластерном подходе заговорил М. Портер – американский экономист, профессор Гарвардской школы бизнеса. Он трактовал «кластер» как «сообщество сконцентрированных по географическому признаку взаимосвязанных фирм и организаций, взаимодополняющих и усиливающих конкурентные преимущества друг друга».</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 xml:space="preserve">В своей концепции М. Портер делает акцент на связи внутри кластера между его участниками: ресурсной базой, предприятиями-производителями, вспомогательными производствами, а также различными образовательными и научно-исследовательскими организациями. Географические масштабы кластеров, по М. Портеру, могут варьироваться от одного города, региона до страны или даже ряда соседствующих стран. </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Современный кластер − более сложное социальное явление, чем объединение нескольких предприятий для совместной деятельности. Кластер предполагает единство технологического процесса на основе взаимодействия предприятий, выполняющих различные функции. При этом кластерный подход в организации деятельности, заключается не столько в объединении малых предприятий в одно большое, сколько в процессе кооперирования, где предприятия продолжают конкурировать друг с другом в определённых областях. Такая конкуренция и является движущей силой технологических инноваций. В кластере формируется особая инновационная среда, способствующая повышению конкурентоспособности входящих в него фирм и процветанию региона. «Таким образом, − пишет М. Портер, − кластер можно определить как систему взаимосвязанных фирм и организаций, значимость которых как целого превышает простую сумму составных частей» [2].</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Как отмечалось выше, традиционно кластерный подход использовался в промышленном производстве. На сегодняшний момент, хорошо изучены индустриальные кластеры в электронике и автомобилестроении США, химической промышленности Германии, легкой промышленности Италии, лесной и деревообрабатывающей промышленности Швеции и др. В сфере туризма, так же как в других видах сервисной деятельности, кластерный подход только начинают использовать. Во многом к этому привели кризисные явления в современной экономике, которые привели к переориентации туристской деятельности Российской Федерации на внутренний и въездной туризм. Теперь кластеры могут играть решающую роль в формировании туристских центров в регионах России, привлекая в них туристов не только из своей страны, но и из-за рубежа. Популярность России как места отдыха продолжает расти.</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 xml:space="preserve">Организация туристской деятельности имеет ряд особенностей, которые определяют актуальность кластерного подхода в сфере отдыха и путешествий. В целом, для индустрии туризма характерны многочисленные межотраслевые связи, </w:t>
      </w:r>
      <w:r w:rsidRPr="00FB59D2">
        <w:rPr>
          <w:rFonts w:ascii="Times New Roman" w:eastAsia="SimSun" w:hAnsi="Times New Roman"/>
          <w:sz w:val="24"/>
          <w:szCs w:val="24"/>
          <w:lang w:eastAsia="zh-CN"/>
        </w:rPr>
        <w:lastRenderedPageBreak/>
        <w:t xml:space="preserve">фрагментарная структура, осуществление туристской деятельности частными предприятиями малого и среднего бизнеса, нематериальный характер туристских услуг, то есть их неосязаемость, несохраняемость и непостоянство качества и др. Все это обусловливает особую важность организации туристских кластеров </w:t>
      </w:r>
      <w:proofErr w:type="gramStart"/>
      <w:r w:rsidRPr="00FB59D2">
        <w:rPr>
          <w:rFonts w:ascii="Times New Roman" w:eastAsia="SimSun" w:hAnsi="Times New Roman"/>
          <w:sz w:val="24"/>
          <w:szCs w:val="24"/>
          <w:lang w:eastAsia="zh-CN"/>
        </w:rPr>
        <w:t>в</w:t>
      </w:r>
      <w:proofErr w:type="gramEnd"/>
      <w:r w:rsidRPr="00FB59D2">
        <w:rPr>
          <w:rFonts w:ascii="Times New Roman" w:eastAsia="SimSun" w:hAnsi="Times New Roman"/>
          <w:sz w:val="24"/>
          <w:szCs w:val="24"/>
          <w:lang w:eastAsia="zh-CN"/>
        </w:rPr>
        <w:t xml:space="preserve"> различных туристских дестинациях. Именно кластеры помогут каждому их участнику осознать себя частью целого процесса.</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Как уже отмечалось, сущностный аспект кластера выявляется через взаимосвязи входящих в него предприятий, осуществляющих разные технологические этапы одного вида деятельности. Динамично развивающийся кластер заключает в себе много элементов, совокупность которых М. Портер назвал системой накопления стоимости (value system, часто переводится как «система ценностей») [2].</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proofErr w:type="gramStart"/>
      <w:r w:rsidRPr="00FB59D2">
        <w:rPr>
          <w:rFonts w:ascii="Times New Roman" w:eastAsia="SimSun" w:hAnsi="Times New Roman"/>
          <w:sz w:val="24"/>
          <w:szCs w:val="24"/>
          <w:lang w:eastAsia="zh-CN"/>
        </w:rPr>
        <w:t xml:space="preserve">В туристском кластере эта система включает следующие источники добавленной стоимости: транспортные предприятия (от автотранспортных до авиакомпаний), средства размещения (гостиницы, пансионаты, хостелы, сельские хижины и т.д.), предприятия, занимающиеся разработкой турпродукта и отдельных туристских услуг и формированием их каналов сбыта (туроператоры, турагенты), предприятия питания, организации обеспечивающие досуг, а также самих потребителей-туристов. </w:t>
      </w:r>
      <w:proofErr w:type="gramEnd"/>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По данным ЮНВТО, во время семидневного туристского путешествия в туристском центре работает от 10 до 20 таких источников. В них задействовано от 20 до 40 разных фирм, это экскурсионные бюро, специализированные магазины туристских товаров и страховых компаний до сувенирных лавок, транспортные компании и др. [1].</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Исходя из следующего определения: кластер – это группа расположенных на территории дестинации предприятий и организаций, взаимодополняющих и усиливающих конкурентные преимущества друг друга.</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 xml:space="preserve">Основу туристского кластера всегда составляют предприятия малого и среднего бизнеса, которые предоставляют туристские услуги основные и дополнительные. </w:t>
      </w:r>
      <w:proofErr w:type="gramStart"/>
      <w:r w:rsidRPr="00FB59D2">
        <w:rPr>
          <w:rFonts w:ascii="Times New Roman" w:eastAsia="SimSun" w:hAnsi="Times New Roman"/>
          <w:sz w:val="24"/>
          <w:szCs w:val="24"/>
          <w:lang w:eastAsia="zh-CN"/>
        </w:rPr>
        <w:t>Но для выхода на новые рынки необходимо иметь туристские услуги, обладающие конкурентными преимуществами по сравнению с турпродуктом, уже представленным на этом рынке.</w:t>
      </w:r>
      <w:proofErr w:type="gramEnd"/>
      <w:r w:rsidRPr="00FB59D2">
        <w:rPr>
          <w:rFonts w:ascii="Times New Roman" w:eastAsia="SimSun" w:hAnsi="Times New Roman"/>
          <w:sz w:val="24"/>
          <w:szCs w:val="24"/>
          <w:lang w:eastAsia="zh-CN"/>
        </w:rPr>
        <w:t xml:space="preserve"> Таким образом, на региональных и межрегиональных рынках смогут конкурировать не только отдельные турпредприятия, но и кластеры. </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Если муниципальная экономическая система организована по схеме кластера, то и преимуществ у неё больше. Такой подход увеличит налогооблагаемую базу муниципалитета, что представляет собой важный побудительный мотив заниматься содействием развитию малого бизнеса. На малые предприятия в кластере должны лечь обязанности «</w:t>
      </w:r>
      <w:proofErr w:type="gramStart"/>
      <w:r w:rsidRPr="00FB59D2">
        <w:rPr>
          <w:rFonts w:ascii="Times New Roman" w:eastAsia="SimSun" w:hAnsi="Times New Roman"/>
          <w:sz w:val="24"/>
          <w:szCs w:val="24"/>
          <w:lang w:eastAsia="zh-CN"/>
        </w:rPr>
        <w:t>производственных</w:t>
      </w:r>
      <w:proofErr w:type="gramEnd"/>
      <w:r w:rsidRPr="00FB59D2">
        <w:rPr>
          <w:rFonts w:ascii="Times New Roman" w:eastAsia="SimSun" w:hAnsi="Times New Roman"/>
          <w:sz w:val="24"/>
          <w:szCs w:val="24"/>
          <w:lang w:eastAsia="zh-CN"/>
        </w:rPr>
        <w:t xml:space="preserve"> и обслуживающих товарораспределительные потоки бизнес-единиц». Туристский кластер возможен как на территории одного города, так и на территории района, нескольких районов, которые могут составлять </w:t>
      </w:r>
      <w:proofErr w:type="gramStart"/>
      <w:r w:rsidRPr="00FB59D2">
        <w:rPr>
          <w:rFonts w:ascii="Times New Roman" w:eastAsia="SimSun" w:hAnsi="Times New Roman"/>
          <w:sz w:val="24"/>
          <w:szCs w:val="24"/>
          <w:lang w:eastAsia="zh-CN"/>
        </w:rPr>
        <w:t>туристскую</w:t>
      </w:r>
      <w:proofErr w:type="gramEnd"/>
      <w:r w:rsidRPr="00FB59D2">
        <w:rPr>
          <w:rFonts w:ascii="Times New Roman" w:eastAsia="SimSun" w:hAnsi="Times New Roman"/>
          <w:sz w:val="24"/>
          <w:szCs w:val="24"/>
          <w:lang w:eastAsia="zh-CN"/>
        </w:rPr>
        <w:t xml:space="preserve"> дестинацию.</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 xml:space="preserve">Конечно, основной целью туристского кластера является развитие туристской индустрии в конкретном регионе и формирование конкурентноспособности дестинации, но создание кластера должно преследовать и цель – сохранение культурного наследия, природных ландшафтов. Поэтому в кластер необходимо включать музейные комплексы, предприятия, организующие фольклорные фестивали и праздники, транспортную инфраструктуру, объекты гостиничной индустрии, предприятия общественного питания, предприятия по производству сувенирной продукции, экскурсионное бюро и многое другое. </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bCs/>
          <w:color w:val="000000"/>
          <w:sz w:val="24"/>
          <w:szCs w:val="24"/>
          <w:lang w:eastAsia="zh-CN"/>
        </w:rPr>
      </w:pPr>
      <w:r w:rsidRPr="00FB59D2">
        <w:rPr>
          <w:rFonts w:ascii="Times New Roman" w:eastAsia="SimSun" w:hAnsi="Times New Roman"/>
          <w:bCs/>
          <w:color w:val="000000"/>
          <w:sz w:val="24"/>
          <w:szCs w:val="24"/>
          <w:lang w:eastAsia="zh-CN"/>
        </w:rPr>
        <w:t>Таким образом, туристский кластер может решать ряд основополагающих задач:</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bCs/>
          <w:color w:val="000000"/>
          <w:sz w:val="24"/>
          <w:szCs w:val="24"/>
          <w:lang w:eastAsia="zh-CN"/>
        </w:rPr>
      </w:pPr>
      <w:r w:rsidRPr="00FB59D2">
        <w:rPr>
          <w:rFonts w:ascii="Times New Roman" w:eastAsia="SimSun" w:hAnsi="Times New Roman"/>
          <w:bCs/>
          <w:color w:val="000000"/>
          <w:sz w:val="24"/>
          <w:szCs w:val="24"/>
          <w:lang w:eastAsia="zh-CN"/>
        </w:rPr>
        <w:t xml:space="preserve">– </w:t>
      </w:r>
      <w:proofErr w:type="gramStart"/>
      <w:r w:rsidRPr="00FB59D2">
        <w:rPr>
          <w:rFonts w:ascii="Times New Roman" w:eastAsia="SimSun" w:hAnsi="Times New Roman"/>
          <w:bCs/>
          <w:color w:val="000000"/>
          <w:sz w:val="24"/>
          <w:szCs w:val="24"/>
          <w:lang w:eastAsia="zh-CN"/>
        </w:rPr>
        <w:t>рациональное</w:t>
      </w:r>
      <w:proofErr w:type="gramEnd"/>
      <w:r w:rsidRPr="00FB59D2">
        <w:rPr>
          <w:rFonts w:ascii="Times New Roman" w:eastAsia="SimSun" w:hAnsi="Times New Roman"/>
          <w:bCs/>
          <w:color w:val="000000"/>
          <w:sz w:val="24"/>
          <w:szCs w:val="24"/>
          <w:lang w:eastAsia="zh-CN"/>
        </w:rPr>
        <w:t xml:space="preserve"> природоиспользование территории;</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bCs/>
          <w:color w:val="000000"/>
          <w:sz w:val="24"/>
          <w:szCs w:val="24"/>
          <w:lang w:eastAsia="zh-CN"/>
        </w:rPr>
      </w:pPr>
      <w:r w:rsidRPr="00FB59D2">
        <w:rPr>
          <w:rFonts w:ascii="Times New Roman" w:eastAsia="SimSun" w:hAnsi="Times New Roman"/>
          <w:bCs/>
          <w:color w:val="000000"/>
          <w:sz w:val="24"/>
          <w:szCs w:val="24"/>
          <w:lang w:eastAsia="zh-CN"/>
        </w:rPr>
        <w:t>– демонстрация культурно-исторического и духовного наследия определённого региона;</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bCs/>
          <w:color w:val="000000"/>
          <w:sz w:val="24"/>
          <w:szCs w:val="24"/>
          <w:lang w:eastAsia="zh-CN"/>
        </w:rPr>
      </w:pPr>
      <w:r w:rsidRPr="00FB59D2">
        <w:rPr>
          <w:rFonts w:ascii="Times New Roman" w:eastAsia="SimSun" w:hAnsi="Times New Roman"/>
          <w:bCs/>
          <w:color w:val="000000"/>
          <w:sz w:val="24"/>
          <w:szCs w:val="24"/>
          <w:lang w:eastAsia="zh-CN"/>
        </w:rPr>
        <w:lastRenderedPageBreak/>
        <w:t>– поддержка предприятий среднего и малого бизнеса;</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bCs/>
          <w:color w:val="000000"/>
          <w:sz w:val="24"/>
          <w:szCs w:val="24"/>
          <w:lang w:eastAsia="zh-CN"/>
        </w:rPr>
      </w:pPr>
      <w:r w:rsidRPr="00FB59D2">
        <w:rPr>
          <w:rFonts w:ascii="Times New Roman" w:eastAsia="SimSun" w:hAnsi="Times New Roman"/>
          <w:bCs/>
          <w:color w:val="000000"/>
          <w:sz w:val="24"/>
          <w:szCs w:val="24"/>
          <w:lang w:eastAsia="zh-CN"/>
        </w:rPr>
        <w:t>– создание современной системы подготовки и переподготовки специалистов для туристской индустрии;</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bCs/>
          <w:color w:val="000000"/>
          <w:sz w:val="24"/>
          <w:szCs w:val="24"/>
          <w:lang w:eastAsia="zh-CN"/>
        </w:rPr>
      </w:pPr>
      <w:r w:rsidRPr="00FB59D2">
        <w:rPr>
          <w:rFonts w:ascii="Times New Roman" w:eastAsia="SimSun" w:hAnsi="Times New Roman"/>
          <w:bCs/>
          <w:color w:val="000000"/>
          <w:sz w:val="24"/>
          <w:szCs w:val="24"/>
          <w:lang w:eastAsia="zh-CN"/>
        </w:rPr>
        <w:t>– создание новых инвестиционных площадок;</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bCs/>
          <w:color w:val="000000"/>
          <w:sz w:val="24"/>
          <w:szCs w:val="24"/>
          <w:lang w:eastAsia="zh-CN"/>
        </w:rPr>
      </w:pPr>
      <w:r w:rsidRPr="00FB59D2">
        <w:rPr>
          <w:rFonts w:ascii="Times New Roman" w:eastAsia="SimSun" w:hAnsi="Times New Roman"/>
          <w:bCs/>
          <w:color w:val="000000"/>
          <w:sz w:val="24"/>
          <w:szCs w:val="24"/>
          <w:lang w:eastAsia="zh-CN"/>
        </w:rPr>
        <w:t>– создание положительного имиджа территорий.</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В рамках муниципального образования целесообразно формировать кластеры из совокупности сегментированных групп предприятий, которые объединены по принципу единства технологического процесса (рисунок 1). Такими являются кластеры культурно-исторического туризма, которые функционируют во Владимире, Суздале, Старой Ладоге, Муроме и других российских городах.</w:t>
      </w:r>
    </w:p>
    <w:p w:rsidR="00100001" w:rsidRPr="00F0431E"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bCs/>
          <w:color w:val="000000"/>
          <w:sz w:val="16"/>
          <w:szCs w:val="16"/>
          <w:lang w:eastAsia="zh-CN"/>
        </w:rPr>
      </w:pPr>
    </w:p>
    <w:p w:rsidR="00100001" w:rsidRPr="00FB59D2" w:rsidRDefault="00616E4F" w:rsidP="00100001">
      <w:pPr>
        <w:widowControl w:val="0"/>
        <w:tabs>
          <w:tab w:val="left" w:pos="993"/>
        </w:tabs>
        <w:spacing w:after="0" w:line="240" w:lineRule="auto"/>
        <w:jc w:val="center"/>
        <w:rPr>
          <w:rFonts w:ascii="Times New Roman" w:hAnsi="Times New Roman"/>
          <w:color w:val="000000"/>
          <w:sz w:val="24"/>
          <w:szCs w:val="24"/>
        </w:rPr>
      </w:pPr>
      <w:r>
        <w:pict>
          <v:group id="Полотно 42" o:spid="_x0000_s1201" editas="canvas" style="width:348pt;height:233.6pt;mso-position-horizontal-relative:char;mso-position-vertical-relative:line" coordorigin="2475,4183" coordsize="6960,4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2" type="#_x0000_t75" style="position:absolute;left:2475;top:4183;width:6960;height:4672;visibility:visible;mso-wrap-style:square">
              <v:fill o:detectmouseclick="t"/>
              <v:path o:connecttype="none"/>
            </v:shape>
            <v:rect id="Rectangle 44" o:spid="_x0000_s1203" style="position:absolute;left:7571;top:7896;width:1559;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uWMQA&#10;AADbAAAADwAAAGRycy9kb3ducmV2LnhtbESPQWvCQBSE70L/w/KE3nTXqqFNXUMRAoXqQS30+sg+&#10;k9Ds2zS7iem/dwsFj8PMfMNsstE2YqDO1441LOYKBHHhTM2lhs9zPnsG4QOywcYxafglD9n2YbLB&#10;1LgrH2k4hVJECPsUNVQhtKmUvqjIop+7ljh6F9dZDFF2pTQdXiPcNvJJqURarDkuVNjSrqLi+9Rb&#10;DZiszM/hstyfP/oEX8pR5esvpfXjdHx7BRFoDPfwf/vdaEhW8Pc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V7ljEAAAA2wAAAA8AAAAAAAAAAAAAAAAAmAIAAGRycy9k&#10;b3ducmV2LnhtbFBLBQYAAAAABAAEAPUAAACJAwAAAAA=&#10;" stroked="f">
              <v:textbox>
                <w:txbxContent>
                  <w:p w:rsidR="00616E4F" w:rsidRPr="000E1C9E" w:rsidRDefault="00616E4F" w:rsidP="00100001">
                    <w:pPr>
                      <w:rPr>
                        <w:b/>
                      </w:rPr>
                    </w:pPr>
                    <w:r w:rsidRPr="000E1C9E">
                      <w:rPr>
                        <w:b/>
                      </w:rPr>
                      <w:t>Привлечение</w:t>
                    </w:r>
                  </w:p>
                </w:txbxContent>
              </v:textbox>
            </v:rect>
            <v:rect id="Rectangle 45" o:spid="_x0000_s1204" style="position:absolute;left:2835;top:4183;width:1439;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textbox>
                <w:txbxContent>
                  <w:p w:rsidR="00616E4F" w:rsidRPr="000E1C9E" w:rsidRDefault="00616E4F" w:rsidP="00100001">
                    <w:pPr>
                      <w:jc w:val="center"/>
                      <w:rPr>
                        <w:b/>
                      </w:rPr>
                    </w:pPr>
                    <w:r w:rsidRPr="000E1C9E">
                      <w:rPr>
                        <w:b/>
                      </w:rPr>
                      <w:t>Турфирмы</w:t>
                    </w:r>
                  </w:p>
                </w:txbxContent>
              </v:textbox>
            </v:rect>
            <v:rect id="Rectangle 46" o:spid="_x0000_s1205" style="position:absolute;left:2835;top:4812;width:1439;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textbox>
                <w:txbxContent>
                  <w:p w:rsidR="00616E4F" w:rsidRPr="000E1C9E" w:rsidRDefault="00616E4F" w:rsidP="00100001">
                    <w:pPr>
                      <w:jc w:val="center"/>
                      <w:rPr>
                        <w:b/>
                      </w:rPr>
                    </w:pPr>
                    <w:r w:rsidRPr="000E1C9E">
                      <w:rPr>
                        <w:b/>
                      </w:rPr>
                      <w:t>Транспорт</w:t>
                    </w:r>
                  </w:p>
                </w:txbxContent>
              </v:textbox>
            </v:rect>
            <v:rect id="Rectangle 47" o:spid="_x0000_s1206" style="position:absolute;left:2835;top:5425;width:1439;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textbox>
                <w:txbxContent>
                  <w:p w:rsidR="00616E4F" w:rsidRPr="000E1C9E" w:rsidRDefault="00616E4F" w:rsidP="00100001">
                    <w:pPr>
                      <w:jc w:val="center"/>
                      <w:rPr>
                        <w:b/>
                      </w:rPr>
                    </w:pPr>
                    <w:r w:rsidRPr="000E1C9E">
                      <w:rPr>
                        <w:b/>
                      </w:rPr>
                      <w:t>Гостиницы</w:t>
                    </w:r>
                  </w:p>
                </w:txbxContent>
              </v:textbox>
            </v:rect>
            <v:rect id="Rectangle 48" o:spid="_x0000_s1207" style="position:absolute;left:2835;top:6019;width:143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rsidR="00616E4F" w:rsidRPr="000E1C9E" w:rsidRDefault="00616E4F" w:rsidP="00100001">
                    <w:pPr>
                      <w:jc w:val="center"/>
                      <w:rPr>
                        <w:b/>
                      </w:rPr>
                    </w:pPr>
                    <w:r w:rsidRPr="000E1C9E">
                      <w:rPr>
                        <w:b/>
                      </w:rPr>
                      <w:t>Музеи</w:t>
                    </w:r>
                  </w:p>
                </w:txbxContent>
              </v:textbox>
            </v:rect>
            <v:rect id="Rectangle 49" o:spid="_x0000_s1208" style="position:absolute;left:2835;top:6613;width:1439;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textbox>
                <w:txbxContent>
                  <w:p w:rsidR="00616E4F" w:rsidRPr="000E1C9E" w:rsidRDefault="00616E4F" w:rsidP="00100001">
                    <w:pPr>
                      <w:jc w:val="center"/>
                      <w:rPr>
                        <w:b/>
                      </w:rPr>
                    </w:pPr>
                    <w:r w:rsidRPr="000E1C9E">
                      <w:rPr>
                        <w:b/>
                      </w:rPr>
                      <w:t>Рекламные агентства</w:t>
                    </w:r>
                  </w:p>
                </w:txbxContent>
              </v:textbox>
            </v:rect>
            <v:rect id="Rectangle 50" o:spid="_x0000_s1209" style="position:absolute;left:5176;top:4183;width:1437;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616E4F" w:rsidRPr="00412D8D" w:rsidRDefault="00616E4F" w:rsidP="00100001">
                    <w:pPr>
                      <w:jc w:val="center"/>
                      <w:rPr>
                        <w:b/>
                        <w:sz w:val="20"/>
                      </w:rPr>
                    </w:pPr>
                    <w:r w:rsidRPr="00412D8D">
                      <w:rPr>
                        <w:b/>
                        <w:sz w:val="20"/>
                      </w:rPr>
                      <w:t>Управление</w:t>
                    </w:r>
                  </w:p>
                </w:txbxContent>
              </v:textbox>
            </v:rect>
            <v:rect id="Rectangle 51" o:spid="_x0000_s1210" style="position:absolute;left:7515;top:4183;width:1439;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rsidR="00616E4F" w:rsidRPr="000E1C9E" w:rsidRDefault="00616E4F" w:rsidP="00100001">
                    <w:pPr>
                      <w:jc w:val="center"/>
                      <w:rPr>
                        <w:b/>
                      </w:rPr>
                    </w:pPr>
                    <w:r w:rsidRPr="000E1C9E">
                      <w:rPr>
                        <w:b/>
                      </w:rPr>
                      <w:t>Сувениры</w:t>
                    </w:r>
                  </w:p>
                </w:txbxContent>
              </v:textbox>
            </v:rect>
            <v:rect id="Rectangle 52" o:spid="_x0000_s1211" style="position:absolute;left:7515;top:4785;width:1437;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rsidR="00616E4F" w:rsidRPr="000E1C9E" w:rsidRDefault="00616E4F" w:rsidP="00100001">
                    <w:pPr>
                      <w:jc w:val="center"/>
                      <w:rPr>
                        <w:b/>
                      </w:rPr>
                    </w:pPr>
                    <w:r w:rsidRPr="000E1C9E">
                      <w:rPr>
                        <w:b/>
                      </w:rPr>
                      <w:t>АЗС</w:t>
                    </w:r>
                  </w:p>
                </w:txbxContent>
              </v:textbox>
            </v:rect>
            <v:rect id="Rectangle 53" o:spid="_x0000_s1212" style="position:absolute;left:7515;top:5389;width:1437;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textbox>
                <w:txbxContent>
                  <w:p w:rsidR="00616E4F" w:rsidRPr="000E1C9E" w:rsidRDefault="00616E4F" w:rsidP="00100001">
                    <w:pPr>
                      <w:jc w:val="center"/>
                      <w:rPr>
                        <w:b/>
                      </w:rPr>
                    </w:pPr>
                    <w:r w:rsidRPr="000E1C9E">
                      <w:rPr>
                        <w:b/>
                      </w:rPr>
                      <w:t>Досуг</w:t>
                    </w:r>
                  </w:p>
                </w:txbxContent>
              </v:textbox>
            </v:rect>
            <v:rect id="Rectangle 54" o:spid="_x0000_s1213" style="position:absolute;left:7515;top:5983;width:1437;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textbox>
                <w:txbxContent>
                  <w:p w:rsidR="00616E4F" w:rsidRPr="000E1C9E" w:rsidRDefault="00616E4F" w:rsidP="00100001">
                    <w:pPr>
                      <w:jc w:val="center"/>
                      <w:rPr>
                        <w:b/>
                      </w:rPr>
                    </w:pPr>
                    <w:r w:rsidRPr="000E1C9E">
                      <w:rPr>
                        <w:b/>
                      </w:rPr>
                      <w:t>Общепит</w:t>
                    </w:r>
                  </w:p>
                </w:txbxContent>
              </v:textbox>
            </v:rect>
            <v:rect id="Rectangle 55" o:spid="_x0000_s1214" style="position:absolute;left:7571;top:6524;width:1437;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textbox>
                <w:txbxContent>
                  <w:p w:rsidR="00616E4F" w:rsidRPr="000E1C9E" w:rsidRDefault="00616E4F" w:rsidP="00100001">
                    <w:pPr>
                      <w:jc w:val="center"/>
                      <w:rPr>
                        <w:b/>
                      </w:rPr>
                    </w:pPr>
                    <w:r w:rsidRPr="000E1C9E">
                      <w:rPr>
                        <w:b/>
                      </w:rPr>
                      <w:t>Торговля</w:t>
                    </w:r>
                  </w:p>
                </w:txbxContent>
              </v:textbox>
            </v:rect>
            <v:rect id="Rectangle 56" o:spid="_x0000_s1215" style="position:absolute;left:4816;top:5172;width:2160;height:1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textbox>
                <w:txbxContent>
                  <w:p w:rsidR="00616E4F" w:rsidRPr="000E1C9E" w:rsidRDefault="00616E4F" w:rsidP="00100001">
                    <w:pPr>
                      <w:jc w:val="center"/>
                      <w:rPr>
                        <w:b/>
                      </w:rPr>
                    </w:pPr>
                    <w:r w:rsidRPr="000E1C9E">
                      <w:rPr>
                        <w:b/>
                      </w:rPr>
                      <w:t>Историко-культурные объекты (развлекательные мероприятия)</w:t>
                    </w:r>
                  </w:p>
                </w:txbxContent>
              </v:textbox>
            </v:rect>
            <v:rect id="Rectangle 57" o:spid="_x0000_s1216" style="position:absolute;left:3792;top:7382;width:450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textbox>
                <w:txbxContent>
                  <w:p w:rsidR="00616E4F" w:rsidRPr="000E1C9E" w:rsidRDefault="00616E4F" w:rsidP="00100001">
                    <w:pPr>
                      <w:jc w:val="center"/>
                      <w:rPr>
                        <w:b/>
                      </w:rPr>
                    </w:pPr>
                    <w:r w:rsidRPr="000E1C9E">
                      <w:rPr>
                        <w:b/>
                      </w:rPr>
                      <w:t>Услуги, товары</w:t>
                    </w:r>
                  </w:p>
                </w:txbxContent>
              </v:textbox>
            </v:rect>
            <v:oval id="Oval 58" o:spid="_x0000_s1217" style="position:absolute;left:2531;top:8257;width:6660;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F8sAA&#10;AADbAAAADwAAAGRycy9kb3ducmV2LnhtbERPTWvCQBC9F/wPywje6kaDtqSuIopgDz001fuQHZNg&#10;djZkxxj/ffcgeHy879VmcI3qqQu1ZwOzaQKKuPC25tLA6e/w/gkqCLLFxjMZeFCAzXr0tsLM+jv/&#10;Up9LqWIIhwwNVCJtpnUoKnIYpr4ljtzFdw4lwq7UtsN7DHeNnifJUjusOTZU2NKuouKa35yBfbnN&#10;l71OZZFe9kdZXM8/3+nMmMl42H6BEhrkJX66j9bARxwb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ZF8sAAAADbAAAADwAAAAAAAAAAAAAAAACYAgAAZHJzL2Rvd25y&#10;ZXYueG1sUEsFBgAAAAAEAAQA9QAAAIUDAAAAAA==&#10;">
              <v:textbox>
                <w:txbxContent>
                  <w:p w:rsidR="00616E4F" w:rsidRPr="009A4908" w:rsidRDefault="00616E4F" w:rsidP="00100001">
                    <w:pPr>
                      <w:jc w:val="center"/>
                      <w:rPr>
                        <w:b/>
                        <w:sz w:val="28"/>
                        <w:szCs w:val="28"/>
                      </w:rPr>
                    </w:pPr>
                    <w:r w:rsidRPr="009A4908">
                      <w:rPr>
                        <w:b/>
                        <w:sz w:val="28"/>
                        <w:szCs w:val="28"/>
                      </w:rPr>
                      <w:t xml:space="preserve">Потребитель – турист </w:t>
                    </w:r>
                  </w:p>
                  <w:p w:rsidR="00616E4F" w:rsidRPr="009A4908" w:rsidRDefault="00616E4F" w:rsidP="00100001">
                    <w:pPr>
                      <w:jc w:val="center"/>
                      <w:rPr>
                        <w:b/>
                        <w:sz w:val="28"/>
                        <w:szCs w:val="28"/>
                      </w:rPr>
                    </w:pPr>
                    <w:r w:rsidRPr="009A4908">
                      <w:rPr>
                        <w:b/>
                        <w:sz w:val="28"/>
                        <w:szCs w:val="28"/>
                      </w:rPr>
                      <w:t>(из других регионов и зарубежья)</w:t>
                    </w:r>
                  </w:p>
                </w:txbxContent>
              </v:textbox>
            </v:oval>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59" o:spid="_x0000_s1218" type="#_x0000_t68" style="position:absolute;left:6881;top:7802;width:35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627cIA&#10;AADbAAAADwAAAGRycy9kb3ducmV2LnhtbESPT4vCMBTE7wt+h/AEb2uqB/90jSKCoIIHtez50Tzb&#10;7jYvJYm1fnsjCB6HmfkNs1h1phYtOV9ZVjAaJiCIc6srLhRkl+33DIQPyBpry6TgQR5Wy97XAlNt&#10;73yi9hwKESHsU1RQhtCkUvq8JIN+aBvi6F2tMxiidIXUDu8Rbmo5TpKJNFhxXCixoU1J+f/5ZhTk&#10;dfvrpvujvnZ/W5kdXLbHWabUoN+tf0AE6sIn/G7vtILpHF5f4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brbtwgAAANsAAAAPAAAAAAAAAAAAAAAAAJgCAABkcnMvZG93&#10;bnJldi54bWxQSwUGAAAAAAQABAD1AAAAhwMAAAAA&#10;"/>
            <v:shape id="AutoShape 60" o:spid="_x0000_s1219" type="#_x0000_t67" style="position:absolute;left:4688;top:7802;width:357;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tA178A&#10;AADbAAAADwAAAGRycy9kb3ducmV2LnhtbERP3WrCMBS+H/gO4Qi7WxPrGF01igwmuxtqH+DQnLXB&#10;5qQksda3Xy4Gu/z4/rf72Q1iohCtZw2rQoEgbr2x3GloLp8vFYiYkA0OnknDgyLsd4unLdbG3/lE&#10;0zl1IodwrFFDn9JYSxnbnhzGwo/EmfvxwWHKMHTSBLzncDfIUqk36dBybuhxpI+e2uv55jTY5qLm&#10;0/vjFVedWqvv5sjBllo/L+fDBkSiOf2L/9xfRkOV1+cv+QfI3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q0DXvwAAANsAAAAPAAAAAAAAAAAAAAAAAJgCAABkcnMvZG93bnJl&#10;di54bWxQSwUGAAAAAAQABAD1AAAAhAMAAAAA&#10;"/>
            <v:shape id="AutoShape 61" o:spid="_x0000_s1220" type="#_x0000_t67" style="position:absolute;left:6613;top:6615;width:719;height:721;rotation:252496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MMA&#10;AADbAAAADwAAAGRycy9kb3ducmV2LnhtbESPQYvCMBSE74L/ITzBm6buQdxqFJEKixdXV9Tjo3k2&#10;xealNFHr/nojLOxxmJlvmNmitZW4U+NLxwpGwwQEce50yYWCw896MAHhA7LGyjEpeJKHxbzbmWGq&#10;3YN3dN+HQkQI+xQVmBDqVEqfG7Loh64mjt7FNRZDlE0hdYOPCLeV/EiSsbRYclwwWNPKUH7d36yC&#10;48Zl2WFD5+/ajs3nlk6/u+ykVL/XLqcgArXhP/zX/tIKJiN4f4k/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V+MMAAADbAAAADwAAAAAAAAAAAAAAAACYAgAAZHJzL2Rv&#10;d25yZXYueG1sUEsFBgAAAAAEAAQA9QAAAIgDAAAAAA==&#10;"/>
            <v:shape id="AutoShape 62" o:spid="_x0000_s1221" type="#_x0000_t67" style="position:absolute;left:4560;top:6651;width:719;height:722;rotation:-24016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6Q8IA&#10;AADbAAAADwAAAGRycy9kb3ducmV2LnhtbESPQWvCQBSE74L/YXkFb7qpiITUVVohrVdtDz2+Zl+T&#10;NNm3YXeN6793BaHHYWa+YTa7aHoxkvOtZQXPiwwEcWV1y7WCr89ynoPwAVljb5kUXMnDbjudbLDQ&#10;9sJHGk+hFgnCvkAFTQhDIaWvGjLoF3YgTt6vdQZDkq6W2uElwU0vl1m2lgZbTgsNDrRvqOpOZ6Pg&#10;cC7LN7P6c12MY/uTd98f8t0qNXuKry8gAsXwH360D1pBvoT7l/QD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NbpDwgAAANsAAAAPAAAAAAAAAAAAAAAAAJgCAABkcnMvZG93&#10;bnJldi54bWxQSwUGAAAAAAQABAD1AAAAhwMAAAAA&#10;"/>
            <v:line id="Line 63" o:spid="_x0000_s1222" style="position:absolute;flip:x;visibility:visible;mso-wrap-style:square" from="4275,5983" to="4816,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eDgsQAAADbAAAADwAAAGRycy9kb3ducmV2LnhtbESPQWvCQBCF7wX/wzKCl1A3NSCauoq2&#10;CgXxoPbQ45Adk2B2NmSnGv99t1Do8fHmfW/eYtW7Rt2oC7VnAy/jFBRx4W3NpYHP8+55BioIssXG&#10;Mxl4UIDVcvC0wNz6Ox/pdpJSRQiHHA1UIm2udSgqchjGviWO3sV3DiXKrtS2w3uEu0ZP0nSqHdYc&#10;Gyps6a2i4nr6dvGN3YHfsyzZOJ0kc9p+yT7VYsxo2K9fQQn18n/8l/6wBmYZ/G6JAN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x4OCxAAAANsAAAAPAAAAAAAAAAAA&#10;AAAAAKECAABkcnMvZG93bnJldi54bWxQSwUGAAAAAAQABAD5AAAAkgMAAAAA&#10;">
              <v:stroke endarrow="block"/>
            </v:line>
            <v:line id="Line 64" o:spid="_x0000_s1223" style="position:absolute;flip:x;visibility:visible;mso-wrap-style:square" from="4275,5983" to="4816,6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4b9sQAAADbAAAADwAAAGRycy9kb3ducmV2LnhtbESPQWvCQBCF7wX/wzJCL6FuqkU0uoq1&#10;FQTxUNuDxyE7JsHsbMhONf57Vyj0+HjzvjdvvuxcrS7UhsqzgddBCoo497biwsDP9+ZlAioIssXa&#10;Mxm4UYDlovc0x8z6K3/R5SCFihAOGRooRZpM65CX5DAMfEMcvZNvHUqUbaFti9cId7UepulYO6w4&#10;NpTY0Lqk/Hz4dfGNzZ4/RqPk3ekkmdLnUXapFmOe+91qBkqok//jv/TWGpi8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Lhv2xAAAANsAAAAPAAAAAAAAAAAA&#10;AAAAAKECAABkcnMvZG93bnJldi54bWxQSwUGAAAAAAQABAD5AAAAkgMAAAAA&#10;">
              <v:stroke endarrow="block"/>
            </v:line>
            <v:line id="Line 65" o:spid="_x0000_s1224" style="position:absolute;flip:x y;visibility:visible;mso-wrap-style:square" from="4275,5803" to="4816,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9NJ8QAAADbAAAADwAAAGRycy9kb3ducmV2LnhtbESPQWvCQBSE74X+h+UVvNWNQiWmriKC&#10;0IMXbdHrS/Y1G82+TbJrjP/eFQo9DjPzDbNYDbYWPXW+cqxgMk5AEBdOV1wq+PnevqcgfEDWWDsm&#10;BXfysFq+viww0+7Ge+oPoRQRwj5DBSaEJpPSF4Ys+rFriKP36zqLIcqulLrDW4TbWk6TZCYtVhwX&#10;DDa0MVRcDleroM+vk/Nxt7/4/NTO89S0m107U2r0Nqw/QQQawn/4r/2lFaQf8PwSf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D00nxAAAANsAAAAPAAAAAAAAAAAA&#10;AAAAAKECAABkcnMvZG93bnJldi54bWxQSwUGAAAAAAQABAD5AAAAkgMAAAAA&#10;">
              <v:stroke endarrow="block"/>
            </v:line>
            <v:line id="Line 66" o:spid="_x0000_s1225" style="position:absolute;flip:x y;visibility:visible;mso-wrap-style:square" from="4275,5262" to="4816,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3TUMQAAADbAAAADwAAAGRycy9kb3ducmV2LnhtbESPQWvCQBSE74X+h+UJvdWNPYQYXUWE&#10;Qg9etKLXl+xrNjX7NsmuMf33XUHwOMzMN8xyPdpGDNT72rGC2TQBQVw6XXOl4Pj9+Z6B8AFZY+OY&#10;FPyRh/Xq9WWJuXY33tNwCJWIEPY5KjAhtLmUvjRk0U9dSxy9H9dbDFH2ldQ93iLcNvIjSVJpsea4&#10;YLClraHycrhaBUNxnf2edvuLL87dvMhMt911qVJvk3GzABFoDM/wo/2lFWQp3L/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3dNQxAAAANsAAAAPAAAAAAAAAAAA&#10;AAAAAKECAABkcnMvZG93bnJldi54bWxQSwUGAAAAAAQABAD5AAAAkgMAAAAA&#10;">
              <v:stroke endarrow="block"/>
            </v:line>
            <v:line id="Line 67" o:spid="_x0000_s1226" style="position:absolute;flip:x y;visibility:visible;mso-wrap-style:square" from="4275,4543" to="4816,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F2y8QAAADbAAAADwAAAGRycy9kb3ducmV2LnhtbESPQWvCQBSE74X+h+UVvNWNHmxMXUUE&#10;wYMXbdHrS/Y1G82+TbJrjP/eLRR6HGbmG2axGmwteup85VjBZJyAIC6crrhU8P21fU9B+ICssXZM&#10;Ch7kYbV8fVlgpt2dD9QfQykihH2GCkwITSalLwxZ9GPXEEfvx3UWQ5RdKXWH9wi3tZwmyUxarDgu&#10;GGxoY6i4Hm9WQZ/fJpfT/nD1+bmd56lpN/t2ptTobVh/ggg0hP/wX3unFaQf8Psl/gC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kXbLxAAAANsAAAAPAAAAAAAAAAAA&#10;AAAAAKECAABkcnMvZG93bnJldi54bWxQSwUGAAAAAAQABAD5AAAAkgMAAAAA&#10;">
              <v:stroke endarrow="block"/>
            </v:line>
            <v:line id="Line 68" o:spid="_x0000_s1227" style="position:absolute;visibility:visible;mso-wrap-style:square" from="6976,5983" to="7515,6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WRvcEAAADbAAAADwAAAGRycy9kb3ducmV2LnhtbERPy4rCMBTdD/gP4QruxlQXPqpRxDLg&#10;whnwgetrc22KzU1pMjXz95PFwCwP573eRtuInjpfO1YwGWcgiEuna64UXC8f7wsQPiBrbByTgh/y&#10;sN0M3taYa/fiE/XnUIkUwj5HBSaENpfSl4Ys+rFriRP3cJ3FkGBXSd3hK4XbRk6zbCYt1pwaDLa0&#10;N1Q+z99WwdwUJzmXxfHyVfT1ZBk/4+2+VGo0jLsViEAx/Iv/3AetYJHGpi/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xZG9wQAAANsAAAAPAAAAAAAAAAAAAAAA&#10;AKECAABkcnMvZG93bnJldi54bWxQSwUGAAAAAAQABAD5AAAAjwMAAAAA&#10;">
              <v:stroke endarrow="block"/>
            </v:line>
            <v:line id="Line 69" o:spid="_x0000_s1228" style="position:absolute;visibility:visible;mso-wrap-style:square" from="6976,5983" to="7515,6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k0JsQAAADbAAAADwAAAGRycy9kb3ducmV2LnhtbESPT2sCMRTE7wW/Q3hCbzVrD9VdjSIu&#10;hR7agn/w/Nw8N4ubl2WTrum3bwqCx2FmfsMs19G2YqDeN44VTCcZCOLK6YZrBcfD+8schA/IGlvH&#10;pOCXPKxXo6clFtrdeEfDPtQiQdgXqMCE0BVS+sqQRT9xHXHyLq63GJLsa6l7vCW4beVrlr1Jiw2n&#10;BYMdbQ1V1/2PVTAz5U7OZPl5+C6HZprHr3g650o9j+NmASJQDI/wvf2hFcxz+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TQmxAAAANsAAAAPAAAAAAAAAAAA&#10;AAAAAKECAABkcnMvZG93bnJldi54bWxQSwUGAAAAAAQABAD5AAAAkgMAAAAA&#10;">
              <v:stroke endarrow="block"/>
            </v:line>
            <v:line id="Line 70" o:spid="_x0000_s1229" style="position:absolute;flip:y;visibility:visible;mso-wrap-style:square" from="6976,5803" to="7515,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oLZsEAAADbAAAADwAAAGRycy9kb3ducmV2LnhtbERPTWvCMBi+D/wP4R3sNlN3mLYzyrAM&#10;PDjBDzy/a16bYvOmNLHGf78cBI8Pz/d8GW0rBup941jBZJyBIK6cbrhWcDz8vM9A+ICssXVMCu7k&#10;YbkYvcyx0O7GOxr2oRYphH2BCkwIXSGlrwxZ9GPXESfu7HqLIcG+lrrHWwq3rfzIsk9pseHUYLCj&#10;laHqsr9aBVNT7uRUlpvDthyaSR5/4+kvV+rtNX5/gQgUw1P8cK+1gjytT1/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agtmwQAAANsAAAAPAAAAAAAAAAAAAAAA&#10;AKECAABkcnMvZG93bnJldi54bWxQSwUGAAAAAAQABAD5AAAAjwMAAAAA&#10;">
              <v:stroke endarrow="block"/>
            </v:line>
            <v:line id="Line 71" o:spid="_x0000_s1230" style="position:absolute;flip:y;visibility:visible;mso-wrap-style:square" from="6976,5262" to="7515,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Aus8QAAADbAAAADwAAAGRycy9kb3ducmV2LnhtbESPT2vCQBDF74V+h2UEL0E3KpQa3YT+&#10;E4TioerB45Adk2B2NmSnmn57t1Do8fHm/d68dTG4Vl2pD41nA7NpCoq49LbhysDxsJk8gwqCbLH1&#10;TAZ+KECRPz6sMbP+xl903UulIoRDhgZqkS7TOpQ1OQxT3xFH7+x7hxJlX2nb4y3CXavnafqkHTYc&#10;G2rs6K2m8rL/dvGNzY7fF4vk1ekkWdLHST5TLcaMR8PLCpTQIP/Hf+mtNbCcwe+WCACd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gC6zxAAAANsAAAAPAAAAAAAAAAAA&#10;AAAAAKECAABkcnMvZG93bnJldi54bWxQSwUGAAAAAAQABAD5AAAAkgMAAAAA&#10;">
              <v:stroke endarrow="block"/>
            </v:line>
            <v:line id="Line 72" o:spid="_x0000_s1231" style="position:absolute;flip:y;visibility:visible;mso-wrap-style:square" from="6976,4363" to="7515,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wxMMAAADbAAAADwAAAGRycy9kb3ducmV2LnhtbESPQWvCQBCF70L/wzKFXoJuqiA1dZXW&#10;KgjioerB45CdJqHZ2ZAdNf57VxA8Pt68782bzjtXqzO1ofJs4H2QgiLOva24MHDYr/ofoIIgW6w9&#10;k4ErBZjPXnpTzKy/8C+dd1KoCOGQoYFSpMm0DnlJDsPAN8TR+/OtQ4myLbRt8RLhrtbDNB1rhxXH&#10;hhIbWpSU/+9OLr6x2vLPaJR8O50kE1oeZZNqMebttfv6BCXUyfP4kV5bA5Mh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SsMTDAAAA2wAAAA8AAAAAAAAAAAAA&#10;AAAAoQIAAGRycy9kb3ducmV2LnhtbFBLBQYAAAAABAAEAPkAAACRAwAAAAA=&#10;">
              <v:stroke endarrow="block"/>
            </v:line>
            <v:rect id="Rectangle 73" o:spid="_x0000_s1232" style="position:absolute;left:2699;top:7880;width:1679;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GC8MA&#10;AADbAAAADwAAAGRycy9kb3ducmV2LnhtbESPT4vCMBTE7wt+h/AEb2ui7hatRhFBEHb34B/w+mie&#10;bbF5qU3U+u03guBxmJnfMLNFaytxo8aXjjUM+goEceZMybmGw379OQbhA7LByjFpeJCHxbzzMcPU&#10;uDtv6bYLuYgQ9ilqKEKoUyl9VpBF33c1cfROrrEYomxyaRq8R7it5FCpRFosOS4UWNOqoOy8u1oN&#10;mHyZy99p9Lv/uSY4yVu1/j4qrXvddjkFEagN7/CrvTEaJi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kGC8MAAADbAAAADwAAAAAAAAAAAAAAAACYAgAAZHJzL2Rv&#10;d25yZXYueG1sUEsFBgAAAAAEAAQA9QAAAIgDAAAAAA==&#10;" stroked="f">
              <v:textbox>
                <w:txbxContent>
                  <w:p w:rsidR="00616E4F" w:rsidRPr="000E1C9E" w:rsidRDefault="00616E4F" w:rsidP="00100001">
                    <w:pPr>
                      <w:jc w:val="right"/>
                      <w:rPr>
                        <w:b/>
                      </w:rPr>
                    </w:pPr>
                    <w:r w:rsidRPr="000E1C9E">
                      <w:rPr>
                        <w:b/>
                      </w:rPr>
                      <w:t>Предсказание</w:t>
                    </w:r>
                  </w:p>
                </w:txbxContent>
              </v:textbox>
            </v:rect>
            <w10:wrap type="none"/>
            <w10:anchorlock/>
          </v:group>
        </w:pict>
      </w:r>
    </w:p>
    <w:p w:rsidR="00100001" w:rsidRPr="00947B6A" w:rsidRDefault="00100001" w:rsidP="00100001">
      <w:pPr>
        <w:widowControl w:val="0"/>
        <w:tabs>
          <w:tab w:val="left" w:pos="993"/>
        </w:tabs>
        <w:spacing w:after="0" w:line="240" w:lineRule="auto"/>
        <w:ind w:firstLine="709"/>
        <w:jc w:val="both"/>
        <w:rPr>
          <w:rFonts w:ascii="Times New Roman" w:hAnsi="Times New Roman"/>
          <w:b/>
          <w:color w:val="000000"/>
          <w:sz w:val="16"/>
          <w:szCs w:val="16"/>
        </w:rPr>
      </w:pPr>
    </w:p>
    <w:p w:rsidR="00100001" w:rsidRPr="00947B6A" w:rsidRDefault="00100001" w:rsidP="00100001">
      <w:pPr>
        <w:widowControl w:val="0"/>
        <w:spacing w:after="0" w:line="240" w:lineRule="auto"/>
        <w:jc w:val="center"/>
        <w:rPr>
          <w:rFonts w:ascii="Times New Roman" w:hAnsi="Times New Roman"/>
          <w:color w:val="000000"/>
          <w:sz w:val="20"/>
          <w:szCs w:val="20"/>
        </w:rPr>
      </w:pPr>
      <w:r w:rsidRPr="00947B6A">
        <w:rPr>
          <w:rFonts w:ascii="Times New Roman" w:hAnsi="Times New Roman"/>
          <w:b/>
          <w:color w:val="000000"/>
          <w:sz w:val="20"/>
          <w:szCs w:val="20"/>
        </w:rPr>
        <w:t>Рис.</w:t>
      </w:r>
      <w:r w:rsidRPr="00947B6A">
        <w:rPr>
          <w:rFonts w:ascii="Times New Roman" w:hAnsi="Times New Roman"/>
          <w:b/>
          <w:sz w:val="20"/>
          <w:szCs w:val="20"/>
        </w:rPr>
        <w:t> 1</w:t>
      </w:r>
      <w:r w:rsidRPr="00947B6A">
        <w:rPr>
          <w:rFonts w:ascii="Times New Roman" w:hAnsi="Times New Roman"/>
          <w:spacing w:val="40"/>
          <w:sz w:val="20"/>
          <w:szCs w:val="20"/>
        </w:rPr>
        <w:t>.</w:t>
      </w:r>
      <w:r w:rsidRPr="00947B6A">
        <w:rPr>
          <w:rFonts w:ascii="Times New Roman" w:hAnsi="Times New Roman"/>
          <w:color w:val="000000"/>
          <w:sz w:val="20"/>
          <w:szCs w:val="20"/>
        </w:rPr>
        <w:t xml:space="preserve"> Схема туристского кластера</w:t>
      </w:r>
    </w:p>
    <w:p w:rsidR="00100001" w:rsidRPr="00FB59D2" w:rsidRDefault="00100001" w:rsidP="00100001">
      <w:pPr>
        <w:widowControl w:val="0"/>
        <w:tabs>
          <w:tab w:val="left" w:pos="993"/>
        </w:tabs>
        <w:spacing w:after="0" w:line="240" w:lineRule="auto"/>
        <w:ind w:firstLine="709"/>
        <w:jc w:val="both"/>
        <w:rPr>
          <w:rFonts w:ascii="Times New Roman" w:hAnsi="Times New Roman"/>
          <w:color w:val="000000"/>
          <w:sz w:val="24"/>
          <w:szCs w:val="24"/>
        </w:rPr>
      </w:pP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На территории муниципального образования туристские кластеры могут образовываться как на основе муниципального предприятия, как, например, комитеты по туризму, департаменты культуры отдельных городов или областей, так и путем самостоятельной интеграции малых туристских фирм. Но, на наш взгляд, участие исполнительной государственной власти в туристском кластере может стать очень эффективным инструментом.</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При этом можно выделить следующие направления деятельности органов исполнительной власти в формировании структуры туристского кластера:</w:t>
      </w:r>
    </w:p>
    <w:p w:rsidR="00100001" w:rsidRPr="00FB59D2" w:rsidRDefault="00100001" w:rsidP="00B238AB">
      <w:pPr>
        <w:pStyle w:val="a1"/>
        <w:widowControl w:val="0"/>
        <w:numPr>
          <w:ilvl w:val="0"/>
          <w:numId w:val="32"/>
        </w:numPr>
        <w:tabs>
          <w:tab w:val="left" w:pos="993"/>
        </w:tabs>
        <w:autoSpaceDE w:val="0"/>
        <w:autoSpaceDN w:val="0"/>
        <w:adjustRightInd w:val="0"/>
        <w:spacing w:before="0"/>
        <w:rPr>
          <w:rFonts w:eastAsia="SimSun"/>
          <w:sz w:val="24"/>
          <w:szCs w:val="24"/>
          <w:lang w:eastAsia="zh-CN"/>
        </w:rPr>
      </w:pPr>
      <w:r w:rsidRPr="00FB59D2">
        <w:rPr>
          <w:rFonts w:eastAsia="SimSun"/>
          <w:sz w:val="24"/>
          <w:szCs w:val="24"/>
          <w:lang w:eastAsia="zh-CN"/>
        </w:rPr>
        <w:t xml:space="preserve">Организация подготовки и переподготовки специалистов по направлениям подготовки «Туризм», «Гостиничное дело», «Сервис». </w:t>
      </w:r>
    </w:p>
    <w:p w:rsidR="00100001" w:rsidRPr="00FB59D2" w:rsidRDefault="00100001" w:rsidP="00B238AB">
      <w:pPr>
        <w:pStyle w:val="a1"/>
        <w:widowControl w:val="0"/>
        <w:numPr>
          <w:ilvl w:val="0"/>
          <w:numId w:val="32"/>
        </w:numPr>
        <w:tabs>
          <w:tab w:val="left" w:pos="993"/>
        </w:tabs>
        <w:autoSpaceDE w:val="0"/>
        <w:autoSpaceDN w:val="0"/>
        <w:adjustRightInd w:val="0"/>
        <w:spacing w:before="0"/>
        <w:rPr>
          <w:rFonts w:eastAsia="SimSun"/>
          <w:sz w:val="24"/>
          <w:szCs w:val="24"/>
          <w:lang w:eastAsia="zh-CN"/>
        </w:rPr>
      </w:pPr>
      <w:r w:rsidRPr="00FB59D2">
        <w:rPr>
          <w:rFonts w:eastAsia="SimSun"/>
          <w:sz w:val="24"/>
          <w:szCs w:val="24"/>
          <w:lang w:eastAsia="zh-CN"/>
        </w:rPr>
        <w:t>Методическая и консультативная помощь при разработке итоговых технологических документов туристских путешествий, туристских походов и экскурсий.</w:t>
      </w:r>
    </w:p>
    <w:p w:rsidR="00100001" w:rsidRPr="00FB59D2" w:rsidRDefault="00100001" w:rsidP="00B238AB">
      <w:pPr>
        <w:pStyle w:val="a1"/>
        <w:widowControl w:val="0"/>
        <w:numPr>
          <w:ilvl w:val="0"/>
          <w:numId w:val="32"/>
        </w:numPr>
        <w:tabs>
          <w:tab w:val="left" w:pos="993"/>
        </w:tabs>
        <w:autoSpaceDE w:val="0"/>
        <w:autoSpaceDN w:val="0"/>
        <w:adjustRightInd w:val="0"/>
        <w:spacing w:before="0"/>
        <w:rPr>
          <w:rFonts w:eastAsia="SimSun"/>
          <w:sz w:val="24"/>
          <w:szCs w:val="24"/>
          <w:lang w:eastAsia="zh-CN"/>
        </w:rPr>
      </w:pPr>
      <w:r w:rsidRPr="00FB59D2">
        <w:rPr>
          <w:rFonts w:eastAsia="SimSun"/>
          <w:sz w:val="24"/>
          <w:szCs w:val="24"/>
          <w:lang w:eastAsia="zh-CN"/>
        </w:rPr>
        <w:t>Накопление и систематизация информации по видам деятельности туристских кластеров (паспортизация объектов культурного наследия региона, подготовка каталогов объектов туристского интереса и др.).</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 xml:space="preserve">Создание и реализация программ поддержки туристских предприятий (гарантии кредитования, создание информационного центра, установление контактов с региональными вузами, готовящими специалистов для туриндустрии, организация региональных грантовых программ для мотивации молодых специалистов к разработке новых туристских маршрутов и услуг). Одно из особенно важных направлений в этой работе – формирование благоприятного имиджа территории, разработка и продвижение </w:t>
      </w:r>
      <w:r w:rsidRPr="00FB59D2">
        <w:rPr>
          <w:rFonts w:ascii="Times New Roman" w:eastAsia="SimSun" w:hAnsi="Times New Roman"/>
          <w:sz w:val="24"/>
          <w:szCs w:val="24"/>
          <w:lang w:eastAsia="zh-CN"/>
        </w:rPr>
        <w:lastRenderedPageBreak/>
        <w:t xml:space="preserve">по информационным каналам новых турпродуктов. Решение перечисленных проблем актуально для Чеченской Республики. Северный Кавказ с каждым днём посещают всё больше и больше туристов, но, к сожалению, есть и те, которые боятся приезжать на Кавказ. </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 xml:space="preserve">Ответ на вопрос, почему они этого боятся, может дать даже ребёнок, они имеют неправильное представление о народах Северного Кавказа. События конца XX века привели к созданию негативного образа Северного Кавказа. В этом можно убедиться исходя и из общения с разными людьми, проживающими в России, так и за её пределами. В рамках этого вопроса нами был проведен мониторинг общественного мнения, посредством </w:t>
      </w:r>
      <w:proofErr w:type="gramStart"/>
      <w:r w:rsidRPr="00FB59D2">
        <w:rPr>
          <w:rFonts w:ascii="Times New Roman" w:eastAsia="SimSun" w:hAnsi="Times New Roman"/>
          <w:sz w:val="24"/>
          <w:szCs w:val="24"/>
          <w:lang w:eastAsia="zh-CN"/>
        </w:rPr>
        <w:t>Интернет-общения</w:t>
      </w:r>
      <w:proofErr w:type="gramEnd"/>
      <w:r w:rsidRPr="00FB59D2">
        <w:rPr>
          <w:rFonts w:ascii="Times New Roman" w:eastAsia="SimSun" w:hAnsi="Times New Roman"/>
          <w:sz w:val="24"/>
          <w:szCs w:val="24"/>
          <w:lang w:eastAsia="zh-CN"/>
        </w:rPr>
        <w:t xml:space="preserve">. Результат данного опроса был таков: около 80% респондентов имели негативное отношение к народам Северного Кавказа. Когда люди узнают, что ты чеченец или даргинец, у них автоматически формируется образ агрессивного человека. Поэтому наша главная задача на сегодняшний день – развеять этот миф о народах Северного Кавказа.  </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 xml:space="preserve">Как объяснить людям, что на самом </w:t>
      </w:r>
      <w:proofErr w:type="gramStart"/>
      <w:r w:rsidRPr="00FB59D2">
        <w:rPr>
          <w:rFonts w:ascii="Times New Roman" w:eastAsia="SimSun" w:hAnsi="Times New Roman"/>
          <w:sz w:val="24"/>
          <w:szCs w:val="24"/>
          <w:lang w:eastAsia="zh-CN"/>
        </w:rPr>
        <w:t>деле</w:t>
      </w:r>
      <w:proofErr w:type="gramEnd"/>
      <w:r w:rsidRPr="00FB59D2">
        <w:rPr>
          <w:rFonts w:ascii="Times New Roman" w:eastAsia="SimSun" w:hAnsi="Times New Roman"/>
          <w:sz w:val="24"/>
          <w:szCs w:val="24"/>
          <w:lang w:eastAsia="zh-CN"/>
        </w:rPr>
        <w:t xml:space="preserve"> на Кавказе всё спокойно и мирно? Как создать благоприятный имидж Северного Кавказа? Ответ на эти вопросы однозначен, нужно объединить все усилия и стать единым целым. Народы Северного Кавказа и России свои проблемы всегда решали сообща, помогая друг другу. </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В этой связи важно отметить еще преимущества создания туристских кластеров на территории Северного Кавказа в целом, и в Чеченской Республике в частности. Это преимущества муниципальных образований, по которым могут выстраиваться кластеры:</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1. Абсолютные конкурентные преимущества муниципалитетов – связаны с наличием уникальных ресурсов (природные ресурсы Северного Кавказа, пейзажи, культурно-исторические ресурсы, этнографические ресурсы, в основе которых лежат традиции и обычаи народа, с точки зрения развития оздоровительного туризма наиболее перспективны республики Северного Кавказа и др.).</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Относительные конкурентные преимущества – обусловлены лучшими по сравнению с другими регионами возможностями или условиями разработки туристских маршрутов и отдельных туристских услуг (новые средства размещения, новые качественные транспортные магистрали, традиционное кавказское гостеприимство и т.д.).</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Учитывая данные преимущества, рассмотрим технологию создания туристских кластеров:</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 xml:space="preserve">1-й этап – Определение потенциала объектов туристского интереса дестинации: </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Анализ туристских ресурсов (культурно-исторических, природных, инфраструктурных, коммуникационных).</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SWOT-анализ туристской дестинации, для определения сильных и слабых сторон, а также возможностей и угроз конкретной территории.</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 xml:space="preserve">2-й этап – Выбор приоритетных видов туризма для </w:t>
      </w:r>
      <w:proofErr w:type="gramStart"/>
      <w:r w:rsidRPr="00FB59D2">
        <w:rPr>
          <w:rFonts w:ascii="Times New Roman" w:eastAsia="SimSun" w:hAnsi="Times New Roman"/>
          <w:sz w:val="24"/>
          <w:szCs w:val="24"/>
          <w:lang w:eastAsia="zh-CN"/>
        </w:rPr>
        <w:t>данной</w:t>
      </w:r>
      <w:proofErr w:type="gramEnd"/>
      <w:r w:rsidRPr="00FB59D2">
        <w:rPr>
          <w:rFonts w:ascii="Times New Roman" w:eastAsia="SimSun" w:hAnsi="Times New Roman"/>
          <w:sz w:val="24"/>
          <w:szCs w:val="24"/>
          <w:lang w:eastAsia="zh-CN"/>
        </w:rPr>
        <w:t xml:space="preserve"> дестинации, исходя из:</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потенциала туристских ресурсов</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 xml:space="preserve">потенциала популяризации дестинации  </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уровня развития туристской инфраструктуры дестинации</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транспортной доступности.</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3-й этап – Наличие программы развития туризма в дестинации, возможность включения в неё подпрограммы развития туристских кластеров:</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Pr>
          <w:rFonts w:ascii="Times New Roman" w:eastAsia="SimSun" w:hAnsi="Times New Roman"/>
          <w:sz w:val="24"/>
          <w:szCs w:val="24"/>
          <w:lang w:eastAsia="zh-CN"/>
        </w:rPr>
        <w:t>-</w:t>
      </w:r>
      <w:r w:rsidRPr="00FB59D2">
        <w:rPr>
          <w:rFonts w:ascii="Times New Roman" w:eastAsia="SimSun" w:hAnsi="Times New Roman"/>
          <w:sz w:val="24"/>
          <w:szCs w:val="24"/>
          <w:lang w:eastAsia="zh-CN"/>
        </w:rPr>
        <w:t>мероприятия по развитию благоприятного имиджа территории;</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Pr>
          <w:rFonts w:ascii="Times New Roman" w:eastAsia="SimSun" w:hAnsi="Times New Roman"/>
          <w:sz w:val="24"/>
          <w:szCs w:val="24"/>
          <w:lang w:eastAsia="zh-CN"/>
        </w:rPr>
        <w:t>-</w:t>
      </w:r>
      <w:r w:rsidRPr="00FB59D2">
        <w:rPr>
          <w:rFonts w:ascii="Times New Roman" w:eastAsia="SimSun" w:hAnsi="Times New Roman"/>
          <w:sz w:val="24"/>
          <w:szCs w:val="24"/>
          <w:lang w:eastAsia="zh-CN"/>
        </w:rPr>
        <w:t xml:space="preserve">мероприятия по развитию туристской инфраструктуры и взаимодействию между предприятиями туристской индустрии; </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Pr>
          <w:rFonts w:ascii="Times New Roman" w:eastAsia="SimSun" w:hAnsi="Times New Roman"/>
          <w:sz w:val="24"/>
          <w:szCs w:val="24"/>
          <w:lang w:eastAsia="zh-CN"/>
        </w:rPr>
        <w:t>-</w:t>
      </w:r>
      <w:r w:rsidRPr="00FB59D2">
        <w:rPr>
          <w:rFonts w:ascii="Times New Roman" w:eastAsia="SimSun" w:hAnsi="Times New Roman"/>
          <w:sz w:val="24"/>
          <w:szCs w:val="24"/>
          <w:lang w:eastAsia="zh-CN"/>
        </w:rPr>
        <w:t>проект объединения туристских предприятий в кластер.</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4-й этап – Анализ инвестиционной привлекательности дестинации</w:t>
      </w:r>
      <w:r>
        <w:rPr>
          <w:rFonts w:ascii="Times New Roman" w:eastAsia="SimSun" w:hAnsi="Times New Roman"/>
          <w:sz w:val="24"/>
          <w:szCs w:val="24"/>
          <w:lang w:eastAsia="zh-CN"/>
        </w:rPr>
        <w:t>:</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lastRenderedPageBreak/>
        <w:t>Проведение грантовых конкурсов для молодых специалистов и инвесторов;</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Приоритетные условия для инвесторов;</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Прозрачная и упрощенная система необходимых согласований с органами государственной власти;</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Система мер государственной поддержки туристских проектов.</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 xml:space="preserve">5-й этап – Формирование туристского кластера. </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Признаки кластера:</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 конкурентоспособность турпродуктов и отдельных туристских услуг на международном и общероссийском рынках;</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 географические преимущества региона;</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 туристская специализация региона;</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 объединение предприятий туристской индустрии и наличие координационного центра.</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 xml:space="preserve">Примером туристского кластера может стать горнолыжный кластер на Северном Кавказе. Перспективы развития активных видов туризма в республиках Северного Кавказа, казалось бы, уже ни у кого не вызывают сомнения. Если рассмотреть хронологию событий, то перед нами складывается следующая картина. </w:t>
      </w:r>
      <w:proofErr w:type="gramStart"/>
      <w:r w:rsidRPr="00FB59D2">
        <w:rPr>
          <w:rFonts w:ascii="Times New Roman" w:eastAsia="SimSun" w:hAnsi="Times New Roman"/>
          <w:sz w:val="24"/>
          <w:szCs w:val="24"/>
          <w:lang w:eastAsia="zh-CN"/>
        </w:rPr>
        <w:t>Впервые сообщение о планах правительства РФ о строительстве на территории Северного Кавказа современных горнолыжных курортов, появились ещё в 2010 году. 14 октября 2010 года вышло Постановление Правительства РФ №833 «О создании туристического кластера в Северо-Кавказском федеральном округе, Краснодарском крае и Республике Адыгея», на основании этого постановления было создано ОАО «Курорты Северного Кавказа», 98% акций данного открытого акционерного общества принадлежали правительству</w:t>
      </w:r>
      <w:proofErr w:type="gramEnd"/>
      <w:r w:rsidRPr="00FB59D2">
        <w:rPr>
          <w:rFonts w:ascii="Times New Roman" w:eastAsia="SimSun" w:hAnsi="Times New Roman"/>
          <w:sz w:val="24"/>
          <w:szCs w:val="24"/>
          <w:lang w:eastAsia="zh-CN"/>
        </w:rPr>
        <w:t xml:space="preserve"> Российской Федерации, а 2% были поделены между представителями Внешэкономбанка и Сбербанка. В начале 2011 года на международном экономическом форуме в Давосе делегация Российской Федерации представила презентацию проекта «Высота 5642». В июне того же года на Санкт-Петербургском экономическом форуме было заключено соглашение между ОАО «Курорты Северного Кавказа» и холдингом Caisse des Depots et Consignations о сотрудничестве по реализации данного проекта. Также в 2011 году принята «Концепция создания туристического кластера в Северо-Кавказском федеральном округе, Краснодарском крае и Республике Адыгея» [4]. Далее в 2012 году на заседании Правительственной комиссии по вопросам социально-экономического развития Северо-Кавказского федерального округа был рассмотрен вопрос о развитии туристского кластера в Северо-Кавказском федеральном округе.</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Главным событием в этот период является принятие «Концепции создания туристического кластера в Северо-Кавказском федеральном округе, Краснодарском крае и Республике Адыгея». Данная концепция  дает научное обоснование для создания туристских кластеров на Северном Кавказе. Согласно аналитическому исследованию в рамках разработки данной Концепции к 2020 году ежегодный туристский поток на Северный Кавказ будет составлять около 2 млн. человек. При этом значительная часть этого потока будет представлена туристами из других стран; предполагается, что в регион приедут не только туристы из государств Европы и Америки, но и из Индии, Китая, Японии, Южной Кореи, стран арабского мира [3].</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Далее в Концепции отмечается: «При соблюдении единого формата и обеспечения высокого качества услуг горнолыжный кластер в Северо-Кавказском федеральном округе, Краснодарском крае и Республике Адыгея способен принимать до 6 миллионов человек в год, причем значительную долю в туристическом потоке составят гости из Азии, для которых этот регион гораздо ближе, чем курорты в европейских странах» [3].</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 xml:space="preserve">Горнолыжный курорт «Ведучи» находится в высокогорном Итум-Калинском районе Чеченской Республики. Курорт «Ведучи» расположен вблизи с известным Аргунским ущельем. На территории «Ведучи» расположены 19 горнолыжных трасс </w:t>
      </w:r>
      <w:r w:rsidRPr="00FB59D2">
        <w:rPr>
          <w:rFonts w:ascii="Times New Roman" w:eastAsia="SimSun" w:hAnsi="Times New Roman"/>
          <w:sz w:val="24"/>
          <w:szCs w:val="24"/>
          <w:lang w:eastAsia="zh-CN"/>
        </w:rPr>
        <w:lastRenderedPageBreak/>
        <w:t xml:space="preserve">различной категорийности. Протяженность трасс составляет в целом 32 километра. Данный курорт занимает значительную часть склона горы Данедук. Максимальная высота горнолыжных трасс – 3000 метров над уровнем моря. Перепад высот на территории курорта «Ведучи» составляет около 2000 метров, что ценно для любителей горнолыжного спорта. Открытие курорта «Ведучи», как утверждают чеченские власти, позволит создать до семи тысяч новых рабочих мест. 2000 человек могут быть заняты в смежных отраслях [4]. </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 xml:space="preserve">Но у Комитета Правительства Чеченской Республики по туризму есть большие возможности сформировать муниципальные туристские кластеры на основе туристских ресурсов каждого района республики. </w:t>
      </w:r>
      <w:proofErr w:type="gramStart"/>
      <w:r w:rsidRPr="00FB59D2">
        <w:rPr>
          <w:rFonts w:ascii="Times New Roman" w:eastAsia="SimSun" w:hAnsi="Times New Roman"/>
          <w:sz w:val="24"/>
          <w:szCs w:val="24"/>
          <w:lang w:eastAsia="zh-CN"/>
        </w:rPr>
        <w:t>Предпосылки для этого велики, что показала туристская выставка «Визит Чечня», организованная в с. Беной Ножай-Юртовского района Чеченской Республики.</w:t>
      </w:r>
      <w:proofErr w:type="gramEnd"/>
      <w:r w:rsidRPr="00FB59D2">
        <w:rPr>
          <w:rFonts w:ascii="Times New Roman" w:eastAsia="SimSun" w:hAnsi="Times New Roman"/>
          <w:sz w:val="24"/>
          <w:szCs w:val="24"/>
          <w:lang w:eastAsia="zh-CN"/>
        </w:rPr>
        <w:t xml:space="preserve"> На сегодняшний момент в </w:t>
      </w:r>
      <w:proofErr w:type="gramStart"/>
      <w:r w:rsidRPr="00FB59D2">
        <w:rPr>
          <w:rFonts w:ascii="Times New Roman" w:eastAsia="SimSun" w:hAnsi="Times New Roman"/>
          <w:sz w:val="24"/>
          <w:szCs w:val="24"/>
          <w:lang w:eastAsia="zh-CN"/>
        </w:rPr>
        <w:t>данной</w:t>
      </w:r>
      <w:proofErr w:type="gramEnd"/>
      <w:r w:rsidRPr="00FB59D2">
        <w:rPr>
          <w:rFonts w:ascii="Times New Roman" w:eastAsia="SimSun" w:hAnsi="Times New Roman"/>
          <w:sz w:val="24"/>
          <w:szCs w:val="24"/>
          <w:lang w:eastAsia="zh-CN"/>
        </w:rPr>
        <w:t xml:space="preserve"> туристской дестиниции функционирует 16 туристских маршрутов. Наибольшим интересом пользуются Грозный, Веденский, Итум-Калинский районы и комплекс «Кезеной-Ам» [5].</w:t>
      </w:r>
    </w:p>
    <w:p w:rsidR="00100001" w:rsidRPr="00FB59D2" w:rsidRDefault="00100001" w:rsidP="00100001">
      <w:pPr>
        <w:widowControl w:val="0"/>
        <w:tabs>
          <w:tab w:val="left" w:pos="993"/>
        </w:tabs>
        <w:autoSpaceDE w:val="0"/>
        <w:autoSpaceDN w:val="0"/>
        <w:adjustRightInd w:val="0"/>
        <w:spacing w:after="0" w:line="240" w:lineRule="auto"/>
        <w:ind w:firstLine="709"/>
        <w:jc w:val="right"/>
        <w:rPr>
          <w:rFonts w:ascii="Times New Roman" w:eastAsia="SimSun" w:hAnsi="Times New Roman"/>
          <w:b/>
          <w:sz w:val="24"/>
          <w:szCs w:val="24"/>
          <w:lang w:eastAsia="zh-CN"/>
        </w:rPr>
      </w:pPr>
      <w:r w:rsidRPr="00FB59D2">
        <w:rPr>
          <w:rFonts w:ascii="Times New Roman" w:eastAsia="SimSun" w:hAnsi="Times New Roman"/>
          <w:b/>
          <w:sz w:val="24"/>
          <w:szCs w:val="24"/>
          <w:lang w:eastAsia="zh-CN"/>
        </w:rPr>
        <w:t xml:space="preserve">Таблица 1 </w:t>
      </w:r>
    </w:p>
    <w:p w:rsidR="00100001" w:rsidRPr="00FB59D2" w:rsidRDefault="00100001" w:rsidP="00100001">
      <w:pPr>
        <w:widowControl w:val="0"/>
        <w:tabs>
          <w:tab w:val="left" w:pos="993"/>
        </w:tabs>
        <w:autoSpaceDE w:val="0"/>
        <w:autoSpaceDN w:val="0"/>
        <w:adjustRightInd w:val="0"/>
        <w:spacing w:after="0" w:line="240" w:lineRule="auto"/>
        <w:jc w:val="center"/>
        <w:rPr>
          <w:rFonts w:ascii="Times New Roman" w:eastAsia="SimSun" w:hAnsi="Times New Roman"/>
          <w:sz w:val="24"/>
          <w:szCs w:val="24"/>
          <w:lang w:eastAsia="zh-CN"/>
        </w:rPr>
      </w:pPr>
      <w:r w:rsidRPr="00FB59D2">
        <w:rPr>
          <w:rFonts w:ascii="Times New Roman" w:eastAsia="SimSun" w:hAnsi="Times New Roman"/>
          <w:sz w:val="24"/>
          <w:szCs w:val="24"/>
          <w:lang w:eastAsia="zh-CN"/>
        </w:rPr>
        <w:t>Рекомендации по организации туристского кластера на территории Чеченской Республики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0"/>
        <w:gridCol w:w="5528"/>
      </w:tblGrid>
      <w:tr w:rsidR="00100001" w:rsidRPr="00947B6A" w:rsidTr="00947B6A">
        <w:trPr>
          <w:jc w:val="center"/>
        </w:trPr>
        <w:tc>
          <w:tcPr>
            <w:tcW w:w="3440" w:type="dxa"/>
            <w:shd w:val="clear" w:color="auto" w:fill="auto"/>
          </w:tcPr>
          <w:p w:rsidR="00100001" w:rsidRPr="00947B6A" w:rsidRDefault="00100001" w:rsidP="00C479B5">
            <w:pPr>
              <w:widowControl w:val="0"/>
              <w:autoSpaceDE w:val="0"/>
              <w:autoSpaceDN w:val="0"/>
              <w:adjustRightInd w:val="0"/>
              <w:spacing w:after="0" w:line="240" w:lineRule="auto"/>
              <w:jc w:val="both"/>
              <w:rPr>
                <w:rFonts w:ascii="Times New Roman" w:eastAsia="SimSun" w:hAnsi="Times New Roman"/>
                <w:sz w:val="18"/>
                <w:szCs w:val="18"/>
                <w:lang w:eastAsia="zh-CN"/>
              </w:rPr>
            </w:pPr>
            <w:r w:rsidRPr="00947B6A">
              <w:rPr>
                <w:rFonts w:ascii="Times New Roman" w:eastAsia="SimSun" w:hAnsi="Times New Roman"/>
                <w:sz w:val="18"/>
                <w:szCs w:val="18"/>
                <w:lang w:eastAsia="zh-CN"/>
              </w:rPr>
              <w:t>Задачи туристского кластера</w:t>
            </w:r>
          </w:p>
        </w:tc>
        <w:tc>
          <w:tcPr>
            <w:tcW w:w="5528" w:type="dxa"/>
            <w:shd w:val="clear" w:color="auto" w:fill="auto"/>
          </w:tcPr>
          <w:p w:rsidR="00100001" w:rsidRPr="00947B6A" w:rsidRDefault="00100001" w:rsidP="00C479B5">
            <w:pPr>
              <w:widowControl w:val="0"/>
              <w:autoSpaceDE w:val="0"/>
              <w:autoSpaceDN w:val="0"/>
              <w:adjustRightInd w:val="0"/>
              <w:spacing w:after="0" w:line="240" w:lineRule="auto"/>
              <w:jc w:val="both"/>
              <w:rPr>
                <w:rFonts w:ascii="Times New Roman" w:eastAsia="SimSun" w:hAnsi="Times New Roman"/>
                <w:sz w:val="18"/>
                <w:szCs w:val="18"/>
                <w:lang w:eastAsia="zh-CN"/>
              </w:rPr>
            </w:pPr>
            <w:r w:rsidRPr="00947B6A">
              <w:rPr>
                <w:rFonts w:ascii="Times New Roman" w:eastAsia="SimSun" w:hAnsi="Times New Roman"/>
                <w:sz w:val="18"/>
                <w:szCs w:val="18"/>
                <w:lang w:eastAsia="zh-CN"/>
              </w:rPr>
              <w:t>Рекомендации</w:t>
            </w:r>
          </w:p>
        </w:tc>
      </w:tr>
      <w:tr w:rsidR="00100001" w:rsidRPr="00947B6A" w:rsidTr="00947B6A">
        <w:trPr>
          <w:jc w:val="center"/>
        </w:trPr>
        <w:tc>
          <w:tcPr>
            <w:tcW w:w="3440" w:type="dxa"/>
            <w:shd w:val="clear" w:color="auto" w:fill="auto"/>
          </w:tcPr>
          <w:p w:rsidR="00100001" w:rsidRPr="00947B6A" w:rsidRDefault="00100001" w:rsidP="00C479B5">
            <w:pPr>
              <w:widowControl w:val="0"/>
              <w:autoSpaceDE w:val="0"/>
              <w:autoSpaceDN w:val="0"/>
              <w:adjustRightInd w:val="0"/>
              <w:spacing w:after="0" w:line="240" w:lineRule="auto"/>
              <w:jc w:val="both"/>
              <w:rPr>
                <w:rFonts w:ascii="Times New Roman" w:eastAsia="SimSun" w:hAnsi="Times New Roman"/>
                <w:sz w:val="18"/>
                <w:szCs w:val="18"/>
                <w:lang w:eastAsia="zh-CN"/>
              </w:rPr>
            </w:pPr>
            <w:r w:rsidRPr="00947B6A">
              <w:rPr>
                <w:rFonts w:ascii="Times New Roman" w:eastAsia="SimSun" w:hAnsi="Times New Roman"/>
                <w:sz w:val="18"/>
                <w:szCs w:val="18"/>
                <w:lang w:eastAsia="zh-CN"/>
              </w:rPr>
              <w:t>Улучшение качества туристской инфраструктуры</w:t>
            </w:r>
          </w:p>
        </w:tc>
        <w:tc>
          <w:tcPr>
            <w:tcW w:w="5528" w:type="dxa"/>
            <w:shd w:val="clear" w:color="auto" w:fill="auto"/>
          </w:tcPr>
          <w:p w:rsidR="00100001" w:rsidRPr="00947B6A" w:rsidRDefault="00100001" w:rsidP="00C479B5">
            <w:pPr>
              <w:widowControl w:val="0"/>
              <w:autoSpaceDE w:val="0"/>
              <w:autoSpaceDN w:val="0"/>
              <w:adjustRightInd w:val="0"/>
              <w:spacing w:after="0" w:line="240" w:lineRule="auto"/>
              <w:jc w:val="both"/>
              <w:rPr>
                <w:rFonts w:ascii="Times New Roman" w:eastAsia="SimSun" w:hAnsi="Times New Roman"/>
                <w:sz w:val="18"/>
                <w:szCs w:val="18"/>
                <w:lang w:eastAsia="zh-CN"/>
              </w:rPr>
            </w:pPr>
            <w:r w:rsidRPr="00947B6A">
              <w:rPr>
                <w:rFonts w:ascii="Times New Roman" w:eastAsia="SimSun" w:hAnsi="Times New Roman"/>
                <w:sz w:val="18"/>
                <w:szCs w:val="18"/>
                <w:lang w:eastAsia="zh-CN"/>
              </w:rPr>
              <w:t>Дальнейшее развитие транспортной инфраструктуры в республике, создание гостиниц и иных средств размещения со средней и низкой ценовой политикой, соответствие деятельности предприятий общественного питания стандартам качества, повышение качества обслуживания.</w:t>
            </w:r>
          </w:p>
        </w:tc>
      </w:tr>
      <w:tr w:rsidR="00100001" w:rsidRPr="00947B6A" w:rsidTr="00947B6A">
        <w:trPr>
          <w:jc w:val="center"/>
        </w:trPr>
        <w:tc>
          <w:tcPr>
            <w:tcW w:w="3440" w:type="dxa"/>
            <w:shd w:val="clear" w:color="auto" w:fill="auto"/>
          </w:tcPr>
          <w:p w:rsidR="00100001" w:rsidRPr="00947B6A" w:rsidRDefault="00100001" w:rsidP="00C479B5">
            <w:pPr>
              <w:widowControl w:val="0"/>
              <w:autoSpaceDE w:val="0"/>
              <w:autoSpaceDN w:val="0"/>
              <w:adjustRightInd w:val="0"/>
              <w:spacing w:after="0" w:line="240" w:lineRule="auto"/>
              <w:jc w:val="both"/>
              <w:rPr>
                <w:rFonts w:ascii="Times New Roman" w:eastAsia="SimSun" w:hAnsi="Times New Roman"/>
                <w:sz w:val="18"/>
                <w:szCs w:val="18"/>
                <w:lang w:eastAsia="zh-CN"/>
              </w:rPr>
            </w:pPr>
            <w:r w:rsidRPr="00947B6A">
              <w:rPr>
                <w:rFonts w:ascii="Times New Roman" w:eastAsia="SimSun" w:hAnsi="Times New Roman"/>
                <w:sz w:val="18"/>
                <w:szCs w:val="18"/>
                <w:lang w:eastAsia="zh-CN"/>
              </w:rPr>
              <w:t>Формирование кадровых ресурсов</w:t>
            </w:r>
          </w:p>
        </w:tc>
        <w:tc>
          <w:tcPr>
            <w:tcW w:w="5528" w:type="dxa"/>
            <w:shd w:val="clear" w:color="auto" w:fill="auto"/>
          </w:tcPr>
          <w:p w:rsidR="00100001" w:rsidRPr="00947B6A" w:rsidRDefault="00100001" w:rsidP="00C479B5">
            <w:pPr>
              <w:widowControl w:val="0"/>
              <w:autoSpaceDE w:val="0"/>
              <w:autoSpaceDN w:val="0"/>
              <w:adjustRightInd w:val="0"/>
              <w:spacing w:after="0" w:line="240" w:lineRule="auto"/>
              <w:jc w:val="both"/>
              <w:rPr>
                <w:rFonts w:ascii="Times New Roman" w:eastAsia="SimSun" w:hAnsi="Times New Roman"/>
                <w:sz w:val="18"/>
                <w:szCs w:val="18"/>
                <w:lang w:eastAsia="zh-CN"/>
              </w:rPr>
            </w:pPr>
            <w:r w:rsidRPr="00947B6A">
              <w:rPr>
                <w:rFonts w:ascii="Times New Roman" w:eastAsia="SimSun" w:hAnsi="Times New Roman"/>
                <w:sz w:val="18"/>
                <w:szCs w:val="18"/>
                <w:lang w:eastAsia="zh-CN"/>
              </w:rPr>
              <w:t>Обеспечение Чеченской Республики собственными кадрами по направлениям подготовки «Туризм», «Сервис», «Гостиничное дело»</w:t>
            </w:r>
          </w:p>
        </w:tc>
      </w:tr>
      <w:tr w:rsidR="00100001" w:rsidRPr="00947B6A" w:rsidTr="00947B6A">
        <w:trPr>
          <w:jc w:val="center"/>
        </w:trPr>
        <w:tc>
          <w:tcPr>
            <w:tcW w:w="3440" w:type="dxa"/>
            <w:shd w:val="clear" w:color="auto" w:fill="auto"/>
          </w:tcPr>
          <w:p w:rsidR="00100001" w:rsidRPr="00947B6A" w:rsidRDefault="00100001" w:rsidP="00C479B5">
            <w:pPr>
              <w:widowControl w:val="0"/>
              <w:autoSpaceDE w:val="0"/>
              <w:autoSpaceDN w:val="0"/>
              <w:adjustRightInd w:val="0"/>
              <w:spacing w:after="0" w:line="240" w:lineRule="auto"/>
              <w:jc w:val="both"/>
              <w:rPr>
                <w:rFonts w:ascii="Times New Roman" w:eastAsia="SimSun" w:hAnsi="Times New Roman"/>
                <w:sz w:val="18"/>
                <w:szCs w:val="18"/>
                <w:lang w:eastAsia="zh-CN"/>
              </w:rPr>
            </w:pPr>
            <w:r w:rsidRPr="00947B6A">
              <w:rPr>
                <w:rFonts w:ascii="Times New Roman" w:eastAsia="SimSun" w:hAnsi="Times New Roman"/>
                <w:sz w:val="18"/>
                <w:szCs w:val="18"/>
                <w:lang w:eastAsia="zh-CN"/>
              </w:rPr>
              <w:t>Создание туристского бренда Чеченской Республики</w:t>
            </w:r>
          </w:p>
        </w:tc>
        <w:tc>
          <w:tcPr>
            <w:tcW w:w="5528" w:type="dxa"/>
            <w:shd w:val="clear" w:color="auto" w:fill="auto"/>
          </w:tcPr>
          <w:p w:rsidR="00100001" w:rsidRPr="00947B6A" w:rsidRDefault="00100001" w:rsidP="00C479B5">
            <w:pPr>
              <w:widowControl w:val="0"/>
              <w:autoSpaceDE w:val="0"/>
              <w:autoSpaceDN w:val="0"/>
              <w:adjustRightInd w:val="0"/>
              <w:spacing w:after="0" w:line="240" w:lineRule="auto"/>
              <w:jc w:val="both"/>
              <w:rPr>
                <w:rFonts w:ascii="Times New Roman" w:eastAsia="SimSun" w:hAnsi="Times New Roman"/>
                <w:sz w:val="18"/>
                <w:szCs w:val="18"/>
                <w:lang w:eastAsia="zh-CN"/>
              </w:rPr>
            </w:pPr>
            <w:r w:rsidRPr="00947B6A">
              <w:rPr>
                <w:rFonts w:ascii="Times New Roman" w:eastAsia="SimSun" w:hAnsi="Times New Roman"/>
                <w:sz w:val="18"/>
                <w:szCs w:val="18"/>
                <w:lang w:eastAsia="zh-CN"/>
              </w:rPr>
              <w:t>Необходимо создать единый туристский бренд Чеченской Республики. Без этого выход на международный рынок будет затруднён.</w:t>
            </w:r>
          </w:p>
        </w:tc>
      </w:tr>
      <w:tr w:rsidR="00100001" w:rsidRPr="00947B6A" w:rsidTr="00947B6A">
        <w:trPr>
          <w:jc w:val="center"/>
        </w:trPr>
        <w:tc>
          <w:tcPr>
            <w:tcW w:w="3440" w:type="dxa"/>
            <w:shd w:val="clear" w:color="auto" w:fill="auto"/>
          </w:tcPr>
          <w:p w:rsidR="00100001" w:rsidRPr="00947B6A" w:rsidRDefault="00100001" w:rsidP="00C479B5">
            <w:pPr>
              <w:widowControl w:val="0"/>
              <w:autoSpaceDE w:val="0"/>
              <w:autoSpaceDN w:val="0"/>
              <w:adjustRightInd w:val="0"/>
              <w:spacing w:after="0" w:line="240" w:lineRule="auto"/>
              <w:jc w:val="both"/>
              <w:rPr>
                <w:rFonts w:ascii="Times New Roman" w:eastAsia="SimSun" w:hAnsi="Times New Roman"/>
                <w:sz w:val="18"/>
                <w:szCs w:val="18"/>
                <w:lang w:eastAsia="zh-CN"/>
              </w:rPr>
            </w:pPr>
            <w:r w:rsidRPr="00947B6A">
              <w:rPr>
                <w:rFonts w:ascii="Times New Roman" w:eastAsia="SimSun" w:hAnsi="Times New Roman"/>
                <w:sz w:val="18"/>
                <w:szCs w:val="18"/>
                <w:lang w:eastAsia="zh-CN"/>
              </w:rPr>
              <w:t>Создание новых инвестиционных площадок</w:t>
            </w:r>
          </w:p>
        </w:tc>
        <w:tc>
          <w:tcPr>
            <w:tcW w:w="5528" w:type="dxa"/>
            <w:shd w:val="clear" w:color="auto" w:fill="auto"/>
          </w:tcPr>
          <w:p w:rsidR="00100001" w:rsidRPr="00947B6A" w:rsidRDefault="00100001" w:rsidP="00C479B5">
            <w:pPr>
              <w:widowControl w:val="0"/>
              <w:autoSpaceDE w:val="0"/>
              <w:autoSpaceDN w:val="0"/>
              <w:adjustRightInd w:val="0"/>
              <w:spacing w:after="0" w:line="240" w:lineRule="auto"/>
              <w:jc w:val="both"/>
              <w:rPr>
                <w:rFonts w:ascii="Times New Roman" w:eastAsia="SimSun" w:hAnsi="Times New Roman"/>
                <w:sz w:val="18"/>
                <w:szCs w:val="18"/>
                <w:lang w:eastAsia="zh-CN"/>
              </w:rPr>
            </w:pPr>
            <w:r w:rsidRPr="00947B6A">
              <w:rPr>
                <w:rFonts w:ascii="Times New Roman" w:eastAsia="SimSun" w:hAnsi="Times New Roman"/>
                <w:sz w:val="18"/>
                <w:szCs w:val="18"/>
                <w:lang w:eastAsia="zh-CN"/>
              </w:rPr>
              <w:t>Разработка новых проектов в туристской сфере. Формирование конкурентоспособного инвестиционного климата</w:t>
            </w:r>
          </w:p>
        </w:tc>
      </w:tr>
    </w:tbl>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r w:rsidRPr="00FB59D2">
        <w:rPr>
          <w:rFonts w:ascii="Times New Roman" w:eastAsia="SimSun" w:hAnsi="Times New Roman"/>
          <w:sz w:val="24"/>
          <w:szCs w:val="24"/>
          <w:lang w:eastAsia="zh-CN"/>
        </w:rPr>
        <w:t xml:space="preserve">Таким образом, мы рассмотрели туристско-рекреационный кластер как систему, способную создать особую инновационную среду, благоприятствующую развитию туризма в Чеченской Республике; охарактеризовали технологию формирования туристско-рекреационных кластеров как особой формы территориальной организации. </w:t>
      </w:r>
    </w:p>
    <w:p w:rsidR="00100001" w:rsidRPr="00FB59D2" w:rsidRDefault="00100001" w:rsidP="00100001">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p>
    <w:p w:rsidR="00100001" w:rsidRPr="00FB59D2" w:rsidRDefault="00100001" w:rsidP="00100001">
      <w:pPr>
        <w:widowControl w:val="0"/>
        <w:autoSpaceDE w:val="0"/>
        <w:autoSpaceDN w:val="0"/>
        <w:adjustRightInd w:val="0"/>
        <w:spacing w:after="0" w:line="240" w:lineRule="auto"/>
        <w:jc w:val="center"/>
        <w:rPr>
          <w:rFonts w:ascii="Times New Roman" w:eastAsia="SimSun" w:hAnsi="Times New Roman"/>
          <w:b/>
          <w:sz w:val="24"/>
          <w:szCs w:val="24"/>
          <w:lang w:eastAsia="zh-CN"/>
        </w:rPr>
      </w:pPr>
      <w:r w:rsidRPr="00FB59D2">
        <w:rPr>
          <w:rFonts w:ascii="Times New Roman" w:eastAsia="SimSun" w:hAnsi="Times New Roman"/>
          <w:b/>
          <w:sz w:val="24"/>
          <w:szCs w:val="24"/>
          <w:lang w:eastAsia="zh-CN"/>
        </w:rPr>
        <w:t>Литература</w:t>
      </w:r>
      <w:r w:rsidR="00947B6A">
        <w:rPr>
          <w:rFonts w:ascii="Times New Roman" w:eastAsia="SimSun" w:hAnsi="Times New Roman"/>
          <w:b/>
          <w:sz w:val="24"/>
          <w:szCs w:val="24"/>
          <w:lang w:eastAsia="zh-CN"/>
        </w:rPr>
        <w:t>:</w:t>
      </w:r>
    </w:p>
    <w:p w:rsidR="00100001" w:rsidRPr="00947B6A" w:rsidRDefault="00100001" w:rsidP="00B238AB">
      <w:pPr>
        <w:pStyle w:val="a1"/>
        <w:widowControl w:val="0"/>
        <w:numPr>
          <w:ilvl w:val="0"/>
          <w:numId w:val="24"/>
        </w:numPr>
        <w:spacing w:before="0"/>
        <w:ind w:left="1134" w:right="991" w:hanging="283"/>
        <w:rPr>
          <w:rFonts w:eastAsia="SimSun"/>
          <w:sz w:val="20"/>
          <w:szCs w:val="20"/>
          <w:lang w:eastAsia="zh-CN"/>
        </w:rPr>
      </w:pPr>
      <w:r w:rsidRPr="00947B6A">
        <w:rPr>
          <w:rFonts w:eastAsia="SimSun"/>
          <w:sz w:val="20"/>
          <w:szCs w:val="20"/>
          <w:lang w:eastAsia="zh-CN"/>
        </w:rPr>
        <w:t xml:space="preserve">Александрова А.Ю. Туристские кластеры: содержание, границы, механизм функционирования / А.Ю. Александрова // Современные проблемы сервиса и туризма: научно-практический журнал. М.: ООО «Энтер Графико». 2007. №1. С. 51–61. </w:t>
      </w:r>
    </w:p>
    <w:p w:rsidR="00100001" w:rsidRPr="00947B6A" w:rsidRDefault="00100001" w:rsidP="00B238AB">
      <w:pPr>
        <w:pStyle w:val="a1"/>
        <w:widowControl w:val="0"/>
        <w:numPr>
          <w:ilvl w:val="0"/>
          <w:numId w:val="24"/>
        </w:numPr>
        <w:spacing w:before="0"/>
        <w:ind w:left="1134" w:right="991" w:hanging="283"/>
        <w:rPr>
          <w:rFonts w:eastAsia="SimSun"/>
          <w:sz w:val="20"/>
          <w:szCs w:val="20"/>
          <w:lang w:eastAsia="zh-CN"/>
        </w:rPr>
      </w:pPr>
      <w:r w:rsidRPr="00947B6A">
        <w:rPr>
          <w:rFonts w:eastAsia="SimSun"/>
          <w:sz w:val="20"/>
          <w:szCs w:val="20"/>
          <w:lang w:eastAsia="zh-CN"/>
        </w:rPr>
        <w:t>Портер М.Э. Конкуренция / М.Э. Портер, пер. с англ. М.: Издательство Дом «Вильямс», 2005. 608 с.</w:t>
      </w:r>
    </w:p>
    <w:p w:rsidR="00100001" w:rsidRPr="00947B6A" w:rsidRDefault="00100001" w:rsidP="00B238AB">
      <w:pPr>
        <w:pStyle w:val="a1"/>
        <w:widowControl w:val="0"/>
        <w:numPr>
          <w:ilvl w:val="0"/>
          <w:numId w:val="24"/>
        </w:numPr>
        <w:spacing w:before="0"/>
        <w:ind w:left="1134" w:right="991" w:hanging="283"/>
        <w:rPr>
          <w:rFonts w:eastAsia="SimSun"/>
          <w:color w:val="000000"/>
          <w:sz w:val="20"/>
          <w:szCs w:val="20"/>
          <w:lang w:eastAsia="zh-CN"/>
        </w:rPr>
      </w:pPr>
      <w:r w:rsidRPr="00947B6A">
        <w:rPr>
          <w:rFonts w:eastAsia="SimSun"/>
          <w:color w:val="000000"/>
          <w:sz w:val="20"/>
          <w:szCs w:val="20"/>
          <w:lang w:eastAsia="zh-CN"/>
        </w:rPr>
        <w:t xml:space="preserve">Концепция создания туристического кластера в Северо-Кавказском федеральном округе, Краснодарском крае и Республике Адыгея.  </w:t>
      </w:r>
      <w:hyperlink r:id="rId40" w:history="1">
        <w:r w:rsidRPr="00947B6A">
          <w:rPr>
            <w:rFonts w:eastAsia="SimSun"/>
            <w:color w:val="0000FF"/>
            <w:sz w:val="20"/>
            <w:szCs w:val="20"/>
            <w:u w:val="single"/>
            <w:lang w:eastAsia="zh-CN"/>
          </w:rPr>
          <w:t>URL:www.greenpeace.org/russia /.../</w:t>
        </w:r>
      </w:hyperlink>
      <w:r w:rsidRPr="00947B6A">
        <w:rPr>
          <w:rFonts w:eastAsia="SimSun"/>
          <w:color w:val="000000"/>
          <w:sz w:val="20"/>
          <w:szCs w:val="20"/>
          <w:lang w:eastAsia="zh-CN"/>
        </w:rPr>
        <w:t xml:space="preserve"> tourist-conception-Aug-2011.pdf.</w:t>
      </w:r>
    </w:p>
    <w:p w:rsidR="00100001" w:rsidRPr="00947B6A" w:rsidRDefault="00100001" w:rsidP="00B238AB">
      <w:pPr>
        <w:pStyle w:val="a1"/>
        <w:widowControl w:val="0"/>
        <w:numPr>
          <w:ilvl w:val="0"/>
          <w:numId w:val="24"/>
        </w:numPr>
        <w:spacing w:before="0"/>
        <w:ind w:left="1134" w:right="991" w:hanging="283"/>
        <w:rPr>
          <w:rFonts w:eastAsia="SimSun"/>
          <w:color w:val="000000"/>
          <w:sz w:val="20"/>
          <w:szCs w:val="20"/>
          <w:lang w:eastAsia="zh-CN"/>
        </w:rPr>
      </w:pPr>
      <w:r w:rsidRPr="00947B6A">
        <w:rPr>
          <w:rFonts w:eastAsia="SimSun"/>
          <w:color w:val="000000"/>
          <w:sz w:val="20"/>
          <w:szCs w:val="20"/>
          <w:lang w:eastAsia="zh-CN"/>
        </w:rPr>
        <w:t>«Ведучи» и другие туристические проекты Чечни // Вестник Кавказа, 2015. URL:</w:t>
      </w:r>
      <w:r w:rsidRPr="00947B6A">
        <w:rPr>
          <w:rFonts w:eastAsia="SimSun"/>
          <w:sz w:val="20"/>
          <w:szCs w:val="20"/>
          <w:lang w:eastAsia="zh-CN"/>
        </w:rPr>
        <w:t xml:space="preserve"> </w:t>
      </w:r>
      <w:r w:rsidRPr="00947B6A">
        <w:rPr>
          <w:rFonts w:eastAsia="SimSun"/>
          <w:color w:val="000000"/>
          <w:sz w:val="20"/>
          <w:szCs w:val="20"/>
          <w:lang w:eastAsia="zh-CN"/>
        </w:rPr>
        <w:t xml:space="preserve">http://www.vestikavkaza.ru/articles/Veduchi-i-drugie-turisticheskie-proekty-CHechni.html, </w:t>
      </w:r>
      <w:proofErr w:type="gramStart"/>
      <w:r w:rsidRPr="00947B6A">
        <w:rPr>
          <w:rFonts w:eastAsia="SimSun"/>
          <w:color w:val="000000"/>
          <w:sz w:val="20"/>
          <w:szCs w:val="20"/>
          <w:lang w:eastAsia="zh-CN"/>
        </w:rPr>
        <w:t>свободный</w:t>
      </w:r>
      <w:proofErr w:type="gramEnd"/>
      <w:r w:rsidRPr="00947B6A">
        <w:rPr>
          <w:rFonts w:eastAsia="SimSun"/>
          <w:color w:val="000000"/>
          <w:sz w:val="20"/>
          <w:szCs w:val="20"/>
          <w:lang w:eastAsia="zh-CN"/>
        </w:rPr>
        <w:t xml:space="preserve"> (дата обращения 30.04.2016)</w:t>
      </w:r>
    </w:p>
    <w:p w:rsidR="00100001" w:rsidRPr="00947B6A" w:rsidRDefault="00100001" w:rsidP="00B238AB">
      <w:pPr>
        <w:pStyle w:val="a1"/>
        <w:widowControl w:val="0"/>
        <w:numPr>
          <w:ilvl w:val="0"/>
          <w:numId w:val="24"/>
        </w:numPr>
        <w:spacing w:before="0"/>
        <w:ind w:left="1134" w:right="991" w:hanging="283"/>
        <w:rPr>
          <w:rFonts w:eastAsia="SimSun"/>
          <w:color w:val="000000"/>
          <w:sz w:val="20"/>
          <w:szCs w:val="20"/>
          <w:lang w:eastAsia="zh-CN"/>
        </w:rPr>
      </w:pPr>
      <w:r w:rsidRPr="00947B6A">
        <w:rPr>
          <w:rFonts w:eastAsia="SimSun"/>
          <w:color w:val="000000"/>
          <w:sz w:val="20"/>
          <w:szCs w:val="20"/>
          <w:lang w:eastAsia="zh-CN"/>
        </w:rPr>
        <w:t>Туристическая выставка «Визит Чечня» открылась в селении Беной Чеченской Республики // Официальный сайт Федерального агентства по туризму. Новости. URL:</w:t>
      </w:r>
      <w:r w:rsidRPr="00947B6A">
        <w:rPr>
          <w:rFonts w:eastAsia="SimSun"/>
          <w:sz w:val="20"/>
          <w:szCs w:val="20"/>
          <w:lang w:eastAsia="zh-CN"/>
        </w:rPr>
        <w:t xml:space="preserve"> http://www.russiatourism.ru/news/10501/</w:t>
      </w:r>
      <w:r w:rsidRPr="00947B6A">
        <w:rPr>
          <w:rFonts w:eastAsia="SimSun"/>
          <w:color w:val="000000"/>
          <w:sz w:val="20"/>
          <w:szCs w:val="20"/>
          <w:lang w:eastAsia="zh-CN"/>
        </w:rPr>
        <w:t xml:space="preserve">, </w:t>
      </w:r>
      <w:proofErr w:type="gramStart"/>
      <w:r w:rsidRPr="00947B6A">
        <w:rPr>
          <w:rFonts w:eastAsia="SimSun"/>
          <w:color w:val="000000"/>
          <w:sz w:val="20"/>
          <w:szCs w:val="20"/>
          <w:lang w:eastAsia="zh-CN"/>
        </w:rPr>
        <w:t>свободный</w:t>
      </w:r>
      <w:proofErr w:type="gramEnd"/>
      <w:r w:rsidRPr="00947B6A">
        <w:rPr>
          <w:rFonts w:eastAsia="SimSun"/>
          <w:color w:val="000000"/>
          <w:sz w:val="20"/>
          <w:szCs w:val="20"/>
          <w:lang w:eastAsia="zh-CN"/>
        </w:rPr>
        <w:t xml:space="preserve"> (дата обращения 01.05.2016).</w:t>
      </w:r>
    </w:p>
    <w:p w:rsidR="003504AD" w:rsidRDefault="003504AD" w:rsidP="003504AD">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p>
    <w:p w:rsidR="00757B9E" w:rsidRDefault="00757B9E" w:rsidP="003504AD">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p>
    <w:p w:rsidR="00757B9E" w:rsidRDefault="00757B9E" w:rsidP="003504AD">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p>
    <w:p w:rsidR="00757B9E" w:rsidRDefault="00757B9E" w:rsidP="003504AD">
      <w:pPr>
        <w:widowControl w:val="0"/>
        <w:tabs>
          <w:tab w:val="left" w:pos="993"/>
        </w:tabs>
        <w:autoSpaceDE w:val="0"/>
        <w:autoSpaceDN w:val="0"/>
        <w:adjustRightInd w:val="0"/>
        <w:spacing w:after="0" w:line="240" w:lineRule="auto"/>
        <w:ind w:firstLine="709"/>
        <w:jc w:val="both"/>
        <w:rPr>
          <w:rFonts w:ascii="Times New Roman" w:eastAsia="SimSun" w:hAnsi="Times New Roman"/>
          <w:sz w:val="24"/>
          <w:szCs w:val="24"/>
          <w:lang w:eastAsia="zh-CN"/>
        </w:rPr>
      </w:pPr>
    </w:p>
    <w:p w:rsidR="00716897" w:rsidRPr="00FB59D2" w:rsidRDefault="00716897" w:rsidP="00716897">
      <w:pPr>
        <w:widowControl w:val="0"/>
        <w:spacing w:after="0" w:line="240" w:lineRule="auto"/>
        <w:jc w:val="both"/>
        <w:rPr>
          <w:rFonts w:ascii="Times New Roman" w:hAnsi="Times New Roman"/>
          <w:b/>
          <w:sz w:val="24"/>
          <w:szCs w:val="24"/>
        </w:rPr>
      </w:pPr>
      <w:r w:rsidRPr="00FB59D2">
        <w:rPr>
          <w:rFonts w:ascii="Times New Roman" w:hAnsi="Times New Roman"/>
          <w:b/>
          <w:sz w:val="24"/>
          <w:szCs w:val="24"/>
        </w:rPr>
        <w:lastRenderedPageBreak/>
        <w:t>УДК 597.08, 597.5</w:t>
      </w:r>
    </w:p>
    <w:p w:rsidR="00716897" w:rsidRPr="00FB59D2" w:rsidRDefault="00716897" w:rsidP="00716897">
      <w:pPr>
        <w:widowControl w:val="0"/>
        <w:tabs>
          <w:tab w:val="left" w:pos="3220"/>
        </w:tabs>
        <w:spacing w:after="0" w:line="240" w:lineRule="auto"/>
        <w:jc w:val="both"/>
        <w:rPr>
          <w:rFonts w:ascii="Times New Roman" w:eastAsia="Calibri" w:hAnsi="Times New Roman"/>
          <w:b/>
          <w:bCs/>
          <w:caps/>
          <w:sz w:val="24"/>
          <w:szCs w:val="24"/>
          <w:lang w:eastAsia="en-US"/>
        </w:rPr>
      </w:pPr>
    </w:p>
    <w:p w:rsidR="00F0431E" w:rsidRDefault="00F0431E" w:rsidP="00716897">
      <w:pPr>
        <w:widowControl w:val="0"/>
        <w:tabs>
          <w:tab w:val="left" w:pos="3220"/>
        </w:tabs>
        <w:spacing w:after="0" w:line="240" w:lineRule="auto"/>
        <w:jc w:val="center"/>
        <w:rPr>
          <w:rFonts w:ascii="Times New Roman" w:eastAsia="Calibri" w:hAnsi="Times New Roman"/>
          <w:b/>
          <w:bCs/>
          <w:caps/>
          <w:sz w:val="24"/>
          <w:szCs w:val="24"/>
          <w:lang w:eastAsia="en-US"/>
        </w:rPr>
        <w:sectPr w:rsidR="00F0431E" w:rsidSect="009A2D8F">
          <w:type w:val="continuous"/>
          <w:pgSz w:w="11906" w:h="16838"/>
          <w:pgMar w:top="1134" w:right="1418" w:bottom="1134" w:left="1418" w:header="709" w:footer="709" w:gutter="0"/>
          <w:cols w:space="708"/>
          <w:docGrid w:linePitch="360"/>
        </w:sectPr>
      </w:pPr>
    </w:p>
    <w:p w:rsidR="00716897" w:rsidRPr="00FB59D2" w:rsidRDefault="00716897" w:rsidP="00F0431E">
      <w:pPr>
        <w:widowControl w:val="0"/>
        <w:spacing w:after="0" w:line="240" w:lineRule="auto"/>
        <w:ind w:right="-214"/>
        <w:rPr>
          <w:rFonts w:ascii="Times New Roman" w:eastAsia="Calibri" w:hAnsi="Times New Roman"/>
          <w:b/>
          <w:bCs/>
          <w:i/>
          <w:caps/>
          <w:sz w:val="24"/>
          <w:szCs w:val="24"/>
          <w:lang w:eastAsia="en-US"/>
        </w:rPr>
      </w:pPr>
      <w:r w:rsidRPr="00FB59D2">
        <w:rPr>
          <w:rFonts w:ascii="Times New Roman" w:eastAsia="Calibri" w:hAnsi="Times New Roman"/>
          <w:b/>
          <w:bCs/>
          <w:caps/>
          <w:sz w:val="24"/>
          <w:szCs w:val="24"/>
          <w:lang w:eastAsia="en-US"/>
        </w:rPr>
        <w:lastRenderedPageBreak/>
        <w:t xml:space="preserve">Видовой состав эктопаразитов сем. </w:t>
      </w:r>
      <w:r w:rsidRPr="00FB59D2">
        <w:rPr>
          <w:rFonts w:ascii="Times New Roman" w:eastAsia="Calibri" w:hAnsi="Times New Roman"/>
          <w:b/>
          <w:bCs/>
          <w:i/>
          <w:caps/>
          <w:sz w:val="24"/>
          <w:szCs w:val="24"/>
          <w:lang w:eastAsia="en-US"/>
        </w:rPr>
        <w:t>Gyrodactylidae Cobbold</w:t>
      </w:r>
    </w:p>
    <w:p w:rsidR="00716897" w:rsidRPr="00FB59D2" w:rsidRDefault="00716897" w:rsidP="00F0431E">
      <w:pPr>
        <w:widowControl w:val="0"/>
        <w:spacing w:after="0" w:line="240" w:lineRule="auto"/>
        <w:ind w:right="-214"/>
        <w:rPr>
          <w:rFonts w:ascii="Times New Roman" w:eastAsia="Calibri" w:hAnsi="Times New Roman"/>
          <w:bCs/>
          <w:caps/>
          <w:sz w:val="24"/>
          <w:szCs w:val="24"/>
          <w:lang w:eastAsia="en-US"/>
        </w:rPr>
      </w:pPr>
      <w:r w:rsidRPr="00FB59D2">
        <w:rPr>
          <w:rFonts w:ascii="Times New Roman" w:eastAsia="Calibri" w:hAnsi="Times New Roman"/>
          <w:b/>
          <w:bCs/>
          <w:i/>
          <w:caps/>
          <w:sz w:val="24"/>
          <w:szCs w:val="24"/>
          <w:lang w:eastAsia="en-US"/>
        </w:rPr>
        <w:t>1864</w:t>
      </w:r>
      <w:proofErr w:type="gramStart"/>
      <w:r w:rsidRPr="00FB59D2">
        <w:rPr>
          <w:rFonts w:ascii="Times New Roman" w:eastAsia="Calibri" w:hAnsi="Times New Roman"/>
          <w:b/>
          <w:bCs/>
          <w:i/>
          <w:caps/>
          <w:sz w:val="24"/>
          <w:szCs w:val="24"/>
          <w:lang w:eastAsia="en-US"/>
        </w:rPr>
        <w:t xml:space="preserve"> </w:t>
      </w:r>
      <w:r w:rsidRPr="00FB59D2">
        <w:rPr>
          <w:rFonts w:ascii="Times New Roman" w:eastAsia="Calibri" w:hAnsi="Times New Roman"/>
          <w:b/>
          <w:caps/>
          <w:sz w:val="24"/>
          <w:szCs w:val="24"/>
          <w:lang w:eastAsia="en-US"/>
        </w:rPr>
        <w:t>у</w:t>
      </w:r>
      <w:proofErr w:type="gramEnd"/>
      <w:r w:rsidRPr="00FB59D2">
        <w:rPr>
          <w:rFonts w:ascii="Times New Roman" w:eastAsia="Calibri" w:hAnsi="Times New Roman"/>
          <w:b/>
          <w:caps/>
          <w:sz w:val="24"/>
          <w:szCs w:val="24"/>
          <w:lang w:eastAsia="en-US"/>
        </w:rPr>
        <w:t xml:space="preserve"> карпа и сазана в бассейне р. Терек</w:t>
      </w:r>
    </w:p>
    <w:p w:rsidR="00716897" w:rsidRPr="00FB59D2" w:rsidRDefault="00716897" w:rsidP="00F0431E">
      <w:pPr>
        <w:widowControl w:val="0"/>
        <w:tabs>
          <w:tab w:val="left" w:pos="920"/>
        </w:tabs>
        <w:autoSpaceDE w:val="0"/>
        <w:autoSpaceDN w:val="0"/>
        <w:adjustRightInd w:val="0"/>
        <w:spacing w:after="0" w:line="240" w:lineRule="auto"/>
        <w:ind w:right="-214"/>
        <w:rPr>
          <w:rFonts w:ascii="Times New Roman" w:eastAsia="Calibri" w:hAnsi="Times New Roman"/>
          <w:b/>
          <w:sz w:val="24"/>
          <w:szCs w:val="24"/>
          <w:vertAlign w:val="superscript"/>
          <w:lang w:eastAsia="en-US"/>
        </w:rPr>
      </w:pPr>
    </w:p>
    <w:p w:rsidR="00716897" w:rsidRPr="006A5506" w:rsidRDefault="00716897" w:rsidP="00F0431E">
      <w:pPr>
        <w:widowControl w:val="0"/>
        <w:tabs>
          <w:tab w:val="left" w:pos="920"/>
        </w:tabs>
        <w:autoSpaceDE w:val="0"/>
        <w:autoSpaceDN w:val="0"/>
        <w:adjustRightInd w:val="0"/>
        <w:spacing w:after="0" w:line="240" w:lineRule="auto"/>
        <w:ind w:right="-214"/>
        <w:rPr>
          <w:rFonts w:ascii="Times New Roman" w:eastAsia="Calibri" w:hAnsi="Times New Roman"/>
          <w:b/>
          <w:i/>
          <w:caps/>
          <w:sz w:val="24"/>
          <w:szCs w:val="24"/>
          <w:lang w:eastAsia="en-US"/>
        </w:rPr>
      </w:pPr>
      <w:r w:rsidRPr="006A5506">
        <w:rPr>
          <w:rFonts w:ascii="Times New Roman" w:eastAsia="Calibri" w:hAnsi="Times New Roman"/>
          <w:b/>
          <w:i/>
          <w:caps/>
          <w:sz w:val="24"/>
          <w:szCs w:val="24"/>
          <w:lang w:eastAsia="en-US"/>
        </w:rPr>
        <w:t>Х.Х. Ш</w:t>
      </w:r>
      <w:r w:rsidRPr="006A5506">
        <w:rPr>
          <w:rFonts w:ascii="Times New Roman" w:eastAsia="Calibri" w:hAnsi="Times New Roman"/>
          <w:b/>
          <w:i/>
          <w:sz w:val="24"/>
          <w:szCs w:val="24"/>
          <w:lang w:eastAsia="en-US"/>
        </w:rPr>
        <w:t>ахбиев</w:t>
      </w:r>
      <w:r w:rsidRPr="006A5506">
        <w:rPr>
          <w:rFonts w:ascii="Times New Roman" w:eastAsia="Calibri" w:hAnsi="Times New Roman"/>
          <w:b/>
          <w:i/>
          <w:caps/>
          <w:sz w:val="24"/>
          <w:szCs w:val="24"/>
          <w:lang w:eastAsia="en-US"/>
        </w:rPr>
        <w:t xml:space="preserve">, </w:t>
      </w:r>
    </w:p>
    <w:p w:rsidR="00716897" w:rsidRPr="006A5506" w:rsidRDefault="00716897" w:rsidP="00F0431E">
      <w:pPr>
        <w:widowControl w:val="0"/>
        <w:tabs>
          <w:tab w:val="left" w:pos="920"/>
        </w:tabs>
        <w:autoSpaceDE w:val="0"/>
        <w:autoSpaceDN w:val="0"/>
        <w:adjustRightInd w:val="0"/>
        <w:spacing w:after="0" w:line="240" w:lineRule="auto"/>
        <w:ind w:right="-214"/>
        <w:rPr>
          <w:rFonts w:ascii="Times New Roman" w:eastAsia="Calibri" w:hAnsi="Times New Roman"/>
          <w:i/>
          <w:caps/>
          <w:sz w:val="24"/>
          <w:szCs w:val="24"/>
          <w:lang w:eastAsia="en-US"/>
        </w:rPr>
      </w:pPr>
      <w:r w:rsidRPr="006A5506">
        <w:rPr>
          <w:rFonts w:ascii="Times New Roman" w:eastAsia="Calibri" w:hAnsi="Times New Roman"/>
          <w:i/>
          <w:sz w:val="24"/>
          <w:szCs w:val="24"/>
          <w:lang w:eastAsia="en-US"/>
        </w:rPr>
        <w:t>к</w:t>
      </w:r>
      <w:proofErr w:type="gramStart"/>
      <w:r w:rsidRPr="006A5506">
        <w:rPr>
          <w:rFonts w:ascii="Times New Roman" w:eastAsia="Calibri" w:hAnsi="Times New Roman"/>
          <w:i/>
          <w:sz w:val="24"/>
          <w:szCs w:val="24"/>
          <w:lang w:eastAsia="en-US"/>
        </w:rPr>
        <w:t>.в</w:t>
      </w:r>
      <w:proofErr w:type="gramEnd"/>
      <w:r w:rsidRPr="006A5506">
        <w:rPr>
          <w:rFonts w:ascii="Times New Roman" w:eastAsia="Calibri" w:hAnsi="Times New Roman"/>
          <w:i/>
          <w:sz w:val="24"/>
          <w:szCs w:val="24"/>
          <w:lang w:eastAsia="en-US"/>
        </w:rPr>
        <w:t>ет.н., доцент кафедры физиологии и анатомии человека и животных</w:t>
      </w:r>
    </w:p>
    <w:p w:rsidR="00716897" w:rsidRPr="006A5506" w:rsidRDefault="00716897" w:rsidP="00F0431E">
      <w:pPr>
        <w:widowControl w:val="0"/>
        <w:tabs>
          <w:tab w:val="left" w:pos="920"/>
        </w:tabs>
        <w:autoSpaceDE w:val="0"/>
        <w:autoSpaceDN w:val="0"/>
        <w:adjustRightInd w:val="0"/>
        <w:spacing w:after="0" w:line="240" w:lineRule="auto"/>
        <w:ind w:right="-214"/>
        <w:rPr>
          <w:rFonts w:ascii="Times New Roman" w:eastAsia="Calibri" w:hAnsi="Times New Roman"/>
          <w:i/>
          <w:caps/>
          <w:sz w:val="24"/>
          <w:szCs w:val="24"/>
          <w:lang w:eastAsia="en-US"/>
        </w:rPr>
      </w:pPr>
      <w:r w:rsidRPr="006A5506">
        <w:rPr>
          <w:rFonts w:ascii="Times New Roman" w:eastAsia="Calibri" w:hAnsi="Times New Roman"/>
          <w:bCs/>
          <w:i/>
          <w:sz w:val="24"/>
          <w:szCs w:val="24"/>
          <w:lang w:eastAsia="en-US"/>
        </w:rPr>
        <w:t>Чеченского госуниверситета</w:t>
      </w:r>
    </w:p>
    <w:p w:rsidR="00716897" w:rsidRPr="006A5506" w:rsidRDefault="00716897" w:rsidP="00F0431E">
      <w:pPr>
        <w:widowControl w:val="0"/>
        <w:tabs>
          <w:tab w:val="left" w:pos="920"/>
        </w:tabs>
        <w:autoSpaceDE w:val="0"/>
        <w:autoSpaceDN w:val="0"/>
        <w:adjustRightInd w:val="0"/>
        <w:spacing w:after="0" w:line="240" w:lineRule="auto"/>
        <w:ind w:right="-214"/>
        <w:rPr>
          <w:rFonts w:ascii="Times New Roman" w:eastAsia="Calibri" w:hAnsi="Times New Roman"/>
          <w:b/>
          <w:i/>
          <w:caps/>
          <w:sz w:val="24"/>
          <w:szCs w:val="24"/>
          <w:lang w:eastAsia="en-US"/>
        </w:rPr>
      </w:pPr>
      <w:r w:rsidRPr="006A5506">
        <w:rPr>
          <w:rFonts w:ascii="Times New Roman" w:eastAsia="Calibri" w:hAnsi="Times New Roman"/>
          <w:b/>
          <w:i/>
          <w:caps/>
          <w:sz w:val="24"/>
          <w:szCs w:val="24"/>
          <w:lang w:eastAsia="en-US"/>
        </w:rPr>
        <w:t>И.х. Ш</w:t>
      </w:r>
      <w:r w:rsidRPr="006A5506">
        <w:rPr>
          <w:rFonts w:ascii="Times New Roman" w:eastAsia="Calibri" w:hAnsi="Times New Roman"/>
          <w:b/>
          <w:i/>
          <w:sz w:val="24"/>
          <w:szCs w:val="24"/>
          <w:lang w:eastAsia="en-US"/>
        </w:rPr>
        <w:t>ахбиев</w:t>
      </w:r>
      <w:r w:rsidRPr="006A5506">
        <w:rPr>
          <w:rFonts w:ascii="Times New Roman" w:eastAsia="Calibri" w:hAnsi="Times New Roman"/>
          <w:b/>
          <w:i/>
          <w:caps/>
          <w:sz w:val="24"/>
          <w:szCs w:val="24"/>
          <w:lang w:eastAsia="en-US"/>
        </w:rPr>
        <w:t xml:space="preserve">, </w:t>
      </w:r>
    </w:p>
    <w:p w:rsidR="00716897" w:rsidRPr="006A5506" w:rsidRDefault="00716897" w:rsidP="00F0431E">
      <w:pPr>
        <w:widowControl w:val="0"/>
        <w:tabs>
          <w:tab w:val="left" w:pos="920"/>
        </w:tabs>
        <w:autoSpaceDE w:val="0"/>
        <w:autoSpaceDN w:val="0"/>
        <w:adjustRightInd w:val="0"/>
        <w:spacing w:after="0" w:line="240" w:lineRule="auto"/>
        <w:ind w:right="-214"/>
        <w:rPr>
          <w:rFonts w:ascii="Times New Roman" w:eastAsia="Calibri" w:hAnsi="Times New Roman"/>
          <w:i/>
          <w:caps/>
          <w:sz w:val="24"/>
          <w:szCs w:val="24"/>
          <w:lang w:eastAsia="en-US"/>
        </w:rPr>
      </w:pPr>
      <w:r w:rsidRPr="006A5506">
        <w:rPr>
          <w:rFonts w:ascii="Times New Roman" w:eastAsia="Calibri" w:hAnsi="Times New Roman"/>
          <w:i/>
          <w:sz w:val="24"/>
          <w:szCs w:val="24"/>
          <w:lang w:eastAsia="en-US"/>
        </w:rPr>
        <w:t>соискатель кафедры ветеринарии Че</w:t>
      </w:r>
      <w:r w:rsidRPr="006A5506">
        <w:rPr>
          <w:rFonts w:ascii="Times New Roman" w:eastAsia="Calibri" w:hAnsi="Times New Roman"/>
          <w:bCs/>
          <w:i/>
          <w:sz w:val="24"/>
          <w:szCs w:val="24"/>
          <w:lang w:eastAsia="en-US"/>
        </w:rPr>
        <w:t>ченского госуниверситета</w:t>
      </w:r>
    </w:p>
    <w:p w:rsidR="00716897" w:rsidRPr="006A5506" w:rsidRDefault="00716897" w:rsidP="00F0431E">
      <w:pPr>
        <w:widowControl w:val="0"/>
        <w:tabs>
          <w:tab w:val="left" w:pos="920"/>
        </w:tabs>
        <w:autoSpaceDE w:val="0"/>
        <w:autoSpaceDN w:val="0"/>
        <w:adjustRightInd w:val="0"/>
        <w:spacing w:after="0" w:line="240" w:lineRule="auto"/>
        <w:ind w:right="-214"/>
        <w:rPr>
          <w:rFonts w:ascii="Times New Roman" w:eastAsia="Calibri" w:hAnsi="Times New Roman"/>
          <w:b/>
          <w:i/>
          <w:caps/>
          <w:sz w:val="24"/>
          <w:szCs w:val="24"/>
          <w:lang w:eastAsia="en-US"/>
        </w:rPr>
      </w:pPr>
      <w:r w:rsidRPr="006A5506">
        <w:rPr>
          <w:rFonts w:ascii="Times New Roman" w:eastAsia="Calibri" w:hAnsi="Times New Roman"/>
          <w:b/>
          <w:i/>
          <w:caps/>
          <w:sz w:val="24"/>
          <w:szCs w:val="24"/>
          <w:lang w:eastAsia="en-US"/>
        </w:rPr>
        <w:t>З.А. М</w:t>
      </w:r>
      <w:r w:rsidRPr="006A5506">
        <w:rPr>
          <w:rFonts w:ascii="Times New Roman" w:eastAsia="Calibri" w:hAnsi="Times New Roman"/>
          <w:b/>
          <w:i/>
          <w:sz w:val="24"/>
          <w:szCs w:val="24"/>
          <w:lang w:eastAsia="en-US"/>
        </w:rPr>
        <w:t>агомедова</w:t>
      </w:r>
      <w:r w:rsidRPr="006A5506">
        <w:rPr>
          <w:rFonts w:ascii="Times New Roman" w:eastAsia="Calibri" w:hAnsi="Times New Roman"/>
          <w:b/>
          <w:i/>
          <w:caps/>
          <w:sz w:val="24"/>
          <w:szCs w:val="24"/>
          <w:lang w:eastAsia="en-US"/>
        </w:rPr>
        <w:t xml:space="preserve">, </w:t>
      </w:r>
    </w:p>
    <w:p w:rsidR="00716897" w:rsidRPr="006A5506" w:rsidRDefault="00716897" w:rsidP="00F0431E">
      <w:pPr>
        <w:widowControl w:val="0"/>
        <w:tabs>
          <w:tab w:val="left" w:pos="920"/>
        </w:tabs>
        <w:autoSpaceDE w:val="0"/>
        <w:autoSpaceDN w:val="0"/>
        <w:adjustRightInd w:val="0"/>
        <w:spacing w:after="0" w:line="240" w:lineRule="auto"/>
        <w:ind w:right="-214"/>
        <w:rPr>
          <w:rFonts w:ascii="Times New Roman" w:eastAsia="Calibri" w:hAnsi="Times New Roman"/>
          <w:bCs/>
          <w:i/>
          <w:sz w:val="24"/>
          <w:szCs w:val="24"/>
          <w:lang w:eastAsia="en-US"/>
        </w:rPr>
      </w:pPr>
      <w:proofErr w:type="gramStart"/>
      <w:r w:rsidRPr="006A5506">
        <w:rPr>
          <w:rFonts w:ascii="Times New Roman" w:eastAsia="Calibri" w:hAnsi="Times New Roman"/>
          <w:i/>
          <w:sz w:val="24"/>
          <w:szCs w:val="24"/>
          <w:lang w:eastAsia="en-US"/>
        </w:rPr>
        <w:t>к.б</w:t>
      </w:r>
      <w:proofErr w:type="gramEnd"/>
      <w:r w:rsidRPr="006A5506">
        <w:rPr>
          <w:rFonts w:ascii="Times New Roman" w:eastAsia="Calibri" w:hAnsi="Times New Roman"/>
          <w:i/>
          <w:sz w:val="24"/>
          <w:szCs w:val="24"/>
          <w:lang w:eastAsia="en-US"/>
        </w:rPr>
        <w:t>.н.</w:t>
      </w:r>
      <w:r w:rsidRPr="006A5506">
        <w:rPr>
          <w:rFonts w:ascii="Times New Roman" w:eastAsia="Calibri" w:hAnsi="Times New Roman"/>
          <w:bCs/>
          <w:i/>
          <w:sz w:val="24"/>
          <w:szCs w:val="24"/>
          <w:lang w:eastAsia="en-US"/>
        </w:rPr>
        <w:t xml:space="preserve">, </w:t>
      </w:r>
      <w:r w:rsidRPr="006A5506">
        <w:rPr>
          <w:rFonts w:ascii="Times New Roman" w:eastAsia="Calibri" w:hAnsi="Times New Roman"/>
          <w:i/>
          <w:sz w:val="24"/>
          <w:szCs w:val="24"/>
          <w:lang w:eastAsia="en-US"/>
        </w:rPr>
        <w:t>доцент кафедры физиологии и анатомии человека и животных</w:t>
      </w:r>
    </w:p>
    <w:p w:rsidR="00716897" w:rsidRPr="006A5506" w:rsidRDefault="00716897" w:rsidP="00F0431E">
      <w:pPr>
        <w:widowControl w:val="0"/>
        <w:tabs>
          <w:tab w:val="left" w:pos="920"/>
        </w:tabs>
        <w:autoSpaceDE w:val="0"/>
        <w:autoSpaceDN w:val="0"/>
        <w:adjustRightInd w:val="0"/>
        <w:spacing w:after="0" w:line="240" w:lineRule="auto"/>
        <w:ind w:right="-214"/>
        <w:rPr>
          <w:rFonts w:ascii="Times New Roman" w:eastAsia="Calibri" w:hAnsi="Times New Roman"/>
          <w:i/>
          <w:caps/>
          <w:sz w:val="24"/>
          <w:szCs w:val="24"/>
          <w:lang w:eastAsia="en-US"/>
        </w:rPr>
      </w:pPr>
      <w:r w:rsidRPr="006A5506">
        <w:rPr>
          <w:rFonts w:ascii="Times New Roman" w:eastAsia="Calibri" w:hAnsi="Times New Roman"/>
          <w:bCs/>
          <w:i/>
          <w:sz w:val="24"/>
          <w:szCs w:val="24"/>
          <w:lang w:eastAsia="en-US"/>
        </w:rPr>
        <w:t>Чеченского госуниверситета</w:t>
      </w:r>
    </w:p>
    <w:p w:rsidR="00716897" w:rsidRPr="006A5506" w:rsidRDefault="00716897" w:rsidP="00F0431E">
      <w:pPr>
        <w:widowControl w:val="0"/>
        <w:tabs>
          <w:tab w:val="left" w:pos="920"/>
        </w:tabs>
        <w:autoSpaceDE w:val="0"/>
        <w:autoSpaceDN w:val="0"/>
        <w:adjustRightInd w:val="0"/>
        <w:spacing w:after="0" w:line="240" w:lineRule="auto"/>
        <w:ind w:right="-214"/>
        <w:rPr>
          <w:rFonts w:ascii="Times New Roman" w:eastAsia="Calibri" w:hAnsi="Times New Roman"/>
          <w:b/>
          <w:i/>
          <w:caps/>
          <w:sz w:val="24"/>
          <w:szCs w:val="24"/>
          <w:lang w:eastAsia="en-US"/>
        </w:rPr>
      </w:pPr>
      <w:r w:rsidRPr="006A5506">
        <w:rPr>
          <w:rFonts w:ascii="Times New Roman" w:eastAsia="Calibri" w:hAnsi="Times New Roman"/>
          <w:b/>
          <w:i/>
          <w:caps/>
          <w:sz w:val="24"/>
          <w:szCs w:val="24"/>
          <w:lang w:eastAsia="en-US"/>
        </w:rPr>
        <w:t>А.М. Б</w:t>
      </w:r>
      <w:r w:rsidRPr="006A5506">
        <w:rPr>
          <w:rFonts w:ascii="Times New Roman" w:eastAsia="Calibri" w:hAnsi="Times New Roman"/>
          <w:b/>
          <w:i/>
          <w:sz w:val="24"/>
          <w:szCs w:val="24"/>
          <w:lang w:eastAsia="en-US"/>
        </w:rPr>
        <w:t>иттиров</w:t>
      </w:r>
      <w:r w:rsidRPr="006A5506">
        <w:rPr>
          <w:rFonts w:ascii="Times New Roman" w:eastAsia="Calibri" w:hAnsi="Times New Roman"/>
          <w:b/>
          <w:i/>
          <w:caps/>
          <w:sz w:val="24"/>
          <w:szCs w:val="24"/>
          <w:lang w:eastAsia="en-US"/>
        </w:rPr>
        <w:t xml:space="preserve">, </w:t>
      </w:r>
    </w:p>
    <w:p w:rsidR="00716897" w:rsidRPr="006A5506" w:rsidRDefault="00716897" w:rsidP="00F0431E">
      <w:pPr>
        <w:widowControl w:val="0"/>
        <w:tabs>
          <w:tab w:val="left" w:pos="920"/>
        </w:tabs>
        <w:autoSpaceDE w:val="0"/>
        <w:autoSpaceDN w:val="0"/>
        <w:adjustRightInd w:val="0"/>
        <w:spacing w:after="0" w:line="240" w:lineRule="auto"/>
        <w:ind w:right="-214"/>
        <w:rPr>
          <w:rFonts w:ascii="Times New Roman" w:eastAsia="Calibri" w:hAnsi="Times New Roman"/>
          <w:bCs/>
          <w:i/>
          <w:sz w:val="24"/>
          <w:szCs w:val="24"/>
          <w:lang w:eastAsia="en-US"/>
        </w:rPr>
      </w:pPr>
      <w:r w:rsidRPr="006A5506">
        <w:rPr>
          <w:rFonts w:ascii="Times New Roman" w:eastAsia="Calibri" w:hAnsi="Times New Roman"/>
          <w:i/>
          <w:sz w:val="24"/>
          <w:szCs w:val="24"/>
          <w:lang w:eastAsia="en-US"/>
        </w:rPr>
        <w:t>д</w:t>
      </w:r>
      <w:proofErr w:type="gramStart"/>
      <w:r w:rsidRPr="006A5506">
        <w:rPr>
          <w:rFonts w:ascii="Times New Roman" w:eastAsia="Calibri" w:hAnsi="Times New Roman"/>
          <w:i/>
          <w:sz w:val="24"/>
          <w:szCs w:val="24"/>
          <w:lang w:eastAsia="en-US"/>
        </w:rPr>
        <w:t>.б</w:t>
      </w:r>
      <w:proofErr w:type="gramEnd"/>
      <w:r w:rsidRPr="006A5506">
        <w:rPr>
          <w:rFonts w:ascii="Times New Roman" w:eastAsia="Calibri" w:hAnsi="Times New Roman"/>
          <w:i/>
          <w:sz w:val="24"/>
          <w:szCs w:val="24"/>
          <w:lang w:eastAsia="en-US"/>
        </w:rPr>
        <w:t>иол. н, профессор</w:t>
      </w:r>
      <w:r w:rsidRPr="006A5506">
        <w:rPr>
          <w:rFonts w:ascii="Times New Roman" w:eastAsia="Calibri" w:hAnsi="Times New Roman"/>
          <w:bCs/>
          <w:i/>
          <w:sz w:val="24"/>
          <w:szCs w:val="24"/>
          <w:lang w:eastAsia="en-US"/>
        </w:rPr>
        <w:t xml:space="preserve"> </w:t>
      </w:r>
    </w:p>
    <w:p w:rsidR="00716897" w:rsidRPr="006A5506" w:rsidRDefault="00716897" w:rsidP="00F0431E">
      <w:pPr>
        <w:widowControl w:val="0"/>
        <w:tabs>
          <w:tab w:val="left" w:pos="920"/>
        </w:tabs>
        <w:autoSpaceDE w:val="0"/>
        <w:autoSpaceDN w:val="0"/>
        <w:adjustRightInd w:val="0"/>
        <w:spacing w:after="0" w:line="240" w:lineRule="auto"/>
        <w:ind w:right="-214"/>
        <w:rPr>
          <w:rFonts w:ascii="Times New Roman" w:eastAsia="Calibri" w:hAnsi="Times New Roman"/>
          <w:bCs/>
          <w:i/>
          <w:sz w:val="24"/>
          <w:szCs w:val="24"/>
          <w:lang w:eastAsia="en-US"/>
        </w:rPr>
      </w:pPr>
      <w:r w:rsidRPr="006A5506">
        <w:rPr>
          <w:rFonts w:ascii="Times New Roman" w:eastAsia="Calibri" w:hAnsi="Times New Roman"/>
          <w:bCs/>
          <w:i/>
          <w:sz w:val="24"/>
          <w:szCs w:val="24"/>
          <w:lang w:eastAsia="en-US"/>
        </w:rPr>
        <w:t xml:space="preserve">Кабардино-Балкарского государственного </w:t>
      </w:r>
    </w:p>
    <w:p w:rsidR="00716897" w:rsidRPr="006A5506" w:rsidRDefault="00716897" w:rsidP="00F0431E">
      <w:pPr>
        <w:widowControl w:val="0"/>
        <w:tabs>
          <w:tab w:val="left" w:pos="920"/>
        </w:tabs>
        <w:autoSpaceDE w:val="0"/>
        <w:autoSpaceDN w:val="0"/>
        <w:adjustRightInd w:val="0"/>
        <w:spacing w:after="0" w:line="240" w:lineRule="auto"/>
        <w:ind w:right="-214"/>
        <w:rPr>
          <w:rFonts w:ascii="Times New Roman" w:eastAsia="Calibri" w:hAnsi="Times New Roman"/>
          <w:i/>
          <w:caps/>
          <w:sz w:val="24"/>
          <w:szCs w:val="24"/>
          <w:lang w:eastAsia="en-US"/>
        </w:rPr>
      </w:pPr>
      <w:r w:rsidRPr="006A5506">
        <w:rPr>
          <w:rFonts w:ascii="Times New Roman" w:eastAsia="Calibri" w:hAnsi="Times New Roman"/>
          <w:bCs/>
          <w:i/>
          <w:sz w:val="24"/>
          <w:szCs w:val="24"/>
          <w:lang w:eastAsia="en-US"/>
        </w:rPr>
        <w:t>аграрного университета им. В.М. Кокова</w:t>
      </w:r>
    </w:p>
    <w:p w:rsidR="00716897" w:rsidRPr="006A5506" w:rsidRDefault="00716897" w:rsidP="00F0431E">
      <w:pPr>
        <w:widowControl w:val="0"/>
        <w:tabs>
          <w:tab w:val="left" w:pos="920"/>
        </w:tabs>
        <w:spacing w:after="0" w:line="240" w:lineRule="auto"/>
        <w:rPr>
          <w:rFonts w:ascii="Times New Roman" w:eastAsia="Calibri" w:hAnsi="Times New Roman"/>
          <w:b/>
          <w:caps/>
          <w:sz w:val="24"/>
          <w:szCs w:val="24"/>
          <w:lang w:val="en-US" w:eastAsia="en-US"/>
        </w:rPr>
      </w:pPr>
      <w:proofErr w:type="gramStart"/>
      <w:r w:rsidRPr="006A5506">
        <w:rPr>
          <w:rFonts w:ascii="Times New Roman" w:eastAsia="Calibri" w:hAnsi="Times New Roman"/>
          <w:b/>
          <w:caps/>
          <w:sz w:val="24"/>
          <w:szCs w:val="24"/>
          <w:lang w:val="en-US" w:eastAsia="en-US"/>
        </w:rPr>
        <w:lastRenderedPageBreak/>
        <w:t>Species composition ectoparasites CEM.</w:t>
      </w:r>
      <w:proofErr w:type="gramEnd"/>
      <w:r w:rsidRPr="006A5506">
        <w:rPr>
          <w:rFonts w:ascii="Times New Roman" w:eastAsia="Calibri" w:hAnsi="Times New Roman"/>
          <w:b/>
          <w:caps/>
          <w:sz w:val="24"/>
          <w:szCs w:val="24"/>
          <w:lang w:val="en-US" w:eastAsia="en-US"/>
        </w:rPr>
        <w:t xml:space="preserve"> </w:t>
      </w:r>
      <w:r w:rsidRPr="006A5506">
        <w:rPr>
          <w:rFonts w:ascii="Times New Roman" w:eastAsia="Calibri" w:hAnsi="Times New Roman"/>
          <w:b/>
          <w:i/>
          <w:caps/>
          <w:sz w:val="24"/>
          <w:szCs w:val="24"/>
          <w:lang w:val="en-US" w:eastAsia="en-US"/>
        </w:rPr>
        <w:t xml:space="preserve">GYRODACTYLUS COBBOLD 1864 </w:t>
      </w:r>
      <w:r w:rsidRPr="006A5506">
        <w:rPr>
          <w:rFonts w:ascii="Times New Roman" w:eastAsia="Calibri" w:hAnsi="Times New Roman"/>
          <w:b/>
          <w:caps/>
          <w:sz w:val="24"/>
          <w:szCs w:val="24"/>
          <w:lang w:val="en-US" w:eastAsia="en-US"/>
        </w:rPr>
        <w:t>In carp and common carp BASIN R. Terek</w:t>
      </w:r>
    </w:p>
    <w:p w:rsidR="00716897" w:rsidRPr="006A5506" w:rsidRDefault="00716897" w:rsidP="00F0431E">
      <w:pPr>
        <w:widowControl w:val="0"/>
        <w:tabs>
          <w:tab w:val="left" w:pos="920"/>
        </w:tabs>
        <w:spacing w:after="0" w:line="240" w:lineRule="auto"/>
        <w:rPr>
          <w:rFonts w:ascii="Times New Roman" w:eastAsia="Calibri" w:hAnsi="Times New Roman"/>
          <w:caps/>
          <w:sz w:val="24"/>
          <w:szCs w:val="24"/>
          <w:lang w:val="en-US" w:eastAsia="en-US"/>
        </w:rPr>
      </w:pPr>
    </w:p>
    <w:p w:rsidR="00716897" w:rsidRPr="006A5506" w:rsidRDefault="00716897" w:rsidP="00F0431E">
      <w:pPr>
        <w:widowControl w:val="0"/>
        <w:tabs>
          <w:tab w:val="left" w:pos="426"/>
        </w:tabs>
        <w:autoSpaceDE w:val="0"/>
        <w:autoSpaceDN w:val="0"/>
        <w:adjustRightInd w:val="0"/>
        <w:spacing w:after="0" w:line="240" w:lineRule="auto"/>
        <w:rPr>
          <w:rFonts w:ascii="Times New Roman" w:eastAsia="Calibri" w:hAnsi="Times New Roman"/>
          <w:b/>
          <w:i/>
          <w:sz w:val="24"/>
          <w:szCs w:val="24"/>
          <w:lang w:val="en-US" w:eastAsia="en-US"/>
        </w:rPr>
      </w:pPr>
      <w:r w:rsidRPr="006A5506">
        <w:rPr>
          <w:rFonts w:ascii="Times New Roman" w:eastAsia="Calibri" w:hAnsi="Times New Roman"/>
          <w:b/>
          <w:i/>
          <w:sz w:val="24"/>
          <w:szCs w:val="24"/>
          <w:lang w:val="en-US" w:eastAsia="en-US"/>
        </w:rPr>
        <w:t xml:space="preserve">KH.KH. Shakhbiev, </w:t>
      </w:r>
    </w:p>
    <w:p w:rsidR="00716897" w:rsidRPr="006A5506" w:rsidRDefault="00716897" w:rsidP="00F0431E">
      <w:pPr>
        <w:widowControl w:val="0"/>
        <w:tabs>
          <w:tab w:val="left" w:pos="426"/>
        </w:tabs>
        <w:autoSpaceDE w:val="0"/>
        <w:autoSpaceDN w:val="0"/>
        <w:adjustRightInd w:val="0"/>
        <w:spacing w:after="0" w:line="240" w:lineRule="auto"/>
        <w:rPr>
          <w:rFonts w:ascii="Times New Roman" w:eastAsia="Calibri" w:hAnsi="Times New Roman"/>
          <w:i/>
          <w:sz w:val="24"/>
          <w:szCs w:val="24"/>
          <w:lang w:val="en-US" w:eastAsia="en-US"/>
        </w:rPr>
      </w:pPr>
      <w:r w:rsidRPr="006A5506">
        <w:rPr>
          <w:rFonts w:ascii="Times New Roman" w:eastAsia="Calibri" w:hAnsi="Times New Roman"/>
          <w:i/>
          <w:sz w:val="24"/>
          <w:szCs w:val="24"/>
          <w:lang w:val="en-US" w:eastAsia="en-US"/>
        </w:rPr>
        <w:t>Candidate of Veterinary Sciences Associate Professor of «Physiology and anatomy of hymans and animals» ChSU</w:t>
      </w:r>
    </w:p>
    <w:p w:rsidR="00716897" w:rsidRPr="006A5506" w:rsidRDefault="00716897" w:rsidP="00F0431E">
      <w:pPr>
        <w:widowControl w:val="0"/>
        <w:tabs>
          <w:tab w:val="left" w:pos="426"/>
        </w:tabs>
        <w:autoSpaceDE w:val="0"/>
        <w:autoSpaceDN w:val="0"/>
        <w:adjustRightInd w:val="0"/>
        <w:spacing w:after="0" w:line="240" w:lineRule="auto"/>
        <w:rPr>
          <w:rFonts w:ascii="Times New Roman" w:eastAsia="Calibri" w:hAnsi="Times New Roman"/>
          <w:b/>
          <w:i/>
          <w:sz w:val="24"/>
          <w:szCs w:val="24"/>
          <w:lang w:val="en-US" w:eastAsia="en-US"/>
        </w:rPr>
      </w:pPr>
      <w:r w:rsidRPr="006A5506">
        <w:rPr>
          <w:rFonts w:ascii="Times New Roman" w:eastAsia="Calibri" w:hAnsi="Times New Roman"/>
          <w:b/>
          <w:i/>
          <w:sz w:val="24"/>
          <w:szCs w:val="24"/>
          <w:lang w:val="en-US" w:eastAsia="en-US"/>
        </w:rPr>
        <w:t xml:space="preserve">I.KH. Shakhbiev, </w:t>
      </w:r>
    </w:p>
    <w:p w:rsidR="00716897" w:rsidRPr="006A5506" w:rsidRDefault="00716897" w:rsidP="00F0431E">
      <w:pPr>
        <w:widowControl w:val="0"/>
        <w:tabs>
          <w:tab w:val="left" w:pos="426"/>
        </w:tabs>
        <w:autoSpaceDE w:val="0"/>
        <w:autoSpaceDN w:val="0"/>
        <w:adjustRightInd w:val="0"/>
        <w:spacing w:after="0" w:line="240" w:lineRule="auto"/>
        <w:rPr>
          <w:rFonts w:ascii="Times New Roman" w:eastAsia="Calibri" w:hAnsi="Times New Roman"/>
          <w:i/>
          <w:sz w:val="24"/>
          <w:szCs w:val="24"/>
          <w:lang w:val="en-US" w:eastAsia="en-US"/>
        </w:rPr>
      </w:pPr>
      <w:r w:rsidRPr="006A5506">
        <w:rPr>
          <w:rFonts w:ascii="Times New Roman" w:eastAsia="Calibri" w:hAnsi="Times New Roman"/>
          <w:i/>
          <w:sz w:val="24"/>
          <w:szCs w:val="24"/>
          <w:lang w:val="en-US" w:eastAsia="en-US"/>
        </w:rPr>
        <w:t xml:space="preserve">Associate of «Veterinary» </w:t>
      </w:r>
      <w:r w:rsidRPr="006A5506">
        <w:rPr>
          <w:rFonts w:ascii="Times New Roman" w:eastAsia="Calibri" w:hAnsi="Times New Roman"/>
          <w:i/>
          <w:sz w:val="24"/>
          <w:szCs w:val="24"/>
          <w:lang w:eastAsia="en-US"/>
        </w:rPr>
        <w:t>С</w:t>
      </w:r>
      <w:r w:rsidRPr="006A5506">
        <w:rPr>
          <w:rFonts w:ascii="Times New Roman" w:eastAsia="Calibri" w:hAnsi="Times New Roman"/>
          <w:i/>
          <w:sz w:val="24"/>
          <w:szCs w:val="24"/>
          <w:lang w:val="en-US" w:eastAsia="en-US"/>
        </w:rPr>
        <w:t>hSU</w:t>
      </w:r>
    </w:p>
    <w:p w:rsidR="00716897" w:rsidRPr="006A5506" w:rsidRDefault="00716897" w:rsidP="00F0431E">
      <w:pPr>
        <w:widowControl w:val="0"/>
        <w:tabs>
          <w:tab w:val="left" w:pos="426"/>
        </w:tabs>
        <w:autoSpaceDE w:val="0"/>
        <w:autoSpaceDN w:val="0"/>
        <w:adjustRightInd w:val="0"/>
        <w:spacing w:after="0" w:line="240" w:lineRule="auto"/>
        <w:rPr>
          <w:rFonts w:ascii="Times New Roman" w:eastAsia="Calibri" w:hAnsi="Times New Roman"/>
          <w:b/>
          <w:i/>
          <w:sz w:val="24"/>
          <w:szCs w:val="24"/>
          <w:lang w:val="en-US" w:eastAsia="en-US"/>
        </w:rPr>
      </w:pPr>
      <w:r w:rsidRPr="006A5506">
        <w:rPr>
          <w:rFonts w:ascii="Times New Roman" w:eastAsia="Calibri" w:hAnsi="Times New Roman"/>
          <w:b/>
          <w:i/>
          <w:sz w:val="24"/>
          <w:szCs w:val="24"/>
          <w:lang w:val="en-US" w:eastAsia="en-US"/>
        </w:rPr>
        <w:t xml:space="preserve">Z.A. Magomedoba, </w:t>
      </w:r>
    </w:p>
    <w:p w:rsidR="00716897" w:rsidRPr="006A5506" w:rsidRDefault="00716897" w:rsidP="00F0431E">
      <w:pPr>
        <w:widowControl w:val="0"/>
        <w:tabs>
          <w:tab w:val="left" w:pos="426"/>
        </w:tabs>
        <w:autoSpaceDE w:val="0"/>
        <w:autoSpaceDN w:val="0"/>
        <w:adjustRightInd w:val="0"/>
        <w:spacing w:after="0" w:line="240" w:lineRule="auto"/>
        <w:rPr>
          <w:rFonts w:ascii="Times New Roman" w:eastAsia="Calibri" w:hAnsi="Times New Roman"/>
          <w:i/>
          <w:sz w:val="24"/>
          <w:szCs w:val="24"/>
          <w:lang w:val="en-US" w:eastAsia="en-US"/>
        </w:rPr>
      </w:pPr>
      <w:r w:rsidRPr="006A5506">
        <w:rPr>
          <w:rFonts w:ascii="Times New Roman" w:eastAsia="Calibri" w:hAnsi="Times New Roman"/>
          <w:i/>
          <w:sz w:val="24"/>
          <w:szCs w:val="24"/>
          <w:lang w:val="en-US" w:eastAsia="en-US"/>
        </w:rPr>
        <w:t>Candidate of Biological Sciences Associate Professor of «Physiology and anatomy of hymans and animals» ChSU</w:t>
      </w:r>
    </w:p>
    <w:p w:rsidR="00716897" w:rsidRPr="006A5506" w:rsidRDefault="00716897" w:rsidP="00F0431E">
      <w:pPr>
        <w:widowControl w:val="0"/>
        <w:tabs>
          <w:tab w:val="left" w:pos="426"/>
        </w:tabs>
        <w:autoSpaceDE w:val="0"/>
        <w:autoSpaceDN w:val="0"/>
        <w:adjustRightInd w:val="0"/>
        <w:spacing w:after="0" w:line="240" w:lineRule="auto"/>
        <w:rPr>
          <w:rFonts w:ascii="Times New Roman" w:eastAsia="Calibri" w:hAnsi="Times New Roman"/>
          <w:b/>
          <w:i/>
          <w:sz w:val="24"/>
          <w:szCs w:val="24"/>
          <w:lang w:val="en-US" w:eastAsia="en-US"/>
        </w:rPr>
      </w:pPr>
      <w:r w:rsidRPr="006A5506">
        <w:rPr>
          <w:rFonts w:ascii="Times New Roman" w:eastAsia="Calibri" w:hAnsi="Times New Roman"/>
          <w:b/>
          <w:i/>
          <w:sz w:val="24"/>
          <w:szCs w:val="24"/>
          <w:lang w:val="en-US" w:eastAsia="en-US"/>
        </w:rPr>
        <w:t xml:space="preserve">A.M. Bittirov, </w:t>
      </w:r>
    </w:p>
    <w:p w:rsidR="00716897" w:rsidRPr="006A5506" w:rsidRDefault="00716897" w:rsidP="00F0431E">
      <w:pPr>
        <w:widowControl w:val="0"/>
        <w:tabs>
          <w:tab w:val="left" w:pos="426"/>
        </w:tabs>
        <w:autoSpaceDE w:val="0"/>
        <w:autoSpaceDN w:val="0"/>
        <w:adjustRightInd w:val="0"/>
        <w:spacing w:after="0" w:line="240" w:lineRule="auto"/>
        <w:rPr>
          <w:rFonts w:ascii="Times New Roman" w:eastAsia="Calibri" w:hAnsi="Times New Roman"/>
          <w:i/>
          <w:sz w:val="24"/>
          <w:szCs w:val="24"/>
          <w:lang w:val="en-US" w:eastAsia="en-US"/>
        </w:rPr>
      </w:pPr>
      <w:r w:rsidRPr="006A5506">
        <w:rPr>
          <w:rFonts w:ascii="Times New Roman" w:eastAsia="Calibri" w:hAnsi="Times New Roman"/>
          <w:i/>
          <w:sz w:val="24"/>
          <w:szCs w:val="24"/>
          <w:lang w:val="en-US" w:eastAsia="en-US"/>
        </w:rPr>
        <w:t>Doctor of Biological Sciences, Professor</w:t>
      </w:r>
    </w:p>
    <w:p w:rsidR="00F0431E" w:rsidRPr="006A5506" w:rsidRDefault="00716897" w:rsidP="00F0431E">
      <w:pPr>
        <w:widowControl w:val="0"/>
        <w:tabs>
          <w:tab w:val="left" w:pos="426"/>
        </w:tabs>
        <w:autoSpaceDE w:val="0"/>
        <w:autoSpaceDN w:val="0"/>
        <w:adjustRightInd w:val="0"/>
        <w:spacing w:after="0" w:line="240" w:lineRule="auto"/>
        <w:rPr>
          <w:rFonts w:ascii="Times New Roman" w:hAnsi="Times New Roman"/>
          <w:sz w:val="24"/>
          <w:szCs w:val="24"/>
        </w:rPr>
      </w:pPr>
      <w:proofErr w:type="gramStart"/>
      <w:r w:rsidRPr="006A5506">
        <w:rPr>
          <w:rFonts w:ascii="Times New Roman" w:eastAsia="Calibri" w:hAnsi="Times New Roman"/>
          <w:bCs/>
          <w:i/>
          <w:sz w:val="24"/>
          <w:szCs w:val="24"/>
          <w:lang w:val="en-US" w:eastAsia="en-US"/>
        </w:rPr>
        <w:t>Kabardino-Balkaria State Agrarian University im.</w:t>
      </w:r>
      <w:proofErr w:type="gramEnd"/>
      <w:r w:rsidRPr="006A5506">
        <w:rPr>
          <w:rFonts w:ascii="Times New Roman" w:eastAsia="Calibri" w:hAnsi="Times New Roman"/>
          <w:bCs/>
          <w:i/>
          <w:sz w:val="24"/>
          <w:szCs w:val="24"/>
          <w:lang w:val="en-US" w:eastAsia="en-US"/>
        </w:rPr>
        <w:t xml:space="preserve"> V</w:t>
      </w:r>
      <w:r w:rsidRPr="006A5506">
        <w:rPr>
          <w:rFonts w:ascii="Times New Roman" w:eastAsia="Calibri" w:hAnsi="Times New Roman"/>
          <w:bCs/>
          <w:i/>
          <w:sz w:val="24"/>
          <w:szCs w:val="24"/>
          <w:lang w:eastAsia="en-US"/>
        </w:rPr>
        <w:t>.</w:t>
      </w:r>
      <w:r w:rsidRPr="006A5506">
        <w:rPr>
          <w:rFonts w:ascii="Times New Roman" w:eastAsia="Calibri" w:hAnsi="Times New Roman"/>
          <w:bCs/>
          <w:i/>
          <w:sz w:val="24"/>
          <w:szCs w:val="24"/>
          <w:lang w:val="en-US" w:eastAsia="en-US"/>
        </w:rPr>
        <w:t>M</w:t>
      </w:r>
      <w:r w:rsidRPr="006A5506">
        <w:rPr>
          <w:rFonts w:ascii="Times New Roman" w:eastAsia="Calibri" w:hAnsi="Times New Roman"/>
          <w:bCs/>
          <w:i/>
          <w:sz w:val="24"/>
          <w:szCs w:val="24"/>
          <w:lang w:eastAsia="en-US"/>
        </w:rPr>
        <w:t xml:space="preserve">. </w:t>
      </w:r>
      <w:r w:rsidRPr="006A5506">
        <w:rPr>
          <w:rFonts w:ascii="Times New Roman" w:eastAsia="Calibri" w:hAnsi="Times New Roman"/>
          <w:bCs/>
          <w:i/>
          <w:sz w:val="24"/>
          <w:szCs w:val="24"/>
          <w:lang w:val="en-US" w:eastAsia="en-US"/>
        </w:rPr>
        <w:t>Kokov</w:t>
      </w:r>
    </w:p>
    <w:p w:rsidR="00F0431E" w:rsidRDefault="00F0431E" w:rsidP="00716897">
      <w:pPr>
        <w:widowControl w:val="0"/>
        <w:tabs>
          <w:tab w:val="center" w:pos="4677"/>
          <w:tab w:val="right" w:pos="9355"/>
        </w:tabs>
        <w:spacing w:after="0" w:line="240" w:lineRule="auto"/>
        <w:jc w:val="both"/>
        <w:rPr>
          <w:rFonts w:ascii="Times New Roman" w:hAnsi="Times New Roman"/>
          <w:color w:val="FF0000"/>
          <w:sz w:val="24"/>
          <w:szCs w:val="24"/>
        </w:rPr>
        <w:sectPr w:rsidR="00F0431E" w:rsidSect="00F0431E">
          <w:type w:val="continuous"/>
          <w:pgSz w:w="11906" w:h="16838"/>
          <w:pgMar w:top="1134" w:right="1418" w:bottom="1134" w:left="1418" w:header="709" w:footer="709" w:gutter="0"/>
          <w:cols w:num="2" w:space="708"/>
          <w:docGrid w:linePitch="360"/>
        </w:sectPr>
      </w:pPr>
    </w:p>
    <w:p w:rsidR="00F0431E" w:rsidRPr="00E31A2E" w:rsidRDefault="00F0431E" w:rsidP="00F0431E">
      <w:pPr>
        <w:pBdr>
          <w:bottom w:val="thickThinSmallGap" w:sz="24" w:space="1" w:color="622423" w:themeColor="accent2" w:themeShade="7F"/>
        </w:pBdr>
        <w:spacing w:after="0"/>
        <w:rPr>
          <w:rFonts w:ascii="Times New Roman" w:eastAsiaTheme="majorEastAsia" w:hAnsi="Times New Roman"/>
          <w:spacing w:val="42"/>
          <w:sz w:val="4"/>
          <w:szCs w:val="4"/>
        </w:rPr>
      </w:pPr>
    </w:p>
    <w:p w:rsidR="00F0431E" w:rsidRPr="00E31A2E" w:rsidRDefault="00F0431E" w:rsidP="00F0431E">
      <w:pPr>
        <w:spacing w:after="0"/>
        <w:rPr>
          <w:rFonts w:ascii="Times New Roman" w:hAnsi="Times New Roman"/>
          <w:sz w:val="4"/>
          <w:szCs w:val="4"/>
        </w:rPr>
      </w:pPr>
    </w:p>
    <w:p w:rsidR="00716897" w:rsidRPr="00F0431E" w:rsidRDefault="00716897" w:rsidP="00716897">
      <w:pPr>
        <w:widowControl w:val="0"/>
        <w:tabs>
          <w:tab w:val="left" w:pos="4160"/>
        </w:tabs>
        <w:spacing w:after="0" w:line="240" w:lineRule="auto"/>
        <w:ind w:left="993" w:right="991"/>
        <w:jc w:val="both"/>
        <w:rPr>
          <w:rFonts w:ascii="Times New Roman" w:hAnsi="Times New Roman"/>
          <w:bCs/>
          <w:i/>
          <w:sz w:val="20"/>
          <w:szCs w:val="20"/>
        </w:rPr>
      </w:pPr>
      <w:r w:rsidRPr="00F0431E">
        <w:rPr>
          <w:rFonts w:ascii="Times New Roman" w:hAnsi="Times New Roman"/>
          <w:b/>
          <w:i/>
          <w:sz w:val="20"/>
          <w:szCs w:val="20"/>
        </w:rPr>
        <w:t>Аннотация.</w:t>
      </w:r>
      <w:r w:rsidRPr="00F0431E">
        <w:rPr>
          <w:rFonts w:ascii="Times New Roman" w:hAnsi="Times New Roman"/>
          <w:i/>
          <w:sz w:val="20"/>
          <w:szCs w:val="20"/>
        </w:rPr>
        <w:t xml:space="preserve"> Статья посвящена изучению видового состава эктопаразитов у карпа и сазана. В бассейне р. Терек у карповых рыб (карп, сазан) определено 27 видов </w:t>
      </w:r>
      <w:r w:rsidRPr="00F0431E">
        <w:rPr>
          <w:rFonts w:ascii="Times New Roman" w:hAnsi="Times New Roman"/>
          <w:bCs/>
          <w:i/>
          <w:sz w:val="20"/>
          <w:szCs w:val="20"/>
        </w:rPr>
        <w:t>эктопаразитов сем. Gyrodactylidae Cobbold 1864</w:t>
      </w:r>
      <w:r w:rsidRPr="00F0431E">
        <w:rPr>
          <w:rFonts w:ascii="Times New Roman" w:hAnsi="Times New Roman"/>
          <w:i/>
          <w:sz w:val="20"/>
          <w:szCs w:val="20"/>
        </w:rPr>
        <w:t>.</w:t>
      </w:r>
      <w:r w:rsidRPr="00F0431E">
        <w:rPr>
          <w:rFonts w:ascii="Times New Roman" w:hAnsi="Times New Roman"/>
          <w:bCs/>
          <w:i/>
          <w:sz w:val="20"/>
          <w:szCs w:val="20"/>
        </w:rPr>
        <w:t xml:space="preserve"> У </w:t>
      </w:r>
      <w:r w:rsidRPr="00F0431E">
        <w:rPr>
          <w:rFonts w:ascii="Times New Roman" w:hAnsi="Times New Roman"/>
          <w:i/>
          <w:sz w:val="20"/>
          <w:szCs w:val="20"/>
        </w:rPr>
        <w:t>карпа и сазана экстенсивность инвазии составила соответственно 21,0 и 24,0% (в среднем, 22,5%) при ИИ соответственно 10–58 и 13–66 экз./особь.</w:t>
      </w:r>
      <w:r w:rsidRPr="00F0431E">
        <w:rPr>
          <w:rFonts w:ascii="Times New Roman" w:hAnsi="Times New Roman"/>
          <w:bCs/>
          <w:i/>
          <w:sz w:val="20"/>
          <w:szCs w:val="20"/>
        </w:rPr>
        <w:t xml:space="preserve"> У </w:t>
      </w:r>
      <w:r w:rsidRPr="00F0431E">
        <w:rPr>
          <w:rFonts w:ascii="Times New Roman" w:hAnsi="Times New Roman"/>
          <w:i/>
          <w:sz w:val="20"/>
          <w:szCs w:val="20"/>
        </w:rPr>
        <w:t xml:space="preserve">карпа и сазана обнаружено по 24 и 27 видов </w:t>
      </w:r>
      <w:r w:rsidRPr="00F0431E">
        <w:rPr>
          <w:rFonts w:ascii="Times New Roman" w:hAnsi="Times New Roman"/>
          <w:bCs/>
          <w:i/>
          <w:sz w:val="20"/>
          <w:szCs w:val="20"/>
        </w:rPr>
        <w:t>паразитов сем. Gyrodactylidae Cobbold 1864.</w:t>
      </w:r>
    </w:p>
    <w:p w:rsidR="00716897" w:rsidRPr="00F0431E" w:rsidRDefault="00716897" w:rsidP="00716897">
      <w:pPr>
        <w:widowControl w:val="0"/>
        <w:tabs>
          <w:tab w:val="left" w:pos="426"/>
        </w:tabs>
        <w:autoSpaceDE w:val="0"/>
        <w:autoSpaceDN w:val="0"/>
        <w:adjustRightInd w:val="0"/>
        <w:spacing w:after="0" w:line="240" w:lineRule="auto"/>
        <w:ind w:left="993" w:right="991"/>
        <w:jc w:val="both"/>
        <w:rPr>
          <w:rFonts w:ascii="Times New Roman" w:eastAsia="Calibri" w:hAnsi="Times New Roman"/>
          <w:i/>
          <w:sz w:val="20"/>
          <w:szCs w:val="20"/>
          <w:lang w:val="en-US" w:eastAsia="en-US"/>
        </w:rPr>
      </w:pPr>
      <w:r w:rsidRPr="00F0431E">
        <w:rPr>
          <w:rFonts w:ascii="Times New Roman" w:eastAsia="Calibri" w:hAnsi="Times New Roman"/>
          <w:b/>
          <w:i/>
          <w:color w:val="000000"/>
          <w:sz w:val="20"/>
          <w:szCs w:val="20"/>
          <w:lang w:eastAsia="en-US"/>
        </w:rPr>
        <w:t>Ключевые слова:</w:t>
      </w:r>
      <w:r w:rsidRPr="00F0431E">
        <w:rPr>
          <w:rFonts w:ascii="Times New Roman" w:eastAsia="Calibri" w:hAnsi="Times New Roman"/>
          <w:bCs/>
          <w:i/>
          <w:sz w:val="20"/>
          <w:szCs w:val="20"/>
          <w:lang w:eastAsia="en-US"/>
        </w:rPr>
        <w:t xml:space="preserve"> река Терек, рыба, вид,</w:t>
      </w:r>
      <w:r w:rsidRPr="00F0431E">
        <w:rPr>
          <w:rFonts w:ascii="Times New Roman" w:eastAsia="Calibri" w:hAnsi="Times New Roman"/>
          <w:i/>
          <w:sz w:val="20"/>
          <w:szCs w:val="20"/>
          <w:lang w:eastAsia="en-US"/>
        </w:rPr>
        <w:t xml:space="preserve"> карп, сазан, </w:t>
      </w:r>
      <w:r w:rsidRPr="00F0431E">
        <w:rPr>
          <w:rFonts w:ascii="Times New Roman" w:eastAsia="Calibri" w:hAnsi="Times New Roman"/>
          <w:bCs/>
          <w:i/>
          <w:sz w:val="20"/>
          <w:szCs w:val="20"/>
          <w:lang w:eastAsia="en-US"/>
        </w:rPr>
        <w:t xml:space="preserve">эктопаразит, сем. </w:t>
      </w:r>
      <w:proofErr w:type="gramStart"/>
      <w:r w:rsidRPr="00F0431E">
        <w:rPr>
          <w:rFonts w:ascii="Times New Roman" w:eastAsia="Calibri" w:hAnsi="Times New Roman"/>
          <w:bCs/>
          <w:i/>
          <w:sz w:val="20"/>
          <w:szCs w:val="20"/>
          <w:lang w:val="en-US" w:eastAsia="en-US"/>
        </w:rPr>
        <w:t xml:space="preserve">Gyrodactylidae Cobbold 1864, </w:t>
      </w:r>
      <w:r w:rsidRPr="00F0431E">
        <w:rPr>
          <w:rFonts w:ascii="Times New Roman" w:eastAsia="Calibri" w:hAnsi="Times New Roman"/>
          <w:bCs/>
          <w:i/>
          <w:sz w:val="20"/>
          <w:szCs w:val="20"/>
          <w:lang w:eastAsia="en-US"/>
        </w:rPr>
        <w:t>э</w:t>
      </w:r>
      <w:r w:rsidRPr="00F0431E">
        <w:rPr>
          <w:rFonts w:ascii="Times New Roman" w:eastAsia="Calibri" w:hAnsi="Times New Roman"/>
          <w:i/>
          <w:sz w:val="20"/>
          <w:szCs w:val="20"/>
          <w:lang w:eastAsia="en-US"/>
        </w:rPr>
        <w:t>кстенсивность</w:t>
      </w:r>
      <w:r w:rsidRPr="00F0431E">
        <w:rPr>
          <w:rFonts w:ascii="Times New Roman" w:eastAsia="Calibri" w:hAnsi="Times New Roman"/>
          <w:i/>
          <w:sz w:val="20"/>
          <w:szCs w:val="20"/>
          <w:lang w:val="en-US" w:eastAsia="en-US"/>
        </w:rPr>
        <w:t xml:space="preserve">, </w:t>
      </w:r>
      <w:r w:rsidRPr="00F0431E">
        <w:rPr>
          <w:rFonts w:ascii="Times New Roman" w:eastAsia="Calibri" w:hAnsi="Times New Roman"/>
          <w:i/>
          <w:sz w:val="20"/>
          <w:szCs w:val="20"/>
          <w:lang w:eastAsia="en-US"/>
        </w:rPr>
        <w:t>интенсивность</w:t>
      </w:r>
      <w:r w:rsidRPr="00F0431E">
        <w:rPr>
          <w:rFonts w:ascii="Times New Roman" w:eastAsia="Calibri" w:hAnsi="Times New Roman"/>
          <w:i/>
          <w:sz w:val="20"/>
          <w:szCs w:val="20"/>
          <w:lang w:val="en-US" w:eastAsia="en-US"/>
        </w:rPr>
        <w:t xml:space="preserve">, </w:t>
      </w:r>
      <w:r w:rsidRPr="00F0431E">
        <w:rPr>
          <w:rFonts w:ascii="Times New Roman" w:eastAsia="Calibri" w:hAnsi="Times New Roman"/>
          <w:i/>
          <w:sz w:val="20"/>
          <w:szCs w:val="20"/>
          <w:lang w:eastAsia="en-US"/>
        </w:rPr>
        <w:t>инвазия</w:t>
      </w:r>
      <w:r w:rsidRPr="00F0431E">
        <w:rPr>
          <w:rFonts w:ascii="Times New Roman" w:eastAsia="Calibri" w:hAnsi="Times New Roman"/>
          <w:i/>
          <w:sz w:val="20"/>
          <w:szCs w:val="20"/>
          <w:lang w:val="en-US" w:eastAsia="en-US"/>
        </w:rPr>
        <w:t>.</w:t>
      </w:r>
      <w:proofErr w:type="gramEnd"/>
      <w:r w:rsidRPr="00F0431E">
        <w:rPr>
          <w:rFonts w:ascii="Times New Roman" w:eastAsia="Calibri" w:hAnsi="Times New Roman"/>
          <w:i/>
          <w:sz w:val="20"/>
          <w:szCs w:val="20"/>
          <w:lang w:val="en-US" w:eastAsia="en-US"/>
        </w:rPr>
        <w:t xml:space="preserve"> </w:t>
      </w:r>
    </w:p>
    <w:p w:rsidR="00716897" w:rsidRPr="00F0431E" w:rsidRDefault="00716897" w:rsidP="00716897">
      <w:pPr>
        <w:widowControl w:val="0"/>
        <w:tabs>
          <w:tab w:val="left" w:pos="426"/>
        </w:tabs>
        <w:autoSpaceDE w:val="0"/>
        <w:autoSpaceDN w:val="0"/>
        <w:adjustRightInd w:val="0"/>
        <w:spacing w:after="0" w:line="240" w:lineRule="auto"/>
        <w:ind w:left="993" w:right="991"/>
        <w:jc w:val="both"/>
        <w:rPr>
          <w:rFonts w:ascii="Times New Roman" w:eastAsia="Calibri" w:hAnsi="Times New Roman"/>
          <w:i/>
          <w:sz w:val="20"/>
          <w:szCs w:val="20"/>
          <w:lang w:val="en-US" w:eastAsia="en-US"/>
        </w:rPr>
      </w:pPr>
    </w:p>
    <w:p w:rsidR="00716897" w:rsidRPr="00F0431E" w:rsidRDefault="00716897" w:rsidP="00716897">
      <w:pPr>
        <w:widowControl w:val="0"/>
        <w:tabs>
          <w:tab w:val="left" w:pos="426"/>
        </w:tabs>
        <w:autoSpaceDE w:val="0"/>
        <w:autoSpaceDN w:val="0"/>
        <w:adjustRightInd w:val="0"/>
        <w:spacing w:after="0" w:line="240" w:lineRule="auto"/>
        <w:ind w:left="993" w:right="991"/>
        <w:jc w:val="both"/>
        <w:rPr>
          <w:rFonts w:ascii="Times New Roman" w:eastAsia="Calibri" w:hAnsi="Times New Roman"/>
          <w:bCs/>
          <w:i/>
          <w:color w:val="000000"/>
          <w:sz w:val="20"/>
          <w:szCs w:val="20"/>
          <w:lang w:val="en-US" w:eastAsia="en-US"/>
        </w:rPr>
      </w:pPr>
      <w:proofErr w:type="gramStart"/>
      <w:r w:rsidRPr="00F0431E">
        <w:rPr>
          <w:rFonts w:ascii="Times New Roman" w:eastAsia="Calibri" w:hAnsi="Times New Roman"/>
          <w:b/>
          <w:i/>
          <w:color w:val="212121"/>
          <w:sz w:val="20"/>
          <w:szCs w:val="20"/>
          <w:lang w:val="en-US" w:eastAsia="en-US"/>
        </w:rPr>
        <w:t>Annotation.</w:t>
      </w:r>
      <w:proofErr w:type="gramEnd"/>
      <w:r w:rsidRPr="00F0431E">
        <w:rPr>
          <w:rFonts w:ascii="Times New Roman" w:eastAsia="Calibri" w:hAnsi="Times New Roman"/>
          <w:b/>
          <w:i/>
          <w:color w:val="212121"/>
          <w:sz w:val="20"/>
          <w:szCs w:val="20"/>
          <w:lang w:val="en-US" w:eastAsia="en-US"/>
        </w:rPr>
        <w:t xml:space="preserve"> </w:t>
      </w:r>
      <w:r w:rsidRPr="00F0431E">
        <w:rPr>
          <w:rFonts w:ascii="Times New Roman" w:eastAsia="Calibri" w:hAnsi="Times New Roman"/>
          <w:bCs/>
          <w:i/>
          <w:color w:val="000000"/>
          <w:sz w:val="20"/>
          <w:szCs w:val="20"/>
          <w:lang w:val="en-US" w:eastAsia="en-US"/>
        </w:rPr>
        <w:t>In the basin of the river Terek in carp fish (carp, carp) identified 27 species of the of ectoparasites sem. Gyrodactylidae Cobbold 1864. In carp and carp extent of invasion was, respectively, 21</w:t>
      </w:r>
      <w:proofErr w:type="gramStart"/>
      <w:r w:rsidRPr="00F0431E">
        <w:rPr>
          <w:rFonts w:ascii="Times New Roman" w:eastAsia="Calibri" w:hAnsi="Times New Roman"/>
          <w:bCs/>
          <w:i/>
          <w:color w:val="000000"/>
          <w:sz w:val="20"/>
          <w:szCs w:val="20"/>
          <w:lang w:val="en-US" w:eastAsia="en-US"/>
        </w:rPr>
        <w:t>,0</w:t>
      </w:r>
      <w:proofErr w:type="gramEnd"/>
      <w:r w:rsidRPr="00F0431E">
        <w:rPr>
          <w:rFonts w:ascii="Times New Roman" w:eastAsia="Calibri" w:hAnsi="Times New Roman"/>
          <w:bCs/>
          <w:i/>
          <w:color w:val="000000"/>
          <w:sz w:val="20"/>
          <w:szCs w:val="20"/>
          <w:lang w:val="en-US" w:eastAsia="en-US"/>
        </w:rPr>
        <w:t xml:space="preserve"> and 24,0% (average 22,5%) at II, respectively, 10-58 and 13-66 </w:t>
      </w:r>
      <w:r w:rsidRPr="00F0431E">
        <w:rPr>
          <w:rFonts w:ascii="Times New Roman" w:eastAsia="Calibri" w:hAnsi="Times New Roman"/>
          <w:i/>
          <w:sz w:val="20"/>
          <w:szCs w:val="20"/>
          <w:lang w:val="en-US" w:eastAsia="en-US"/>
        </w:rPr>
        <w:t>ekz./ind</w:t>
      </w:r>
      <w:r w:rsidRPr="00F0431E">
        <w:rPr>
          <w:rFonts w:ascii="Times New Roman" w:eastAsia="Calibri" w:hAnsi="Times New Roman"/>
          <w:bCs/>
          <w:i/>
          <w:color w:val="000000"/>
          <w:sz w:val="20"/>
          <w:szCs w:val="20"/>
          <w:lang w:val="en-US" w:eastAsia="en-US"/>
        </w:rPr>
        <w:t>. In carp and carp found 24 and 27 species of the parasites sem. Gyrodactylidae Cobbold 1864.</w:t>
      </w:r>
    </w:p>
    <w:p w:rsidR="00716897" w:rsidRPr="00F0431E" w:rsidRDefault="00716897" w:rsidP="00716897">
      <w:pPr>
        <w:widowControl w:val="0"/>
        <w:tabs>
          <w:tab w:val="left" w:pos="426"/>
        </w:tabs>
        <w:autoSpaceDE w:val="0"/>
        <w:autoSpaceDN w:val="0"/>
        <w:adjustRightInd w:val="0"/>
        <w:spacing w:after="0" w:line="240" w:lineRule="auto"/>
        <w:ind w:left="993" w:right="991"/>
        <w:jc w:val="both"/>
        <w:rPr>
          <w:rFonts w:ascii="Times New Roman" w:eastAsia="Calibri" w:hAnsi="Times New Roman"/>
          <w:bCs/>
          <w:i/>
          <w:color w:val="000000"/>
          <w:sz w:val="20"/>
          <w:szCs w:val="20"/>
          <w:lang w:val="en-US" w:eastAsia="en-US"/>
        </w:rPr>
      </w:pPr>
      <w:r w:rsidRPr="00F0431E">
        <w:rPr>
          <w:rFonts w:ascii="Times New Roman" w:eastAsia="Calibri" w:hAnsi="Times New Roman"/>
          <w:b/>
          <w:bCs/>
          <w:i/>
          <w:color w:val="000000"/>
          <w:sz w:val="20"/>
          <w:szCs w:val="20"/>
          <w:lang w:val="en-US" w:eastAsia="en-US"/>
        </w:rPr>
        <w:t>Key</w:t>
      </w:r>
      <w:r w:rsidR="00F0431E" w:rsidRPr="00F0431E">
        <w:rPr>
          <w:rFonts w:ascii="Times New Roman" w:eastAsia="Calibri" w:hAnsi="Times New Roman"/>
          <w:b/>
          <w:bCs/>
          <w:i/>
          <w:color w:val="000000"/>
          <w:sz w:val="20"/>
          <w:szCs w:val="20"/>
          <w:lang w:val="en-US" w:eastAsia="en-US"/>
        </w:rPr>
        <w:t xml:space="preserve"> </w:t>
      </w:r>
      <w:r w:rsidRPr="00F0431E">
        <w:rPr>
          <w:rFonts w:ascii="Times New Roman" w:eastAsia="Calibri" w:hAnsi="Times New Roman"/>
          <w:b/>
          <w:bCs/>
          <w:i/>
          <w:color w:val="000000"/>
          <w:sz w:val="20"/>
          <w:szCs w:val="20"/>
          <w:lang w:val="en-US" w:eastAsia="en-US"/>
        </w:rPr>
        <w:t>words:</w:t>
      </w:r>
      <w:r w:rsidRPr="00F0431E">
        <w:rPr>
          <w:rFonts w:ascii="Times New Roman" w:eastAsia="Calibri" w:hAnsi="Times New Roman"/>
          <w:bCs/>
          <w:i/>
          <w:color w:val="000000"/>
          <w:sz w:val="20"/>
          <w:szCs w:val="20"/>
          <w:lang w:val="en-US" w:eastAsia="en-US"/>
        </w:rPr>
        <w:t xml:space="preserve"> river Terek, fish, species, carp, carp, ectoparasites, Sem. Gyrodactylidae Cobbold 1864, extensiveness, intensiveness, invasion.</w:t>
      </w:r>
    </w:p>
    <w:p w:rsidR="00F0431E" w:rsidRDefault="00F0431E" w:rsidP="00F0431E">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F0431E" w:rsidRDefault="00F0431E" w:rsidP="00F0431E">
      <w:pPr>
        <w:spacing w:after="0"/>
        <w:rPr>
          <w:rFonts w:ascii="Times New Roman" w:hAnsi="Times New Roman"/>
          <w:sz w:val="4"/>
          <w:szCs w:val="4"/>
          <w:lang w:val="en-US"/>
        </w:rPr>
      </w:pPr>
    </w:p>
    <w:p w:rsidR="00716897" w:rsidRPr="00FB59D2" w:rsidRDefault="00716897" w:rsidP="00716897">
      <w:pPr>
        <w:widowControl w:val="0"/>
        <w:tabs>
          <w:tab w:val="left" w:pos="993"/>
        </w:tabs>
        <w:spacing w:after="0" w:line="240" w:lineRule="auto"/>
        <w:ind w:firstLine="709"/>
        <w:jc w:val="both"/>
        <w:rPr>
          <w:rFonts w:ascii="Times New Roman" w:hAnsi="Times New Roman"/>
          <w:sz w:val="24"/>
          <w:szCs w:val="24"/>
          <w:lang w:val="en-US"/>
        </w:rPr>
      </w:pPr>
      <w:r w:rsidRPr="00FB59D2">
        <w:rPr>
          <w:rFonts w:ascii="Times New Roman" w:hAnsi="Times New Roman"/>
          <w:color w:val="000000"/>
          <w:spacing w:val="-8"/>
          <w:sz w:val="24"/>
          <w:szCs w:val="24"/>
        </w:rPr>
        <w:t>В</w:t>
      </w:r>
      <w:r w:rsidRPr="00A53F5D">
        <w:rPr>
          <w:rFonts w:ascii="Times New Roman" w:hAnsi="Times New Roman"/>
          <w:color w:val="000000"/>
          <w:spacing w:val="-8"/>
          <w:sz w:val="24"/>
          <w:szCs w:val="24"/>
        </w:rPr>
        <w:t xml:space="preserve"> </w:t>
      </w:r>
      <w:r w:rsidRPr="00FB59D2">
        <w:rPr>
          <w:rFonts w:ascii="Times New Roman" w:hAnsi="Times New Roman"/>
          <w:color w:val="000000"/>
          <w:spacing w:val="-8"/>
          <w:sz w:val="24"/>
          <w:szCs w:val="24"/>
        </w:rPr>
        <w:t>бассейне</w:t>
      </w:r>
      <w:r w:rsidRPr="00A53F5D">
        <w:rPr>
          <w:rFonts w:ascii="Times New Roman" w:hAnsi="Times New Roman"/>
          <w:color w:val="000000"/>
          <w:spacing w:val="-8"/>
          <w:sz w:val="24"/>
          <w:szCs w:val="24"/>
        </w:rPr>
        <w:t xml:space="preserve"> </w:t>
      </w:r>
      <w:r w:rsidRPr="00FB59D2">
        <w:rPr>
          <w:rFonts w:ascii="Times New Roman" w:hAnsi="Times New Roman"/>
          <w:color w:val="000000"/>
          <w:sz w:val="24"/>
          <w:szCs w:val="24"/>
        </w:rPr>
        <w:t>р</w:t>
      </w:r>
      <w:r w:rsidRPr="00A53F5D">
        <w:rPr>
          <w:rFonts w:ascii="Times New Roman" w:hAnsi="Times New Roman"/>
          <w:color w:val="000000"/>
          <w:sz w:val="24"/>
          <w:szCs w:val="24"/>
        </w:rPr>
        <w:t xml:space="preserve">. </w:t>
      </w:r>
      <w:r w:rsidRPr="00FB59D2">
        <w:rPr>
          <w:rFonts w:ascii="Times New Roman" w:hAnsi="Times New Roman"/>
          <w:color w:val="000000"/>
          <w:sz w:val="24"/>
          <w:szCs w:val="24"/>
        </w:rPr>
        <w:t>Терек</w:t>
      </w:r>
      <w:r w:rsidRPr="00A53F5D">
        <w:rPr>
          <w:rFonts w:ascii="Times New Roman" w:hAnsi="Times New Roman"/>
          <w:color w:val="000000"/>
          <w:sz w:val="24"/>
          <w:szCs w:val="24"/>
        </w:rPr>
        <w:t xml:space="preserve"> </w:t>
      </w:r>
      <w:r w:rsidRPr="00FB59D2">
        <w:rPr>
          <w:rFonts w:ascii="Times New Roman" w:hAnsi="Times New Roman"/>
          <w:color w:val="000000"/>
          <w:sz w:val="24"/>
          <w:szCs w:val="24"/>
        </w:rPr>
        <w:t>в</w:t>
      </w:r>
      <w:r w:rsidRPr="00FB59D2">
        <w:rPr>
          <w:rFonts w:ascii="Times New Roman" w:hAnsi="Times New Roman"/>
          <w:bCs/>
          <w:sz w:val="24"/>
          <w:szCs w:val="24"/>
        </w:rPr>
        <w:t>идовой</w:t>
      </w:r>
      <w:r w:rsidRPr="00A53F5D">
        <w:rPr>
          <w:rFonts w:ascii="Times New Roman" w:hAnsi="Times New Roman"/>
          <w:bCs/>
          <w:sz w:val="24"/>
          <w:szCs w:val="24"/>
        </w:rPr>
        <w:t xml:space="preserve"> </w:t>
      </w:r>
      <w:r w:rsidRPr="00FB59D2">
        <w:rPr>
          <w:rFonts w:ascii="Times New Roman" w:hAnsi="Times New Roman"/>
          <w:bCs/>
          <w:sz w:val="24"/>
          <w:szCs w:val="24"/>
        </w:rPr>
        <w:t>состав</w:t>
      </w:r>
      <w:r w:rsidRPr="00A53F5D">
        <w:rPr>
          <w:rFonts w:ascii="Times New Roman" w:hAnsi="Times New Roman"/>
          <w:bCs/>
          <w:sz w:val="24"/>
          <w:szCs w:val="24"/>
        </w:rPr>
        <w:t xml:space="preserve"> </w:t>
      </w:r>
      <w:r w:rsidRPr="00FB59D2">
        <w:rPr>
          <w:rFonts w:ascii="Times New Roman" w:hAnsi="Times New Roman"/>
          <w:bCs/>
          <w:sz w:val="24"/>
          <w:szCs w:val="24"/>
        </w:rPr>
        <w:t>эктопаразитов</w:t>
      </w:r>
      <w:r w:rsidRPr="00A53F5D">
        <w:rPr>
          <w:rFonts w:ascii="Times New Roman" w:hAnsi="Times New Roman"/>
          <w:bCs/>
          <w:sz w:val="24"/>
          <w:szCs w:val="24"/>
        </w:rPr>
        <w:t xml:space="preserve"> </w:t>
      </w:r>
      <w:r w:rsidRPr="00FB59D2">
        <w:rPr>
          <w:rFonts w:ascii="Times New Roman" w:hAnsi="Times New Roman"/>
          <w:bCs/>
          <w:sz w:val="24"/>
          <w:szCs w:val="24"/>
        </w:rPr>
        <w:t>сем</w:t>
      </w:r>
      <w:r w:rsidRPr="00A53F5D">
        <w:rPr>
          <w:rFonts w:ascii="Times New Roman" w:hAnsi="Times New Roman"/>
          <w:bCs/>
          <w:sz w:val="24"/>
          <w:szCs w:val="24"/>
        </w:rPr>
        <w:t xml:space="preserve">. </w:t>
      </w:r>
      <w:r w:rsidRPr="00FB59D2">
        <w:rPr>
          <w:rFonts w:ascii="Times New Roman" w:hAnsi="Times New Roman"/>
          <w:bCs/>
          <w:i/>
          <w:sz w:val="24"/>
          <w:szCs w:val="24"/>
        </w:rPr>
        <w:t>Gyrodactylidae Cobbold 1864</w:t>
      </w:r>
      <w:r w:rsidRPr="00FB59D2">
        <w:rPr>
          <w:rFonts w:ascii="Times New Roman" w:hAnsi="Times New Roman"/>
          <w:sz w:val="24"/>
          <w:szCs w:val="24"/>
        </w:rPr>
        <w:t xml:space="preserve"> не достаточно изучен [1–4]. Есть сведения о том, что у усача определены 3 вида </w:t>
      </w:r>
      <w:r w:rsidRPr="00FB59D2">
        <w:rPr>
          <w:rFonts w:ascii="Times New Roman" w:hAnsi="Times New Roman"/>
          <w:bCs/>
          <w:sz w:val="24"/>
          <w:szCs w:val="24"/>
        </w:rPr>
        <w:t xml:space="preserve">сем. </w:t>
      </w:r>
      <w:proofErr w:type="gramStart"/>
      <w:r w:rsidRPr="00FB59D2">
        <w:rPr>
          <w:rFonts w:ascii="Times New Roman" w:hAnsi="Times New Roman"/>
          <w:bCs/>
          <w:i/>
          <w:sz w:val="24"/>
          <w:szCs w:val="24"/>
          <w:lang w:val="en-US"/>
        </w:rPr>
        <w:t xml:space="preserve">Gyrodactylidae Cobbold 1864 </w:t>
      </w:r>
      <w:r w:rsidRPr="00FB59D2">
        <w:rPr>
          <w:rFonts w:ascii="Times New Roman" w:hAnsi="Times New Roman"/>
          <w:sz w:val="24"/>
          <w:szCs w:val="24"/>
          <w:lang w:val="en-US"/>
        </w:rPr>
        <w:t>(</w:t>
      </w:r>
      <w:r w:rsidRPr="00FB59D2">
        <w:rPr>
          <w:rFonts w:ascii="Times New Roman" w:hAnsi="Times New Roman"/>
          <w:i/>
          <w:sz w:val="24"/>
          <w:szCs w:val="24"/>
          <w:lang w:val="en-US"/>
        </w:rPr>
        <w:t>Gyrodactylus arcuatus Bychowsky, 1933; G. aphyae Malmberg, 1957; G. barbatuli Achmerov, 1952</w:t>
      </w:r>
      <w:r w:rsidRPr="00FB59D2">
        <w:rPr>
          <w:rFonts w:ascii="Times New Roman" w:hAnsi="Times New Roman"/>
          <w:sz w:val="24"/>
          <w:szCs w:val="24"/>
          <w:lang w:val="en-US"/>
        </w:rPr>
        <w:t>) [5].</w:t>
      </w:r>
      <w:proofErr w:type="gramEnd"/>
      <w:r w:rsidRPr="00FB59D2">
        <w:rPr>
          <w:rFonts w:ascii="Times New Roman" w:hAnsi="Times New Roman"/>
          <w:sz w:val="24"/>
          <w:szCs w:val="24"/>
          <w:lang w:val="en-US"/>
        </w:rPr>
        <w:t xml:space="preserve"> </w:t>
      </w:r>
    </w:p>
    <w:p w:rsidR="00716897" w:rsidRPr="00FB59D2" w:rsidRDefault="00716897" w:rsidP="00716897">
      <w:pPr>
        <w:widowControl w:val="0"/>
        <w:tabs>
          <w:tab w:val="left" w:pos="993"/>
        </w:tabs>
        <w:autoSpaceDE w:val="0"/>
        <w:autoSpaceDN w:val="0"/>
        <w:adjustRightInd w:val="0"/>
        <w:spacing w:after="0" w:line="240" w:lineRule="auto"/>
        <w:ind w:firstLine="709"/>
        <w:jc w:val="both"/>
        <w:rPr>
          <w:rFonts w:ascii="Times New Roman" w:hAnsi="Times New Roman"/>
          <w:sz w:val="24"/>
          <w:szCs w:val="24"/>
        </w:rPr>
      </w:pPr>
      <w:r w:rsidRPr="00FB59D2">
        <w:rPr>
          <w:rFonts w:ascii="Times New Roman" w:hAnsi="Times New Roman"/>
          <w:sz w:val="24"/>
          <w:szCs w:val="24"/>
        </w:rPr>
        <w:t>Цель – изучение в</w:t>
      </w:r>
      <w:r w:rsidRPr="00FB59D2">
        <w:rPr>
          <w:rFonts w:ascii="Times New Roman" w:hAnsi="Times New Roman"/>
          <w:bCs/>
          <w:sz w:val="24"/>
          <w:szCs w:val="24"/>
        </w:rPr>
        <w:t xml:space="preserve">идового состава эктопаразитов сем. </w:t>
      </w:r>
      <w:r w:rsidRPr="00FB59D2">
        <w:rPr>
          <w:rFonts w:ascii="Times New Roman" w:hAnsi="Times New Roman"/>
          <w:bCs/>
          <w:i/>
          <w:sz w:val="24"/>
          <w:szCs w:val="24"/>
        </w:rPr>
        <w:t xml:space="preserve">Gyrodactylidae Cobbold 1864 </w:t>
      </w:r>
      <w:r w:rsidRPr="00FB59D2">
        <w:rPr>
          <w:rFonts w:ascii="Times New Roman" w:hAnsi="Times New Roman"/>
          <w:sz w:val="24"/>
          <w:szCs w:val="24"/>
        </w:rPr>
        <w:t>у карпа и сазана на месте впадения р. Малка в бассейн р. Терек.</w:t>
      </w:r>
    </w:p>
    <w:p w:rsidR="00716897" w:rsidRPr="00FB59D2" w:rsidRDefault="00716897" w:rsidP="00716897">
      <w:pPr>
        <w:widowControl w:val="0"/>
        <w:tabs>
          <w:tab w:val="left" w:pos="993"/>
          <w:tab w:val="left" w:pos="4160"/>
        </w:tabs>
        <w:spacing w:after="0" w:line="240" w:lineRule="auto"/>
        <w:ind w:firstLine="709"/>
        <w:jc w:val="both"/>
        <w:rPr>
          <w:rFonts w:ascii="Times New Roman" w:hAnsi="Times New Roman"/>
          <w:b/>
          <w:i/>
          <w:sz w:val="24"/>
          <w:szCs w:val="24"/>
        </w:rPr>
      </w:pPr>
      <w:r w:rsidRPr="00FB59D2">
        <w:rPr>
          <w:rFonts w:ascii="Times New Roman" w:hAnsi="Times New Roman"/>
          <w:b/>
          <w:i/>
          <w:sz w:val="24"/>
          <w:szCs w:val="24"/>
        </w:rPr>
        <w:t>Материалы и методы исследований</w:t>
      </w:r>
    </w:p>
    <w:p w:rsidR="00716897" w:rsidRPr="00FB59D2" w:rsidRDefault="00716897" w:rsidP="00716897">
      <w:pPr>
        <w:widowControl w:val="0"/>
        <w:tabs>
          <w:tab w:val="left" w:pos="993"/>
          <w:tab w:val="left" w:pos="4160"/>
        </w:tabs>
        <w:autoSpaceDE w:val="0"/>
        <w:autoSpaceDN w:val="0"/>
        <w:adjustRightInd w:val="0"/>
        <w:spacing w:after="0" w:line="240" w:lineRule="auto"/>
        <w:ind w:firstLine="709"/>
        <w:jc w:val="both"/>
        <w:rPr>
          <w:rFonts w:ascii="Times New Roman" w:hAnsi="Times New Roman"/>
          <w:i/>
          <w:sz w:val="24"/>
          <w:szCs w:val="24"/>
        </w:rPr>
      </w:pPr>
      <w:r w:rsidRPr="00FB59D2">
        <w:rPr>
          <w:rFonts w:ascii="Times New Roman" w:hAnsi="Times New Roman"/>
          <w:sz w:val="24"/>
          <w:szCs w:val="24"/>
        </w:rPr>
        <w:t>Исследования проведены на месте впаде</w:t>
      </w:r>
      <w:r>
        <w:rPr>
          <w:rFonts w:ascii="Times New Roman" w:hAnsi="Times New Roman"/>
          <w:sz w:val="24"/>
          <w:szCs w:val="24"/>
        </w:rPr>
        <w:t xml:space="preserve">ния р. Малка в бассейн р. Терек, </w:t>
      </w:r>
      <w:r w:rsidRPr="00E1371D">
        <w:rPr>
          <w:rFonts w:ascii="Times New Roman" w:hAnsi="Times New Roman"/>
          <w:sz w:val="24"/>
          <w:szCs w:val="24"/>
        </w:rPr>
        <w:t xml:space="preserve">изучен видовой состав эктопаразитов рыб у карпа и сазана. Методом паразитологического исследования рыб по В.А. Догелю (1970) определены виды </w:t>
      </w:r>
      <w:r w:rsidRPr="00E1371D">
        <w:rPr>
          <w:rFonts w:ascii="Times New Roman" w:hAnsi="Times New Roman"/>
          <w:bCs/>
          <w:sz w:val="24"/>
          <w:szCs w:val="24"/>
        </w:rPr>
        <w:t xml:space="preserve">эктопаразитов </w:t>
      </w:r>
      <w:r w:rsidRPr="00FB59D2">
        <w:rPr>
          <w:rFonts w:ascii="Times New Roman" w:hAnsi="Times New Roman"/>
          <w:bCs/>
          <w:sz w:val="24"/>
          <w:szCs w:val="24"/>
        </w:rPr>
        <w:t xml:space="preserve">сем. </w:t>
      </w:r>
      <w:r w:rsidRPr="00FB59D2">
        <w:rPr>
          <w:rFonts w:ascii="Times New Roman" w:hAnsi="Times New Roman"/>
          <w:bCs/>
          <w:i/>
          <w:sz w:val="24"/>
          <w:szCs w:val="24"/>
        </w:rPr>
        <w:t>Gyrodactylidae Cobbold 1864</w:t>
      </w:r>
      <w:r w:rsidRPr="00FB59D2">
        <w:rPr>
          <w:rFonts w:ascii="Times New Roman" w:hAnsi="Times New Roman"/>
          <w:i/>
          <w:sz w:val="24"/>
          <w:szCs w:val="24"/>
        </w:rPr>
        <w:t xml:space="preserve">. </w:t>
      </w:r>
    </w:p>
    <w:p w:rsidR="00716897" w:rsidRPr="00FB59D2" w:rsidRDefault="00716897" w:rsidP="00716897">
      <w:pPr>
        <w:widowControl w:val="0"/>
        <w:tabs>
          <w:tab w:val="left" w:pos="993"/>
          <w:tab w:val="left" w:pos="4160"/>
        </w:tabs>
        <w:autoSpaceDE w:val="0"/>
        <w:autoSpaceDN w:val="0"/>
        <w:adjustRightInd w:val="0"/>
        <w:spacing w:after="0" w:line="240" w:lineRule="auto"/>
        <w:ind w:firstLine="709"/>
        <w:jc w:val="both"/>
        <w:rPr>
          <w:rFonts w:ascii="Times New Roman" w:hAnsi="Times New Roman"/>
          <w:color w:val="000000"/>
          <w:sz w:val="24"/>
          <w:szCs w:val="24"/>
        </w:rPr>
      </w:pPr>
      <w:r w:rsidRPr="00FB59D2">
        <w:rPr>
          <w:rFonts w:ascii="Times New Roman" w:hAnsi="Times New Roman"/>
          <w:sz w:val="24"/>
          <w:szCs w:val="24"/>
        </w:rPr>
        <w:t>Исследовано по 100 шт. карпа и сазана [1</w:t>
      </w:r>
      <w:r>
        <w:rPr>
          <w:rFonts w:ascii="Times New Roman" w:hAnsi="Times New Roman"/>
          <w:sz w:val="24"/>
          <w:szCs w:val="24"/>
        </w:rPr>
        <w:t xml:space="preserve">, 2, 3, 4, </w:t>
      </w:r>
      <w:r w:rsidRPr="00FB59D2">
        <w:rPr>
          <w:rFonts w:ascii="Times New Roman" w:hAnsi="Times New Roman"/>
          <w:sz w:val="24"/>
          <w:szCs w:val="24"/>
        </w:rPr>
        <w:t xml:space="preserve">5]. Обнаруженных при осмотре поверхности тела, жабр карпа и сазана эктопаразитов </w:t>
      </w:r>
      <w:r w:rsidRPr="00FB59D2">
        <w:rPr>
          <w:rFonts w:ascii="Times New Roman" w:hAnsi="Times New Roman"/>
          <w:bCs/>
          <w:sz w:val="24"/>
          <w:szCs w:val="24"/>
        </w:rPr>
        <w:t xml:space="preserve">сем. </w:t>
      </w:r>
      <w:r w:rsidRPr="00FB59D2">
        <w:rPr>
          <w:rFonts w:ascii="Times New Roman" w:hAnsi="Times New Roman"/>
          <w:bCs/>
          <w:i/>
          <w:sz w:val="24"/>
          <w:szCs w:val="24"/>
        </w:rPr>
        <w:t xml:space="preserve">Gyrodactylidae Cobbold 1864 </w:t>
      </w:r>
      <w:r w:rsidRPr="00FB59D2">
        <w:rPr>
          <w:rFonts w:ascii="Times New Roman" w:hAnsi="Times New Roman"/>
          <w:sz w:val="24"/>
          <w:szCs w:val="24"/>
        </w:rPr>
        <w:t xml:space="preserve">подсчитывали и определяли интенсивность инвазии (экз. / шт.), а также экстенсивность </w:t>
      </w:r>
      <w:r w:rsidRPr="00FB59D2">
        <w:rPr>
          <w:rFonts w:ascii="Times New Roman" w:hAnsi="Times New Roman"/>
          <w:sz w:val="24"/>
          <w:szCs w:val="24"/>
        </w:rPr>
        <w:lastRenderedPageBreak/>
        <w:t>инвазии (ЭИ, %) [3, 4, 5]</w:t>
      </w:r>
      <w:r w:rsidRPr="00FB59D2">
        <w:rPr>
          <w:rFonts w:ascii="Times New Roman" w:hAnsi="Times New Roman"/>
          <w:color w:val="000000"/>
          <w:sz w:val="24"/>
          <w:szCs w:val="24"/>
        </w:rPr>
        <w:t>.</w:t>
      </w:r>
    </w:p>
    <w:p w:rsidR="00716897" w:rsidRPr="00FB59D2" w:rsidRDefault="00716897" w:rsidP="005F02EE">
      <w:pPr>
        <w:widowControl w:val="0"/>
        <w:tabs>
          <w:tab w:val="left" w:pos="993"/>
          <w:tab w:val="left" w:pos="4160"/>
        </w:tabs>
        <w:spacing w:after="0"/>
        <w:ind w:firstLine="709"/>
        <w:jc w:val="both"/>
        <w:rPr>
          <w:rFonts w:ascii="Times New Roman" w:hAnsi="Times New Roman"/>
          <w:sz w:val="24"/>
          <w:szCs w:val="24"/>
        </w:rPr>
      </w:pPr>
      <w:r w:rsidRPr="00FB59D2">
        <w:rPr>
          <w:rFonts w:ascii="Times New Roman" w:hAnsi="Times New Roman"/>
          <w:sz w:val="24"/>
          <w:szCs w:val="24"/>
        </w:rPr>
        <w:t xml:space="preserve">Данные паразитологических исследований разных популяций карпа и сазана в устье на месте впадения р. Малка в бассейн реки Терек на предмет определения эктопаразитов </w:t>
      </w:r>
      <w:r w:rsidRPr="00FB59D2">
        <w:rPr>
          <w:rFonts w:ascii="Times New Roman" w:hAnsi="Times New Roman"/>
          <w:bCs/>
          <w:sz w:val="24"/>
          <w:szCs w:val="24"/>
        </w:rPr>
        <w:t xml:space="preserve">сем. </w:t>
      </w:r>
      <w:r w:rsidRPr="00FB59D2">
        <w:rPr>
          <w:rFonts w:ascii="Times New Roman" w:hAnsi="Times New Roman"/>
          <w:bCs/>
          <w:i/>
          <w:sz w:val="24"/>
          <w:szCs w:val="24"/>
        </w:rPr>
        <w:t xml:space="preserve">Gyrodactylidae Cobbold 1864 </w:t>
      </w:r>
      <w:r w:rsidRPr="00FB59D2">
        <w:rPr>
          <w:rFonts w:ascii="Times New Roman" w:hAnsi="Times New Roman"/>
          <w:sz w:val="24"/>
          <w:szCs w:val="24"/>
        </w:rPr>
        <w:t>подвергали статистической обработке по компьютерной программе «Биометрия».</w:t>
      </w:r>
    </w:p>
    <w:p w:rsidR="00716897" w:rsidRPr="00FB59D2" w:rsidRDefault="00716897" w:rsidP="005F02EE">
      <w:pPr>
        <w:widowControl w:val="0"/>
        <w:tabs>
          <w:tab w:val="left" w:pos="993"/>
          <w:tab w:val="left" w:pos="4160"/>
        </w:tabs>
        <w:spacing w:after="0"/>
        <w:ind w:firstLine="709"/>
        <w:jc w:val="both"/>
        <w:rPr>
          <w:rFonts w:ascii="Times New Roman" w:hAnsi="Times New Roman"/>
          <w:b/>
          <w:i/>
          <w:sz w:val="24"/>
          <w:szCs w:val="24"/>
        </w:rPr>
      </w:pPr>
      <w:r w:rsidRPr="00FB59D2">
        <w:rPr>
          <w:rFonts w:ascii="Times New Roman" w:hAnsi="Times New Roman"/>
          <w:b/>
          <w:i/>
          <w:sz w:val="24"/>
          <w:szCs w:val="24"/>
        </w:rPr>
        <w:t>Результаты и обсуждение</w:t>
      </w:r>
    </w:p>
    <w:p w:rsidR="00716897" w:rsidRPr="00FB59D2" w:rsidRDefault="00716897" w:rsidP="005F02EE">
      <w:pPr>
        <w:widowControl w:val="0"/>
        <w:tabs>
          <w:tab w:val="left" w:pos="993"/>
          <w:tab w:val="left" w:pos="4160"/>
        </w:tabs>
        <w:spacing w:after="0"/>
        <w:ind w:firstLine="709"/>
        <w:jc w:val="both"/>
        <w:rPr>
          <w:rFonts w:ascii="Times New Roman" w:hAnsi="Times New Roman"/>
          <w:i/>
          <w:sz w:val="24"/>
          <w:szCs w:val="24"/>
        </w:rPr>
      </w:pPr>
      <w:r w:rsidRPr="00FB59D2">
        <w:rPr>
          <w:rFonts w:ascii="Times New Roman" w:hAnsi="Times New Roman"/>
          <w:sz w:val="24"/>
          <w:szCs w:val="24"/>
        </w:rPr>
        <w:t>Ежемесячными паразитологическими исследованиями популяций карпа и сазана в бассейне реки Терек установлено</w:t>
      </w:r>
      <w:r w:rsidRPr="00FB59D2">
        <w:rPr>
          <w:rFonts w:ascii="Times New Roman" w:hAnsi="Times New Roman"/>
          <w:i/>
          <w:sz w:val="24"/>
          <w:szCs w:val="24"/>
        </w:rPr>
        <w:t xml:space="preserve"> </w:t>
      </w:r>
      <w:r w:rsidRPr="00FB59D2">
        <w:rPr>
          <w:rFonts w:ascii="Times New Roman" w:hAnsi="Times New Roman"/>
          <w:sz w:val="24"/>
          <w:szCs w:val="24"/>
        </w:rPr>
        <w:t>биоразнообразие и</w:t>
      </w:r>
      <w:r w:rsidRPr="00FB59D2">
        <w:rPr>
          <w:rFonts w:ascii="Times New Roman" w:hAnsi="Times New Roman"/>
          <w:i/>
          <w:sz w:val="24"/>
          <w:szCs w:val="24"/>
        </w:rPr>
        <w:t xml:space="preserve"> </w:t>
      </w:r>
      <w:r w:rsidRPr="00FB59D2">
        <w:rPr>
          <w:rFonts w:ascii="Times New Roman" w:hAnsi="Times New Roman"/>
          <w:sz w:val="24"/>
          <w:szCs w:val="24"/>
        </w:rPr>
        <w:t xml:space="preserve">доминантные виды эктопаразитов </w:t>
      </w:r>
      <w:r w:rsidRPr="00FB59D2">
        <w:rPr>
          <w:rFonts w:ascii="Times New Roman" w:hAnsi="Times New Roman"/>
          <w:bCs/>
          <w:sz w:val="24"/>
          <w:szCs w:val="24"/>
        </w:rPr>
        <w:t xml:space="preserve">сем. </w:t>
      </w:r>
      <w:r w:rsidRPr="00FB59D2">
        <w:rPr>
          <w:rFonts w:ascii="Times New Roman" w:hAnsi="Times New Roman"/>
          <w:bCs/>
          <w:i/>
          <w:sz w:val="24"/>
          <w:szCs w:val="24"/>
        </w:rPr>
        <w:t>Gyrodactylidae Cobbold 1864</w:t>
      </w:r>
      <w:r w:rsidRPr="00FB59D2">
        <w:rPr>
          <w:rFonts w:ascii="Times New Roman" w:hAnsi="Times New Roman"/>
          <w:i/>
          <w:sz w:val="24"/>
          <w:szCs w:val="24"/>
        </w:rPr>
        <w:t>.</w:t>
      </w:r>
    </w:p>
    <w:p w:rsidR="00716897" w:rsidRPr="00FB59D2" w:rsidRDefault="00716897" w:rsidP="005F02EE">
      <w:pPr>
        <w:widowControl w:val="0"/>
        <w:tabs>
          <w:tab w:val="left" w:pos="993"/>
          <w:tab w:val="left" w:pos="4160"/>
        </w:tabs>
        <w:spacing w:after="0"/>
        <w:ind w:firstLine="709"/>
        <w:jc w:val="both"/>
        <w:rPr>
          <w:rFonts w:ascii="Times New Roman" w:hAnsi="Times New Roman"/>
          <w:i/>
          <w:sz w:val="24"/>
          <w:szCs w:val="24"/>
        </w:rPr>
      </w:pPr>
      <w:r w:rsidRPr="00FB59D2">
        <w:rPr>
          <w:rFonts w:ascii="Times New Roman" w:hAnsi="Times New Roman"/>
          <w:sz w:val="24"/>
          <w:szCs w:val="24"/>
        </w:rPr>
        <w:t xml:space="preserve">В результате у карпа и сазана определено 27 видов </w:t>
      </w:r>
      <w:r w:rsidRPr="00FB59D2">
        <w:rPr>
          <w:rFonts w:ascii="Times New Roman" w:hAnsi="Times New Roman"/>
          <w:bCs/>
          <w:sz w:val="24"/>
          <w:szCs w:val="24"/>
        </w:rPr>
        <w:t xml:space="preserve">эктопаразитов сем. </w:t>
      </w:r>
      <w:proofErr w:type="gramStart"/>
      <w:r w:rsidRPr="00FB59D2">
        <w:rPr>
          <w:rFonts w:ascii="Times New Roman" w:hAnsi="Times New Roman"/>
          <w:bCs/>
          <w:i/>
          <w:sz w:val="24"/>
          <w:szCs w:val="24"/>
        </w:rPr>
        <w:t>Gyrodactylidae Cobbold 1864</w:t>
      </w:r>
      <w:r w:rsidRPr="00FB59D2">
        <w:rPr>
          <w:rFonts w:ascii="Times New Roman" w:hAnsi="Times New Roman"/>
          <w:sz w:val="24"/>
          <w:szCs w:val="24"/>
        </w:rPr>
        <w:t xml:space="preserve"> (</w:t>
      </w:r>
      <w:r w:rsidRPr="00FB59D2">
        <w:rPr>
          <w:rFonts w:ascii="Times New Roman" w:hAnsi="Times New Roman"/>
          <w:i/>
          <w:sz w:val="24"/>
          <w:szCs w:val="24"/>
          <w:lang w:val="en-US"/>
        </w:rPr>
        <w:t>Gyrodactylus</w:t>
      </w:r>
      <w:r w:rsidRPr="00FB59D2">
        <w:rPr>
          <w:rFonts w:ascii="Times New Roman" w:hAnsi="Times New Roman"/>
          <w:i/>
          <w:sz w:val="24"/>
          <w:szCs w:val="24"/>
        </w:rPr>
        <w:t xml:space="preserve"> </w:t>
      </w:r>
      <w:r w:rsidRPr="00FB59D2">
        <w:rPr>
          <w:rFonts w:ascii="Times New Roman" w:hAnsi="Times New Roman"/>
          <w:i/>
          <w:sz w:val="24"/>
          <w:szCs w:val="24"/>
          <w:lang w:val="en-US"/>
        </w:rPr>
        <w:t>rarus</w:t>
      </w:r>
      <w:r w:rsidRPr="00FB59D2">
        <w:rPr>
          <w:rFonts w:ascii="Times New Roman" w:hAnsi="Times New Roman"/>
          <w:i/>
          <w:sz w:val="24"/>
          <w:szCs w:val="24"/>
        </w:rPr>
        <w:t xml:space="preserve"> </w:t>
      </w:r>
      <w:r w:rsidRPr="00FB59D2">
        <w:rPr>
          <w:rFonts w:ascii="Times New Roman" w:hAnsi="Times New Roman"/>
          <w:i/>
          <w:sz w:val="24"/>
          <w:szCs w:val="24"/>
          <w:lang w:val="en-US"/>
        </w:rPr>
        <w:t>Wegener</w:t>
      </w:r>
      <w:r w:rsidRPr="00FB59D2">
        <w:rPr>
          <w:rFonts w:ascii="Times New Roman" w:hAnsi="Times New Roman"/>
          <w:i/>
          <w:sz w:val="24"/>
          <w:szCs w:val="24"/>
        </w:rPr>
        <w:t xml:space="preserve">, 1910; </w:t>
      </w:r>
      <w:r w:rsidRPr="00FB59D2">
        <w:rPr>
          <w:rFonts w:ascii="Times New Roman" w:hAnsi="Times New Roman"/>
          <w:i/>
          <w:sz w:val="24"/>
          <w:szCs w:val="24"/>
          <w:lang w:val="en-US"/>
        </w:rPr>
        <w:t>Gyrodactylus</w:t>
      </w:r>
      <w:r w:rsidRPr="00FB59D2">
        <w:rPr>
          <w:rFonts w:ascii="Times New Roman" w:hAnsi="Times New Roman"/>
          <w:i/>
          <w:sz w:val="24"/>
          <w:szCs w:val="24"/>
        </w:rPr>
        <w:t xml:space="preserve"> </w:t>
      </w:r>
      <w:r w:rsidRPr="00FB59D2">
        <w:rPr>
          <w:rFonts w:ascii="Times New Roman" w:hAnsi="Times New Roman"/>
          <w:i/>
          <w:sz w:val="24"/>
          <w:szCs w:val="24"/>
          <w:lang w:val="en-US"/>
        </w:rPr>
        <w:t>elegans</w:t>
      </w:r>
      <w:r w:rsidRPr="00FB59D2">
        <w:rPr>
          <w:rFonts w:ascii="Times New Roman" w:hAnsi="Times New Roman"/>
          <w:i/>
          <w:sz w:val="24"/>
          <w:szCs w:val="24"/>
        </w:rPr>
        <w:t xml:space="preserve"> </w:t>
      </w:r>
      <w:r w:rsidRPr="00FB59D2">
        <w:rPr>
          <w:rFonts w:ascii="Times New Roman" w:hAnsi="Times New Roman"/>
          <w:i/>
          <w:sz w:val="24"/>
          <w:szCs w:val="24"/>
          <w:lang w:val="en-US"/>
        </w:rPr>
        <w:t>Nordmann</w:t>
      </w:r>
      <w:r w:rsidRPr="00FB59D2">
        <w:rPr>
          <w:rFonts w:ascii="Times New Roman" w:hAnsi="Times New Roman"/>
          <w:i/>
          <w:sz w:val="24"/>
          <w:szCs w:val="24"/>
        </w:rPr>
        <w:t xml:space="preserve">, 1832; </w:t>
      </w:r>
      <w:r w:rsidRPr="00FB59D2">
        <w:rPr>
          <w:rFonts w:ascii="Times New Roman" w:hAnsi="Times New Roman"/>
          <w:i/>
          <w:sz w:val="24"/>
          <w:szCs w:val="24"/>
          <w:lang w:val="en-US"/>
        </w:rPr>
        <w:t>Gyrodactylus</w:t>
      </w:r>
      <w:r w:rsidRPr="00FB59D2">
        <w:rPr>
          <w:rFonts w:ascii="Times New Roman" w:hAnsi="Times New Roman"/>
          <w:i/>
          <w:sz w:val="24"/>
          <w:szCs w:val="24"/>
        </w:rPr>
        <w:t xml:space="preserve"> </w:t>
      </w:r>
      <w:r w:rsidRPr="00FB59D2">
        <w:rPr>
          <w:rFonts w:ascii="Times New Roman" w:hAnsi="Times New Roman"/>
          <w:i/>
          <w:sz w:val="24"/>
          <w:szCs w:val="24"/>
          <w:lang w:val="en-US"/>
        </w:rPr>
        <w:t>salaris</w:t>
      </w:r>
      <w:r w:rsidRPr="00FB59D2">
        <w:rPr>
          <w:rFonts w:ascii="Times New Roman" w:hAnsi="Times New Roman"/>
          <w:i/>
          <w:sz w:val="24"/>
          <w:szCs w:val="24"/>
        </w:rPr>
        <w:t xml:space="preserve"> </w:t>
      </w:r>
      <w:r w:rsidRPr="00FB59D2">
        <w:rPr>
          <w:rFonts w:ascii="Times New Roman" w:hAnsi="Times New Roman"/>
          <w:i/>
          <w:sz w:val="24"/>
          <w:szCs w:val="24"/>
          <w:lang w:val="en-US"/>
        </w:rPr>
        <w:t>Malmberg</w:t>
      </w:r>
      <w:r w:rsidRPr="00FB59D2">
        <w:rPr>
          <w:rFonts w:ascii="Times New Roman" w:hAnsi="Times New Roman"/>
          <w:i/>
          <w:sz w:val="24"/>
          <w:szCs w:val="24"/>
        </w:rPr>
        <w:t xml:space="preserve">, 1957; </w:t>
      </w:r>
      <w:r w:rsidRPr="00FB59D2">
        <w:rPr>
          <w:rFonts w:ascii="Times New Roman" w:hAnsi="Times New Roman"/>
          <w:i/>
          <w:sz w:val="24"/>
          <w:szCs w:val="24"/>
          <w:lang w:val="en-US"/>
        </w:rPr>
        <w:t>Gyrodactylus</w:t>
      </w:r>
      <w:r w:rsidRPr="00FB59D2">
        <w:rPr>
          <w:rFonts w:ascii="Times New Roman" w:hAnsi="Times New Roman"/>
          <w:i/>
          <w:sz w:val="24"/>
          <w:szCs w:val="24"/>
        </w:rPr>
        <w:t xml:space="preserve"> </w:t>
      </w:r>
      <w:r w:rsidRPr="00FB59D2">
        <w:rPr>
          <w:rFonts w:ascii="Times New Roman" w:hAnsi="Times New Roman"/>
          <w:i/>
          <w:sz w:val="24"/>
          <w:szCs w:val="24"/>
          <w:lang w:val="en-US"/>
        </w:rPr>
        <w:t>lavareti</w:t>
      </w:r>
      <w:r w:rsidRPr="00FB59D2">
        <w:rPr>
          <w:rFonts w:ascii="Times New Roman" w:hAnsi="Times New Roman"/>
          <w:i/>
          <w:sz w:val="24"/>
          <w:szCs w:val="24"/>
        </w:rPr>
        <w:t xml:space="preserve"> </w:t>
      </w:r>
      <w:r w:rsidRPr="00FB59D2">
        <w:rPr>
          <w:rFonts w:ascii="Times New Roman" w:hAnsi="Times New Roman"/>
          <w:i/>
          <w:sz w:val="24"/>
          <w:szCs w:val="24"/>
          <w:lang w:val="en-US"/>
        </w:rPr>
        <w:t>Malmberg</w:t>
      </w:r>
      <w:r w:rsidRPr="00FB59D2">
        <w:rPr>
          <w:rFonts w:ascii="Times New Roman" w:hAnsi="Times New Roman"/>
          <w:i/>
          <w:sz w:val="24"/>
          <w:szCs w:val="24"/>
        </w:rPr>
        <w:t xml:space="preserve">, 1957; </w:t>
      </w:r>
      <w:r w:rsidRPr="00FB59D2">
        <w:rPr>
          <w:rFonts w:ascii="Times New Roman" w:hAnsi="Times New Roman"/>
          <w:i/>
          <w:sz w:val="24"/>
          <w:szCs w:val="24"/>
          <w:lang w:val="en-US"/>
        </w:rPr>
        <w:t>Gyrodactylus</w:t>
      </w:r>
      <w:r w:rsidRPr="00FB59D2">
        <w:rPr>
          <w:rFonts w:ascii="Times New Roman" w:hAnsi="Times New Roman"/>
          <w:i/>
          <w:sz w:val="24"/>
          <w:szCs w:val="24"/>
        </w:rPr>
        <w:t xml:space="preserve"> </w:t>
      </w:r>
      <w:r w:rsidRPr="00FB59D2">
        <w:rPr>
          <w:rFonts w:ascii="Times New Roman" w:hAnsi="Times New Roman"/>
          <w:i/>
          <w:sz w:val="24"/>
          <w:szCs w:val="24"/>
          <w:lang w:val="en-US"/>
        </w:rPr>
        <w:t>cernuae</w:t>
      </w:r>
      <w:r w:rsidRPr="00FB59D2">
        <w:rPr>
          <w:rFonts w:ascii="Times New Roman" w:hAnsi="Times New Roman"/>
          <w:i/>
          <w:sz w:val="24"/>
          <w:szCs w:val="24"/>
        </w:rPr>
        <w:t xml:space="preserve"> </w:t>
      </w:r>
      <w:r w:rsidRPr="00FB59D2">
        <w:rPr>
          <w:rFonts w:ascii="Times New Roman" w:hAnsi="Times New Roman"/>
          <w:i/>
          <w:sz w:val="24"/>
          <w:szCs w:val="24"/>
          <w:lang w:val="en-US"/>
        </w:rPr>
        <w:t>Malmberg</w:t>
      </w:r>
      <w:r w:rsidRPr="00FB59D2">
        <w:rPr>
          <w:rFonts w:ascii="Times New Roman" w:hAnsi="Times New Roman"/>
          <w:i/>
          <w:sz w:val="24"/>
          <w:szCs w:val="24"/>
        </w:rPr>
        <w:t xml:space="preserve">, 1957; </w:t>
      </w:r>
      <w:r w:rsidRPr="00FB59D2">
        <w:rPr>
          <w:rFonts w:ascii="Times New Roman" w:hAnsi="Times New Roman"/>
          <w:i/>
          <w:sz w:val="24"/>
          <w:szCs w:val="24"/>
          <w:lang w:val="en-US"/>
        </w:rPr>
        <w:t>Gyrodactylus</w:t>
      </w:r>
      <w:r w:rsidRPr="00FB59D2">
        <w:rPr>
          <w:rFonts w:ascii="Times New Roman" w:hAnsi="Times New Roman"/>
          <w:i/>
          <w:sz w:val="24"/>
          <w:szCs w:val="24"/>
        </w:rPr>
        <w:t xml:space="preserve"> </w:t>
      </w:r>
      <w:r w:rsidRPr="00FB59D2">
        <w:rPr>
          <w:rFonts w:ascii="Times New Roman" w:hAnsi="Times New Roman"/>
          <w:i/>
          <w:sz w:val="24"/>
          <w:szCs w:val="24"/>
          <w:lang w:val="en-US"/>
        </w:rPr>
        <w:t>laevis</w:t>
      </w:r>
      <w:r w:rsidRPr="00FB59D2">
        <w:rPr>
          <w:rFonts w:ascii="Times New Roman" w:hAnsi="Times New Roman"/>
          <w:i/>
          <w:sz w:val="24"/>
          <w:szCs w:val="24"/>
        </w:rPr>
        <w:t xml:space="preserve"> </w:t>
      </w:r>
      <w:r w:rsidRPr="00FB59D2">
        <w:rPr>
          <w:rFonts w:ascii="Times New Roman" w:hAnsi="Times New Roman"/>
          <w:i/>
          <w:sz w:val="24"/>
          <w:szCs w:val="24"/>
          <w:lang w:val="en-US"/>
        </w:rPr>
        <w:t>Malmberg</w:t>
      </w:r>
      <w:r w:rsidRPr="00FB59D2">
        <w:rPr>
          <w:rFonts w:ascii="Times New Roman" w:hAnsi="Times New Roman"/>
          <w:i/>
          <w:sz w:val="24"/>
          <w:szCs w:val="24"/>
        </w:rPr>
        <w:t xml:space="preserve">, 1957; </w:t>
      </w:r>
      <w:r w:rsidRPr="00FB59D2">
        <w:rPr>
          <w:rFonts w:ascii="Times New Roman" w:hAnsi="Times New Roman"/>
          <w:i/>
          <w:sz w:val="24"/>
          <w:szCs w:val="24"/>
          <w:lang w:val="en-US"/>
        </w:rPr>
        <w:t>Gyrodactylus</w:t>
      </w:r>
      <w:r w:rsidRPr="00FB59D2">
        <w:rPr>
          <w:rFonts w:ascii="Times New Roman" w:hAnsi="Times New Roman"/>
          <w:i/>
          <w:sz w:val="24"/>
          <w:szCs w:val="24"/>
        </w:rPr>
        <w:t xml:space="preserve"> </w:t>
      </w:r>
      <w:r w:rsidRPr="00FB59D2">
        <w:rPr>
          <w:rFonts w:ascii="Times New Roman" w:hAnsi="Times New Roman"/>
          <w:i/>
          <w:sz w:val="24"/>
          <w:szCs w:val="24"/>
          <w:lang w:val="en-US"/>
        </w:rPr>
        <w:t>arcuatus</w:t>
      </w:r>
      <w:r w:rsidRPr="00FB59D2">
        <w:rPr>
          <w:rFonts w:ascii="Times New Roman" w:hAnsi="Times New Roman"/>
          <w:i/>
          <w:sz w:val="24"/>
          <w:szCs w:val="24"/>
        </w:rPr>
        <w:t xml:space="preserve"> </w:t>
      </w:r>
      <w:r w:rsidRPr="00FB59D2">
        <w:rPr>
          <w:rFonts w:ascii="Times New Roman" w:hAnsi="Times New Roman"/>
          <w:i/>
          <w:sz w:val="24"/>
          <w:szCs w:val="24"/>
          <w:lang w:val="en-US"/>
        </w:rPr>
        <w:t>Bychowsky</w:t>
      </w:r>
      <w:r w:rsidRPr="00FB59D2">
        <w:rPr>
          <w:rFonts w:ascii="Times New Roman" w:hAnsi="Times New Roman"/>
          <w:i/>
          <w:sz w:val="24"/>
          <w:szCs w:val="24"/>
        </w:rPr>
        <w:t xml:space="preserve">, 1933; </w:t>
      </w:r>
      <w:r w:rsidRPr="00FB59D2">
        <w:rPr>
          <w:rFonts w:ascii="Times New Roman" w:hAnsi="Times New Roman"/>
          <w:i/>
          <w:sz w:val="24"/>
          <w:szCs w:val="24"/>
          <w:lang w:val="en-US"/>
        </w:rPr>
        <w:t>Gyrodactylus</w:t>
      </w:r>
      <w:r w:rsidRPr="00FB59D2">
        <w:rPr>
          <w:rFonts w:ascii="Times New Roman" w:hAnsi="Times New Roman"/>
          <w:i/>
          <w:sz w:val="24"/>
          <w:szCs w:val="24"/>
        </w:rPr>
        <w:t xml:space="preserve"> </w:t>
      </w:r>
      <w:r w:rsidRPr="00FB59D2">
        <w:rPr>
          <w:rFonts w:ascii="Times New Roman" w:hAnsi="Times New Roman"/>
          <w:i/>
          <w:sz w:val="24"/>
          <w:szCs w:val="24"/>
          <w:lang w:val="en-US"/>
        </w:rPr>
        <w:t>nemachili</w:t>
      </w:r>
      <w:r w:rsidRPr="00FB59D2">
        <w:rPr>
          <w:rFonts w:ascii="Times New Roman" w:hAnsi="Times New Roman"/>
          <w:i/>
          <w:sz w:val="24"/>
          <w:szCs w:val="24"/>
        </w:rPr>
        <w:t xml:space="preserve"> </w:t>
      </w:r>
      <w:r w:rsidRPr="00FB59D2">
        <w:rPr>
          <w:rFonts w:ascii="Times New Roman" w:hAnsi="Times New Roman"/>
          <w:i/>
          <w:sz w:val="24"/>
          <w:szCs w:val="24"/>
          <w:lang w:val="en-US"/>
        </w:rPr>
        <w:t>Bychowsky</w:t>
      </w:r>
      <w:r w:rsidRPr="00FB59D2">
        <w:rPr>
          <w:rFonts w:ascii="Times New Roman" w:hAnsi="Times New Roman"/>
          <w:i/>
          <w:sz w:val="24"/>
          <w:szCs w:val="24"/>
        </w:rPr>
        <w:t xml:space="preserve">, 1936; </w:t>
      </w:r>
      <w:r w:rsidRPr="00FB59D2">
        <w:rPr>
          <w:rFonts w:ascii="Times New Roman" w:hAnsi="Times New Roman"/>
          <w:i/>
          <w:sz w:val="24"/>
          <w:szCs w:val="24"/>
          <w:lang w:val="en-US"/>
        </w:rPr>
        <w:t>Gyrodactylus</w:t>
      </w:r>
      <w:r w:rsidRPr="00FB59D2">
        <w:rPr>
          <w:rFonts w:ascii="Times New Roman" w:hAnsi="Times New Roman"/>
          <w:i/>
          <w:sz w:val="24"/>
          <w:szCs w:val="24"/>
        </w:rPr>
        <w:t xml:space="preserve"> </w:t>
      </w:r>
      <w:r w:rsidRPr="00FB59D2">
        <w:rPr>
          <w:rFonts w:ascii="Times New Roman" w:hAnsi="Times New Roman"/>
          <w:i/>
          <w:sz w:val="24"/>
          <w:szCs w:val="24"/>
          <w:lang w:val="en-US"/>
        </w:rPr>
        <w:t>sedelnikowi</w:t>
      </w:r>
      <w:r w:rsidRPr="00FB59D2">
        <w:rPr>
          <w:rFonts w:ascii="Times New Roman" w:hAnsi="Times New Roman"/>
          <w:i/>
          <w:sz w:val="24"/>
          <w:szCs w:val="24"/>
        </w:rPr>
        <w:t xml:space="preserve"> </w:t>
      </w:r>
      <w:r w:rsidRPr="00FB59D2">
        <w:rPr>
          <w:rFonts w:ascii="Times New Roman" w:hAnsi="Times New Roman"/>
          <w:i/>
          <w:sz w:val="24"/>
          <w:szCs w:val="24"/>
          <w:lang w:val="en-US"/>
        </w:rPr>
        <w:t>Gvosdev</w:t>
      </w:r>
      <w:r w:rsidRPr="00FB59D2">
        <w:rPr>
          <w:rFonts w:ascii="Times New Roman" w:hAnsi="Times New Roman"/>
          <w:i/>
          <w:sz w:val="24"/>
          <w:szCs w:val="24"/>
        </w:rPr>
        <w:t xml:space="preserve">, 1950; </w:t>
      </w:r>
      <w:r w:rsidRPr="00FB59D2">
        <w:rPr>
          <w:rFonts w:ascii="Times New Roman" w:hAnsi="Times New Roman"/>
          <w:i/>
          <w:sz w:val="24"/>
          <w:szCs w:val="24"/>
          <w:lang w:val="en-US"/>
        </w:rPr>
        <w:t>Gyrodactylus</w:t>
      </w:r>
      <w:r w:rsidRPr="00FB59D2">
        <w:rPr>
          <w:rFonts w:ascii="Times New Roman" w:hAnsi="Times New Roman"/>
          <w:i/>
          <w:sz w:val="24"/>
          <w:szCs w:val="24"/>
        </w:rPr>
        <w:t xml:space="preserve"> </w:t>
      </w:r>
      <w:r w:rsidRPr="00FB59D2">
        <w:rPr>
          <w:rFonts w:ascii="Times New Roman" w:hAnsi="Times New Roman"/>
          <w:i/>
          <w:sz w:val="24"/>
          <w:szCs w:val="24"/>
          <w:lang w:val="en-US"/>
        </w:rPr>
        <w:t>lucii</w:t>
      </w:r>
      <w:r w:rsidRPr="00FB59D2">
        <w:rPr>
          <w:rFonts w:ascii="Times New Roman" w:hAnsi="Times New Roman"/>
          <w:i/>
          <w:sz w:val="24"/>
          <w:szCs w:val="24"/>
        </w:rPr>
        <w:t xml:space="preserve"> </w:t>
      </w:r>
      <w:r w:rsidRPr="00FB59D2">
        <w:rPr>
          <w:rFonts w:ascii="Times New Roman" w:hAnsi="Times New Roman"/>
          <w:i/>
          <w:sz w:val="24"/>
          <w:szCs w:val="24"/>
          <w:lang w:val="en-US"/>
        </w:rPr>
        <w:t>Kulakowskaja</w:t>
      </w:r>
      <w:r w:rsidRPr="00FB59D2">
        <w:rPr>
          <w:rFonts w:ascii="Times New Roman" w:hAnsi="Times New Roman"/>
          <w:i/>
          <w:sz w:val="24"/>
          <w:szCs w:val="24"/>
        </w:rPr>
        <w:t xml:space="preserve">, 1951; </w:t>
      </w:r>
      <w:r w:rsidRPr="00FB59D2">
        <w:rPr>
          <w:rFonts w:ascii="Times New Roman" w:hAnsi="Times New Roman"/>
          <w:i/>
          <w:sz w:val="24"/>
          <w:szCs w:val="24"/>
          <w:lang w:val="en-US"/>
        </w:rPr>
        <w:t>Gyrodactylus</w:t>
      </w:r>
      <w:r w:rsidRPr="00FB59D2">
        <w:rPr>
          <w:rFonts w:ascii="Times New Roman" w:hAnsi="Times New Roman"/>
          <w:i/>
          <w:sz w:val="24"/>
          <w:szCs w:val="24"/>
        </w:rPr>
        <w:t xml:space="preserve"> </w:t>
      </w:r>
      <w:r w:rsidRPr="00FB59D2">
        <w:rPr>
          <w:rFonts w:ascii="Times New Roman" w:hAnsi="Times New Roman"/>
          <w:i/>
          <w:sz w:val="24"/>
          <w:szCs w:val="24"/>
          <w:lang w:val="en-US"/>
        </w:rPr>
        <w:t>barbatuli</w:t>
      </w:r>
      <w:r w:rsidRPr="00FB59D2">
        <w:rPr>
          <w:rFonts w:ascii="Times New Roman" w:hAnsi="Times New Roman"/>
          <w:i/>
          <w:sz w:val="24"/>
          <w:szCs w:val="24"/>
        </w:rPr>
        <w:t xml:space="preserve"> </w:t>
      </w:r>
      <w:r w:rsidRPr="00FB59D2">
        <w:rPr>
          <w:rFonts w:ascii="Times New Roman" w:hAnsi="Times New Roman"/>
          <w:i/>
          <w:sz w:val="24"/>
          <w:szCs w:val="24"/>
          <w:lang w:val="en-US"/>
        </w:rPr>
        <w:t>Achmerov</w:t>
      </w:r>
      <w:r w:rsidRPr="00FB59D2">
        <w:rPr>
          <w:rFonts w:ascii="Times New Roman" w:hAnsi="Times New Roman"/>
          <w:i/>
          <w:sz w:val="24"/>
          <w:szCs w:val="24"/>
        </w:rPr>
        <w:t xml:space="preserve">, 1952; Gyrodactylus sp.; </w:t>
      </w:r>
      <w:r w:rsidRPr="00FB59D2">
        <w:rPr>
          <w:rFonts w:ascii="Times New Roman" w:hAnsi="Times New Roman"/>
          <w:i/>
          <w:sz w:val="24"/>
          <w:szCs w:val="24"/>
          <w:lang w:val="en-US"/>
        </w:rPr>
        <w:t>Gyrodactylus</w:t>
      </w:r>
      <w:r w:rsidRPr="00FB59D2">
        <w:rPr>
          <w:rFonts w:ascii="Times New Roman" w:hAnsi="Times New Roman"/>
          <w:i/>
          <w:sz w:val="24"/>
          <w:szCs w:val="24"/>
        </w:rPr>
        <w:t xml:space="preserve"> </w:t>
      </w:r>
      <w:r w:rsidRPr="00FB59D2">
        <w:rPr>
          <w:rFonts w:ascii="Times New Roman" w:hAnsi="Times New Roman"/>
          <w:i/>
          <w:sz w:val="24"/>
          <w:szCs w:val="24"/>
          <w:lang w:val="en-US"/>
        </w:rPr>
        <w:t>carassii</w:t>
      </w:r>
      <w:r w:rsidRPr="00FB59D2">
        <w:rPr>
          <w:rFonts w:ascii="Times New Roman" w:hAnsi="Times New Roman"/>
          <w:i/>
          <w:sz w:val="24"/>
          <w:szCs w:val="24"/>
        </w:rPr>
        <w:t xml:space="preserve"> </w:t>
      </w:r>
      <w:r w:rsidRPr="00FB59D2">
        <w:rPr>
          <w:rFonts w:ascii="Times New Roman" w:hAnsi="Times New Roman"/>
          <w:i/>
          <w:sz w:val="24"/>
          <w:szCs w:val="24"/>
          <w:lang w:val="en-US"/>
        </w:rPr>
        <w:t>Malmberg</w:t>
      </w:r>
      <w:r w:rsidRPr="00FB59D2">
        <w:rPr>
          <w:rFonts w:ascii="Times New Roman" w:hAnsi="Times New Roman"/>
          <w:i/>
          <w:sz w:val="24"/>
          <w:szCs w:val="24"/>
        </w:rPr>
        <w:t>, 1957;</w:t>
      </w:r>
      <w:proofErr w:type="gramEnd"/>
      <w:r w:rsidRPr="00FB59D2">
        <w:rPr>
          <w:rFonts w:ascii="Times New Roman" w:hAnsi="Times New Roman"/>
          <w:i/>
          <w:sz w:val="24"/>
          <w:szCs w:val="24"/>
        </w:rPr>
        <w:t xml:space="preserve"> </w:t>
      </w:r>
      <w:r w:rsidRPr="00FB59D2">
        <w:rPr>
          <w:rFonts w:ascii="Times New Roman" w:hAnsi="Times New Roman"/>
          <w:i/>
          <w:sz w:val="24"/>
          <w:szCs w:val="24"/>
          <w:lang w:val="en-US"/>
        </w:rPr>
        <w:t>Gyrodactylus</w:t>
      </w:r>
      <w:r w:rsidRPr="00FB59D2">
        <w:rPr>
          <w:rFonts w:ascii="Times New Roman" w:hAnsi="Times New Roman"/>
          <w:i/>
          <w:sz w:val="24"/>
          <w:szCs w:val="24"/>
        </w:rPr>
        <w:t xml:space="preserve"> </w:t>
      </w:r>
      <w:r w:rsidRPr="00FB59D2">
        <w:rPr>
          <w:rFonts w:ascii="Times New Roman" w:hAnsi="Times New Roman"/>
          <w:i/>
          <w:sz w:val="24"/>
          <w:szCs w:val="24"/>
          <w:lang w:val="en-US"/>
        </w:rPr>
        <w:t>longiradix</w:t>
      </w:r>
      <w:r w:rsidRPr="00FB59D2">
        <w:rPr>
          <w:rFonts w:ascii="Times New Roman" w:hAnsi="Times New Roman"/>
          <w:i/>
          <w:sz w:val="24"/>
          <w:szCs w:val="24"/>
        </w:rPr>
        <w:t xml:space="preserve"> </w:t>
      </w:r>
      <w:r w:rsidRPr="00FB59D2">
        <w:rPr>
          <w:rFonts w:ascii="Times New Roman" w:hAnsi="Times New Roman"/>
          <w:i/>
          <w:sz w:val="24"/>
          <w:szCs w:val="24"/>
          <w:lang w:val="en-US"/>
        </w:rPr>
        <w:t>Malmberg</w:t>
      </w:r>
      <w:r w:rsidRPr="00FB59D2">
        <w:rPr>
          <w:rFonts w:ascii="Times New Roman" w:hAnsi="Times New Roman"/>
          <w:i/>
          <w:sz w:val="24"/>
          <w:szCs w:val="24"/>
        </w:rPr>
        <w:t xml:space="preserve">, 1957; </w:t>
      </w:r>
      <w:r w:rsidRPr="00FB59D2">
        <w:rPr>
          <w:rFonts w:ascii="Times New Roman" w:hAnsi="Times New Roman"/>
          <w:i/>
          <w:sz w:val="24"/>
          <w:szCs w:val="24"/>
          <w:lang w:val="en-US"/>
        </w:rPr>
        <w:t>Gyrodactylus</w:t>
      </w:r>
      <w:r w:rsidRPr="00FB59D2">
        <w:rPr>
          <w:rFonts w:ascii="Times New Roman" w:hAnsi="Times New Roman"/>
          <w:i/>
          <w:sz w:val="24"/>
          <w:szCs w:val="24"/>
        </w:rPr>
        <w:t xml:space="preserve"> </w:t>
      </w:r>
      <w:r w:rsidRPr="00FB59D2">
        <w:rPr>
          <w:rFonts w:ascii="Times New Roman" w:hAnsi="Times New Roman"/>
          <w:i/>
          <w:sz w:val="24"/>
          <w:szCs w:val="24"/>
          <w:lang w:val="en-US"/>
        </w:rPr>
        <w:t>lotae</w:t>
      </w:r>
      <w:r w:rsidRPr="00FB59D2">
        <w:rPr>
          <w:rFonts w:ascii="Times New Roman" w:hAnsi="Times New Roman"/>
          <w:i/>
          <w:sz w:val="24"/>
          <w:szCs w:val="24"/>
        </w:rPr>
        <w:t xml:space="preserve"> </w:t>
      </w:r>
      <w:r w:rsidRPr="00FB59D2">
        <w:rPr>
          <w:rFonts w:ascii="Times New Roman" w:hAnsi="Times New Roman"/>
          <w:i/>
          <w:sz w:val="24"/>
          <w:szCs w:val="24"/>
          <w:lang w:val="en-US"/>
        </w:rPr>
        <w:t>Gussev</w:t>
      </w:r>
      <w:r w:rsidRPr="00FB59D2">
        <w:rPr>
          <w:rFonts w:ascii="Times New Roman" w:hAnsi="Times New Roman"/>
          <w:i/>
          <w:sz w:val="24"/>
          <w:szCs w:val="24"/>
        </w:rPr>
        <w:t xml:space="preserve">, 1953; </w:t>
      </w:r>
      <w:r w:rsidRPr="00FB59D2">
        <w:rPr>
          <w:rFonts w:ascii="Times New Roman" w:hAnsi="Times New Roman"/>
          <w:i/>
          <w:sz w:val="24"/>
          <w:szCs w:val="24"/>
          <w:lang w:val="en-US"/>
        </w:rPr>
        <w:t>Gyrodactylus</w:t>
      </w:r>
      <w:r w:rsidRPr="00FB59D2">
        <w:rPr>
          <w:rFonts w:ascii="Times New Roman" w:hAnsi="Times New Roman"/>
          <w:i/>
          <w:sz w:val="24"/>
          <w:szCs w:val="24"/>
        </w:rPr>
        <w:t xml:space="preserve"> </w:t>
      </w:r>
      <w:r w:rsidRPr="00FB59D2">
        <w:rPr>
          <w:rFonts w:ascii="Times New Roman" w:hAnsi="Times New Roman"/>
          <w:i/>
          <w:sz w:val="24"/>
          <w:szCs w:val="24"/>
          <w:lang w:val="en-US"/>
        </w:rPr>
        <w:t>cotti</w:t>
      </w:r>
      <w:r w:rsidRPr="00FB59D2">
        <w:rPr>
          <w:rFonts w:ascii="Times New Roman" w:hAnsi="Times New Roman"/>
          <w:i/>
          <w:sz w:val="24"/>
          <w:szCs w:val="24"/>
        </w:rPr>
        <w:t xml:space="preserve"> </w:t>
      </w:r>
      <w:r w:rsidRPr="00FB59D2">
        <w:rPr>
          <w:rFonts w:ascii="Times New Roman" w:hAnsi="Times New Roman"/>
          <w:i/>
          <w:sz w:val="24"/>
          <w:szCs w:val="24"/>
          <w:lang w:val="en-US"/>
        </w:rPr>
        <w:t>Roman</w:t>
      </w:r>
      <w:r w:rsidRPr="00FB59D2">
        <w:rPr>
          <w:rFonts w:ascii="Times New Roman" w:hAnsi="Times New Roman"/>
          <w:i/>
          <w:sz w:val="24"/>
          <w:szCs w:val="24"/>
        </w:rPr>
        <w:t xml:space="preserve">, 1956; </w:t>
      </w:r>
      <w:r w:rsidRPr="00FB59D2">
        <w:rPr>
          <w:rFonts w:ascii="Times New Roman" w:hAnsi="Times New Roman"/>
          <w:i/>
          <w:sz w:val="24"/>
          <w:szCs w:val="24"/>
          <w:lang w:val="en-US"/>
        </w:rPr>
        <w:t>Gyrodactylus</w:t>
      </w:r>
      <w:r w:rsidRPr="00FB59D2">
        <w:rPr>
          <w:rFonts w:ascii="Times New Roman" w:hAnsi="Times New Roman"/>
          <w:i/>
          <w:sz w:val="24"/>
          <w:szCs w:val="24"/>
        </w:rPr>
        <w:t xml:space="preserve"> </w:t>
      </w:r>
      <w:r w:rsidRPr="00FB59D2">
        <w:rPr>
          <w:rFonts w:ascii="Times New Roman" w:hAnsi="Times New Roman"/>
          <w:i/>
          <w:sz w:val="24"/>
          <w:szCs w:val="24"/>
          <w:lang w:val="en-US"/>
        </w:rPr>
        <w:t>aphyae</w:t>
      </w:r>
      <w:r w:rsidRPr="00FB59D2">
        <w:rPr>
          <w:rFonts w:ascii="Times New Roman" w:hAnsi="Times New Roman"/>
          <w:i/>
          <w:sz w:val="24"/>
          <w:szCs w:val="24"/>
        </w:rPr>
        <w:t xml:space="preserve"> </w:t>
      </w:r>
      <w:r w:rsidRPr="00FB59D2">
        <w:rPr>
          <w:rFonts w:ascii="Times New Roman" w:hAnsi="Times New Roman"/>
          <w:i/>
          <w:sz w:val="24"/>
          <w:szCs w:val="24"/>
          <w:lang w:val="en-US"/>
        </w:rPr>
        <w:t>Malmberg</w:t>
      </w:r>
      <w:r w:rsidRPr="00FB59D2">
        <w:rPr>
          <w:rFonts w:ascii="Times New Roman" w:hAnsi="Times New Roman"/>
          <w:i/>
          <w:sz w:val="24"/>
          <w:szCs w:val="24"/>
        </w:rPr>
        <w:t xml:space="preserve">, 1957; </w:t>
      </w:r>
      <w:r w:rsidRPr="00FB59D2">
        <w:rPr>
          <w:rFonts w:ascii="Times New Roman" w:hAnsi="Times New Roman"/>
          <w:i/>
          <w:sz w:val="24"/>
          <w:szCs w:val="24"/>
          <w:lang w:val="en-US"/>
        </w:rPr>
        <w:t>Gyrodactylus</w:t>
      </w:r>
      <w:r w:rsidRPr="00FB59D2">
        <w:rPr>
          <w:rFonts w:ascii="Times New Roman" w:hAnsi="Times New Roman"/>
          <w:i/>
          <w:sz w:val="24"/>
          <w:szCs w:val="24"/>
        </w:rPr>
        <w:t xml:space="preserve"> </w:t>
      </w:r>
      <w:r w:rsidRPr="00FB59D2">
        <w:rPr>
          <w:rFonts w:ascii="Times New Roman" w:hAnsi="Times New Roman"/>
          <w:i/>
          <w:sz w:val="24"/>
          <w:szCs w:val="24"/>
          <w:lang w:val="en-US"/>
        </w:rPr>
        <w:t>macronychus</w:t>
      </w:r>
      <w:r w:rsidRPr="00FB59D2">
        <w:rPr>
          <w:rFonts w:ascii="Times New Roman" w:hAnsi="Times New Roman"/>
          <w:i/>
          <w:sz w:val="24"/>
          <w:szCs w:val="24"/>
        </w:rPr>
        <w:t xml:space="preserve"> </w:t>
      </w:r>
      <w:r w:rsidRPr="00FB59D2">
        <w:rPr>
          <w:rFonts w:ascii="Times New Roman" w:hAnsi="Times New Roman"/>
          <w:i/>
          <w:sz w:val="24"/>
          <w:szCs w:val="24"/>
          <w:lang w:val="en-US"/>
        </w:rPr>
        <w:t>Malmberg</w:t>
      </w:r>
      <w:r w:rsidRPr="00FB59D2">
        <w:rPr>
          <w:rFonts w:ascii="Times New Roman" w:hAnsi="Times New Roman"/>
          <w:i/>
          <w:sz w:val="24"/>
          <w:szCs w:val="24"/>
        </w:rPr>
        <w:t xml:space="preserve">, 1957; </w:t>
      </w:r>
      <w:r w:rsidRPr="00FB59D2">
        <w:rPr>
          <w:rFonts w:ascii="Times New Roman" w:hAnsi="Times New Roman"/>
          <w:i/>
          <w:sz w:val="24"/>
          <w:szCs w:val="24"/>
          <w:lang w:val="en-US"/>
        </w:rPr>
        <w:t>Gyrodactylus</w:t>
      </w:r>
      <w:r w:rsidRPr="00FB59D2">
        <w:rPr>
          <w:rFonts w:ascii="Times New Roman" w:hAnsi="Times New Roman"/>
          <w:i/>
          <w:sz w:val="24"/>
          <w:szCs w:val="24"/>
        </w:rPr>
        <w:t xml:space="preserve"> </w:t>
      </w:r>
      <w:r w:rsidRPr="00FB59D2">
        <w:rPr>
          <w:rFonts w:ascii="Times New Roman" w:hAnsi="Times New Roman"/>
          <w:i/>
          <w:sz w:val="24"/>
          <w:szCs w:val="24"/>
          <w:lang w:val="en-US"/>
        </w:rPr>
        <w:t>thymalli</w:t>
      </w:r>
      <w:r w:rsidRPr="00FB59D2">
        <w:rPr>
          <w:rFonts w:ascii="Times New Roman" w:hAnsi="Times New Roman"/>
          <w:i/>
          <w:sz w:val="24"/>
          <w:szCs w:val="24"/>
        </w:rPr>
        <w:t xml:space="preserve"> </w:t>
      </w:r>
      <w:r w:rsidRPr="00FB59D2">
        <w:rPr>
          <w:rFonts w:ascii="Times New Roman" w:hAnsi="Times New Roman"/>
          <w:i/>
          <w:sz w:val="24"/>
          <w:szCs w:val="24"/>
          <w:lang w:val="en-US"/>
        </w:rPr>
        <w:t>Zitnan</w:t>
      </w:r>
      <w:r w:rsidRPr="00FB59D2">
        <w:rPr>
          <w:rFonts w:ascii="Times New Roman" w:hAnsi="Times New Roman"/>
          <w:i/>
          <w:sz w:val="24"/>
          <w:szCs w:val="24"/>
        </w:rPr>
        <w:t xml:space="preserve">, 1960; </w:t>
      </w:r>
      <w:r w:rsidRPr="00FB59D2">
        <w:rPr>
          <w:rFonts w:ascii="Times New Roman" w:hAnsi="Times New Roman"/>
          <w:i/>
          <w:sz w:val="24"/>
          <w:szCs w:val="24"/>
          <w:lang w:val="en-US"/>
        </w:rPr>
        <w:t>Gyrodactylus</w:t>
      </w:r>
      <w:r w:rsidRPr="00FB59D2">
        <w:rPr>
          <w:rFonts w:ascii="Times New Roman" w:hAnsi="Times New Roman"/>
          <w:i/>
          <w:sz w:val="24"/>
          <w:szCs w:val="24"/>
        </w:rPr>
        <w:t xml:space="preserve"> </w:t>
      </w:r>
      <w:r w:rsidRPr="00FB59D2">
        <w:rPr>
          <w:rFonts w:ascii="Times New Roman" w:hAnsi="Times New Roman"/>
          <w:i/>
          <w:sz w:val="24"/>
          <w:szCs w:val="24"/>
          <w:lang w:val="en-US"/>
        </w:rPr>
        <w:t>shulmani</w:t>
      </w:r>
      <w:r w:rsidRPr="00FB59D2">
        <w:rPr>
          <w:rFonts w:ascii="Times New Roman" w:hAnsi="Times New Roman"/>
          <w:i/>
          <w:sz w:val="24"/>
          <w:szCs w:val="24"/>
        </w:rPr>
        <w:t xml:space="preserve"> </w:t>
      </w:r>
      <w:r w:rsidRPr="00FB59D2">
        <w:rPr>
          <w:rFonts w:ascii="Times New Roman" w:hAnsi="Times New Roman"/>
          <w:i/>
          <w:sz w:val="24"/>
          <w:szCs w:val="24"/>
          <w:lang w:val="en-US"/>
        </w:rPr>
        <w:t>Ling</w:t>
      </w:r>
      <w:r w:rsidRPr="00FB59D2">
        <w:rPr>
          <w:rFonts w:ascii="Times New Roman" w:hAnsi="Times New Roman"/>
          <w:i/>
          <w:sz w:val="24"/>
          <w:szCs w:val="24"/>
        </w:rPr>
        <w:t xml:space="preserve">, 1962; </w:t>
      </w:r>
      <w:r w:rsidRPr="00FB59D2">
        <w:rPr>
          <w:rFonts w:ascii="Times New Roman" w:hAnsi="Times New Roman"/>
          <w:i/>
          <w:sz w:val="24"/>
          <w:szCs w:val="24"/>
          <w:lang w:val="en-US"/>
        </w:rPr>
        <w:t>Gyrodactylus</w:t>
      </w:r>
      <w:r w:rsidRPr="00FB59D2">
        <w:rPr>
          <w:rFonts w:ascii="Times New Roman" w:hAnsi="Times New Roman"/>
          <w:i/>
          <w:sz w:val="24"/>
          <w:szCs w:val="24"/>
        </w:rPr>
        <w:t xml:space="preserve"> </w:t>
      </w:r>
      <w:r w:rsidRPr="00FB59D2">
        <w:rPr>
          <w:rFonts w:ascii="Times New Roman" w:hAnsi="Times New Roman"/>
          <w:i/>
          <w:sz w:val="24"/>
          <w:szCs w:val="24"/>
          <w:lang w:val="en-US"/>
        </w:rPr>
        <w:t>sprostonae</w:t>
      </w:r>
      <w:r w:rsidRPr="00FB59D2">
        <w:rPr>
          <w:rFonts w:ascii="Times New Roman" w:hAnsi="Times New Roman"/>
          <w:i/>
          <w:sz w:val="24"/>
          <w:szCs w:val="24"/>
        </w:rPr>
        <w:t xml:space="preserve"> </w:t>
      </w:r>
      <w:r w:rsidRPr="00FB59D2">
        <w:rPr>
          <w:rFonts w:ascii="Times New Roman" w:hAnsi="Times New Roman"/>
          <w:i/>
          <w:sz w:val="24"/>
          <w:szCs w:val="24"/>
          <w:lang w:val="en-US"/>
        </w:rPr>
        <w:t>Ling</w:t>
      </w:r>
      <w:r w:rsidRPr="00FB59D2">
        <w:rPr>
          <w:rFonts w:ascii="Times New Roman" w:hAnsi="Times New Roman"/>
          <w:i/>
          <w:sz w:val="24"/>
          <w:szCs w:val="24"/>
        </w:rPr>
        <w:t xml:space="preserve">, 1962; </w:t>
      </w:r>
      <w:r w:rsidRPr="00FB59D2">
        <w:rPr>
          <w:rFonts w:ascii="Times New Roman" w:hAnsi="Times New Roman"/>
          <w:i/>
          <w:sz w:val="24"/>
          <w:szCs w:val="24"/>
          <w:lang w:val="en-US"/>
        </w:rPr>
        <w:t>Gyrodactylus</w:t>
      </w:r>
      <w:r w:rsidRPr="00FB59D2">
        <w:rPr>
          <w:rFonts w:ascii="Times New Roman" w:hAnsi="Times New Roman"/>
          <w:i/>
          <w:sz w:val="24"/>
          <w:szCs w:val="24"/>
        </w:rPr>
        <w:t xml:space="preserve"> </w:t>
      </w:r>
      <w:r w:rsidRPr="00FB59D2">
        <w:rPr>
          <w:rFonts w:ascii="Times New Roman" w:hAnsi="Times New Roman"/>
          <w:i/>
          <w:sz w:val="24"/>
          <w:szCs w:val="24"/>
          <w:lang w:val="en-US"/>
        </w:rPr>
        <w:t>prostae</w:t>
      </w:r>
      <w:r w:rsidRPr="00FB59D2">
        <w:rPr>
          <w:rFonts w:ascii="Times New Roman" w:hAnsi="Times New Roman"/>
          <w:i/>
          <w:sz w:val="24"/>
          <w:szCs w:val="24"/>
        </w:rPr>
        <w:t xml:space="preserve"> </w:t>
      </w:r>
      <w:r w:rsidRPr="00FB59D2">
        <w:rPr>
          <w:rFonts w:ascii="Times New Roman" w:hAnsi="Times New Roman"/>
          <w:i/>
          <w:sz w:val="24"/>
          <w:szCs w:val="24"/>
          <w:lang w:val="en-US"/>
        </w:rPr>
        <w:t>Ergens</w:t>
      </w:r>
      <w:r w:rsidRPr="00FB59D2">
        <w:rPr>
          <w:rFonts w:ascii="Times New Roman" w:hAnsi="Times New Roman"/>
          <w:i/>
          <w:sz w:val="24"/>
          <w:szCs w:val="24"/>
        </w:rPr>
        <w:t xml:space="preserve">, 1963; </w:t>
      </w:r>
      <w:r w:rsidRPr="00FB59D2">
        <w:rPr>
          <w:rFonts w:ascii="Times New Roman" w:hAnsi="Times New Roman"/>
          <w:i/>
          <w:sz w:val="24"/>
          <w:szCs w:val="24"/>
          <w:lang w:val="en-US"/>
        </w:rPr>
        <w:t>Gyrodactylus</w:t>
      </w:r>
      <w:r w:rsidRPr="00FB59D2">
        <w:rPr>
          <w:rFonts w:ascii="Times New Roman" w:hAnsi="Times New Roman"/>
          <w:i/>
          <w:sz w:val="24"/>
          <w:szCs w:val="24"/>
        </w:rPr>
        <w:t xml:space="preserve"> </w:t>
      </w:r>
      <w:r w:rsidRPr="00FB59D2">
        <w:rPr>
          <w:rFonts w:ascii="Times New Roman" w:hAnsi="Times New Roman"/>
          <w:i/>
          <w:sz w:val="24"/>
          <w:szCs w:val="24"/>
          <w:lang w:val="en-US"/>
        </w:rPr>
        <w:t>cyprini</w:t>
      </w:r>
      <w:r w:rsidRPr="00FB59D2">
        <w:rPr>
          <w:rFonts w:ascii="Times New Roman" w:hAnsi="Times New Roman"/>
          <w:i/>
          <w:sz w:val="24"/>
          <w:szCs w:val="24"/>
        </w:rPr>
        <w:t xml:space="preserve"> </w:t>
      </w:r>
      <w:r w:rsidRPr="00FB59D2">
        <w:rPr>
          <w:rFonts w:ascii="Times New Roman" w:hAnsi="Times New Roman"/>
          <w:i/>
          <w:sz w:val="24"/>
          <w:szCs w:val="24"/>
          <w:lang w:val="en-US"/>
        </w:rPr>
        <w:t>Diarova</w:t>
      </w:r>
      <w:r w:rsidRPr="00FB59D2">
        <w:rPr>
          <w:rFonts w:ascii="Times New Roman" w:hAnsi="Times New Roman"/>
          <w:i/>
          <w:sz w:val="24"/>
          <w:szCs w:val="24"/>
        </w:rPr>
        <w:t xml:space="preserve">, 1964; </w:t>
      </w:r>
      <w:r w:rsidRPr="00FB59D2">
        <w:rPr>
          <w:rFonts w:ascii="Times New Roman" w:hAnsi="Times New Roman"/>
          <w:i/>
          <w:sz w:val="24"/>
          <w:szCs w:val="24"/>
          <w:lang w:val="en-US"/>
        </w:rPr>
        <w:t>Gyrodactylus</w:t>
      </w:r>
      <w:r w:rsidRPr="00FB59D2">
        <w:rPr>
          <w:rFonts w:ascii="Times New Roman" w:hAnsi="Times New Roman"/>
          <w:i/>
          <w:sz w:val="24"/>
          <w:szCs w:val="24"/>
        </w:rPr>
        <w:t xml:space="preserve"> </w:t>
      </w:r>
      <w:r w:rsidRPr="00FB59D2">
        <w:rPr>
          <w:rFonts w:ascii="Times New Roman" w:hAnsi="Times New Roman"/>
          <w:i/>
          <w:sz w:val="24"/>
          <w:szCs w:val="24"/>
          <w:lang w:val="en-US"/>
        </w:rPr>
        <w:t>luciopercae</w:t>
      </w:r>
      <w:r w:rsidRPr="00FB59D2">
        <w:rPr>
          <w:rFonts w:ascii="Times New Roman" w:hAnsi="Times New Roman"/>
          <w:i/>
          <w:sz w:val="24"/>
          <w:szCs w:val="24"/>
        </w:rPr>
        <w:t xml:space="preserve"> </w:t>
      </w:r>
      <w:r w:rsidRPr="00FB59D2">
        <w:rPr>
          <w:rFonts w:ascii="Times New Roman" w:hAnsi="Times New Roman"/>
          <w:i/>
          <w:sz w:val="24"/>
          <w:szCs w:val="24"/>
          <w:lang w:val="en-US"/>
        </w:rPr>
        <w:t>Gussev</w:t>
      </w:r>
      <w:r w:rsidRPr="00FB59D2">
        <w:rPr>
          <w:rFonts w:ascii="Times New Roman" w:hAnsi="Times New Roman"/>
          <w:i/>
          <w:sz w:val="24"/>
          <w:szCs w:val="24"/>
        </w:rPr>
        <w:t xml:space="preserve">, 1962; </w:t>
      </w:r>
      <w:r w:rsidRPr="00FB59D2">
        <w:rPr>
          <w:rFonts w:ascii="Times New Roman" w:hAnsi="Times New Roman"/>
          <w:i/>
          <w:sz w:val="24"/>
          <w:szCs w:val="24"/>
          <w:lang w:val="en-US"/>
        </w:rPr>
        <w:t>Gyrodactylus</w:t>
      </w:r>
      <w:r w:rsidRPr="00FB59D2">
        <w:rPr>
          <w:rFonts w:ascii="Times New Roman" w:hAnsi="Times New Roman"/>
          <w:i/>
          <w:sz w:val="24"/>
          <w:szCs w:val="24"/>
        </w:rPr>
        <w:t xml:space="preserve"> </w:t>
      </w:r>
      <w:r w:rsidRPr="00FB59D2">
        <w:rPr>
          <w:rFonts w:ascii="Times New Roman" w:hAnsi="Times New Roman"/>
          <w:i/>
          <w:sz w:val="24"/>
          <w:szCs w:val="24"/>
          <w:lang w:val="en-US"/>
        </w:rPr>
        <w:t>pungitii</w:t>
      </w:r>
      <w:r w:rsidRPr="00FB59D2">
        <w:rPr>
          <w:rFonts w:ascii="Times New Roman" w:hAnsi="Times New Roman"/>
          <w:i/>
          <w:sz w:val="24"/>
          <w:szCs w:val="24"/>
        </w:rPr>
        <w:t xml:space="preserve"> </w:t>
      </w:r>
      <w:r w:rsidRPr="00FB59D2">
        <w:rPr>
          <w:rFonts w:ascii="Times New Roman" w:hAnsi="Times New Roman"/>
          <w:i/>
          <w:sz w:val="24"/>
          <w:szCs w:val="24"/>
          <w:lang w:val="en-US"/>
        </w:rPr>
        <w:t>Malmberg</w:t>
      </w:r>
      <w:r w:rsidRPr="00FB59D2">
        <w:rPr>
          <w:rFonts w:ascii="Times New Roman" w:hAnsi="Times New Roman"/>
          <w:i/>
          <w:sz w:val="24"/>
          <w:szCs w:val="24"/>
        </w:rPr>
        <w:t xml:space="preserve">, 1964; </w:t>
      </w:r>
      <w:r w:rsidRPr="00FB59D2">
        <w:rPr>
          <w:rFonts w:ascii="Times New Roman" w:hAnsi="Times New Roman"/>
          <w:i/>
          <w:sz w:val="24"/>
          <w:szCs w:val="24"/>
          <w:lang w:val="en-US"/>
        </w:rPr>
        <w:t>Gyrodactylus</w:t>
      </w:r>
      <w:r w:rsidRPr="00FB59D2">
        <w:rPr>
          <w:rFonts w:ascii="Times New Roman" w:hAnsi="Times New Roman"/>
          <w:i/>
          <w:sz w:val="24"/>
          <w:szCs w:val="24"/>
        </w:rPr>
        <w:t xml:space="preserve"> </w:t>
      </w:r>
      <w:r w:rsidRPr="00FB59D2">
        <w:rPr>
          <w:rFonts w:ascii="Times New Roman" w:hAnsi="Times New Roman"/>
          <w:i/>
          <w:sz w:val="24"/>
          <w:szCs w:val="24"/>
          <w:lang w:val="en-US"/>
        </w:rPr>
        <w:t>limneus</w:t>
      </w:r>
      <w:r w:rsidRPr="00FB59D2">
        <w:rPr>
          <w:rFonts w:ascii="Times New Roman" w:hAnsi="Times New Roman"/>
          <w:i/>
          <w:sz w:val="24"/>
          <w:szCs w:val="24"/>
        </w:rPr>
        <w:t xml:space="preserve"> </w:t>
      </w:r>
      <w:r w:rsidRPr="00FB59D2">
        <w:rPr>
          <w:rFonts w:ascii="Times New Roman" w:hAnsi="Times New Roman"/>
          <w:i/>
          <w:sz w:val="24"/>
          <w:szCs w:val="24"/>
          <w:lang w:val="en-US"/>
        </w:rPr>
        <w:t>Malmberg</w:t>
      </w:r>
      <w:r w:rsidRPr="00FB59D2">
        <w:rPr>
          <w:rFonts w:ascii="Times New Roman" w:hAnsi="Times New Roman"/>
          <w:i/>
          <w:sz w:val="24"/>
          <w:szCs w:val="24"/>
        </w:rPr>
        <w:t xml:space="preserve">, 1964; </w:t>
      </w:r>
      <w:r w:rsidRPr="00FB59D2">
        <w:rPr>
          <w:rFonts w:ascii="Times New Roman" w:hAnsi="Times New Roman"/>
          <w:i/>
          <w:sz w:val="24"/>
          <w:szCs w:val="24"/>
          <w:lang w:val="en-US"/>
        </w:rPr>
        <w:t>Gyrodactylus</w:t>
      </w:r>
      <w:r w:rsidRPr="00FB59D2">
        <w:rPr>
          <w:rFonts w:ascii="Times New Roman" w:hAnsi="Times New Roman"/>
          <w:i/>
          <w:sz w:val="24"/>
          <w:szCs w:val="24"/>
        </w:rPr>
        <w:t xml:space="preserve"> </w:t>
      </w:r>
      <w:r w:rsidRPr="00FB59D2">
        <w:rPr>
          <w:rFonts w:ascii="Times New Roman" w:hAnsi="Times New Roman"/>
          <w:i/>
          <w:sz w:val="24"/>
          <w:szCs w:val="24"/>
          <w:lang w:val="en-US"/>
        </w:rPr>
        <w:t>pannonicus</w:t>
      </w:r>
      <w:r w:rsidRPr="00FB59D2">
        <w:rPr>
          <w:rFonts w:ascii="Times New Roman" w:hAnsi="Times New Roman"/>
          <w:i/>
          <w:sz w:val="24"/>
          <w:szCs w:val="24"/>
        </w:rPr>
        <w:t xml:space="preserve"> </w:t>
      </w:r>
      <w:r w:rsidRPr="00FB59D2">
        <w:rPr>
          <w:rFonts w:ascii="Times New Roman" w:hAnsi="Times New Roman"/>
          <w:i/>
          <w:sz w:val="24"/>
          <w:szCs w:val="24"/>
          <w:lang w:val="en-US"/>
        </w:rPr>
        <w:t>Molnar</w:t>
      </w:r>
      <w:r w:rsidRPr="00FB59D2">
        <w:rPr>
          <w:rFonts w:ascii="Times New Roman" w:hAnsi="Times New Roman"/>
          <w:i/>
          <w:sz w:val="24"/>
          <w:szCs w:val="24"/>
        </w:rPr>
        <w:t>, 1968)</w:t>
      </w:r>
      <w:r w:rsidRPr="00FB59D2">
        <w:rPr>
          <w:rFonts w:ascii="Times New Roman" w:hAnsi="Times New Roman"/>
          <w:sz w:val="24"/>
          <w:szCs w:val="24"/>
        </w:rPr>
        <w:t xml:space="preserve"> (таблица 1)</w:t>
      </w:r>
      <w:r w:rsidRPr="00FB59D2">
        <w:rPr>
          <w:rFonts w:ascii="Times New Roman" w:hAnsi="Times New Roman"/>
          <w:i/>
          <w:sz w:val="24"/>
          <w:szCs w:val="24"/>
        </w:rPr>
        <w:t>.</w:t>
      </w:r>
    </w:p>
    <w:p w:rsidR="00716897" w:rsidRPr="00FB59D2" w:rsidRDefault="00716897" w:rsidP="005F02EE">
      <w:pPr>
        <w:widowControl w:val="0"/>
        <w:tabs>
          <w:tab w:val="left" w:pos="993"/>
          <w:tab w:val="left" w:pos="4160"/>
        </w:tabs>
        <w:spacing w:after="0"/>
        <w:ind w:firstLine="709"/>
        <w:jc w:val="both"/>
        <w:rPr>
          <w:rFonts w:ascii="Times New Roman" w:hAnsi="Times New Roman"/>
          <w:bCs/>
          <w:sz w:val="24"/>
          <w:szCs w:val="24"/>
        </w:rPr>
      </w:pPr>
      <w:r w:rsidRPr="00FB59D2">
        <w:rPr>
          <w:rFonts w:ascii="Times New Roman" w:hAnsi="Times New Roman"/>
          <w:sz w:val="24"/>
          <w:szCs w:val="24"/>
        </w:rPr>
        <w:t xml:space="preserve">В бассейне р. Терек у карповых рыб (карп, сазан) определено 27 видов </w:t>
      </w:r>
      <w:r w:rsidRPr="00FB59D2">
        <w:rPr>
          <w:rFonts w:ascii="Times New Roman" w:hAnsi="Times New Roman"/>
          <w:bCs/>
          <w:sz w:val="24"/>
          <w:szCs w:val="24"/>
        </w:rPr>
        <w:t xml:space="preserve">эктопаразитов сем. </w:t>
      </w:r>
      <w:r w:rsidRPr="00FB59D2">
        <w:rPr>
          <w:rFonts w:ascii="Times New Roman" w:hAnsi="Times New Roman"/>
          <w:bCs/>
          <w:i/>
          <w:sz w:val="24"/>
          <w:szCs w:val="24"/>
        </w:rPr>
        <w:t>Gyrodactylidae Cobbold 1864</w:t>
      </w:r>
      <w:r w:rsidRPr="00FB59D2">
        <w:rPr>
          <w:rFonts w:ascii="Times New Roman" w:hAnsi="Times New Roman"/>
          <w:i/>
          <w:sz w:val="24"/>
          <w:szCs w:val="24"/>
        </w:rPr>
        <w:t>.</w:t>
      </w:r>
      <w:r w:rsidRPr="00FB59D2">
        <w:rPr>
          <w:rFonts w:ascii="Times New Roman" w:hAnsi="Times New Roman"/>
          <w:bCs/>
          <w:sz w:val="24"/>
          <w:szCs w:val="24"/>
        </w:rPr>
        <w:t xml:space="preserve"> </w:t>
      </w:r>
    </w:p>
    <w:p w:rsidR="00716897" w:rsidRPr="00FB59D2" w:rsidRDefault="00716897" w:rsidP="005F02EE">
      <w:pPr>
        <w:widowControl w:val="0"/>
        <w:tabs>
          <w:tab w:val="left" w:pos="993"/>
          <w:tab w:val="left" w:pos="4160"/>
        </w:tabs>
        <w:spacing w:after="0"/>
        <w:ind w:firstLine="709"/>
        <w:jc w:val="both"/>
        <w:rPr>
          <w:rFonts w:ascii="Times New Roman" w:hAnsi="Times New Roman"/>
          <w:bCs/>
          <w:sz w:val="24"/>
          <w:szCs w:val="24"/>
        </w:rPr>
      </w:pPr>
      <w:r w:rsidRPr="00FB59D2">
        <w:rPr>
          <w:rFonts w:ascii="Times New Roman" w:hAnsi="Times New Roman"/>
          <w:bCs/>
          <w:sz w:val="24"/>
          <w:szCs w:val="24"/>
        </w:rPr>
        <w:t xml:space="preserve">У </w:t>
      </w:r>
      <w:r w:rsidRPr="00FB59D2">
        <w:rPr>
          <w:rFonts w:ascii="Times New Roman" w:hAnsi="Times New Roman"/>
          <w:sz w:val="24"/>
          <w:szCs w:val="24"/>
        </w:rPr>
        <w:t xml:space="preserve">карпа и сазана в бассейне р. Терек экстенсивность инвазии </w:t>
      </w:r>
      <w:r w:rsidRPr="00FB59D2">
        <w:rPr>
          <w:rFonts w:ascii="Times New Roman" w:hAnsi="Times New Roman"/>
          <w:bCs/>
          <w:sz w:val="24"/>
          <w:szCs w:val="24"/>
        </w:rPr>
        <w:t xml:space="preserve">паразитов сем. </w:t>
      </w:r>
      <w:r w:rsidRPr="00FB59D2">
        <w:rPr>
          <w:rFonts w:ascii="Times New Roman" w:hAnsi="Times New Roman"/>
          <w:bCs/>
          <w:i/>
          <w:sz w:val="24"/>
          <w:szCs w:val="24"/>
        </w:rPr>
        <w:t>Gyrodactylidae Cobbold 1864</w:t>
      </w:r>
      <w:r w:rsidRPr="00FB59D2">
        <w:rPr>
          <w:rFonts w:ascii="Times New Roman" w:hAnsi="Times New Roman"/>
          <w:i/>
          <w:sz w:val="24"/>
          <w:szCs w:val="24"/>
        </w:rPr>
        <w:t xml:space="preserve"> </w:t>
      </w:r>
      <w:r w:rsidRPr="00FB59D2">
        <w:rPr>
          <w:rFonts w:ascii="Times New Roman" w:hAnsi="Times New Roman"/>
          <w:sz w:val="24"/>
          <w:szCs w:val="24"/>
        </w:rPr>
        <w:t>составила соответственно 21,0 и 24,0% (в среднем, 22,5%) и интенсивность инвазии – 10–58 и 13–66 экз. /особь.</w:t>
      </w:r>
      <w:r w:rsidRPr="00FB59D2">
        <w:rPr>
          <w:rFonts w:ascii="Times New Roman" w:hAnsi="Times New Roman"/>
          <w:bCs/>
          <w:sz w:val="24"/>
          <w:szCs w:val="24"/>
        </w:rPr>
        <w:t xml:space="preserve"> </w:t>
      </w:r>
    </w:p>
    <w:p w:rsidR="00716897" w:rsidRPr="00FB59D2" w:rsidRDefault="00716897" w:rsidP="005F02EE">
      <w:pPr>
        <w:widowControl w:val="0"/>
        <w:tabs>
          <w:tab w:val="left" w:pos="993"/>
          <w:tab w:val="left" w:pos="4160"/>
        </w:tabs>
        <w:spacing w:after="0"/>
        <w:ind w:firstLine="709"/>
        <w:jc w:val="both"/>
        <w:rPr>
          <w:rFonts w:ascii="Times New Roman" w:hAnsi="Times New Roman"/>
          <w:sz w:val="24"/>
          <w:szCs w:val="24"/>
        </w:rPr>
      </w:pPr>
      <w:r w:rsidRPr="00FB59D2">
        <w:rPr>
          <w:rFonts w:ascii="Times New Roman" w:hAnsi="Times New Roman"/>
          <w:bCs/>
          <w:sz w:val="24"/>
          <w:szCs w:val="24"/>
        </w:rPr>
        <w:t xml:space="preserve">У </w:t>
      </w:r>
      <w:r w:rsidRPr="00FB59D2">
        <w:rPr>
          <w:rFonts w:ascii="Times New Roman" w:hAnsi="Times New Roman"/>
          <w:sz w:val="24"/>
          <w:szCs w:val="24"/>
        </w:rPr>
        <w:t xml:space="preserve">карпа и сазана летом и осенью определено соответственно 24 и 27 видов </w:t>
      </w:r>
      <w:r w:rsidRPr="00FB59D2">
        <w:rPr>
          <w:rFonts w:ascii="Times New Roman" w:hAnsi="Times New Roman"/>
          <w:bCs/>
          <w:sz w:val="24"/>
          <w:szCs w:val="24"/>
        </w:rPr>
        <w:t xml:space="preserve">эктопаразитов сем. </w:t>
      </w:r>
      <w:r w:rsidRPr="00FB59D2">
        <w:rPr>
          <w:rFonts w:ascii="Times New Roman" w:hAnsi="Times New Roman"/>
          <w:bCs/>
          <w:i/>
          <w:sz w:val="24"/>
          <w:szCs w:val="24"/>
        </w:rPr>
        <w:t>Gyrodactylidae Cobbold 1864</w:t>
      </w:r>
      <w:r w:rsidRPr="00FB59D2">
        <w:rPr>
          <w:rFonts w:ascii="Times New Roman" w:hAnsi="Times New Roman"/>
          <w:sz w:val="24"/>
          <w:szCs w:val="24"/>
        </w:rPr>
        <w:t xml:space="preserve"> (таблица 1). </w:t>
      </w:r>
    </w:p>
    <w:p w:rsidR="00716897" w:rsidRPr="00FB59D2" w:rsidRDefault="00716897" w:rsidP="005F02EE">
      <w:pPr>
        <w:widowControl w:val="0"/>
        <w:tabs>
          <w:tab w:val="left" w:pos="993"/>
          <w:tab w:val="left" w:pos="4160"/>
        </w:tabs>
        <w:spacing w:after="0"/>
        <w:ind w:firstLine="709"/>
        <w:jc w:val="both"/>
        <w:rPr>
          <w:rFonts w:ascii="Times New Roman" w:hAnsi="Times New Roman"/>
          <w:bCs/>
          <w:sz w:val="24"/>
          <w:szCs w:val="24"/>
        </w:rPr>
      </w:pPr>
      <w:proofErr w:type="gramStart"/>
      <w:r w:rsidRPr="00FB59D2">
        <w:rPr>
          <w:rFonts w:ascii="Times New Roman" w:hAnsi="Times New Roman"/>
          <w:sz w:val="24"/>
          <w:szCs w:val="24"/>
        </w:rPr>
        <w:t xml:space="preserve">Доминантными видами, встречающимися у инвазированных </w:t>
      </w:r>
      <w:r w:rsidRPr="00FB59D2">
        <w:rPr>
          <w:rFonts w:ascii="Times New Roman" w:hAnsi="Times New Roman"/>
          <w:b/>
          <w:sz w:val="24"/>
          <w:szCs w:val="24"/>
        </w:rPr>
        <w:t>карпов,</w:t>
      </w:r>
      <w:r w:rsidRPr="00FB59D2">
        <w:rPr>
          <w:rFonts w:ascii="Times New Roman" w:hAnsi="Times New Roman"/>
          <w:sz w:val="24"/>
          <w:szCs w:val="24"/>
        </w:rPr>
        <w:t xml:space="preserve"> являются </w:t>
      </w:r>
      <w:r w:rsidRPr="00FB59D2">
        <w:rPr>
          <w:rFonts w:ascii="Times New Roman" w:hAnsi="Times New Roman"/>
          <w:i/>
          <w:sz w:val="24"/>
          <w:szCs w:val="24"/>
          <w:lang w:val="en-US"/>
        </w:rPr>
        <w:t>Gyrodactylus</w:t>
      </w:r>
      <w:r w:rsidRPr="00FB59D2">
        <w:rPr>
          <w:rFonts w:ascii="Times New Roman" w:hAnsi="Times New Roman"/>
          <w:i/>
          <w:sz w:val="24"/>
          <w:szCs w:val="24"/>
        </w:rPr>
        <w:t xml:space="preserve"> </w:t>
      </w:r>
      <w:r w:rsidRPr="00FB59D2">
        <w:rPr>
          <w:rFonts w:ascii="Times New Roman" w:hAnsi="Times New Roman"/>
          <w:i/>
          <w:sz w:val="24"/>
          <w:szCs w:val="24"/>
          <w:lang w:val="en-US"/>
        </w:rPr>
        <w:t>elegans</w:t>
      </w:r>
      <w:r w:rsidRPr="00FB59D2">
        <w:rPr>
          <w:rFonts w:ascii="Times New Roman" w:hAnsi="Times New Roman"/>
          <w:i/>
          <w:sz w:val="24"/>
          <w:szCs w:val="24"/>
        </w:rPr>
        <w:t xml:space="preserve"> </w:t>
      </w:r>
      <w:r w:rsidRPr="00FB59D2">
        <w:rPr>
          <w:rFonts w:ascii="Times New Roman" w:hAnsi="Times New Roman"/>
          <w:i/>
          <w:sz w:val="24"/>
          <w:szCs w:val="24"/>
          <w:lang w:val="en-US"/>
        </w:rPr>
        <w:t>Nordmann</w:t>
      </w:r>
      <w:r w:rsidRPr="00FB59D2">
        <w:rPr>
          <w:rFonts w:ascii="Times New Roman" w:hAnsi="Times New Roman"/>
          <w:i/>
          <w:sz w:val="24"/>
          <w:szCs w:val="24"/>
        </w:rPr>
        <w:t xml:space="preserve">, 1832; </w:t>
      </w:r>
      <w:r w:rsidRPr="00FB59D2">
        <w:rPr>
          <w:rFonts w:ascii="Times New Roman" w:hAnsi="Times New Roman"/>
          <w:i/>
          <w:sz w:val="24"/>
          <w:szCs w:val="24"/>
          <w:lang w:val="en-US"/>
        </w:rPr>
        <w:t>Gyrodactylus</w:t>
      </w:r>
      <w:r w:rsidRPr="00FB59D2">
        <w:rPr>
          <w:rFonts w:ascii="Times New Roman" w:hAnsi="Times New Roman"/>
          <w:i/>
          <w:sz w:val="24"/>
          <w:szCs w:val="24"/>
        </w:rPr>
        <w:t xml:space="preserve"> </w:t>
      </w:r>
      <w:r w:rsidRPr="00FB59D2">
        <w:rPr>
          <w:rFonts w:ascii="Times New Roman" w:hAnsi="Times New Roman"/>
          <w:i/>
          <w:sz w:val="24"/>
          <w:szCs w:val="24"/>
          <w:lang w:val="en-US"/>
        </w:rPr>
        <w:t>rarus</w:t>
      </w:r>
      <w:r w:rsidRPr="00FB59D2">
        <w:rPr>
          <w:rFonts w:ascii="Times New Roman" w:hAnsi="Times New Roman"/>
          <w:i/>
          <w:sz w:val="24"/>
          <w:szCs w:val="24"/>
        </w:rPr>
        <w:t xml:space="preserve"> </w:t>
      </w:r>
      <w:r w:rsidRPr="00FB59D2">
        <w:rPr>
          <w:rFonts w:ascii="Times New Roman" w:hAnsi="Times New Roman"/>
          <w:i/>
          <w:sz w:val="24"/>
          <w:szCs w:val="24"/>
          <w:lang w:val="en-US"/>
        </w:rPr>
        <w:t>Wegener</w:t>
      </w:r>
      <w:r w:rsidRPr="00FB59D2">
        <w:rPr>
          <w:rFonts w:ascii="Times New Roman" w:hAnsi="Times New Roman"/>
          <w:i/>
          <w:sz w:val="24"/>
          <w:szCs w:val="24"/>
        </w:rPr>
        <w:t xml:space="preserve">, 1910; </w:t>
      </w:r>
      <w:r w:rsidRPr="00FB59D2">
        <w:rPr>
          <w:rFonts w:ascii="Times New Roman" w:hAnsi="Times New Roman"/>
          <w:i/>
          <w:sz w:val="24"/>
          <w:szCs w:val="24"/>
          <w:lang w:val="en-US"/>
        </w:rPr>
        <w:t>G</w:t>
      </w:r>
      <w:r w:rsidRPr="00FB59D2">
        <w:rPr>
          <w:rFonts w:ascii="Times New Roman" w:hAnsi="Times New Roman"/>
          <w:i/>
          <w:sz w:val="24"/>
          <w:szCs w:val="24"/>
        </w:rPr>
        <w:t xml:space="preserve">. </w:t>
      </w:r>
      <w:r w:rsidRPr="00FB59D2">
        <w:rPr>
          <w:rFonts w:ascii="Times New Roman" w:hAnsi="Times New Roman"/>
          <w:i/>
          <w:sz w:val="24"/>
          <w:szCs w:val="24"/>
          <w:lang w:val="en-US"/>
        </w:rPr>
        <w:t>sprostonae</w:t>
      </w:r>
      <w:r w:rsidRPr="00FB59D2">
        <w:rPr>
          <w:rFonts w:ascii="Times New Roman" w:hAnsi="Times New Roman"/>
          <w:i/>
          <w:sz w:val="24"/>
          <w:szCs w:val="24"/>
        </w:rPr>
        <w:t xml:space="preserve"> </w:t>
      </w:r>
      <w:r w:rsidRPr="00FB59D2">
        <w:rPr>
          <w:rFonts w:ascii="Times New Roman" w:hAnsi="Times New Roman"/>
          <w:i/>
          <w:sz w:val="24"/>
          <w:szCs w:val="24"/>
          <w:lang w:val="en-US"/>
        </w:rPr>
        <w:t>Ling</w:t>
      </w:r>
      <w:r w:rsidRPr="00FB59D2">
        <w:rPr>
          <w:rFonts w:ascii="Times New Roman" w:hAnsi="Times New Roman"/>
          <w:i/>
          <w:sz w:val="24"/>
          <w:szCs w:val="24"/>
        </w:rPr>
        <w:t xml:space="preserve">, 1962; </w:t>
      </w:r>
      <w:r w:rsidRPr="00FB59D2">
        <w:rPr>
          <w:rFonts w:ascii="Times New Roman" w:hAnsi="Times New Roman"/>
          <w:i/>
          <w:sz w:val="24"/>
          <w:szCs w:val="24"/>
          <w:lang w:val="en-US"/>
        </w:rPr>
        <w:t>Gyrodactylus</w:t>
      </w:r>
      <w:r w:rsidRPr="00FB59D2">
        <w:rPr>
          <w:rFonts w:ascii="Times New Roman" w:hAnsi="Times New Roman"/>
          <w:i/>
          <w:sz w:val="24"/>
          <w:szCs w:val="24"/>
        </w:rPr>
        <w:t xml:space="preserve"> </w:t>
      </w:r>
      <w:r w:rsidRPr="00FB59D2">
        <w:rPr>
          <w:rFonts w:ascii="Times New Roman" w:hAnsi="Times New Roman"/>
          <w:i/>
          <w:sz w:val="24"/>
          <w:szCs w:val="24"/>
          <w:lang w:val="en-US"/>
        </w:rPr>
        <w:t>luciopercae</w:t>
      </w:r>
      <w:r w:rsidRPr="00FB59D2">
        <w:rPr>
          <w:rFonts w:ascii="Times New Roman" w:hAnsi="Times New Roman"/>
          <w:i/>
          <w:sz w:val="24"/>
          <w:szCs w:val="24"/>
        </w:rPr>
        <w:t xml:space="preserve"> </w:t>
      </w:r>
      <w:r w:rsidRPr="00FB59D2">
        <w:rPr>
          <w:rFonts w:ascii="Times New Roman" w:hAnsi="Times New Roman"/>
          <w:i/>
          <w:sz w:val="24"/>
          <w:szCs w:val="24"/>
          <w:lang w:val="en-US"/>
        </w:rPr>
        <w:t>Gussev</w:t>
      </w:r>
      <w:r w:rsidRPr="00FB59D2">
        <w:rPr>
          <w:rFonts w:ascii="Times New Roman" w:hAnsi="Times New Roman"/>
          <w:i/>
          <w:sz w:val="24"/>
          <w:szCs w:val="24"/>
        </w:rPr>
        <w:t xml:space="preserve">, 1962; </w:t>
      </w:r>
      <w:r w:rsidRPr="00FB59D2">
        <w:rPr>
          <w:rFonts w:ascii="Times New Roman" w:hAnsi="Times New Roman"/>
          <w:i/>
          <w:sz w:val="24"/>
          <w:szCs w:val="24"/>
          <w:lang w:val="en-US"/>
        </w:rPr>
        <w:t>Gyrodactylus</w:t>
      </w:r>
      <w:r w:rsidRPr="00FB59D2">
        <w:rPr>
          <w:rFonts w:ascii="Times New Roman" w:hAnsi="Times New Roman"/>
          <w:i/>
          <w:sz w:val="24"/>
          <w:szCs w:val="24"/>
        </w:rPr>
        <w:t xml:space="preserve"> </w:t>
      </w:r>
      <w:r w:rsidRPr="00FB59D2">
        <w:rPr>
          <w:rFonts w:ascii="Times New Roman" w:hAnsi="Times New Roman"/>
          <w:i/>
          <w:sz w:val="24"/>
          <w:szCs w:val="24"/>
          <w:lang w:val="en-US"/>
        </w:rPr>
        <w:t>prostae</w:t>
      </w:r>
      <w:r w:rsidRPr="00FB59D2">
        <w:rPr>
          <w:rFonts w:ascii="Times New Roman" w:hAnsi="Times New Roman"/>
          <w:i/>
          <w:sz w:val="24"/>
          <w:szCs w:val="24"/>
        </w:rPr>
        <w:t xml:space="preserve"> </w:t>
      </w:r>
      <w:r w:rsidRPr="00FB59D2">
        <w:rPr>
          <w:rFonts w:ascii="Times New Roman" w:hAnsi="Times New Roman"/>
          <w:i/>
          <w:sz w:val="24"/>
          <w:szCs w:val="24"/>
          <w:lang w:val="en-US"/>
        </w:rPr>
        <w:t>Ergens</w:t>
      </w:r>
      <w:r w:rsidRPr="00FB59D2">
        <w:rPr>
          <w:rFonts w:ascii="Times New Roman" w:hAnsi="Times New Roman"/>
          <w:i/>
          <w:sz w:val="24"/>
          <w:szCs w:val="24"/>
        </w:rPr>
        <w:t xml:space="preserve">, 1963; </w:t>
      </w:r>
      <w:r w:rsidRPr="00FB59D2">
        <w:rPr>
          <w:rFonts w:ascii="Times New Roman" w:hAnsi="Times New Roman"/>
          <w:i/>
          <w:sz w:val="24"/>
          <w:szCs w:val="24"/>
          <w:lang w:val="en-US"/>
        </w:rPr>
        <w:t>Gyrodactylus</w:t>
      </w:r>
      <w:r w:rsidRPr="00FB59D2">
        <w:rPr>
          <w:rFonts w:ascii="Times New Roman" w:hAnsi="Times New Roman"/>
          <w:i/>
          <w:sz w:val="24"/>
          <w:szCs w:val="24"/>
        </w:rPr>
        <w:t xml:space="preserve"> </w:t>
      </w:r>
      <w:r w:rsidRPr="00FB59D2">
        <w:rPr>
          <w:rFonts w:ascii="Times New Roman" w:hAnsi="Times New Roman"/>
          <w:i/>
          <w:sz w:val="24"/>
          <w:szCs w:val="24"/>
          <w:lang w:val="en-US"/>
        </w:rPr>
        <w:t>arcuatus</w:t>
      </w:r>
      <w:r w:rsidRPr="00FB59D2">
        <w:rPr>
          <w:rFonts w:ascii="Times New Roman" w:hAnsi="Times New Roman"/>
          <w:i/>
          <w:sz w:val="24"/>
          <w:szCs w:val="24"/>
        </w:rPr>
        <w:t xml:space="preserve"> </w:t>
      </w:r>
      <w:r w:rsidRPr="00FB59D2">
        <w:rPr>
          <w:rFonts w:ascii="Times New Roman" w:hAnsi="Times New Roman"/>
          <w:i/>
          <w:sz w:val="24"/>
          <w:szCs w:val="24"/>
          <w:lang w:val="en-US"/>
        </w:rPr>
        <w:t>Bychowsky</w:t>
      </w:r>
      <w:r w:rsidRPr="00FB59D2">
        <w:rPr>
          <w:rFonts w:ascii="Times New Roman" w:hAnsi="Times New Roman"/>
          <w:i/>
          <w:sz w:val="24"/>
          <w:szCs w:val="24"/>
        </w:rPr>
        <w:t xml:space="preserve">, 1933; </w:t>
      </w:r>
      <w:r w:rsidRPr="00FB59D2">
        <w:rPr>
          <w:rFonts w:ascii="Times New Roman" w:hAnsi="Times New Roman"/>
          <w:i/>
          <w:sz w:val="24"/>
          <w:szCs w:val="24"/>
          <w:lang w:val="en-US"/>
        </w:rPr>
        <w:t>G</w:t>
      </w:r>
      <w:r w:rsidRPr="00FB59D2">
        <w:rPr>
          <w:rFonts w:ascii="Times New Roman" w:hAnsi="Times New Roman"/>
          <w:i/>
          <w:sz w:val="24"/>
          <w:szCs w:val="24"/>
        </w:rPr>
        <w:t xml:space="preserve">. </w:t>
      </w:r>
      <w:r w:rsidRPr="00FB59D2">
        <w:rPr>
          <w:rFonts w:ascii="Times New Roman" w:hAnsi="Times New Roman"/>
          <w:i/>
          <w:sz w:val="24"/>
          <w:szCs w:val="24"/>
          <w:lang w:val="en-US"/>
        </w:rPr>
        <w:t>laevis</w:t>
      </w:r>
      <w:r w:rsidRPr="00FB59D2">
        <w:rPr>
          <w:rFonts w:ascii="Times New Roman" w:hAnsi="Times New Roman"/>
          <w:i/>
          <w:sz w:val="24"/>
          <w:szCs w:val="24"/>
        </w:rPr>
        <w:t xml:space="preserve"> </w:t>
      </w:r>
      <w:r w:rsidRPr="00FB59D2">
        <w:rPr>
          <w:rFonts w:ascii="Times New Roman" w:hAnsi="Times New Roman"/>
          <w:i/>
          <w:sz w:val="24"/>
          <w:szCs w:val="24"/>
          <w:lang w:val="en-US"/>
        </w:rPr>
        <w:t>Malmberg</w:t>
      </w:r>
      <w:r w:rsidRPr="00FB59D2">
        <w:rPr>
          <w:rFonts w:ascii="Times New Roman" w:hAnsi="Times New Roman"/>
          <w:i/>
          <w:sz w:val="24"/>
          <w:szCs w:val="24"/>
        </w:rPr>
        <w:t xml:space="preserve">, 1957; </w:t>
      </w:r>
      <w:r w:rsidRPr="00FB59D2">
        <w:rPr>
          <w:rFonts w:ascii="Times New Roman" w:hAnsi="Times New Roman"/>
          <w:i/>
          <w:sz w:val="24"/>
          <w:szCs w:val="24"/>
          <w:lang w:val="en-US"/>
        </w:rPr>
        <w:t>Gyrodactylus</w:t>
      </w:r>
      <w:r w:rsidRPr="00FB59D2">
        <w:rPr>
          <w:rFonts w:ascii="Times New Roman" w:hAnsi="Times New Roman"/>
          <w:i/>
          <w:sz w:val="24"/>
          <w:szCs w:val="24"/>
        </w:rPr>
        <w:t xml:space="preserve"> </w:t>
      </w:r>
      <w:r w:rsidRPr="00FB59D2">
        <w:rPr>
          <w:rFonts w:ascii="Times New Roman" w:hAnsi="Times New Roman"/>
          <w:i/>
          <w:sz w:val="24"/>
          <w:szCs w:val="24"/>
          <w:lang w:val="en-US"/>
        </w:rPr>
        <w:t>longiradix</w:t>
      </w:r>
      <w:r w:rsidRPr="00FB59D2">
        <w:rPr>
          <w:rFonts w:ascii="Times New Roman" w:hAnsi="Times New Roman"/>
          <w:i/>
          <w:sz w:val="24"/>
          <w:szCs w:val="24"/>
        </w:rPr>
        <w:t xml:space="preserve"> </w:t>
      </w:r>
      <w:r w:rsidRPr="00FB59D2">
        <w:rPr>
          <w:rFonts w:ascii="Times New Roman" w:hAnsi="Times New Roman"/>
          <w:i/>
          <w:sz w:val="24"/>
          <w:szCs w:val="24"/>
          <w:lang w:val="en-US"/>
        </w:rPr>
        <w:t>Malmberg</w:t>
      </w:r>
      <w:r w:rsidRPr="00FB59D2">
        <w:rPr>
          <w:rFonts w:ascii="Times New Roman" w:hAnsi="Times New Roman"/>
          <w:i/>
          <w:sz w:val="24"/>
          <w:szCs w:val="24"/>
        </w:rPr>
        <w:t xml:space="preserve">, 1957; </w:t>
      </w:r>
      <w:r w:rsidRPr="00FB59D2">
        <w:rPr>
          <w:rFonts w:ascii="Times New Roman" w:hAnsi="Times New Roman"/>
          <w:i/>
          <w:sz w:val="24"/>
          <w:szCs w:val="24"/>
          <w:lang w:val="en-US"/>
        </w:rPr>
        <w:t>Gyrodactylus</w:t>
      </w:r>
      <w:r w:rsidRPr="00FB59D2">
        <w:rPr>
          <w:rFonts w:ascii="Times New Roman" w:hAnsi="Times New Roman"/>
          <w:i/>
          <w:sz w:val="24"/>
          <w:szCs w:val="24"/>
        </w:rPr>
        <w:t xml:space="preserve"> </w:t>
      </w:r>
      <w:r w:rsidRPr="00FB59D2">
        <w:rPr>
          <w:rFonts w:ascii="Times New Roman" w:hAnsi="Times New Roman"/>
          <w:i/>
          <w:sz w:val="24"/>
          <w:szCs w:val="24"/>
          <w:lang w:val="en-US"/>
        </w:rPr>
        <w:t>macronychus</w:t>
      </w:r>
      <w:r w:rsidRPr="00FB59D2">
        <w:rPr>
          <w:rFonts w:ascii="Times New Roman" w:hAnsi="Times New Roman"/>
          <w:i/>
          <w:sz w:val="24"/>
          <w:szCs w:val="24"/>
        </w:rPr>
        <w:t xml:space="preserve"> </w:t>
      </w:r>
      <w:r w:rsidRPr="00FB59D2">
        <w:rPr>
          <w:rFonts w:ascii="Times New Roman" w:hAnsi="Times New Roman"/>
          <w:i/>
          <w:sz w:val="24"/>
          <w:szCs w:val="24"/>
          <w:lang w:val="en-US"/>
        </w:rPr>
        <w:t>Malmberg</w:t>
      </w:r>
      <w:r w:rsidRPr="00FB59D2">
        <w:rPr>
          <w:rFonts w:ascii="Times New Roman" w:hAnsi="Times New Roman"/>
          <w:i/>
          <w:sz w:val="24"/>
          <w:szCs w:val="24"/>
        </w:rPr>
        <w:t xml:space="preserve">, 1957; </w:t>
      </w:r>
      <w:r w:rsidRPr="00FB59D2">
        <w:rPr>
          <w:rFonts w:ascii="Times New Roman" w:hAnsi="Times New Roman"/>
          <w:i/>
          <w:sz w:val="24"/>
          <w:szCs w:val="24"/>
          <w:lang w:val="en-US"/>
        </w:rPr>
        <w:t>G</w:t>
      </w:r>
      <w:r w:rsidRPr="00FB59D2">
        <w:rPr>
          <w:rFonts w:ascii="Times New Roman" w:hAnsi="Times New Roman"/>
          <w:i/>
          <w:sz w:val="24"/>
          <w:szCs w:val="24"/>
        </w:rPr>
        <w:t xml:space="preserve">. </w:t>
      </w:r>
      <w:r w:rsidRPr="00FB59D2">
        <w:rPr>
          <w:rFonts w:ascii="Times New Roman" w:hAnsi="Times New Roman"/>
          <w:i/>
          <w:sz w:val="24"/>
          <w:szCs w:val="24"/>
          <w:lang w:val="en-US"/>
        </w:rPr>
        <w:t>magnificus</w:t>
      </w:r>
      <w:r w:rsidRPr="00FB59D2">
        <w:rPr>
          <w:rFonts w:ascii="Times New Roman" w:hAnsi="Times New Roman"/>
          <w:i/>
          <w:sz w:val="24"/>
          <w:szCs w:val="24"/>
        </w:rPr>
        <w:t xml:space="preserve"> </w:t>
      </w:r>
      <w:r w:rsidRPr="00FB59D2">
        <w:rPr>
          <w:rFonts w:ascii="Times New Roman" w:hAnsi="Times New Roman"/>
          <w:i/>
          <w:sz w:val="24"/>
          <w:szCs w:val="24"/>
          <w:lang w:val="en-US"/>
        </w:rPr>
        <w:t>Malmberg</w:t>
      </w:r>
      <w:r w:rsidRPr="00FB59D2">
        <w:rPr>
          <w:rFonts w:ascii="Times New Roman" w:hAnsi="Times New Roman"/>
          <w:i/>
          <w:sz w:val="24"/>
          <w:szCs w:val="24"/>
        </w:rPr>
        <w:t xml:space="preserve">, 1957;  </w:t>
      </w:r>
      <w:r w:rsidRPr="00FB59D2">
        <w:rPr>
          <w:rFonts w:ascii="Times New Roman" w:hAnsi="Times New Roman"/>
          <w:i/>
          <w:sz w:val="24"/>
          <w:szCs w:val="24"/>
          <w:lang w:val="en-US"/>
        </w:rPr>
        <w:t>G</w:t>
      </w:r>
      <w:r w:rsidRPr="00FB59D2">
        <w:rPr>
          <w:rFonts w:ascii="Times New Roman" w:hAnsi="Times New Roman"/>
          <w:i/>
          <w:sz w:val="24"/>
          <w:szCs w:val="24"/>
        </w:rPr>
        <w:t xml:space="preserve">. </w:t>
      </w:r>
      <w:r w:rsidRPr="00FB59D2">
        <w:rPr>
          <w:rFonts w:ascii="Times New Roman" w:hAnsi="Times New Roman"/>
          <w:i/>
          <w:sz w:val="24"/>
          <w:szCs w:val="24"/>
          <w:lang w:val="en-US"/>
        </w:rPr>
        <w:t>pannonicus</w:t>
      </w:r>
      <w:r w:rsidRPr="00FB59D2">
        <w:rPr>
          <w:rFonts w:ascii="Times New Roman" w:hAnsi="Times New Roman"/>
          <w:i/>
          <w:sz w:val="24"/>
          <w:szCs w:val="24"/>
        </w:rPr>
        <w:t xml:space="preserve"> </w:t>
      </w:r>
      <w:r w:rsidRPr="00FB59D2">
        <w:rPr>
          <w:rFonts w:ascii="Times New Roman" w:hAnsi="Times New Roman"/>
          <w:i/>
          <w:sz w:val="24"/>
          <w:szCs w:val="24"/>
          <w:lang w:val="en-US"/>
        </w:rPr>
        <w:t>Molnar</w:t>
      </w:r>
      <w:r w:rsidRPr="00FB59D2">
        <w:rPr>
          <w:rFonts w:ascii="Times New Roman" w:hAnsi="Times New Roman"/>
          <w:i/>
          <w:sz w:val="24"/>
          <w:szCs w:val="24"/>
        </w:rPr>
        <w:t>, 1968;</w:t>
      </w:r>
      <w:proofErr w:type="gramEnd"/>
      <w:r w:rsidRPr="00FB59D2">
        <w:rPr>
          <w:rFonts w:ascii="Times New Roman" w:hAnsi="Times New Roman"/>
          <w:i/>
          <w:sz w:val="24"/>
          <w:szCs w:val="24"/>
        </w:rPr>
        <w:t xml:space="preserve">  </w:t>
      </w:r>
      <w:proofErr w:type="gramStart"/>
      <w:r w:rsidRPr="00FB59D2">
        <w:rPr>
          <w:rFonts w:ascii="Times New Roman" w:hAnsi="Times New Roman"/>
          <w:i/>
          <w:sz w:val="24"/>
          <w:szCs w:val="24"/>
          <w:lang w:val="en-US"/>
        </w:rPr>
        <w:t>Gyrodactylus</w:t>
      </w:r>
      <w:r w:rsidRPr="00FB59D2">
        <w:rPr>
          <w:rFonts w:ascii="Times New Roman" w:hAnsi="Times New Roman"/>
          <w:i/>
          <w:sz w:val="24"/>
          <w:szCs w:val="24"/>
        </w:rPr>
        <w:t xml:space="preserve"> </w:t>
      </w:r>
      <w:r w:rsidRPr="00FB59D2">
        <w:rPr>
          <w:rFonts w:ascii="Times New Roman" w:hAnsi="Times New Roman"/>
          <w:i/>
          <w:sz w:val="24"/>
          <w:szCs w:val="24"/>
          <w:lang w:val="en-US"/>
        </w:rPr>
        <w:t>stankovici</w:t>
      </w:r>
      <w:r w:rsidRPr="00FB59D2">
        <w:rPr>
          <w:rFonts w:ascii="Times New Roman" w:hAnsi="Times New Roman"/>
          <w:i/>
          <w:sz w:val="24"/>
          <w:szCs w:val="24"/>
        </w:rPr>
        <w:t xml:space="preserve"> </w:t>
      </w:r>
      <w:r w:rsidRPr="00FB59D2">
        <w:rPr>
          <w:rFonts w:ascii="Times New Roman" w:hAnsi="Times New Roman"/>
          <w:i/>
          <w:sz w:val="24"/>
          <w:szCs w:val="24"/>
          <w:lang w:val="en-US"/>
        </w:rPr>
        <w:t>Ergens</w:t>
      </w:r>
      <w:r w:rsidRPr="00FB59D2">
        <w:rPr>
          <w:rFonts w:ascii="Times New Roman" w:hAnsi="Times New Roman"/>
          <w:i/>
          <w:sz w:val="24"/>
          <w:szCs w:val="24"/>
        </w:rPr>
        <w:t xml:space="preserve">, 19700 </w:t>
      </w:r>
      <w:r w:rsidRPr="00FB59D2">
        <w:rPr>
          <w:rFonts w:ascii="Times New Roman" w:hAnsi="Times New Roman"/>
          <w:sz w:val="24"/>
          <w:szCs w:val="24"/>
        </w:rPr>
        <w:t>(таблица 1).</w:t>
      </w:r>
      <w:proofErr w:type="gramEnd"/>
    </w:p>
    <w:p w:rsidR="00716897" w:rsidRPr="00FB59D2" w:rsidRDefault="00716897" w:rsidP="005F02EE">
      <w:pPr>
        <w:widowControl w:val="0"/>
        <w:tabs>
          <w:tab w:val="left" w:pos="993"/>
        </w:tabs>
        <w:autoSpaceDE w:val="0"/>
        <w:autoSpaceDN w:val="0"/>
        <w:adjustRightInd w:val="0"/>
        <w:spacing w:after="0"/>
        <w:ind w:firstLine="709"/>
        <w:jc w:val="both"/>
        <w:rPr>
          <w:rFonts w:ascii="Times New Roman" w:hAnsi="Times New Roman"/>
          <w:sz w:val="24"/>
          <w:szCs w:val="24"/>
        </w:rPr>
      </w:pPr>
      <w:r w:rsidRPr="00FB59D2">
        <w:rPr>
          <w:rFonts w:ascii="Times New Roman" w:hAnsi="Times New Roman"/>
          <w:sz w:val="24"/>
          <w:szCs w:val="24"/>
        </w:rPr>
        <w:t xml:space="preserve">У </w:t>
      </w:r>
      <w:r w:rsidRPr="00FB59D2">
        <w:rPr>
          <w:rFonts w:ascii="Times New Roman" w:hAnsi="Times New Roman"/>
          <w:b/>
          <w:sz w:val="24"/>
          <w:szCs w:val="24"/>
        </w:rPr>
        <w:t>сазана</w:t>
      </w:r>
      <w:r w:rsidRPr="00FB59D2">
        <w:rPr>
          <w:rFonts w:ascii="Times New Roman" w:hAnsi="Times New Roman"/>
          <w:sz w:val="24"/>
          <w:szCs w:val="24"/>
        </w:rPr>
        <w:t xml:space="preserve"> доминантными являются</w:t>
      </w:r>
      <w:r w:rsidRPr="00FB59D2">
        <w:rPr>
          <w:rFonts w:ascii="Times New Roman" w:hAnsi="Times New Roman"/>
          <w:i/>
          <w:sz w:val="24"/>
          <w:szCs w:val="24"/>
        </w:rPr>
        <w:t xml:space="preserve"> </w:t>
      </w:r>
      <w:r w:rsidRPr="00FB59D2">
        <w:rPr>
          <w:rFonts w:ascii="Times New Roman" w:hAnsi="Times New Roman"/>
          <w:i/>
          <w:sz w:val="24"/>
          <w:szCs w:val="24"/>
          <w:lang w:val="en-US"/>
        </w:rPr>
        <w:t>Gyrodactylus</w:t>
      </w:r>
      <w:r w:rsidRPr="00FB59D2">
        <w:rPr>
          <w:rFonts w:ascii="Times New Roman" w:hAnsi="Times New Roman"/>
          <w:i/>
          <w:sz w:val="24"/>
          <w:szCs w:val="24"/>
        </w:rPr>
        <w:t xml:space="preserve"> </w:t>
      </w:r>
      <w:r w:rsidRPr="00FB59D2">
        <w:rPr>
          <w:rFonts w:ascii="Times New Roman" w:hAnsi="Times New Roman"/>
          <w:i/>
          <w:sz w:val="24"/>
          <w:szCs w:val="24"/>
          <w:lang w:val="en-US"/>
        </w:rPr>
        <w:t>elegans</w:t>
      </w:r>
      <w:r w:rsidRPr="00FB59D2">
        <w:rPr>
          <w:rFonts w:ascii="Times New Roman" w:hAnsi="Times New Roman"/>
          <w:i/>
          <w:sz w:val="24"/>
          <w:szCs w:val="24"/>
        </w:rPr>
        <w:t xml:space="preserve"> </w:t>
      </w:r>
      <w:r w:rsidRPr="00FB59D2">
        <w:rPr>
          <w:rFonts w:ascii="Times New Roman" w:hAnsi="Times New Roman"/>
          <w:i/>
          <w:sz w:val="24"/>
          <w:szCs w:val="24"/>
          <w:lang w:val="en-US"/>
        </w:rPr>
        <w:t>Nordmann</w:t>
      </w:r>
      <w:r w:rsidRPr="00FB59D2">
        <w:rPr>
          <w:rFonts w:ascii="Times New Roman" w:hAnsi="Times New Roman"/>
          <w:i/>
          <w:sz w:val="24"/>
          <w:szCs w:val="24"/>
        </w:rPr>
        <w:t xml:space="preserve">, 1832; </w:t>
      </w:r>
      <w:r w:rsidRPr="00FB59D2">
        <w:rPr>
          <w:rFonts w:ascii="Times New Roman" w:hAnsi="Times New Roman"/>
          <w:i/>
          <w:sz w:val="24"/>
          <w:szCs w:val="24"/>
          <w:lang w:val="en-US"/>
        </w:rPr>
        <w:t>Gyrodactylus</w:t>
      </w:r>
      <w:r w:rsidRPr="00FB59D2">
        <w:rPr>
          <w:rFonts w:ascii="Times New Roman" w:hAnsi="Times New Roman"/>
          <w:i/>
          <w:sz w:val="24"/>
          <w:szCs w:val="24"/>
        </w:rPr>
        <w:t xml:space="preserve"> </w:t>
      </w:r>
      <w:r w:rsidRPr="00FB59D2">
        <w:rPr>
          <w:rFonts w:ascii="Times New Roman" w:hAnsi="Times New Roman"/>
          <w:i/>
          <w:sz w:val="24"/>
          <w:szCs w:val="24"/>
          <w:lang w:val="en-US"/>
        </w:rPr>
        <w:t>rarus</w:t>
      </w:r>
      <w:r w:rsidRPr="00FB59D2">
        <w:rPr>
          <w:rFonts w:ascii="Times New Roman" w:hAnsi="Times New Roman"/>
          <w:i/>
          <w:sz w:val="24"/>
          <w:szCs w:val="24"/>
        </w:rPr>
        <w:t xml:space="preserve"> </w:t>
      </w:r>
      <w:r w:rsidRPr="00FB59D2">
        <w:rPr>
          <w:rFonts w:ascii="Times New Roman" w:hAnsi="Times New Roman"/>
          <w:i/>
          <w:sz w:val="24"/>
          <w:szCs w:val="24"/>
          <w:lang w:val="en-US"/>
        </w:rPr>
        <w:t>Wegener</w:t>
      </w:r>
      <w:r w:rsidRPr="00FB59D2">
        <w:rPr>
          <w:rFonts w:ascii="Times New Roman" w:hAnsi="Times New Roman"/>
          <w:i/>
          <w:sz w:val="24"/>
          <w:szCs w:val="24"/>
        </w:rPr>
        <w:t xml:space="preserve">, 1910; </w:t>
      </w:r>
      <w:r w:rsidRPr="00FB59D2">
        <w:rPr>
          <w:rFonts w:ascii="Times New Roman" w:hAnsi="Times New Roman"/>
          <w:i/>
          <w:sz w:val="24"/>
          <w:szCs w:val="24"/>
          <w:lang w:val="en-US"/>
        </w:rPr>
        <w:t>Gyrodactylus</w:t>
      </w:r>
      <w:r w:rsidRPr="00FB59D2">
        <w:rPr>
          <w:rFonts w:ascii="Times New Roman" w:hAnsi="Times New Roman"/>
          <w:i/>
          <w:sz w:val="24"/>
          <w:szCs w:val="24"/>
        </w:rPr>
        <w:t xml:space="preserve"> </w:t>
      </w:r>
      <w:r w:rsidRPr="00FB59D2">
        <w:rPr>
          <w:rFonts w:ascii="Times New Roman" w:hAnsi="Times New Roman"/>
          <w:i/>
          <w:sz w:val="24"/>
          <w:szCs w:val="24"/>
          <w:lang w:val="en-US"/>
        </w:rPr>
        <w:t>sedelnikowi</w:t>
      </w:r>
      <w:r w:rsidRPr="00FB59D2">
        <w:rPr>
          <w:rFonts w:ascii="Times New Roman" w:hAnsi="Times New Roman"/>
          <w:i/>
          <w:sz w:val="24"/>
          <w:szCs w:val="24"/>
        </w:rPr>
        <w:t xml:space="preserve"> </w:t>
      </w:r>
      <w:r w:rsidRPr="00FB59D2">
        <w:rPr>
          <w:rFonts w:ascii="Times New Roman" w:hAnsi="Times New Roman"/>
          <w:i/>
          <w:sz w:val="24"/>
          <w:szCs w:val="24"/>
          <w:lang w:val="en-US"/>
        </w:rPr>
        <w:t>Gvosdev</w:t>
      </w:r>
      <w:r w:rsidRPr="00FB59D2">
        <w:rPr>
          <w:rFonts w:ascii="Times New Roman" w:hAnsi="Times New Roman"/>
          <w:i/>
          <w:sz w:val="24"/>
          <w:szCs w:val="24"/>
        </w:rPr>
        <w:t xml:space="preserve">, 1950; </w:t>
      </w:r>
      <w:r w:rsidRPr="00FB59D2">
        <w:rPr>
          <w:rFonts w:ascii="Times New Roman" w:hAnsi="Times New Roman"/>
          <w:i/>
          <w:sz w:val="24"/>
          <w:szCs w:val="24"/>
          <w:lang w:val="en-US"/>
        </w:rPr>
        <w:t>Gyrodactylus</w:t>
      </w:r>
      <w:r w:rsidRPr="00FB59D2">
        <w:rPr>
          <w:rFonts w:ascii="Times New Roman" w:hAnsi="Times New Roman"/>
          <w:i/>
          <w:sz w:val="24"/>
          <w:szCs w:val="24"/>
        </w:rPr>
        <w:t xml:space="preserve"> </w:t>
      </w:r>
      <w:r w:rsidRPr="00FB59D2">
        <w:rPr>
          <w:rFonts w:ascii="Times New Roman" w:hAnsi="Times New Roman"/>
          <w:i/>
          <w:sz w:val="24"/>
          <w:szCs w:val="24"/>
          <w:lang w:val="en-US"/>
        </w:rPr>
        <w:t>sprostonae</w:t>
      </w:r>
      <w:r w:rsidRPr="00FB59D2">
        <w:rPr>
          <w:rFonts w:ascii="Times New Roman" w:hAnsi="Times New Roman"/>
          <w:i/>
          <w:sz w:val="24"/>
          <w:szCs w:val="24"/>
        </w:rPr>
        <w:t xml:space="preserve"> </w:t>
      </w:r>
      <w:r w:rsidRPr="00FB59D2">
        <w:rPr>
          <w:rFonts w:ascii="Times New Roman" w:hAnsi="Times New Roman"/>
          <w:i/>
          <w:sz w:val="24"/>
          <w:szCs w:val="24"/>
          <w:lang w:val="en-US"/>
        </w:rPr>
        <w:t>Ling</w:t>
      </w:r>
      <w:r w:rsidRPr="00FB59D2">
        <w:rPr>
          <w:rFonts w:ascii="Times New Roman" w:hAnsi="Times New Roman"/>
          <w:i/>
          <w:sz w:val="24"/>
          <w:szCs w:val="24"/>
        </w:rPr>
        <w:t xml:space="preserve">, 1962; </w:t>
      </w:r>
      <w:r w:rsidRPr="00FB59D2">
        <w:rPr>
          <w:rFonts w:ascii="Times New Roman" w:hAnsi="Times New Roman"/>
          <w:i/>
          <w:sz w:val="24"/>
          <w:szCs w:val="24"/>
          <w:lang w:val="en-US"/>
        </w:rPr>
        <w:t>Gyrodactylus</w:t>
      </w:r>
      <w:r w:rsidRPr="00FB59D2">
        <w:rPr>
          <w:rFonts w:ascii="Times New Roman" w:hAnsi="Times New Roman"/>
          <w:i/>
          <w:sz w:val="24"/>
          <w:szCs w:val="24"/>
        </w:rPr>
        <w:t xml:space="preserve"> </w:t>
      </w:r>
      <w:r w:rsidRPr="00FB59D2">
        <w:rPr>
          <w:rFonts w:ascii="Times New Roman" w:hAnsi="Times New Roman"/>
          <w:i/>
          <w:sz w:val="24"/>
          <w:szCs w:val="24"/>
          <w:lang w:val="en-US"/>
        </w:rPr>
        <w:t>stankovici</w:t>
      </w:r>
      <w:r w:rsidRPr="00FB59D2">
        <w:rPr>
          <w:rFonts w:ascii="Times New Roman" w:hAnsi="Times New Roman"/>
          <w:i/>
          <w:sz w:val="24"/>
          <w:szCs w:val="24"/>
        </w:rPr>
        <w:t xml:space="preserve"> </w:t>
      </w:r>
      <w:r w:rsidRPr="00FB59D2">
        <w:rPr>
          <w:rFonts w:ascii="Times New Roman" w:hAnsi="Times New Roman"/>
          <w:i/>
          <w:sz w:val="24"/>
          <w:szCs w:val="24"/>
          <w:lang w:val="en-US"/>
        </w:rPr>
        <w:t>Ergens</w:t>
      </w:r>
      <w:r w:rsidRPr="00FB59D2">
        <w:rPr>
          <w:rFonts w:ascii="Times New Roman" w:hAnsi="Times New Roman"/>
          <w:i/>
          <w:sz w:val="24"/>
          <w:szCs w:val="24"/>
        </w:rPr>
        <w:t xml:space="preserve">, 1970; </w:t>
      </w:r>
      <w:r w:rsidRPr="00FB59D2">
        <w:rPr>
          <w:rFonts w:ascii="Times New Roman" w:hAnsi="Times New Roman"/>
          <w:i/>
          <w:sz w:val="24"/>
          <w:szCs w:val="24"/>
          <w:lang w:val="en-US"/>
        </w:rPr>
        <w:t>Gyrodactylus</w:t>
      </w:r>
      <w:r w:rsidRPr="00FB59D2">
        <w:rPr>
          <w:rFonts w:ascii="Times New Roman" w:hAnsi="Times New Roman"/>
          <w:i/>
          <w:sz w:val="24"/>
          <w:szCs w:val="24"/>
        </w:rPr>
        <w:t xml:space="preserve"> </w:t>
      </w:r>
      <w:r w:rsidRPr="00FB59D2">
        <w:rPr>
          <w:rFonts w:ascii="Times New Roman" w:hAnsi="Times New Roman"/>
          <w:i/>
          <w:sz w:val="24"/>
          <w:szCs w:val="24"/>
          <w:lang w:val="en-US"/>
        </w:rPr>
        <w:t>nemachili</w:t>
      </w:r>
      <w:r w:rsidRPr="00FB59D2">
        <w:rPr>
          <w:rFonts w:ascii="Times New Roman" w:hAnsi="Times New Roman"/>
          <w:i/>
          <w:sz w:val="24"/>
          <w:szCs w:val="24"/>
        </w:rPr>
        <w:t xml:space="preserve"> </w:t>
      </w:r>
      <w:r w:rsidRPr="00FB59D2">
        <w:rPr>
          <w:rFonts w:ascii="Times New Roman" w:hAnsi="Times New Roman"/>
          <w:i/>
          <w:sz w:val="24"/>
          <w:szCs w:val="24"/>
          <w:lang w:val="en-US"/>
        </w:rPr>
        <w:t>Bychowsky</w:t>
      </w:r>
      <w:r w:rsidRPr="00FB59D2">
        <w:rPr>
          <w:rFonts w:ascii="Times New Roman" w:hAnsi="Times New Roman"/>
          <w:i/>
          <w:sz w:val="24"/>
          <w:szCs w:val="24"/>
        </w:rPr>
        <w:t xml:space="preserve">,1936; </w:t>
      </w:r>
      <w:r w:rsidRPr="00FB59D2">
        <w:rPr>
          <w:rFonts w:ascii="Times New Roman" w:hAnsi="Times New Roman"/>
          <w:i/>
          <w:sz w:val="24"/>
          <w:szCs w:val="24"/>
          <w:lang w:val="en-US"/>
        </w:rPr>
        <w:t>G</w:t>
      </w:r>
      <w:r w:rsidRPr="00FB59D2">
        <w:rPr>
          <w:rFonts w:ascii="Times New Roman" w:hAnsi="Times New Roman"/>
          <w:i/>
          <w:sz w:val="24"/>
          <w:szCs w:val="24"/>
        </w:rPr>
        <w:t xml:space="preserve">. </w:t>
      </w:r>
      <w:r w:rsidRPr="00FB59D2">
        <w:rPr>
          <w:rFonts w:ascii="Times New Roman" w:hAnsi="Times New Roman"/>
          <w:i/>
          <w:sz w:val="24"/>
          <w:szCs w:val="24"/>
          <w:lang w:val="en-US"/>
        </w:rPr>
        <w:t>cyprini</w:t>
      </w:r>
      <w:r w:rsidRPr="00FB59D2">
        <w:rPr>
          <w:rFonts w:ascii="Times New Roman" w:hAnsi="Times New Roman"/>
          <w:i/>
          <w:sz w:val="24"/>
          <w:szCs w:val="24"/>
        </w:rPr>
        <w:t xml:space="preserve"> </w:t>
      </w:r>
      <w:r w:rsidRPr="00FB59D2">
        <w:rPr>
          <w:rFonts w:ascii="Times New Roman" w:hAnsi="Times New Roman"/>
          <w:i/>
          <w:sz w:val="24"/>
          <w:szCs w:val="24"/>
          <w:lang w:val="en-US"/>
        </w:rPr>
        <w:t>Diarova</w:t>
      </w:r>
      <w:r w:rsidRPr="00FB59D2">
        <w:rPr>
          <w:rFonts w:ascii="Times New Roman" w:hAnsi="Times New Roman"/>
          <w:i/>
          <w:sz w:val="24"/>
          <w:szCs w:val="24"/>
        </w:rPr>
        <w:t xml:space="preserve">, 1964; </w:t>
      </w:r>
      <w:r w:rsidRPr="00FB59D2">
        <w:rPr>
          <w:rFonts w:ascii="Times New Roman" w:hAnsi="Times New Roman"/>
          <w:i/>
          <w:sz w:val="24"/>
          <w:szCs w:val="24"/>
          <w:lang w:val="en-US"/>
        </w:rPr>
        <w:t>Gyrodactylus</w:t>
      </w:r>
      <w:r w:rsidRPr="00FB59D2">
        <w:rPr>
          <w:rFonts w:ascii="Times New Roman" w:hAnsi="Times New Roman"/>
          <w:i/>
          <w:sz w:val="24"/>
          <w:szCs w:val="24"/>
        </w:rPr>
        <w:t xml:space="preserve"> </w:t>
      </w:r>
      <w:r w:rsidRPr="00FB59D2">
        <w:rPr>
          <w:rFonts w:ascii="Times New Roman" w:hAnsi="Times New Roman"/>
          <w:i/>
          <w:sz w:val="24"/>
          <w:szCs w:val="24"/>
          <w:lang w:val="en-US"/>
        </w:rPr>
        <w:t>limneus</w:t>
      </w:r>
      <w:r w:rsidRPr="00FB59D2">
        <w:rPr>
          <w:rFonts w:ascii="Times New Roman" w:hAnsi="Times New Roman"/>
          <w:i/>
          <w:sz w:val="24"/>
          <w:szCs w:val="24"/>
        </w:rPr>
        <w:t xml:space="preserve"> </w:t>
      </w:r>
      <w:r w:rsidRPr="00FB59D2">
        <w:rPr>
          <w:rFonts w:ascii="Times New Roman" w:hAnsi="Times New Roman"/>
          <w:i/>
          <w:sz w:val="24"/>
          <w:szCs w:val="24"/>
          <w:lang w:val="en-US"/>
        </w:rPr>
        <w:t>Malmberg</w:t>
      </w:r>
      <w:r w:rsidRPr="00FB59D2">
        <w:rPr>
          <w:rFonts w:ascii="Times New Roman" w:hAnsi="Times New Roman"/>
          <w:i/>
          <w:sz w:val="24"/>
          <w:szCs w:val="24"/>
        </w:rPr>
        <w:t xml:space="preserve">, 1964; </w:t>
      </w:r>
      <w:r w:rsidRPr="00FB59D2">
        <w:rPr>
          <w:rFonts w:ascii="Times New Roman" w:hAnsi="Times New Roman"/>
          <w:i/>
          <w:sz w:val="24"/>
          <w:szCs w:val="24"/>
          <w:lang w:val="en-US"/>
        </w:rPr>
        <w:t>G</w:t>
      </w:r>
      <w:r w:rsidRPr="00FB59D2">
        <w:rPr>
          <w:rFonts w:ascii="Times New Roman" w:hAnsi="Times New Roman"/>
          <w:i/>
          <w:sz w:val="24"/>
          <w:szCs w:val="24"/>
        </w:rPr>
        <w:t xml:space="preserve">. </w:t>
      </w:r>
      <w:r w:rsidRPr="00FB59D2">
        <w:rPr>
          <w:rFonts w:ascii="Times New Roman" w:hAnsi="Times New Roman"/>
          <w:i/>
          <w:sz w:val="24"/>
          <w:szCs w:val="24"/>
          <w:lang w:val="en-US"/>
        </w:rPr>
        <w:t>pungitii</w:t>
      </w:r>
      <w:r w:rsidRPr="00FB59D2">
        <w:rPr>
          <w:rFonts w:ascii="Times New Roman" w:hAnsi="Times New Roman"/>
          <w:i/>
          <w:sz w:val="24"/>
          <w:szCs w:val="24"/>
        </w:rPr>
        <w:t xml:space="preserve"> </w:t>
      </w:r>
      <w:r w:rsidRPr="00FB59D2">
        <w:rPr>
          <w:rFonts w:ascii="Times New Roman" w:hAnsi="Times New Roman"/>
          <w:i/>
          <w:sz w:val="24"/>
          <w:szCs w:val="24"/>
          <w:lang w:val="en-US"/>
        </w:rPr>
        <w:t>Malmberg</w:t>
      </w:r>
      <w:r w:rsidRPr="00FB59D2">
        <w:rPr>
          <w:rFonts w:ascii="Times New Roman" w:hAnsi="Times New Roman"/>
          <w:i/>
          <w:sz w:val="24"/>
          <w:szCs w:val="24"/>
        </w:rPr>
        <w:t xml:space="preserve">, 1964; </w:t>
      </w:r>
      <w:r w:rsidRPr="00FB59D2">
        <w:rPr>
          <w:rFonts w:ascii="Times New Roman" w:hAnsi="Times New Roman"/>
          <w:i/>
          <w:sz w:val="24"/>
          <w:szCs w:val="24"/>
          <w:lang w:val="en-US"/>
        </w:rPr>
        <w:t>Gyrodactylus</w:t>
      </w:r>
      <w:r w:rsidRPr="00FB59D2">
        <w:rPr>
          <w:rFonts w:ascii="Times New Roman" w:hAnsi="Times New Roman"/>
          <w:i/>
          <w:sz w:val="24"/>
          <w:szCs w:val="24"/>
        </w:rPr>
        <w:t xml:space="preserve"> </w:t>
      </w:r>
      <w:r w:rsidRPr="00FB59D2">
        <w:rPr>
          <w:rFonts w:ascii="Times New Roman" w:hAnsi="Times New Roman"/>
          <w:i/>
          <w:sz w:val="24"/>
          <w:szCs w:val="24"/>
          <w:lang w:val="en-US"/>
        </w:rPr>
        <w:t>arcuatus</w:t>
      </w:r>
      <w:r w:rsidRPr="00FB59D2">
        <w:rPr>
          <w:rFonts w:ascii="Times New Roman" w:hAnsi="Times New Roman"/>
          <w:i/>
          <w:sz w:val="24"/>
          <w:szCs w:val="24"/>
        </w:rPr>
        <w:t xml:space="preserve"> </w:t>
      </w:r>
      <w:r w:rsidRPr="00FB59D2">
        <w:rPr>
          <w:rFonts w:ascii="Times New Roman" w:hAnsi="Times New Roman"/>
          <w:i/>
          <w:sz w:val="24"/>
          <w:szCs w:val="24"/>
          <w:lang w:val="en-US"/>
        </w:rPr>
        <w:t>Bychowsky</w:t>
      </w:r>
      <w:r w:rsidRPr="00FB59D2">
        <w:rPr>
          <w:rFonts w:ascii="Times New Roman" w:hAnsi="Times New Roman"/>
          <w:i/>
          <w:sz w:val="24"/>
          <w:szCs w:val="24"/>
        </w:rPr>
        <w:t xml:space="preserve">, 1933; </w:t>
      </w:r>
      <w:r w:rsidRPr="00FB59D2">
        <w:rPr>
          <w:rFonts w:ascii="Times New Roman" w:hAnsi="Times New Roman"/>
          <w:i/>
          <w:sz w:val="24"/>
          <w:szCs w:val="24"/>
          <w:lang w:val="en-US"/>
        </w:rPr>
        <w:t>Gyrodactylus</w:t>
      </w:r>
      <w:r w:rsidRPr="00FB59D2">
        <w:rPr>
          <w:rFonts w:ascii="Times New Roman" w:hAnsi="Times New Roman"/>
          <w:i/>
          <w:sz w:val="24"/>
          <w:szCs w:val="24"/>
        </w:rPr>
        <w:t xml:space="preserve"> </w:t>
      </w:r>
      <w:r w:rsidRPr="00FB59D2">
        <w:rPr>
          <w:rFonts w:ascii="Times New Roman" w:hAnsi="Times New Roman"/>
          <w:i/>
          <w:sz w:val="24"/>
          <w:szCs w:val="24"/>
          <w:lang w:val="en-US"/>
        </w:rPr>
        <w:t>pannonicus</w:t>
      </w:r>
      <w:r w:rsidRPr="00FB59D2">
        <w:rPr>
          <w:rFonts w:ascii="Times New Roman" w:hAnsi="Times New Roman"/>
          <w:i/>
          <w:sz w:val="24"/>
          <w:szCs w:val="24"/>
        </w:rPr>
        <w:t xml:space="preserve"> </w:t>
      </w:r>
      <w:r w:rsidRPr="00FB59D2">
        <w:rPr>
          <w:rFonts w:ascii="Times New Roman" w:hAnsi="Times New Roman"/>
          <w:i/>
          <w:sz w:val="24"/>
          <w:szCs w:val="24"/>
          <w:lang w:val="en-US"/>
        </w:rPr>
        <w:t>Molnar</w:t>
      </w:r>
      <w:r w:rsidRPr="00FB59D2">
        <w:rPr>
          <w:rFonts w:ascii="Times New Roman" w:hAnsi="Times New Roman"/>
          <w:i/>
          <w:sz w:val="24"/>
          <w:szCs w:val="24"/>
        </w:rPr>
        <w:t>, 1968</w:t>
      </w:r>
      <w:r w:rsidRPr="00FB59D2">
        <w:rPr>
          <w:rFonts w:ascii="Times New Roman" w:hAnsi="Times New Roman"/>
          <w:sz w:val="24"/>
          <w:szCs w:val="24"/>
        </w:rPr>
        <w:t xml:space="preserve"> (таблица 1).</w:t>
      </w:r>
    </w:p>
    <w:p w:rsidR="00716897" w:rsidRPr="00F0431E" w:rsidRDefault="00716897" w:rsidP="00716897">
      <w:pPr>
        <w:widowControl w:val="0"/>
        <w:tabs>
          <w:tab w:val="left" w:pos="993"/>
        </w:tabs>
        <w:autoSpaceDE w:val="0"/>
        <w:autoSpaceDN w:val="0"/>
        <w:adjustRightInd w:val="0"/>
        <w:spacing w:after="0" w:line="240" w:lineRule="auto"/>
        <w:ind w:firstLine="709"/>
        <w:jc w:val="both"/>
        <w:rPr>
          <w:rFonts w:ascii="Times New Roman" w:hAnsi="Times New Roman"/>
          <w:sz w:val="16"/>
          <w:szCs w:val="16"/>
        </w:rPr>
      </w:pPr>
    </w:p>
    <w:p w:rsidR="005F02EE" w:rsidRDefault="005F02EE" w:rsidP="00716897">
      <w:pPr>
        <w:widowControl w:val="0"/>
        <w:tabs>
          <w:tab w:val="left" w:pos="993"/>
        </w:tabs>
        <w:spacing w:after="0" w:line="240" w:lineRule="auto"/>
        <w:ind w:firstLine="709"/>
        <w:jc w:val="right"/>
        <w:rPr>
          <w:rFonts w:ascii="Times New Roman" w:hAnsi="Times New Roman"/>
          <w:b/>
          <w:bCs/>
          <w:sz w:val="24"/>
          <w:szCs w:val="24"/>
        </w:rPr>
      </w:pPr>
    </w:p>
    <w:p w:rsidR="005F02EE" w:rsidRDefault="005F02EE" w:rsidP="00716897">
      <w:pPr>
        <w:widowControl w:val="0"/>
        <w:tabs>
          <w:tab w:val="left" w:pos="993"/>
        </w:tabs>
        <w:spacing w:after="0" w:line="240" w:lineRule="auto"/>
        <w:ind w:firstLine="709"/>
        <w:jc w:val="right"/>
        <w:rPr>
          <w:rFonts w:ascii="Times New Roman" w:hAnsi="Times New Roman"/>
          <w:b/>
          <w:bCs/>
          <w:sz w:val="24"/>
          <w:szCs w:val="24"/>
        </w:rPr>
      </w:pPr>
    </w:p>
    <w:p w:rsidR="005F02EE" w:rsidRDefault="005F02EE" w:rsidP="00716897">
      <w:pPr>
        <w:widowControl w:val="0"/>
        <w:tabs>
          <w:tab w:val="left" w:pos="993"/>
        </w:tabs>
        <w:spacing w:after="0" w:line="240" w:lineRule="auto"/>
        <w:ind w:firstLine="709"/>
        <w:jc w:val="right"/>
        <w:rPr>
          <w:rFonts w:ascii="Times New Roman" w:hAnsi="Times New Roman"/>
          <w:b/>
          <w:bCs/>
          <w:sz w:val="24"/>
          <w:szCs w:val="24"/>
        </w:rPr>
      </w:pPr>
    </w:p>
    <w:p w:rsidR="00716897" w:rsidRPr="00FB59D2" w:rsidRDefault="00716897" w:rsidP="00716897">
      <w:pPr>
        <w:widowControl w:val="0"/>
        <w:tabs>
          <w:tab w:val="left" w:pos="993"/>
        </w:tabs>
        <w:spacing w:after="0" w:line="240" w:lineRule="auto"/>
        <w:ind w:firstLine="709"/>
        <w:jc w:val="right"/>
        <w:rPr>
          <w:rFonts w:ascii="Times New Roman" w:hAnsi="Times New Roman"/>
          <w:bCs/>
          <w:sz w:val="24"/>
          <w:szCs w:val="24"/>
        </w:rPr>
      </w:pPr>
      <w:r w:rsidRPr="00FB59D2">
        <w:rPr>
          <w:rFonts w:ascii="Times New Roman" w:hAnsi="Times New Roman"/>
          <w:b/>
          <w:bCs/>
          <w:sz w:val="24"/>
          <w:szCs w:val="24"/>
        </w:rPr>
        <w:lastRenderedPageBreak/>
        <w:t>Таблица 1</w:t>
      </w:r>
    </w:p>
    <w:p w:rsidR="00716897" w:rsidRPr="00FB59D2" w:rsidRDefault="00716897" w:rsidP="00716897">
      <w:pPr>
        <w:widowControl w:val="0"/>
        <w:spacing w:after="0" w:line="240" w:lineRule="auto"/>
        <w:jc w:val="center"/>
        <w:rPr>
          <w:rFonts w:ascii="Times New Roman" w:hAnsi="Times New Roman"/>
          <w:i/>
          <w:sz w:val="24"/>
          <w:szCs w:val="24"/>
        </w:rPr>
      </w:pPr>
      <w:r w:rsidRPr="00FB59D2">
        <w:rPr>
          <w:rFonts w:ascii="Times New Roman" w:hAnsi="Times New Roman"/>
          <w:bCs/>
          <w:sz w:val="24"/>
          <w:szCs w:val="24"/>
        </w:rPr>
        <w:t xml:space="preserve">Показатели зараженности карпа и сазана эктопаразитами сем. </w:t>
      </w:r>
      <w:r w:rsidRPr="00FB59D2">
        <w:rPr>
          <w:rFonts w:ascii="Times New Roman" w:hAnsi="Times New Roman"/>
          <w:bCs/>
          <w:i/>
          <w:sz w:val="24"/>
          <w:szCs w:val="24"/>
        </w:rPr>
        <w:t>Gyrodactylidae Cobbold 1864</w:t>
      </w:r>
      <w:r w:rsidRPr="00FB59D2">
        <w:rPr>
          <w:rFonts w:ascii="Times New Roman" w:hAnsi="Times New Roman"/>
          <w:sz w:val="24"/>
          <w:szCs w:val="24"/>
        </w:rPr>
        <w:t xml:space="preserve">  в бассейне реки Терек</w:t>
      </w:r>
    </w:p>
    <w:tbl>
      <w:tblPr>
        <w:tblStyle w:val="64"/>
        <w:tblW w:w="9159" w:type="dxa"/>
        <w:tblLayout w:type="fixed"/>
        <w:tblLook w:val="04A0" w:firstRow="1" w:lastRow="0" w:firstColumn="1" w:lastColumn="0" w:noHBand="0" w:noVBand="1"/>
      </w:tblPr>
      <w:tblGrid>
        <w:gridCol w:w="1051"/>
        <w:gridCol w:w="869"/>
        <w:gridCol w:w="850"/>
        <w:gridCol w:w="549"/>
        <w:gridCol w:w="737"/>
        <w:gridCol w:w="1134"/>
        <w:gridCol w:w="3969"/>
      </w:tblGrid>
      <w:tr w:rsidR="00716897" w:rsidRPr="00F0431E" w:rsidTr="00362C13">
        <w:tc>
          <w:tcPr>
            <w:tcW w:w="1051" w:type="dxa"/>
            <w:vAlign w:val="center"/>
          </w:tcPr>
          <w:p w:rsidR="00716897" w:rsidRPr="00F0431E" w:rsidRDefault="00716897" w:rsidP="005F02EE">
            <w:pPr>
              <w:widowControl w:val="0"/>
              <w:spacing w:after="0"/>
              <w:ind w:right="-55"/>
              <w:jc w:val="both"/>
              <w:rPr>
                <w:rFonts w:ascii="Times New Roman" w:hAnsi="Times New Roman"/>
                <w:sz w:val="18"/>
                <w:szCs w:val="18"/>
                <w:lang w:val="en-US"/>
              </w:rPr>
            </w:pPr>
            <w:r w:rsidRPr="00F0431E">
              <w:rPr>
                <w:rFonts w:ascii="Times New Roman" w:hAnsi="Times New Roman"/>
                <w:sz w:val="18"/>
                <w:szCs w:val="18"/>
              </w:rPr>
              <w:t>Вид</w:t>
            </w:r>
            <w:r w:rsidRPr="00F0431E">
              <w:rPr>
                <w:rFonts w:ascii="Times New Roman" w:hAnsi="Times New Roman"/>
                <w:sz w:val="18"/>
                <w:szCs w:val="18"/>
                <w:lang w:val="en-US"/>
              </w:rPr>
              <w:t xml:space="preserve"> </w:t>
            </w:r>
          </w:p>
          <w:p w:rsidR="00716897" w:rsidRPr="00F0431E" w:rsidRDefault="00716897" w:rsidP="00362C13">
            <w:pPr>
              <w:widowControl w:val="0"/>
              <w:spacing w:after="0"/>
              <w:ind w:right="-55"/>
              <w:jc w:val="center"/>
              <w:rPr>
                <w:rFonts w:ascii="Times New Roman" w:hAnsi="Times New Roman"/>
                <w:sz w:val="18"/>
                <w:szCs w:val="18"/>
                <w:lang w:val="en-US"/>
              </w:rPr>
            </w:pPr>
            <w:r w:rsidRPr="00F0431E">
              <w:rPr>
                <w:rFonts w:ascii="Times New Roman" w:hAnsi="Times New Roman"/>
                <w:sz w:val="18"/>
                <w:szCs w:val="18"/>
              </w:rPr>
              <w:t>рыбы</w:t>
            </w:r>
          </w:p>
        </w:tc>
        <w:tc>
          <w:tcPr>
            <w:tcW w:w="869" w:type="dxa"/>
            <w:vAlign w:val="center"/>
          </w:tcPr>
          <w:p w:rsidR="00716897" w:rsidRPr="00F0431E" w:rsidRDefault="00716897" w:rsidP="005F02EE">
            <w:pPr>
              <w:widowControl w:val="0"/>
              <w:spacing w:after="0"/>
              <w:ind w:right="-55"/>
              <w:jc w:val="both"/>
              <w:rPr>
                <w:rFonts w:ascii="Times New Roman" w:hAnsi="Times New Roman"/>
                <w:sz w:val="18"/>
                <w:szCs w:val="18"/>
                <w:lang w:val="en-US"/>
              </w:rPr>
            </w:pPr>
            <w:proofErr w:type="gramStart"/>
            <w:r w:rsidRPr="00F0431E">
              <w:rPr>
                <w:rFonts w:ascii="Times New Roman" w:hAnsi="Times New Roman"/>
                <w:sz w:val="18"/>
                <w:szCs w:val="18"/>
              </w:rPr>
              <w:t>Иссле-довано</w:t>
            </w:r>
            <w:proofErr w:type="gramEnd"/>
            <w:r w:rsidRPr="00F0431E">
              <w:rPr>
                <w:rFonts w:ascii="Times New Roman" w:hAnsi="Times New Roman"/>
                <w:sz w:val="18"/>
                <w:szCs w:val="18"/>
                <w:lang w:val="en-US"/>
              </w:rPr>
              <w:t xml:space="preserve">, </w:t>
            </w:r>
            <w:r w:rsidRPr="00F0431E">
              <w:rPr>
                <w:rFonts w:ascii="Times New Roman" w:hAnsi="Times New Roman"/>
                <w:sz w:val="18"/>
                <w:szCs w:val="18"/>
              </w:rPr>
              <w:t>шт</w:t>
            </w:r>
            <w:r w:rsidRPr="00F0431E">
              <w:rPr>
                <w:rFonts w:ascii="Times New Roman" w:hAnsi="Times New Roman"/>
                <w:sz w:val="18"/>
                <w:szCs w:val="18"/>
                <w:lang w:val="en-US"/>
              </w:rPr>
              <w:t>.</w:t>
            </w:r>
          </w:p>
        </w:tc>
        <w:tc>
          <w:tcPr>
            <w:tcW w:w="850" w:type="dxa"/>
            <w:vAlign w:val="center"/>
          </w:tcPr>
          <w:p w:rsidR="00716897" w:rsidRPr="00F0431E" w:rsidRDefault="00716897" w:rsidP="005F02EE">
            <w:pPr>
              <w:widowControl w:val="0"/>
              <w:spacing w:after="0"/>
              <w:ind w:right="-55"/>
              <w:jc w:val="both"/>
              <w:rPr>
                <w:rFonts w:ascii="Times New Roman" w:hAnsi="Times New Roman"/>
                <w:sz w:val="18"/>
                <w:szCs w:val="18"/>
                <w:lang w:val="en-US"/>
              </w:rPr>
            </w:pPr>
            <w:r w:rsidRPr="00F0431E">
              <w:rPr>
                <w:rFonts w:ascii="Times New Roman" w:hAnsi="Times New Roman"/>
                <w:sz w:val="18"/>
                <w:szCs w:val="18"/>
              </w:rPr>
              <w:t>Инвази-ровано</w:t>
            </w:r>
            <w:r w:rsidRPr="00F0431E">
              <w:rPr>
                <w:rFonts w:ascii="Times New Roman" w:hAnsi="Times New Roman"/>
                <w:sz w:val="18"/>
                <w:szCs w:val="18"/>
                <w:lang w:val="en-US"/>
              </w:rPr>
              <w:t xml:space="preserve">, </w:t>
            </w:r>
            <w:r w:rsidRPr="00F0431E">
              <w:rPr>
                <w:rFonts w:ascii="Times New Roman" w:hAnsi="Times New Roman"/>
                <w:sz w:val="18"/>
                <w:szCs w:val="18"/>
              </w:rPr>
              <w:t>шт</w:t>
            </w:r>
            <w:r w:rsidRPr="00F0431E">
              <w:rPr>
                <w:rFonts w:ascii="Times New Roman" w:hAnsi="Times New Roman"/>
                <w:sz w:val="18"/>
                <w:szCs w:val="18"/>
                <w:lang w:val="en-US"/>
              </w:rPr>
              <w:t>.</w:t>
            </w:r>
          </w:p>
        </w:tc>
        <w:tc>
          <w:tcPr>
            <w:tcW w:w="549" w:type="dxa"/>
            <w:vAlign w:val="center"/>
          </w:tcPr>
          <w:p w:rsidR="00716897" w:rsidRPr="00F0431E" w:rsidRDefault="00716897" w:rsidP="005F02EE">
            <w:pPr>
              <w:widowControl w:val="0"/>
              <w:spacing w:after="0"/>
              <w:ind w:right="-55"/>
              <w:jc w:val="both"/>
              <w:rPr>
                <w:rFonts w:ascii="Times New Roman" w:hAnsi="Times New Roman"/>
                <w:sz w:val="18"/>
                <w:szCs w:val="18"/>
                <w:lang w:val="en-US"/>
              </w:rPr>
            </w:pPr>
            <w:r w:rsidRPr="00F0431E">
              <w:rPr>
                <w:rFonts w:ascii="Times New Roman" w:hAnsi="Times New Roman"/>
                <w:sz w:val="18"/>
                <w:szCs w:val="18"/>
              </w:rPr>
              <w:t>ЭИ</w:t>
            </w:r>
            <w:r w:rsidRPr="00F0431E">
              <w:rPr>
                <w:rFonts w:ascii="Times New Roman" w:hAnsi="Times New Roman"/>
                <w:sz w:val="18"/>
                <w:szCs w:val="18"/>
                <w:lang w:val="en-US"/>
              </w:rPr>
              <w:t xml:space="preserve">, % </w:t>
            </w:r>
          </w:p>
        </w:tc>
        <w:tc>
          <w:tcPr>
            <w:tcW w:w="737" w:type="dxa"/>
            <w:vAlign w:val="center"/>
          </w:tcPr>
          <w:p w:rsidR="00716897" w:rsidRPr="00F0431E" w:rsidRDefault="00716897" w:rsidP="005F02EE">
            <w:pPr>
              <w:widowControl w:val="0"/>
              <w:spacing w:after="0"/>
              <w:ind w:right="-55"/>
              <w:jc w:val="both"/>
              <w:rPr>
                <w:rFonts w:ascii="Times New Roman" w:hAnsi="Times New Roman"/>
                <w:sz w:val="18"/>
                <w:szCs w:val="18"/>
                <w:lang w:val="en-US"/>
              </w:rPr>
            </w:pPr>
            <w:r w:rsidRPr="00F0431E">
              <w:rPr>
                <w:rFonts w:ascii="Times New Roman" w:hAnsi="Times New Roman"/>
                <w:sz w:val="18"/>
                <w:szCs w:val="18"/>
              </w:rPr>
              <w:t>ИИ</w:t>
            </w:r>
            <w:r w:rsidRPr="00F0431E">
              <w:rPr>
                <w:rFonts w:ascii="Times New Roman" w:hAnsi="Times New Roman"/>
                <w:sz w:val="18"/>
                <w:szCs w:val="18"/>
                <w:lang w:val="en-US"/>
              </w:rPr>
              <w:t xml:space="preserve">, </w:t>
            </w:r>
          </w:p>
          <w:p w:rsidR="00716897" w:rsidRPr="00F0431E" w:rsidRDefault="00716897" w:rsidP="005F02EE">
            <w:pPr>
              <w:widowControl w:val="0"/>
              <w:spacing w:after="0"/>
              <w:ind w:right="-55"/>
              <w:jc w:val="both"/>
              <w:rPr>
                <w:rFonts w:ascii="Times New Roman" w:hAnsi="Times New Roman"/>
                <w:sz w:val="18"/>
                <w:szCs w:val="18"/>
                <w:lang w:val="en-US"/>
              </w:rPr>
            </w:pPr>
            <w:r w:rsidRPr="00F0431E">
              <w:rPr>
                <w:rFonts w:ascii="Times New Roman" w:hAnsi="Times New Roman"/>
                <w:sz w:val="18"/>
                <w:szCs w:val="18"/>
              </w:rPr>
              <w:t>экз</w:t>
            </w:r>
            <w:r w:rsidRPr="00F0431E">
              <w:rPr>
                <w:rFonts w:ascii="Times New Roman" w:hAnsi="Times New Roman"/>
                <w:sz w:val="18"/>
                <w:szCs w:val="18"/>
                <w:lang w:val="en-US"/>
              </w:rPr>
              <w:t xml:space="preserve">./ </w:t>
            </w:r>
            <w:r w:rsidRPr="00F0431E">
              <w:rPr>
                <w:rFonts w:ascii="Times New Roman" w:hAnsi="Times New Roman"/>
                <w:sz w:val="18"/>
                <w:szCs w:val="18"/>
              </w:rPr>
              <w:t>особь</w:t>
            </w:r>
          </w:p>
        </w:tc>
        <w:tc>
          <w:tcPr>
            <w:tcW w:w="1134" w:type="dxa"/>
            <w:vAlign w:val="center"/>
          </w:tcPr>
          <w:p w:rsidR="00716897" w:rsidRPr="00F0431E" w:rsidRDefault="00716897" w:rsidP="005F02EE">
            <w:pPr>
              <w:widowControl w:val="0"/>
              <w:spacing w:after="0"/>
              <w:ind w:right="-55"/>
              <w:jc w:val="both"/>
              <w:rPr>
                <w:rFonts w:ascii="Times New Roman" w:hAnsi="Times New Roman"/>
                <w:sz w:val="18"/>
                <w:szCs w:val="18"/>
                <w:lang w:val="en-US"/>
              </w:rPr>
            </w:pPr>
            <w:r w:rsidRPr="00F0431E">
              <w:rPr>
                <w:rFonts w:ascii="Times New Roman" w:hAnsi="Times New Roman"/>
                <w:sz w:val="18"/>
                <w:szCs w:val="18"/>
              </w:rPr>
              <w:t>Количество</w:t>
            </w:r>
            <w:r w:rsidRPr="00F0431E">
              <w:rPr>
                <w:rFonts w:ascii="Times New Roman" w:hAnsi="Times New Roman"/>
                <w:sz w:val="18"/>
                <w:szCs w:val="18"/>
                <w:lang w:val="en-US"/>
              </w:rPr>
              <w:t xml:space="preserve"> </w:t>
            </w:r>
            <w:r w:rsidRPr="00F0431E">
              <w:rPr>
                <w:rFonts w:ascii="Times New Roman" w:hAnsi="Times New Roman"/>
                <w:sz w:val="18"/>
                <w:szCs w:val="18"/>
              </w:rPr>
              <w:t>видов</w:t>
            </w:r>
          </w:p>
        </w:tc>
        <w:tc>
          <w:tcPr>
            <w:tcW w:w="3969" w:type="dxa"/>
            <w:vAlign w:val="center"/>
          </w:tcPr>
          <w:p w:rsidR="00716897" w:rsidRPr="00F0431E" w:rsidRDefault="00716897" w:rsidP="005F02EE">
            <w:pPr>
              <w:widowControl w:val="0"/>
              <w:spacing w:after="0"/>
              <w:ind w:right="-55"/>
              <w:jc w:val="both"/>
              <w:rPr>
                <w:rFonts w:ascii="Times New Roman" w:hAnsi="Times New Roman"/>
                <w:sz w:val="18"/>
                <w:szCs w:val="18"/>
              </w:rPr>
            </w:pPr>
            <w:r w:rsidRPr="00F0431E">
              <w:rPr>
                <w:rFonts w:ascii="Times New Roman" w:hAnsi="Times New Roman"/>
                <w:sz w:val="18"/>
                <w:szCs w:val="18"/>
              </w:rPr>
              <w:t xml:space="preserve">Доминантные виды, встречающиеся у всех инвазированных  особей </w:t>
            </w:r>
            <w:r w:rsidRPr="00F0431E">
              <w:rPr>
                <w:rFonts w:ascii="Times New Roman" w:hAnsi="Times New Roman"/>
                <w:bCs/>
                <w:sz w:val="18"/>
                <w:szCs w:val="18"/>
              </w:rPr>
              <w:t>карпа и сазана</w:t>
            </w:r>
          </w:p>
        </w:tc>
      </w:tr>
      <w:tr w:rsidR="00716897" w:rsidRPr="00F0431E" w:rsidTr="00362C13">
        <w:tc>
          <w:tcPr>
            <w:tcW w:w="1051" w:type="dxa"/>
            <w:vAlign w:val="center"/>
          </w:tcPr>
          <w:p w:rsidR="00716897" w:rsidRPr="00F0431E" w:rsidRDefault="00716897" w:rsidP="005F02EE">
            <w:pPr>
              <w:widowControl w:val="0"/>
              <w:spacing w:after="0"/>
              <w:ind w:right="-55"/>
              <w:jc w:val="both"/>
              <w:rPr>
                <w:rFonts w:ascii="Times New Roman" w:hAnsi="Times New Roman"/>
                <w:sz w:val="18"/>
                <w:szCs w:val="18"/>
                <w:lang w:val="en-US"/>
              </w:rPr>
            </w:pPr>
            <w:r w:rsidRPr="00F0431E">
              <w:rPr>
                <w:rFonts w:ascii="Times New Roman" w:hAnsi="Times New Roman"/>
                <w:sz w:val="18"/>
                <w:szCs w:val="18"/>
              </w:rPr>
              <w:t>Карп</w:t>
            </w:r>
          </w:p>
        </w:tc>
        <w:tc>
          <w:tcPr>
            <w:tcW w:w="869" w:type="dxa"/>
            <w:vAlign w:val="center"/>
          </w:tcPr>
          <w:p w:rsidR="00716897" w:rsidRPr="00F0431E" w:rsidRDefault="00716897" w:rsidP="005F02EE">
            <w:pPr>
              <w:widowControl w:val="0"/>
              <w:spacing w:after="0"/>
              <w:ind w:right="-55"/>
              <w:jc w:val="both"/>
              <w:rPr>
                <w:rFonts w:ascii="Times New Roman" w:hAnsi="Times New Roman"/>
                <w:sz w:val="18"/>
                <w:szCs w:val="18"/>
                <w:lang w:val="en-US"/>
              </w:rPr>
            </w:pPr>
            <w:r w:rsidRPr="00F0431E">
              <w:rPr>
                <w:rFonts w:ascii="Times New Roman" w:hAnsi="Times New Roman"/>
                <w:sz w:val="18"/>
                <w:szCs w:val="18"/>
                <w:lang w:val="en-US"/>
              </w:rPr>
              <w:t>100</w:t>
            </w:r>
          </w:p>
        </w:tc>
        <w:tc>
          <w:tcPr>
            <w:tcW w:w="850" w:type="dxa"/>
            <w:vAlign w:val="center"/>
          </w:tcPr>
          <w:p w:rsidR="00716897" w:rsidRPr="00F0431E" w:rsidRDefault="00716897" w:rsidP="005F02EE">
            <w:pPr>
              <w:widowControl w:val="0"/>
              <w:spacing w:after="0"/>
              <w:ind w:right="-55"/>
              <w:jc w:val="both"/>
              <w:rPr>
                <w:rFonts w:ascii="Times New Roman" w:hAnsi="Times New Roman"/>
                <w:sz w:val="18"/>
                <w:szCs w:val="18"/>
              </w:rPr>
            </w:pPr>
            <w:r w:rsidRPr="00F0431E">
              <w:rPr>
                <w:rFonts w:ascii="Times New Roman" w:hAnsi="Times New Roman"/>
                <w:sz w:val="18"/>
                <w:szCs w:val="18"/>
                <w:lang w:val="en-US"/>
              </w:rPr>
              <w:t>2</w:t>
            </w:r>
            <w:r w:rsidRPr="00F0431E">
              <w:rPr>
                <w:rFonts w:ascii="Times New Roman" w:hAnsi="Times New Roman"/>
                <w:sz w:val="18"/>
                <w:szCs w:val="18"/>
              </w:rPr>
              <w:t>1</w:t>
            </w:r>
          </w:p>
        </w:tc>
        <w:tc>
          <w:tcPr>
            <w:tcW w:w="549" w:type="dxa"/>
            <w:vAlign w:val="center"/>
          </w:tcPr>
          <w:p w:rsidR="00716897" w:rsidRPr="00F0431E" w:rsidRDefault="00716897" w:rsidP="005F02EE">
            <w:pPr>
              <w:widowControl w:val="0"/>
              <w:spacing w:after="0"/>
              <w:ind w:right="-55"/>
              <w:jc w:val="both"/>
              <w:rPr>
                <w:rFonts w:ascii="Times New Roman" w:hAnsi="Times New Roman"/>
                <w:sz w:val="18"/>
                <w:szCs w:val="18"/>
                <w:lang w:val="en-US"/>
              </w:rPr>
            </w:pPr>
            <w:r w:rsidRPr="00F0431E">
              <w:rPr>
                <w:rFonts w:ascii="Times New Roman" w:hAnsi="Times New Roman"/>
                <w:sz w:val="18"/>
                <w:szCs w:val="18"/>
                <w:lang w:val="en-US"/>
              </w:rPr>
              <w:t>2</w:t>
            </w:r>
            <w:r w:rsidRPr="00F0431E">
              <w:rPr>
                <w:rFonts w:ascii="Times New Roman" w:hAnsi="Times New Roman"/>
                <w:sz w:val="18"/>
                <w:szCs w:val="18"/>
              </w:rPr>
              <w:t>1</w:t>
            </w:r>
            <w:r w:rsidRPr="00F0431E">
              <w:rPr>
                <w:rFonts w:ascii="Times New Roman" w:hAnsi="Times New Roman"/>
                <w:sz w:val="18"/>
                <w:szCs w:val="18"/>
                <w:lang w:val="en-US"/>
              </w:rPr>
              <w:t>,0</w:t>
            </w:r>
          </w:p>
        </w:tc>
        <w:tc>
          <w:tcPr>
            <w:tcW w:w="737" w:type="dxa"/>
            <w:vAlign w:val="center"/>
          </w:tcPr>
          <w:p w:rsidR="00716897" w:rsidRPr="00F0431E" w:rsidRDefault="00716897" w:rsidP="005F02EE">
            <w:pPr>
              <w:widowControl w:val="0"/>
              <w:spacing w:after="0"/>
              <w:ind w:right="-55"/>
              <w:jc w:val="both"/>
              <w:rPr>
                <w:rFonts w:ascii="Times New Roman" w:hAnsi="Times New Roman"/>
                <w:sz w:val="18"/>
                <w:szCs w:val="18"/>
              </w:rPr>
            </w:pPr>
            <w:r w:rsidRPr="00F0431E">
              <w:rPr>
                <w:rFonts w:ascii="Times New Roman" w:hAnsi="Times New Roman"/>
                <w:sz w:val="18"/>
                <w:szCs w:val="18"/>
                <w:lang w:val="en-US"/>
              </w:rPr>
              <w:t>1</w:t>
            </w:r>
            <w:r w:rsidRPr="00F0431E">
              <w:rPr>
                <w:rFonts w:ascii="Times New Roman" w:hAnsi="Times New Roman"/>
                <w:sz w:val="18"/>
                <w:szCs w:val="18"/>
              </w:rPr>
              <w:t>0</w:t>
            </w:r>
            <w:r w:rsidRPr="00F0431E">
              <w:rPr>
                <w:rFonts w:ascii="Times New Roman" w:hAnsi="Times New Roman"/>
                <w:sz w:val="18"/>
                <w:szCs w:val="18"/>
                <w:lang w:val="en-US"/>
              </w:rPr>
              <w:t>-</w:t>
            </w:r>
            <w:r w:rsidRPr="00F0431E">
              <w:rPr>
                <w:rFonts w:ascii="Times New Roman" w:hAnsi="Times New Roman"/>
                <w:sz w:val="18"/>
                <w:szCs w:val="18"/>
              </w:rPr>
              <w:t>58</w:t>
            </w:r>
          </w:p>
        </w:tc>
        <w:tc>
          <w:tcPr>
            <w:tcW w:w="1134" w:type="dxa"/>
            <w:vAlign w:val="center"/>
          </w:tcPr>
          <w:p w:rsidR="00716897" w:rsidRPr="00F0431E" w:rsidRDefault="00716897" w:rsidP="005F02EE">
            <w:pPr>
              <w:widowControl w:val="0"/>
              <w:spacing w:after="0"/>
              <w:ind w:right="-55"/>
              <w:jc w:val="both"/>
              <w:rPr>
                <w:rFonts w:ascii="Times New Roman" w:hAnsi="Times New Roman"/>
                <w:sz w:val="18"/>
                <w:szCs w:val="18"/>
              </w:rPr>
            </w:pPr>
            <w:r w:rsidRPr="00F0431E">
              <w:rPr>
                <w:rFonts w:ascii="Times New Roman" w:hAnsi="Times New Roman"/>
                <w:sz w:val="18"/>
                <w:szCs w:val="18"/>
                <w:lang w:val="en-US"/>
              </w:rPr>
              <w:t>2</w:t>
            </w:r>
            <w:r w:rsidRPr="00F0431E">
              <w:rPr>
                <w:rFonts w:ascii="Times New Roman" w:hAnsi="Times New Roman"/>
                <w:sz w:val="18"/>
                <w:szCs w:val="18"/>
              </w:rPr>
              <w:t>4</w:t>
            </w:r>
          </w:p>
        </w:tc>
        <w:tc>
          <w:tcPr>
            <w:tcW w:w="3969" w:type="dxa"/>
          </w:tcPr>
          <w:p w:rsidR="00716897" w:rsidRPr="00F0431E" w:rsidRDefault="00716897" w:rsidP="005F02EE">
            <w:pPr>
              <w:widowControl w:val="0"/>
              <w:spacing w:after="0"/>
              <w:ind w:right="-55"/>
              <w:jc w:val="both"/>
              <w:rPr>
                <w:rFonts w:ascii="Times New Roman" w:hAnsi="Times New Roman"/>
                <w:sz w:val="18"/>
                <w:szCs w:val="18"/>
              </w:rPr>
            </w:pPr>
            <w:r w:rsidRPr="00F0431E">
              <w:rPr>
                <w:rFonts w:ascii="Times New Roman" w:hAnsi="Times New Roman"/>
                <w:i/>
                <w:sz w:val="18"/>
                <w:szCs w:val="18"/>
                <w:lang w:val="en-US"/>
              </w:rPr>
              <w:t>Gyrodactylus</w:t>
            </w:r>
            <w:r w:rsidRPr="00F0431E">
              <w:rPr>
                <w:rFonts w:ascii="Times New Roman" w:hAnsi="Times New Roman"/>
                <w:i/>
                <w:sz w:val="18"/>
                <w:szCs w:val="18"/>
              </w:rPr>
              <w:t xml:space="preserve"> </w:t>
            </w:r>
            <w:r w:rsidRPr="00F0431E">
              <w:rPr>
                <w:rFonts w:ascii="Times New Roman" w:hAnsi="Times New Roman"/>
                <w:i/>
                <w:sz w:val="18"/>
                <w:szCs w:val="18"/>
                <w:lang w:val="en-US"/>
              </w:rPr>
              <w:t>elegans</w:t>
            </w:r>
            <w:r w:rsidRPr="00F0431E">
              <w:rPr>
                <w:rFonts w:ascii="Times New Roman" w:hAnsi="Times New Roman"/>
                <w:i/>
                <w:sz w:val="18"/>
                <w:szCs w:val="18"/>
              </w:rPr>
              <w:t xml:space="preserve"> </w:t>
            </w:r>
            <w:r w:rsidRPr="00F0431E">
              <w:rPr>
                <w:rFonts w:ascii="Times New Roman" w:hAnsi="Times New Roman"/>
                <w:i/>
                <w:sz w:val="18"/>
                <w:szCs w:val="18"/>
                <w:lang w:val="en-US"/>
              </w:rPr>
              <w:t>Nordmann</w:t>
            </w:r>
            <w:r w:rsidRPr="00F0431E">
              <w:rPr>
                <w:rFonts w:ascii="Times New Roman" w:hAnsi="Times New Roman"/>
                <w:i/>
                <w:sz w:val="18"/>
                <w:szCs w:val="18"/>
              </w:rPr>
              <w:t xml:space="preserve">, 1832; </w:t>
            </w:r>
            <w:r w:rsidRPr="00F0431E">
              <w:rPr>
                <w:rFonts w:ascii="Times New Roman" w:hAnsi="Times New Roman"/>
                <w:i/>
                <w:sz w:val="18"/>
                <w:szCs w:val="18"/>
                <w:lang w:val="en-US"/>
              </w:rPr>
              <w:t>Gyrodactylus</w:t>
            </w:r>
            <w:r w:rsidRPr="00F0431E">
              <w:rPr>
                <w:rFonts w:ascii="Times New Roman" w:hAnsi="Times New Roman"/>
                <w:i/>
                <w:sz w:val="18"/>
                <w:szCs w:val="18"/>
              </w:rPr>
              <w:t xml:space="preserve"> </w:t>
            </w:r>
            <w:r w:rsidRPr="00F0431E">
              <w:rPr>
                <w:rFonts w:ascii="Times New Roman" w:hAnsi="Times New Roman"/>
                <w:i/>
                <w:sz w:val="18"/>
                <w:szCs w:val="18"/>
                <w:lang w:val="en-US"/>
              </w:rPr>
              <w:t>rarus</w:t>
            </w:r>
            <w:r w:rsidRPr="00F0431E">
              <w:rPr>
                <w:rFonts w:ascii="Times New Roman" w:hAnsi="Times New Roman"/>
                <w:i/>
                <w:sz w:val="18"/>
                <w:szCs w:val="18"/>
              </w:rPr>
              <w:t xml:space="preserve"> </w:t>
            </w:r>
            <w:r w:rsidRPr="00F0431E">
              <w:rPr>
                <w:rFonts w:ascii="Times New Roman" w:hAnsi="Times New Roman"/>
                <w:i/>
                <w:sz w:val="18"/>
                <w:szCs w:val="18"/>
                <w:lang w:val="en-US"/>
              </w:rPr>
              <w:t>Wegener</w:t>
            </w:r>
            <w:r w:rsidRPr="00F0431E">
              <w:rPr>
                <w:rFonts w:ascii="Times New Roman" w:hAnsi="Times New Roman"/>
                <w:i/>
                <w:sz w:val="18"/>
                <w:szCs w:val="18"/>
              </w:rPr>
              <w:t xml:space="preserve">, 1910; </w:t>
            </w:r>
            <w:r w:rsidRPr="00F0431E">
              <w:rPr>
                <w:rFonts w:ascii="Times New Roman" w:hAnsi="Times New Roman"/>
                <w:i/>
                <w:sz w:val="18"/>
                <w:szCs w:val="18"/>
                <w:lang w:val="en-US"/>
              </w:rPr>
              <w:t>G</w:t>
            </w:r>
            <w:r w:rsidRPr="00F0431E">
              <w:rPr>
                <w:rFonts w:ascii="Times New Roman" w:hAnsi="Times New Roman"/>
                <w:i/>
                <w:sz w:val="18"/>
                <w:szCs w:val="18"/>
              </w:rPr>
              <w:t xml:space="preserve">. </w:t>
            </w:r>
            <w:r w:rsidRPr="00F0431E">
              <w:rPr>
                <w:rFonts w:ascii="Times New Roman" w:hAnsi="Times New Roman"/>
                <w:i/>
                <w:sz w:val="18"/>
                <w:szCs w:val="18"/>
                <w:lang w:val="en-US"/>
              </w:rPr>
              <w:t>sprostonae</w:t>
            </w:r>
            <w:r w:rsidRPr="00F0431E">
              <w:rPr>
                <w:rFonts w:ascii="Times New Roman" w:hAnsi="Times New Roman"/>
                <w:i/>
                <w:sz w:val="18"/>
                <w:szCs w:val="18"/>
              </w:rPr>
              <w:t xml:space="preserve"> </w:t>
            </w:r>
            <w:r w:rsidRPr="00F0431E">
              <w:rPr>
                <w:rFonts w:ascii="Times New Roman" w:hAnsi="Times New Roman"/>
                <w:i/>
                <w:sz w:val="18"/>
                <w:szCs w:val="18"/>
                <w:lang w:val="en-US"/>
              </w:rPr>
              <w:t>Ling</w:t>
            </w:r>
            <w:r w:rsidRPr="00F0431E">
              <w:rPr>
                <w:rFonts w:ascii="Times New Roman" w:hAnsi="Times New Roman"/>
                <w:i/>
                <w:sz w:val="18"/>
                <w:szCs w:val="18"/>
              </w:rPr>
              <w:t xml:space="preserve">, 1962; </w:t>
            </w:r>
            <w:r w:rsidRPr="00F0431E">
              <w:rPr>
                <w:rFonts w:ascii="Times New Roman" w:hAnsi="Times New Roman"/>
                <w:i/>
                <w:sz w:val="18"/>
                <w:szCs w:val="18"/>
                <w:lang w:val="en-US"/>
              </w:rPr>
              <w:t>Gyrodactylus</w:t>
            </w:r>
            <w:r w:rsidRPr="00F0431E">
              <w:rPr>
                <w:rFonts w:ascii="Times New Roman" w:hAnsi="Times New Roman"/>
                <w:i/>
                <w:sz w:val="18"/>
                <w:szCs w:val="18"/>
              </w:rPr>
              <w:t xml:space="preserve"> </w:t>
            </w:r>
            <w:r w:rsidRPr="00F0431E">
              <w:rPr>
                <w:rFonts w:ascii="Times New Roman" w:hAnsi="Times New Roman"/>
                <w:i/>
                <w:sz w:val="18"/>
                <w:szCs w:val="18"/>
                <w:lang w:val="en-US"/>
              </w:rPr>
              <w:t>luciopercae</w:t>
            </w:r>
            <w:r w:rsidRPr="00F0431E">
              <w:rPr>
                <w:rFonts w:ascii="Times New Roman" w:hAnsi="Times New Roman"/>
                <w:i/>
                <w:sz w:val="18"/>
                <w:szCs w:val="18"/>
              </w:rPr>
              <w:t xml:space="preserve"> </w:t>
            </w:r>
            <w:r w:rsidRPr="00F0431E">
              <w:rPr>
                <w:rFonts w:ascii="Times New Roman" w:hAnsi="Times New Roman"/>
                <w:i/>
                <w:sz w:val="18"/>
                <w:szCs w:val="18"/>
                <w:lang w:val="en-US"/>
              </w:rPr>
              <w:t>Gussev</w:t>
            </w:r>
            <w:r w:rsidRPr="00F0431E">
              <w:rPr>
                <w:rFonts w:ascii="Times New Roman" w:hAnsi="Times New Roman"/>
                <w:i/>
                <w:sz w:val="18"/>
                <w:szCs w:val="18"/>
              </w:rPr>
              <w:t xml:space="preserve">, 1962; </w:t>
            </w:r>
            <w:r w:rsidRPr="00F0431E">
              <w:rPr>
                <w:rFonts w:ascii="Times New Roman" w:hAnsi="Times New Roman"/>
                <w:i/>
                <w:sz w:val="18"/>
                <w:szCs w:val="18"/>
                <w:lang w:val="en-US"/>
              </w:rPr>
              <w:t>Gyrodactylus</w:t>
            </w:r>
            <w:r w:rsidRPr="00F0431E">
              <w:rPr>
                <w:rFonts w:ascii="Times New Roman" w:hAnsi="Times New Roman"/>
                <w:i/>
                <w:sz w:val="18"/>
                <w:szCs w:val="18"/>
              </w:rPr>
              <w:t xml:space="preserve"> </w:t>
            </w:r>
            <w:r w:rsidRPr="00F0431E">
              <w:rPr>
                <w:rFonts w:ascii="Times New Roman" w:hAnsi="Times New Roman"/>
                <w:i/>
                <w:sz w:val="18"/>
                <w:szCs w:val="18"/>
                <w:lang w:val="en-US"/>
              </w:rPr>
              <w:t>prostae</w:t>
            </w:r>
            <w:r w:rsidRPr="00F0431E">
              <w:rPr>
                <w:rFonts w:ascii="Times New Roman" w:hAnsi="Times New Roman"/>
                <w:i/>
                <w:sz w:val="18"/>
                <w:szCs w:val="18"/>
              </w:rPr>
              <w:t xml:space="preserve"> </w:t>
            </w:r>
            <w:r w:rsidRPr="00F0431E">
              <w:rPr>
                <w:rFonts w:ascii="Times New Roman" w:hAnsi="Times New Roman"/>
                <w:i/>
                <w:sz w:val="18"/>
                <w:szCs w:val="18"/>
                <w:lang w:val="en-US"/>
              </w:rPr>
              <w:t>Ergens</w:t>
            </w:r>
            <w:r w:rsidRPr="00F0431E">
              <w:rPr>
                <w:rFonts w:ascii="Times New Roman" w:hAnsi="Times New Roman"/>
                <w:i/>
                <w:sz w:val="18"/>
                <w:szCs w:val="18"/>
              </w:rPr>
              <w:t xml:space="preserve">, 1963; </w:t>
            </w:r>
            <w:r w:rsidRPr="00F0431E">
              <w:rPr>
                <w:rFonts w:ascii="Times New Roman" w:hAnsi="Times New Roman"/>
                <w:i/>
                <w:sz w:val="18"/>
                <w:szCs w:val="18"/>
                <w:lang w:val="en-US"/>
              </w:rPr>
              <w:t>Gyrodactylus</w:t>
            </w:r>
            <w:r w:rsidRPr="00F0431E">
              <w:rPr>
                <w:rFonts w:ascii="Times New Roman" w:hAnsi="Times New Roman"/>
                <w:i/>
                <w:sz w:val="18"/>
                <w:szCs w:val="18"/>
              </w:rPr>
              <w:t xml:space="preserve"> </w:t>
            </w:r>
            <w:r w:rsidRPr="00F0431E">
              <w:rPr>
                <w:rFonts w:ascii="Times New Roman" w:hAnsi="Times New Roman"/>
                <w:i/>
                <w:sz w:val="18"/>
                <w:szCs w:val="18"/>
                <w:lang w:val="en-US"/>
              </w:rPr>
              <w:t>arcuatus</w:t>
            </w:r>
            <w:r w:rsidRPr="00F0431E">
              <w:rPr>
                <w:rFonts w:ascii="Times New Roman" w:hAnsi="Times New Roman"/>
                <w:i/>
                <w:sz w:val="18"/>
                <w:szCs w:val="18"/>
              </w:rPr>
              <w:t xml:space="preserve"> </w:t>
            </w:r>
            <w:r w:rsidRPr="00F0431E">
              <w:rPr>
                <w:rFonts w:ascii="Times New Roman" w:hAnsi="Times New Roman"/>
                <w:i/>
                <w:sz w:val="18"/>
                <w:szCs w:val="18"/>
                <w:lang w:val="en-US"/>
              </w:rPr>
              <w:t>Bychowsky</w:t>
            </w:r>
            <w:r w:rsidRPr="00F0431E">
              <w:rPr>
                <w:rFonts w:ascii="Times New Roman" w:hAnsi="Times New Roman"/>
                <w:i/>
                <w:sz w:val="18"/>
                <w:szCs w:val="18"/>
              </w:rPr>
              <w:t xml:space="preserve">, 1933; </w:t>
            </w:r>
            <w:r w:rsidRPr="00F0431E">
              <w:rPr>
                <w:rFonts w:ascii="Times New Roman" w:hAnsi="Times New Roman"/>
                <w:i/>
                <w:sz w:val="18"/>
                <w:szCs w:val="18"/>
                <w:lang w:val="en-US"/>
              </w:rPr>
              <w:t>Gyrodactylus</w:t>
            </w:r>
            <w:r w:rsidRPr="00F0431E">
              <w:rPr>
                <w:rFonts w:ascii="Times New Roman" w:hAnsi="Times New Roman"/>
                <w:i/>
                <w:sz w:val="18"/>
                <w:szCs w:val="18"/>
              </w:rPr>
              <w:t xml:space="preserve"> </w:t>
            </w:r>
            <w:r w:rsidRPr="00F0431E">
              <w:rPr>
                <w:rFonts w:ascii="Times New Roman" w:hAnsi="Times New Roman"/>
                <w:i/>
                <w:sz w:val="18"/>
                <w:szCs w:val="18"/>
                <w:lang w:val="en-US"/>
              </w:rPr>
              <w:t>laevis</w:t>
            </w:r>
            <w:r w:rsidRPr="00F0431E">
              <w:rPr>
                <w:rFonts w:ascii="Times New Roman" w:hAnsi="Times New Roman"/>
                <w:i/>
                <w:sz w:val="18"/>
                <w:szCs w:val="18"/>
              </w:rPr>
              <w:t xml:space="preserve"> </w:t>
            </w:r>
            <w:r w:rsidRPr="00F0431E">
              <w:rPr>
                <w:rFonts w:ascii="Times New Roman" w:hAnsi="Times New Roman"/>
                <w:i/>
                <w:sz w:val="18"/>
                <w:szCs w:val="18"/>
                <w:lang w:val="en-US"/>
              </w:rPr>
              <w:t>Malmberg</w:t>
            </w:r>
            <w:r w:rsidRPr="00F0431E">
              <w:rPr>
                <w:rFonts w:ascii="Times New Roman" w:hAnsi="Times New Roman"/>
                <w:i/>
                <w:sz w:val="18"/>
                <w:szCs w:val="18"/>
              </w:rPr>
              <w:t xml:space="preserve">, 1957; </w:t>
            </w:r>
            <w:r w:rsidRPr="00F0431E">
              <w:rPr>
                <w:rFonts w:ascii="Times New Roman" w:hAnsi="Times New Roman"/>
                <w:i/>
                <w:sz w:val="18"/>
                <w:szCs w:val="18"/>
                <w:lang w:val="en-US"/>
              </w:rPr>
              <w:t>Gyrodactylus</w:t>
            </w:r>
            <w:r w:rsidRPr="00F0431E">
              <w:rPr>
                <w:rFonts w:ascii="Times New Roman" w:hAnsi="Times New Roman"/>
                <w:i/>
                <w:sz w:val="18"/>
                <w:szCs w:val="18"/>
              </w:rPr>
              <w:t xml:space="preserve"> </w:t>
            </w:r>
            <w:r w:rsidRPr="00F0431E">
              <w:rPr>
                <w:rFonts w:ascii="Times New Roman" w:hAnsi="Times New Roman"/>
                <w:i/>
                <w:sz w:val="18"/>
                <w:szCs w:val="18"/>
                <w:lang w:val="en-US"/>
              </w:rPr>
              <w:t>longiradix</w:t>
            </w:r>
            <w:r w:rsidRPr="00F0431E">
              <w:rPr>
                <w:rFonts w:ascii="Times New Roman" w:hAnsi="Times New Roman"/>
                <w:i/>
                <w:sz w:val="18"/>
                <w:szCs w:val="18"/>
              </w:rPr>
              <w:t xml:space="preserve"> </w:t>
            </w:r>
            <w:r w:rsidRPr="00F0431E">
              <w:rPr>
                <w:rFonts w:ascii="Times New Roman" w:hAnsi="Times New Roman"/>
                <w:i/>
                <w:sz w:val="18"/>
                <w:szCs w:val="18"/>
                <w:lang w:val="en-US"/>
              </w:rPr>
              <w:t>Malmberg</w:t>
            </w:r>
            <w:r w:rsidRPr="00F0431E">
              <w:rPr>
                <w:rFonts w:ascii="Times New Roman" w:hAnsi="Times New Roman"/>
                <w:i/>
                <w:sz w:val="18"/>
                <w:szCs w:val="18"/>
              </w:rPr>
              <w:t xml:space="preserve">, 1957; </w:t>
            </w:r>
            <w:r w:rsidRPr="00F0431E">
              <w:rPr>
                <w:rFonts w:ascii="Times New Roman" w:hAnsi="Times New Roman"/>
                <w:i/>
                <w:sz w:val="18"/>
                <w:szCs w:val="18"/>
                <w:lang w:val="en-US"/>
              </w:rPr>
              <w:t>Gyrodactylus</w:t>
            </w:r>
            <w:r w:rsidRPr="00F0431E">
              <w:rPr>
                <w:rFonts w:ascii="Times New Roman" w:hAnsi="Times New Roman"/>
                <w:i/>
                <w:sz w:val="18"/>
                <w:szCs w:val="18"/>
              </w:rPr>
              <w:t xml:space="preserve"> </w:t>
            </w:r>
            <w:r w:rsidRPr="00F0431E">
              <w:rPr>
                <w:rFonts w:ascii="Times New Roman" w:hAnsi="Times New Roman"/>
                <w:i/>
                <w:sz w:val="18"/>
                <w:szCs w:val="18"/>
                <w:lang w:val="en-US"/>
              </w:rPr>
              <w:t>macronychus</w:t>
            </w:r>
            <w:r w:rsidRPr="00F0431E">
              <w:rPr>
                <w:rFonts w:ascii="Times New Roman" w:hAnsi="Times New Roman"/>
                <w:i/>
                <w:sz w:val="18"/>
                <w:szCs w:val="18"/>
              </w:rPr>
              <w:t xml:space="preserve"> </w:t>
            </w:r>
            <w:r w:rsidRPr="00F0431E">
              <w:rPr>
                <w:rFonts w:ascii="Times New Roman" w:hAnsi="Times New Roman"/>
                <w:i/>
                <w:sz w:val="18"/>
                <w:szCs w:val="18"/>
                <w:lang w:val="en-US"/>
              </w:rPr>
              <w:t>Malmberg</w:t>
            </w:r>
            <w:r w:rsidRPr="00F0431E">
              <w:rPr>
                <w:rFonts w:ascii="Times New Roman" w:hAnsi="Times New Roman"/>
                <w:i/>
                <w:sz w:val="18"/>
                <w:szCs w:val="18"/>
              </w:rPr>
              <w:t xml:space="preserve">, 1957; </w:t>
            </w:r>
            <w:r w:rsidRPr="00F0431E">
              <w:rPr>
                <w:rFonts w:ascii="Times New Roman" w:hAnsi="Times New Roman"/>
                <w:i/>
                <w:sz w:val="18"/>
                <w:szCs w:val="18"/>
                <w:lang w:val="en-US"/>
              </w:rPr>
              <w:t>Gyrodactylus</w:t>
            </w:r>
            <w:r w:rsidRPr="00F0431E">
              <w:rPr>
                <w:rFonts w:ascii="Times New Roman" w:hAnsi="Times New Roman"/>
                <w:i/>
                <w:sz w:val="18"/>
                <w:szCs w:val="18"/>
              </w:rPr>
              <w:t xml:space="preserve"> </w:t>
            </w:r>
            <w:r w:rsidRPr="00F0431E">
              <w:rPr>
                <w:rFonts w:ascii="Times New Roman" w:hAnsi="Times New Roman"/>
                <w:i/>
                <w:sz w:val="18"/>
                <w:szCs w:val="18"/>
                <w:lang w:val="en-US"/>
              </w:rPr>
              <w:t>magnificus</w:t>
            </w:r>
            <w:r w:rsidRPr="00F0431E">
              <w:rPr>
                <w:rFonts w:ascii="Times New Roman" w:hAnsi="Times New Roman"/>
                <w:i/>
                <w:sz w:val="18"/>
                <w:szCs w:val="18"/>
              </w:rPr>
              <w:t xml:space="preserve"> </w:t>
            </w:r>
            <w:r w:rsidRPr="00F0431E">
              <w:rPr>
                <w:rFonts w:ascii="Times New Roman" w:hAnsi="Times New Roman"/>
                <w:i/>
                <w:sz w:val="18"/>
                <w:szCs w:val="18"/>
                <w:lang w:val="en-US"/>
              </w:rPr>
              <w:t>Malmberg</w:t>
            </w:r>
            <w:r w:rsidRPr="00F0431E">
              <w:rPr>
                <w:rFonts w:ascii="Times New Roman" w:hAnsi="Times New Roman"/>
                <w:i/>
                <w:sz w:val="18"/>
                <w:szCs w:val="18"/>
              </w:rPr>
              <w:t xml:space="preserve">, 1957; </w:t>
            </w:r>
            <w:r w:rsidRPr="00F0431E">
              <w:rPr>
                <w:rFonts w:ascii="Times New Roman" w:hAnsi="Times New Roman"/>
                <w:i/>
                <w:sz w:val="18"/>
                <w:szCs w:val="18"/>
                <w:lang w:val="en-US"/>
              </w:rPr>
              <w:t>G</w:t>
            </w:r>
            <w:r w:rsidRPr="00F0431E">
              <w:rPr>
                <w:rFonts w:ascii="Times New Roman" w:hAnsi="Times New Roman"/>
                <w:i/>
                <w:sz w:val="18"/>
                <w:szCs w:val="18"/>
              </w:rPr>
              <w:t xml:space="preserve">. </w:t>
            </w:r>
            <w:r w:rsidRPr="00F0431E">
              <w:rPr>
                <w:rFonts w:ascii="Times New Roman" w:hAnsi="Times New Roman"/>
                <w:i/>
                <w:sz w:val="18"/>
                <w:szCs w:val="18"/>
                <w:lang w:val="en-US"/>
              </w:rPr>
              <w:t>pannonicus</w:t>
            </w:r>
            <w:r w:rsidRPr="00F0431E">
              <w:rPr>
                <w:rFonts w:ascii="Times New Roman" w:hAnsi="Times New Roman"/>
                <w:i/>
                <w:sz w:val="18"/>
                <w:szCs w:val="18"/>
              </w:rPr>
              <w:t xml:space="preserve"> </w:t>
            </w:r>
            <w:r w:rsidRPr="00F0431E">
              <w:rPr>
                <w:rFonts w:ascii="Times New Roman" w:hAnsi="Times New Roman"/>
                <w:i/>
                <w:sz w:val="18"/>
                <w:szCs w:val="18"/>
                <w:lang w:val="en-US"/>
              </w:rPr>
              <w:t>Molnar</w:t>
            </w:r>
            <w:r w:rsidRPr="00F0431E">
              <w:rPr>
                <w:rFonts w:ascii="Times New Roman" w:hAnsi="Times New Roman"/>
                <w:i/>
                <w:sz w:val="18"/>
                <w:szCs w:val="18"/>
              </w:rPr>
              <w:t xml:space="preserve">, 1968; </w:t>
            </w:r>
            <w:r w:rsidRPr="00F0431E">
              <w:rPr>
                <w:rFonts w:ascii="Times New Roman" w:hAnsi="Times New Roman"/>
                <w:i/>
                <w:sz w:val="18"/>
                <w:szCs w:val="18"/>
                <w:lang w:val="en-US"/>
              </w:rPr>
              <w:t>Gyrodactylus</w:t>
            </w:r>
            <w:r w:rsidRPr="00F0431E">
              <w:rPr>
                <w:rFonts w:ascii="Times New Roman" w:hAnsi="Times New Roman"/>
                <w:i/>
                <w:sz w:val="18"/>
                <w:szCs w:val="18"/>
              </w:rPr>
              <w:t xml:space="preserve"> </w:t>
            </w:r>
            <w:r w:rsidRPr="00F0431E">
              <w:rPr>
                <w:rFonts w:ascii="Times New Roman" w:hAnsi="Times New Roman"/>
                <w:i/>
                <w:sz w:val="18"/>
                <w:szCs w:val="18"/>
                <w:lang w:val="en-US"/>
              </w:rPr>
              <w:t>stankovici</w:t>
            </w:r>
            <w:r w:rsidRPr="00F0431E">
              <w:rPr>
                <w:rFonts w:ascii="Times New Roman" w:hAnsi="Times New Roman"/>
                <w:i/>
                <w:sz w:val="18"/>
                <w:szCs w:val="18"/>
              </w:rPr>
              <w:t xml:space="preserve"> </w:t>
            </w:r>
            <w:r w:rsidRPr="00F0431E">
              <w:rPr>
                <w:rFonts w:ascii="Times New Roman" w:hAnsi="Times New Roman"/>
                <w:i/>
                <w:sz w:val="18"/>
                <w:szCs w:val="18"/>
                <w:lang w:val="en-US"/>
              </w:rPr>
              <w:t>Ergens</w:t>
            </w:r>
            <w:r w:rsidRPr="00F0431E">
              <w:rPr>
                <w:rFonts w:ascii="Times New Roman" w:hAnsi="Times New Roman"/>
                <w:i/>
                <w:sz w:val="18"/>
                <w:szCs w:val="18"/>
              </w:rPr>
              <w:t>, 1970</w:t>
            </w:r>
          </w:p>
        </w:tc>
      </w:tr>
      <w:tr w:rsidR="00716897" w:rsidRPr="00F0431E" w:rsidTr="00362C13">
        <w:tc>
          <w:tcPr>
            <w:tcW w:w="1051" w:type="dxa"/>
            <w:vAlign w:val="center"/>
          </w:tcPr>
          <w:p w:rsidR="00716897" w:rsidRPr="00F0431E" w:rsidRDefault="00716897" w:rsidP="005F02EE">
            <w:pPr>
              <w:widowControl w:val="0"/>
              <w:spacing w:after="0"/>
              <w:ind w:right="-55"/>
              <w:jc w:val="both"/>
              <w:rPr>
                <w:rFonts w:ascii="Times New Roman" w:hAnsi="Times New Roman"/>
                <w:sz w:val="18"/>
                <w:szCs w:val="18"/>
                <w:lang w:val="en-US"/>
              </w:rPr>
            </w:pPr>
            <w:r w:rsidRPr="00F0431E">
              <w:rPr>
                <w:rFonts w:ascii="Times New Roman" w:hAnsi="Times New Roman"/>
                <w:iCs/>
                <w:sz w:val="18"/>
                <w:szCs w:val="18"/>
              </w:rPr>
              <w:t>С</w:t>
            </w:r>
            <w:r w:rsidRPr="00F0431E">
              <w:rPr>
                <w:rFonts w:ascii="Times New Roman" w:hAnsi="Times New Roman"/>
                <w:sz w:val="18"/>
                <w:szCs w:val="18"/>
              </w:rPr>
              <w:t>азан</w:t>
            </w:r>
          </w:p>
        </w:tc>
        <w:tc>
          <w:tcPr>
            <w:tcW w:w="869" w:type="dxa"/>
            <w:vAlign w:val="center"/>
          </w:tcPr>
          <w:p w:rsidR="00716897" w:rsidRPr="00F0431E" w:rsidRDefault="00716897" w:rsidP="005F02EE">
            <w:pPr>
              <w:widowControl w:val="0"/>
              <w:spacing w:after="0"/>
              <w:ind w:right="-55"/>
              <w:jc w:val="both"/>
              <w:rPr>
                <w:rFonts w:ascii="Times New Roman" w:hAnsi="Times New Roman"/>
                <w:sz w:val="18"/>
                <w:szCs w:val="18"/>
                <w:lang w:val="en-US"/>
              </w:rPr>
            </w:pPr>
            <w:r w:rsidRPr="00F0431E">
              <w:rPr>
                <w:rFonts w:ascii="Times New Roman" w:hAnsi="Times New Roman"/>
                <w:sz w:val="18"/>
                <w:szCs w:val="18"/>
                <w:lang w:val="en-US"/>
              </w:rPr>
              <w:t>100</w:t>
            </w:r>
          </w:p>
        </w:tc>
        <w:tc>
          <w:tcPr>
            <w:tcW w:w="850" w:type="dxa"/>
            <w:vAlign w:val="center"/>
          </w:tcPr>
          <w:p w:rsidR="00716897" w:rsidRPr="00F0431E" w:rsidRDefault="00716897" w:rsidP="005F02EE">
            <w:pPr>
              <w:widowControl w:val="0"/>
              <w:spacing w:after="0"/>
              <w:ind w:right="-55"/>
              <w:jc w:val="both"/>
              <w:rPr>
                <w:rFonts w:ascii="Times New Roman" w:hAnsi="Times New Roman"/>
                <w:sz w:val="18"/>
                <w:szCs w:val="18"/>
              </w:rPr>
            </w:pPr>
            <w:r w:rsidRPr="00F0431E">
              <w:rPr>
                <w:rFonts w:ascii="Times New Roman" w:hAnsi="Times New Roman"/>
                <w:sz w:val="18"/>
                <w:szCs w:val="18"/>
                <w:lang w:val="en-US"/>
              </w:rPr>
              <w:t>2</w:t>
            </w:r>
            <w:r w:rsidRPr="00F0431E">
              <w:rPr>
                <w:rFonts w:ascii="Times New Roman" w:hAnsi="Times New Roman"/>
                <w:sz w:val="18"/>
                <w:szCs w:val="18"/>
              </w:rPr>
              <w:t>4</w:t>
            </w:r>
          </w:p>
        </w:tc>
        <w:tc>
          <w:tcPr>
            <w:tcW w:w="549" w:type="dxa"/>
            <w:vAlign w:val="center"/>
          </w:tcPr>
          <w:p w:rsidR="00716897" w:rsidRPr="00F0431E" w:rsidRDefault="00716897" w:rsidP="005F02EE">
            <w:pPr>
              <w:widowControl w:val="0"/>
              <w:spacing w:after="0"/>
              <w:ind w:right="-55"/>
              <w:jc w:val="both"/>
              <w:rPr>
                <w:rFonts w:ascii="Times New Roman" w:hAnsi="Times New Roman"/>
                <w:sz w:val="18"/>
                <w:szCs w:val="18"/>
                <w:lang w:val="en-US"/>
              </w:rPr>
            </w:pPr>
            <w:r w:rsidRPr="00F0431E">
              <w:rPr>
                <w:rFonts w:ascii="Times New Roman" w:hAnsi="Times New Roman"/>
                <w:sz w:val="18"/>
                <w:szCs w:val="18"/>
                <w:lang w:val="en-US"/>
              </w:rPr>
              <w:t>2</w:t>
            </w:r>
            <w:r w:rsidRPr="00F0431E">
              <w:rPr>
                <w:rFonts w:ascii="Times New Roman" w:hAnsi="Times New Roman"/>
                <w:sz w:val="18"/>
                <w:szCs w:val="18"/>
              </w:rPr>
              <w:t>4</w:t>
            </w:r>
            <w:r w:rsidRPr="00F0431E">
              <w:rPr>
                <w:rFonts w:ascii="Times New Roman" w:hAnsi="Times New Roman"/>
                <w:sz w:val="18"/>
                <w:szCs w:val="18"/>
                <w:lang w:val="en-US"/>
              </w:rPr>
              <w:t>,0</w:t>
            </w:r>
          </w:p>
        </w:tc>
        <w:tc>
          <w:tcPr>
            <w:tcW w:w="737" w:type="dxa"/>
            <w:vAlign w:val="center"/>
          </w:tcPr>
          <w:p w:rsidR="00716897" w:rsidRPr="00F0431E" w:rsidRDefault="00716897" w:rsidP="005F02EE">
            <w:pPr>
              <w:widowControl w:val="0"/>
              <w:spacing w:after="0"/>
              <w:ind w:right="-55"/>
              <w:jc w:val="both"/>
              <w:rPr>
                <w:rFonts w:ascii="Times New Roman" w:hAnsi="Times New Roman"/>
                <w:sz w:val="18"/>
                <w:szCs w:val="18"/>
              </w:rPr>
            </w:pPr>
            <w:r w:rsidRPr="00F0431E">
              <w:rPr>
                <w:rFonts w:ascii="Times New Roman" w:hAnsi="Times New Roman"/>
                <w:sz w:val="18"/>
                <w:szCs w:val="18"/>
                <w:lang w:val="en-US"/>
              </w:rPr>
              <w:t>1</w:t>
            </w:r>
            <w:r w:rsidRPr="00F0431E">
              <w:rPr>
                <w:rFonts w:ascii="Times New Roman" w:hAnsi="Times New Roman"/>
                <w:sz w:val="18"/>
                <w:szCs w:val="18"/>
              </w:rPr>
              <w:t>3</w:t>
            </w:r>
            <w:r w:rsidRPr="00F0431E">
              <w:rPr>
                <w:rFonts w:ascii="Times New Roman" w:hAnsi="Times New Roman"/>
                <w:sz w:val="18"/>
                <w:szCs w:val="18"/>
                <w:lang w:val="en-US"/>
              </w:rPr>
              <w:t>-</w:t>
            </w:r>
            <w:r w:rsidRPr="00F0431E">
              <w:rPr>
                <w:rFonts w:ascii="Times New Roman" w:hAnsi="Times New Roman"/>
                <w:sz w:val="18"/>
                <w:szCs w:val="18"/>
              </w:rPr>
              <w:t>66</w:t>
            </w:r>
          </w:p>
        </w:tc>
        <w:tc>
          <w:tcPr>
            <w:tcW w:w="1134" w:type="dxa"/>
            <w:vAlign w:val="center"/>
          </w:tcPr>
          <w:p w:rsidR="00716897" w:rsidRPr="00F0431E" w:rsidRDefault="00716897" w:rsidP="005F02EE">
            <w:pPr>
              <w:widowControl w:val="0"/>
              <w:spacing w:after="0"/>
              <w:ind w:right="-55"/>
              <w:jc w:val="both"/>
              <w:rPr>
                <w:rFonts w:ascii="Times New Roman" w:hAnsi="Times New Roman"/>
                <w:sz w:val="18"/>
                <w:szCs w:val="18"/>
              </w:rPr>
            </w:pPr>
            <w:r w:rsidRPr="00F0431E">
              <w:rPr>
                <w:rFonts w:ascii="Times New Roman" w:hAnsi="Times New Roman"/>
                <w:sz w:val="18"/>
                <w:szCs w:val="18"/>
                <w:lang w:val="en-US"/>
              </w:rPr>
              <w:t>2</w:t>
            </w:r>
            <w:r w:rsidRPr="00F0431E">
              <w:rPr>
                <w:rFonts w:ascii="Times New Roman" w:hAnsi="Times New Roman"/>
                <w:sz w:val="18"/>
                <w:szCs w:val="18"/>
              </w:rPr>
              <w:t>7</w:t>
            </w:r>
          </w:p>
        </w:tc>
        <w:tc>
          <w:tcPr>
            <w:tcW w:w="3969" w:type="dxa"/>
          </w:tcPr>
          <w:p w:rsidR="00716897" w:rsidRPr="00F0431E" w:rsidRDefault="00716897" w:rsidP="005F02EE">
            <w:pPr>
              <w:widowControl w:val="0"/>
              <w:spacing w:after="0"/>
              <w:ind w:right="-55"/>
              <w:jc w:val="both"/>
              <w:rPr>
                <w:rFonts w:ascii="Times New Roman" w:hAnsi="Times New Roman"/>
                <w:sz w:val="18"/>
                <w:szCs w:val="18"/>
              </w:rPr>
            </w:pPr>
            <w:r w:rsidRPr="00F0431E">
              <w:rPr>
                <w:rFonts w:ascii="Times New Roman" w:hAnsi="Times New Roman"/>
                <w:i/>
                <w:sz w:val="18"/>
                <w:szCs w:val="18"/>
                <w:lang w:val="en-US"/>
              </w:rPr>
              <w:t>Gyrodactylus</w:t>
            </w:r>
            <w:r w:rsidRPr="00F0431E">
              <w:rPr>
                <w:rFonts w:ascii="Times New Roman" w:hAnsi="Times New Roman"/>
                <w:i/>
                <w:sz w:val="18"/>
                <w:szCs w:val="18"/>
              </w:rPr>
              <w:t xml:space="preserve"> </w:t>
            </w:r>
            <w:r w:rsidRPr="00F0431E">
              <w:rPr>
                <w:rFonts w:ascii="Times New Roman" w:hAnsi="Times New Roman"/>
                <w:i/>
                <w:sz w:val="18"/>
                <w:szCs w:val="18"/>
                <w:lang w:val="en-US"/>
              </w:rPr>
              <w:t>elegans</w:t>
            </w:r>
            <w:r w:rsidRPr="00F0431E">
              <w:rPr>
                <w:rFonts w:ascii="Times New Roman" w:hAnsi="Times New Roman"/>
                <w:i/>
                <w:sz w:val="18"/>
                <w:szCs w:val="18"/>
              </w:rPr>
              <w:t xml:space="preserve"> </w:t>
            </w:r>
            <w:r w:rsidRPr="00F0431E">
              <w:rPr>
                <w:rFonts w:ascii="Times New Roman" w:hAnsi="Times New Roman"/>
                <w:i/>
                <w:sz w:val="18"/>
                <w:szCs w:val="18"/>
                <w:lang w:val="en-US"/>
              </w:rPr>
              <w:t>Nordmann</w:t>
            </w:r>
            <w:r w:rsidRPr="00F0431E">
              <w:rPr>
                <w:rFonts w:ascii="Times New Roman" w:hAnsi="Times New Roman"/>
                <w:i/>
                <w:sz w:val="18"/>
                <w:szCs w:val="18"/>
              </w:rPr>
              <w:t xml:space="preserve">, 1832; </w:t>
            </w:r>
            <w:r w:rsidRPr="00F0431E">
              <w:rPr>
                <w:rFonts w:ascii="Times New Roman" w:hAnsi="Times New Roman"/>
                <w:i/>
                <w:sz w:val="18"/>
                <w:szCs w:val="18"/>
                <w:lang w:val="en-US"/>
              </w:rPr>
              <w:t>Gyrodactylus</w:t>
            </w:r>
            <w:r w:rsidRPr="00F0431E">
              <w:rPr>
                <w:rFonts w:ascii="Times New Roman" w:hAnsi="Times New Roman"/>
                <w:i/>
                <w:sz w:val="18"/>
                <w:szCs w:val="18"/>
              </w:rPr>
              <w:t xml:space="preserve"> </w:t>
            </w:r>
            <w:r w:rsidRPr="00F0431E">
              <w:rPr>
                <w:rFonts w:ascii="Times New Roman" w:hAnsi="Times New Roman"/>
                <w:i/>
                <w:sz w:val="18"/>
                <w:szCs w:val="18"/>
                <w:lang w:val="en-US"/>
              </w:rPr>
              <w:t>rarus</w:t>
            </w:r>
            <w:r w:rsidRPr="00F0431E">
              <w:rPr>
                <w:rFonts w:ascii="Times New Roman" w:hAnsi="Times New Roman"/>
                <w:i/>
                <w:sz w:val="18"/>
                <w:szCs w:val="18"/>
              </w:rPr>
              <w:t xml:space="preserve"> </w:t>
            </w:r>
            <w:r w:rsidRPr="00F0431E">
              <w:rPr>
                <w:rFonts w:ascii="Times New Roman" w:hAnsi="Times New Roman"/>
                <w:i/>
                <w:sz w:val="18"/>
                <w:szCs w:val="18"/>
                <w:lang w:val="en-US"/>
              </w:rPr>
              <w:t>Wegener</w:t>
            </w:r>
            <w:r w:rsidRPr="00F0431E">
              <w:rPr>
                <w:rFonts w:ascii="Times New Roman" w:hAnsi="Times New Roman"/>
                <w:i/>
                <w:sz w:val="18"/>
                <w:szCs w:val="18"/>
              </w:rPr>
              <w:t xml:space="preserve">, 1910; </w:t>
            </w:r>
            <w:r w:rsidRPr="00F0431E">
              <w:rPr>
                <w:rFonts w:ascii="Times New Roman" w:hAnsi="Times New Roman"/>
                <w:i/>
                <w:sz w:val="18"/>
                <w:szCs w:val="18"/>
                <w:lang w:val="en-US"/>
              </w:rPr>
              <w:t>Gyrodactylus</w:t>
            </w:r>
            <w:r w:rsidRPr="00F0431E">
              <w:rPr>
                <w:rFonts w:ascii="Times New Roman" w:hAnsi="Times New Roman"/>
                <w:i/>
                <w:sz w:val="18"/>
                <w:szCs w:val="18"/>
              </w:rPr>
              <w:t xml:space="preserve"> </w:t>
            </w:r>
            <w:r w:rsidRPr="00F0431E">
              <w:rPr>
                <w:rFonts w:ascii="Times New Roman" w:hAnsi="Times New Roman"/>
                <w:i/>
                <w:sz w:val="18"/>
                <w:szCs w:val="18"/>
                <w:lang w:val="en-US"/>
              </w:rPr>
              <w:t>sedelnikowi</w:t>
            </w:r>
            <w:r w:rsidRPr="00F0431E">
              <w:rPr>
                <w:rFonts w:ascii="Times New Roman" w:hAnsi="Times New Roman"/>
                <w:i/>
                <w:sz w:val="18"/>
                <w:szCs w:val="18"/>
              </w:rPr>
              <w:t xml:space="preserve"> </w:t>
            </w:r>
            <w:r w:rsidRPr="00F0431E">
              <w:rPr>
                <w:rFonts w:ascii="Times New Roman" w:hAnsi="Times New Roman"/>
                <w:i/>
                <w:sz w:val="18"/>
                <w:szCs w:val="18"/>
                <w:lang w:val="en-US"/>
              </w:rPr>
              <w:t>Gvosdev</w:t>
            </w:r>
            <w:r w:rsidRPr="00F0431E">
              <w:rPr>
                <w:rFonts w:ascii="Times New Roman" w:hAnsi="Times New Roman"/>
                <w:i/>
                <w:sz w:val="18"/>
                <w:szCs w:val="18"/>
              </w:rPr>
              <w:t xml:space="preserve">, 1950; </w:t>
            </w:r>
            <w:r w:rsidRPr="00F0431E">
              <w:rPr>
                <w:rFonts w:ascii="Times New Roman" w:hAnsi="Times New Roman"/>
                <w:i/>
                <w:sz w:val="18"/>
                <w:szCs w:val="18"/>
                <w:lang w:val="en-US"/>
              </w:rPr>
              <w:t>Gyrodactylus</w:t>
            </w:r>
            <w:r w:rsidRPr="00F0431E">
              <w:rPr>
                <w:rFonts w:ascii="Times New Roman" w:hAnsi="Times New Roman"/>
                <w:i/>
                <w:sz w:val="18"/>
                <w:szCs w:val="18"/>
              </w:rPr>
              <w:t xml:space="preserve"> </w:t>
            </w:r>
            <w:r w:rsidRPr="00F0431E">
              <w:rPr>
                <w:rFonts w:ascii="Times New Roman" w:hAnsi="Times New Roman"/>
                <w:i/>
                <w:sz w:val="18"/>
                <w:szCs w:val="18"/>
                <w:lang w:val="en-US"/>
              </w:rPr>
              <w:t>sprostonae</w:t>
            </w:r>
            <w:r w:rsidRPr="00F0431E">
              <w:rPr>
                <w:rFonts w:ascii="Times New Roman" w:hAnsi="Times New Roman"/>
                <w:i/>
                <w:sz w:val="18"/>
                <w:szCs w:val="18"/>
              </w:rPr>
              <w:t xml:space="preserve"> </w:t>
            </w:r>
            <w:r w:rsidRPr="00F0431E">
              <w:rPr>
                <w:rFonts w:ascii="Times New Roman" w:hAnsi="Times New Roman"/>
                <w:i/>
                <w:sz w:val="18"/>
                <w:szCs w:val="18"/>
                <w:lang w:val="en-US"/>
              </w:rPr>
              <w:t>Ling</w:t>
            </w:r>
            <w:r w:rsidRPr="00F0431E">
              <w:rPr>
                <w:rFonts w:ascii="Times New Roman" w:hAnsi="Times New Roman"/>
                <w:i/>
                <w:sz w:val="18"/>
                <w:szCs w:val="18"/>
              </w:rPr>
              <w:t xml:space="preserve">, 1962; </w:t>
            </w:r>
            <w:r w:rsidRPr="00F0431E">
              <w:rPr>
                <w:rFonts w:ascii="Times New Roman" w:hAnsi="Times New Roman"/>
                <w:i/>
                <w:sz w:val="18"/>
                <w:szCs w:val="18"/>
                <w:lang w:val="en-US"/>
              </w:rPr>
              <w:t>Gyrodactylus</w:t>
            </w:r>
            <w:r w:rsidRPr="00F0431E">
              <w:rPr>
                <w:rFonts w:ascii="Times New Roman" w:hAnsi="Times New Roman"/>
                <w:i/>
                <w:sz w:val="18"/>
                <w:szCs w:val="18"/>
              </w:rPr>
              <w:t xml:space="preserve"> </w:t>
            </w:r>
            <w:r w:rsidRPr="00F0431E">
              <w:rPr>
                <w:rFonts w:ascii="Times New Roman" w:hAnsi="Times New Roman"/>
                <w:i/>
                <w:sz w:val="18"/>
                <w:szCs w:val="18"/>
                <w:lang w:val="en-US"/>
              </w:rPr>
              <w:t>stankovici</w:t>
            </w:r>
            <w:r w:rsidRPr="00F0431E">
              <w:rPr>
                <w:rFonts w:ascii="Times New Roman" w:hAnsi="Times New Roman"/>
                <w:i/>
                <w:sz w:val="18"/>
                <w:szCs w:val="18"/>
              </w:rPr>
              <w:t xml:space="preserve"> </w:t>
            </w:r>
            <w:r w:rsidRPr="00F0431E">
              <w:rPr>
                <w:rFonts w:ascii="Times New Roman" w:hAnsi="Times New Roman"/>
                <w:i/>
                <w:sz w:val="18"/>
                <w:szCs w:val="18"/>
                <w:lang w:val="en-US"/>
              </w:rPr>
              <w:t>Ergens</w:t>
            </w:r>
            <w:r w:rsidRPr="00F0431E">
              <w:rPr>
                <w:rFonts w:ascii="Times New Roman" w:hAnsi="Times New Roman"/>
                <w:i/>
                <w:sz w:val="18"/>
                <w:szCs w:val="18"/>
              </w:rPr>
              <w:t xml:space="preserve">, 1970; </w:t>
            </w:r>
            <w:r w:rsidRPr="00F0431E">
              <w:rPr>
                <w:rFonts w:ascii="Times New Roman" w:hAnsi="Times New Roman"/>
                <w:i/>
                <w:sz w:val="18"/>
                <w:szCs w:val="18"/>
                <w:lang w:val="en-US"/>
              </w:rPr>
              <w:t>Gyrodactylus</w:t>
            </w:r>
            <w:r w:rsidRPr="00F0431E">
              <w:rPr>
                <w:rFonts w:ascii="Times New Roman" w:hAnsi="Times New Roman"/>
                <w:i/>
                <w:sz w:val="18"/>
                <w:szCs w:val="18"/>
              </w:rPr>
              <w:t xml:space="preserve"> </w:t>
            </w:r>
            <w:r w:rsidRPr="00F0431E">
              <w:rPr>
                <w:rFonts w:ascii="Times New Roman" w:hAnsi="Times New Roman"/>
                <w:i/>
                <w:sz w:val="18"/>
                <w:szCs w:val="18"/>
                <w:lang w:val="en-US"/>
              </w:rPr>
              <w:t>nemachili</w:t>
            </w:r>
            <w:r w:rsidRPr="00F0431E">
              <w:rPr>
                <w:rFonts w:ascii="Times New Roman" w:hAnsi="Times New Roman"/>
                <w:i/>
                <w:sz w:val="18"/>
                <w:szCs w:val="18"/>
              </w:rPr>
              <w:t xml:space="preserve"> </w:t>
            </w:r>
            <w:r w:rsidRPr="00F0431E">
              <w:rPr>
                <w:rFonts w:ascii="Times New Roman" w:hAnsi="Times New Roman"/>
                <w:i/>
                <w:sz w:val="18"/>
                <w:szCs w:val="18"/>
                <w:lang w:val="en-US"/>
              </w:rPr>
              <w:t>Bychowsky</w:t>
            </w:r>
            <w:r w:rsidRPr="00F0431E">
              <w:rPr>
                <w:rFonts w:ascii="Times New Roman" w:hAnsi="Times New Roman"/>
                <w:i/>
                <w:sz w:val="18"/>
                <w:szCs w:val="18"/>
              </w:rPr>
              <w:t xml:space="preserve">,1936; </w:t>
            </w:r>
            <w:r w:rsidRPr="00F0431E">
              <w:rPr>
                <w:rFonts w:ascii="Times New Roman" w:hAnsi="Times New Roman"/>
                <w:i/>
                <w:sz w:val="18"/>
                <w:szCs w:val="18"/>
                <w:lang w:val="en-US"/>
              </w:rPr>
              <w:t>G</w:t>
            </w:r>
            <w:r w:rsidRPr="00F0431E">
              <w:rPr>
                <w:rFonts w:ascii="Times New Roman" w:hAnsi="Times New Roman"/>
                <w:i/>
                <w:sz w:val="18"/>
                <w:szCs w:val="18"/>
              </w:rPr>
              <w:t xml:space="preserve">. </w:t>
            </w:r>
            <w:r w:rsidRPr="00F0431E">
              <w:rPr>
                <w:rFonts w:ascii="Times New Roman" w:hAnsi="Times New Roman"/>
                <w:i/>
                <w:sz w:val="18"/>
                <w:szCs w:val="18"/>
                <w:lang w:val="en-US"/>
              </w:rPr>
              <w:t>cyprini</w:t>
            </w:r>
            <w:r w:rsidRPr="00F0431E">
              <w:rPr>
                <w:rFonts w:ascii="Times New Roman" w:hAnsi="Times New Roman"/>
                <w:i/>
                <w:sz w:val="18"/>
                <w:szCs w:val="18"/>
              </w:rPr>
              <w:t xml:space="preserve"> </w:t>
            </w:r>
            <w:r w:rsidRPr="00F0431E">
              <w:rPr>
                <w:rFonts w:ascii="Times New Roman" w:hAnsi="Times New Roman"/>
                <w:i/>
                <w:sz w:val="18"/>
                <w:szCs w:val="18"/>
                <w:lang w:val="en-US"/>
              </w:rPr>
              <w:t>Diarova</w:t>
            </w:r>
            <w:r w:rsidRPr="00F0431E">
              <w:rPr>
                <w:rFonts w:ascii="Times New Roman" w:hAnsi="Times New Roman"/>
                <w:i/>
                <w:sz w:val="18"/>
                <w:szCs w:val="18"/>
              </w:rPr>
              <w:t xml:space="preserve">, 1964; </w:t>
            </w:r>
            <w:r w:rsidRPr="00F0431E">
              <w:rPr>
                <w:rFonts w:ascii="Times New Roman" w:hAnsi="Times New Roman"/>
                <w:i/>
                <w:sz w:val="18"/>
                <w:szCs w:val="18"/>
                <w:lang w:val="en-US"/>
              </w:rPr>
              <w:t>Gyrodactylus</w:t>
            </w:r>
            <w:r w:rsidRPr="00F0431E">
              <w:rPr>
                <w:rFonts w:ascii="Times New Roman" w:hAnsi="Times New Roman"/>
                <w:i/>
                <w:sz w:val="18"/>
                <w:szCs w:val="18"/>
              </w:rPr>
              <w:t xml:space="preserve"> </w:t>
            </w:r>
            <w:r w:rsidRPr="00F0431E">
              <w:rPr>
                <w:rFonts w:ascii="Times New Roman" w:hAnsi="Times New Roman"/>
                <w:i/>
                <w:sz w:val="18"/>
                <w:szCs w:val="18"/>
                <w:lang w:val="en-US"/>
              </w:rPr>
              <w:t>limneus</w:t>
            </w:r>
            <w:r w:rsidRPr="00F0431E">
              <w:rPr>
                <w:rFonts w:ascii="Times New Roman" w:hAnsi="Times New Roman"/>
                <w:i/>
                <w:sz w:val="18"/>
                <w:szCs w:val="18"/>
              </w:rPr>
              <w:t xml:space="preserve"> </w:t>
            </w:r>
            <w:r w:rsidRPr="00F0431E">
              <w:rPr>
                <w:rFonts w:ascii="Times New Roman" w:hAnsi="Times New Roman"/>
                <w:i/>
                <w:sz w:val="18"/>
                <w:szCs w:val="18"/>
                <w:lang w:val="en-US"/>
              </w:rPr>
              <w:t>Malmberg</w:t>
            </w:r>
            <w:r w:rsidRPr="00F0431E">
              <w:rPr>
                <w:rFonts w:ascii="Times New Roman" w:hAnsi="Times New Roman"/>
                <w:i/>
                <w:sz w:val="18"/>
                <w:szCs w:val="18"/>
              </w:rPr>
              <w:t xml:space="preserve">, 1964; </w:t>
            </w:r>
            <w:r w:rsidRPr="00F0431E">
              <w:rPr>
                <w:rFonts w:ascii="Times New Roman" w:hAnsi="Times New Roman"/>
                <w:i/>
                <w:sz w:val="18"/>
                <w:szCs w:val="18"/>
                <w:lang w:val="en-US"/>
              </w:rPr>
              <w:t>G</w:t>
            </w:r>
            <w:r w:rsidRPr="00F0431E">
              <w:rPr>
                <w:rFonts w:ascii="Times New Roman" w:hAnsi="Times New Roman"/>
                <w:i/>
                <w:sz w:val="18"/>
                <w:szCs w:val="18"/>
              </w:rPr>
              <w:t xml:space="preserve">. </w:t>
            </w:r>
            <w:r w:rsidRPr="00F0431E">
              <w:rPr>
                <w:rFonts w:ascii="Times New Roman" w:hAnsi="Times New Roman"/>
                <w:i/>
                <w:sz w:val="18"/>
                <w:szCs w:val="18"/>
                <w:lang w:val="en-US"/>
              </w:rPr>
              <w:t>pungitii</w:t>
            </w:r>
            <w:r w:rsidRPr="00F0431E">
              <w:rPr>
                <w:rFonts w:ascii="Times New Roman" w:hAnsi="Times New Roman"/>
                <w:i/>
                <w:sz w:val="18"/>
                <w:szCs w:val="18"/>
              </w:rPr>
              <w:t xml:space="preserve"> </w:t>
            </w:r>
            <w:r w:rsidRPr="00F0431E">
              <w:rPr>
                <w:rFonts w:ascii="Times New Roman" w:hAnsi="Times New Roman"/>
                <w:i/>
                <w:sz w:val="18"/>
                <w:szCs w:val="18"/>
                <w:lang w:val="en-US"/>
              </w:rPr>
              <w:t>Malmberg</w:t>
            </w:r>
            <w:r w:rsidRPr="00F0431E">
              <w:rPr>
                <w:rFonts w:ascii="Times New Roman" w:hAnsi="Times New Roman"/>
                <w:i/>
                <w:sz w:val="18"/>
                <w:szCs w:val="18"/>
              </w:rPr>
              <w:t xml:space="preserve">, 1964; </w:t>
            </w:r>
            <w:r w:rsidRPr="00F0431E">
              <w:rPr>
                <w:rFonts w:ascii="Times New Roman" w:hAnsi="Times New Roman"/>
                <w:i/>
                <w:sz w:val="18"/>
                <w:szCs w:val="18"/>
                <w:lang w:val="en-US"/>
              </w:rPr>
              <w:t>Gyrodactylus</w:t>
            </w:r>
            <w:r w:rsidRPr="00F0431E">
              <w:rPr>
                <w:rFonts w:ascii="Times New Roman" w:hAnsi="Times New Roman"/>
                <w:i/>
                <w:sz w:val="18"/>
                <w:szCs w:val="18"/>
              </w:rPr>
              <w:t xml:space="preserve"> </w:t>
            </w:r>
            <w:r w:rsidRPr="00F0431E">
              <w:rPr>
                <w:rFonts w:ascii="Times New Roman" w:hAnsi="Times New Roman"/>
                <w:i/>
                <w:sz w:val="18"/>
                <w:szCs w:val="18"/>
                <w:lang w:val="en-US"/>
              </w:rPr>
              <w:t>arcuatus</w:t>
            </w:r>
            <w:r w:rsidRPr="00F0431E">
              <w:rPr>
                <w:rFonts w:ascii="Times New Roman" w:hAnsi="Times New Roman"/>
                <w:i/>
                <w:sz w:val="18"/>
                <w:szCs w:val="18"/>
              </w:rPr>
              <w:t xml:space="preserve"> </w:t>
            </w:r>
            <w:r w:rsidRPr="00F0431E">
              <w:rPr>
                <w:rFonts w:ascii="Times New Roman" w:hAnsi="Times New Roman"/>
                <w:i/>
                <w:sz w:val="18"/>
                <w:szCs w:val="18"/>
                <w:lang w:val="en-US"/>
              </w:rPr>
              <w:t>Bychowsky</w:t>
            </w:r>
            <w:r w:rsidRPr="00F0431E">
              <w:rPr>
                <w:rFonts w:ascii="Times New Roman" w:hAnsi="Times New Roman"/>
                <w:i/>
                <w:sz w:val="18"/>
                <w:szCs w:val="18"/>
              </w:rPr>
              <w:t xml:space="preserve">, 1933; </w:t>
            </w:r>
            <w:r w:rsidRPr="00F0431E">
              <w:rPr>
                <w:rFonts w:ascii="Times New Roman" w:hAnsi="Times New Roman"/>
                <w:i/>
                <w:sz w:val="18"/>
                <w:szCs w:val="18"/>
                <w:lang w:val="en-US"/>
              </w:rPr>
              <w:t>Gyrodactylus</w:t>
            </w:r>
            <w:r w:rsidRPr="00F0431E">
              <w:rPr>
                <w:rFonts w:ascii="Times New Roman" w:hAnsi="Times New Roman"/>
                <w:i/>
                <w:sz w:val="18"/>
                <w:szCs w:val="18"/>
              </w:rPr>
              <w:t xml:space="preserve"> </w:t>
            </w:r>
            <w:r w:rsidRPr="00F0431E">
              <w:rPr>
                <w:rFonts w:ascii="Times New Roman" w:hAnsi="Times New Roman"/>
                <w:i/>
                <w:sz w:val="18"/>
                <w:szCs w:val="18"/>
                <w:lang w:val="en-US"/>
              </w:rPr>
              <w:t>pannonicus</w:t>
            </w:r>
            <w:r w:rsidRPr="00F0431E">
              <w:rPr>
                <w:rFonts w:ascii="Times New Roman" w:hAnsi="Times New Roman"/>
                <w:i/>
                <w:sz w:val="18"/>
                <w:szCs w:val="18"/>
              </w:rPr>
              <w:t xml:space="preserve"> </w:t>
            </w:r>
            <w:r w:rsidRPr="00F0431E">
              <w:rPr>
                <w:rFonts w:ascii="Times New Roman" w:hAnsi="Times New Roman"/>
                <w:i/>
                <w:sz w:val="18"/>
                <w:szCs w:val="18"/>
                <w:lang w:val="en-US"/>
              </w:rPr>
              <w:t>Molnar</w:t>
            </w:r>
            <w:r w:rsidRPr="00F0431E">
              <w:rPr>
                <w:rFonts w:ascii="Times New Roman" w:hAnsi="Times New Roman"/>
                <w:i/>
                <w:sz w:val="18"/>
                <w:szCs w:val="18"/>
              </w:rPr>
              <w:t>, 1968</w:t>
            </w:r>
          </w:p>
        </w:tc>
      </w:tr>
      <w:tr w:rsidR="00716897" w:rsidRPr="00F0431E" w:rsidTr="00362C13">
        <w:tc>
          <w:tcPr>
            <w:tcW w:w="1051" w:type="dxa"/>
          </w:tcPr>
          <w:p w:rsidR="00716897" w:rsidRPr="00F0431E" w:rsidRDefault="00716897" w:rsidP="005F02EE">
            <w:pPr>
              <w:widowControl w:val="0"/>
              <w:spacing w:after="0"/>
              <w:ind w:right="-55"/>
              <w:jc w:val="both"/>
              <w:rPr>
                <w:rFonts w:ascii="Times New Roman" w:hAnsi="Times New Roman"/>
                <w:sz w:val="18"/>
                <w:szCs w:val="18"/>
                <w:lang w:val="en-US"/>
              </w:rPr>
            </w:pPr>
            <w:r w:rsidRPr="00F0431E">
              <w:rPr>
                <w:rFonts w:ascii="Times New Roman" w:hAnsi="Times New Roman"/>
                <w:sz w:val="18"/>
                <w:szCs w:val="18"/>
              </w:rPr>
              <w:t>Всего</w:t>
            </w:r>
          </w:p>
        </w:tc>
        <w:tc>
          <w:tcPr>
            <w:tcW w:w="869" w:type="dxa"/>
          </w:tcPr>
          <w:p w:rsidR="00716897" w:rsidRPr="00F0431E" w:rsidRDefault="00716897" w:rsidP="005F02EE">
            <w:pPr>
              <w:widowControl w:val="0"/>
              <w:spacing w:after="0"/>
              <w:ind w:right="-55"/>
              <w:jc w:val="both"/>
              <w:rPr>
                <w:rFonts w:ascii="Times New Roman" w:hAnsi="Times New Roman"/>
                <w:sz w:val="18"/>
                <w:szCs w:val="18"/>
                <w:lang w:val="en-US"/>
              </w:rPr>
            </w:pPr>
            <w:r w:rsidRPr="00F0431E">
              <w:rPr>
                <w:rFonts w:ascii="Times New Roman" w:hAnsi="Times New Roman"/>
                <w:sz w:val="18"/>
                <w:szCs w:val="18"/>
                <w:lang w:val="en-US"/>
              </w:rPr>
              <w:t>200</w:t>
            </w:r>
          </w:p>
        </w:tc>
        <w:tc>
          <w:tcPr>
            <w:tcW w:w="850" w:type="dxa"/>
          </w:tcPr>
          <w:p w:rsidR="00716897" w:rsidRPr="00F0431E" w:rsidRDefault="00716897" w:rsidP="005F02EE">
            <w:pPr>
              <w:widowControl w:val="0"/>
              <w:spacing w:after="0"/>
              <w:ind w:right="-55"/>
              <w:jc w:val="both"/>
              <w:rPr>
                <w:rFonts w:ascii="Times New Roman" w:hAnsi="Times New Roman"/>
                <w:sz w:val="18"/>
                <w:szCs w:val="18"/>
                <w:lang w:val="en-US"/>
              </w:rPr>
            </w:pPr>
            <w:r w:rsidRPr="00F0431E">
              <w:rPr>
                <w:rFonts w:ascii="Times New Roman" w:hAnsi="Times New Roman"/>
                <w:sz w:val="18"/>
                <w:szCs w:val="18"/>
                <w:lang w:val="en-US"/>
              </w:rPr>
              <w:t>50</w:t>
            </w:r>
          </w:p>
        </w:tc>
        <w:tc>
          <w:tcPr>
            <w:tcW w:w="549" w:type="dxa"/>
          </w:tcPr>
          <w:p w:rsidR="00716897" w:rsidRPr="00F0431E" w:rsidRDefault="00716897" w:rsidP="005F02EE">
            <w:pPr>
              <w:widowControl w:val="0"/>
              <w:spacing w:after="0"/>
              <w:ind w:right="-55"/>
              <w:jc w:val="both"/>
              <w:rPr>
                <w:rFonts w:ascii="Times New Roman" w:hAnsi="Times New Roman"/>
                <w:sz w:val="18"/>
                <w:szCs w:val="18"/>
                <w:lang w:val="en-US"/>
              </w:rPr>
            </w:pPr>
            <w:r w:rsidRPr="00F0431E">
              <w:rPr>
                <w:rFonts w:ascii="Times New Roman" w:hAnsi="Times New Roman"/>
                <w:sz w:val="18"/>
                <w:szCs w:val="18"/>
                <w:lang w:val="en-US"/>
              </w:rPr>
              <w:t>-</w:t>
            </w:r>
          </w:p>
        </w:tc>
        <w:tc>
          <w:tcPr>
            <w:tcW w:w="737" w:type="dxa"/>
          </w:tcPr>
          <w:p w:rsidR="00716897" w:rsidRPr="00F0431E" w:rsidRDefault="00716897" w:rsidP="005F02EE">
            <w:pPr>
              <w:widowControl w:val="0"/>
              <w:spacing w:after="0"/>
              <w:ind w:right="-55"/>
              <w:jc w:val="both"/>
              <w:rPr>
                <w:rFonts w:ascii="Times New Roman" w:hAnsi="Times New Roman"/>
                <w:sz w:val="18"/>
                <w:szCs w:val="18"/>
                <w:lang w:val="en-US"/>
              </w:rPr>
            </w:pPr>
            <w:r w:rsidRPr="00F0431E">
              <w:rPr>
                <w:rFonts w:ascii="Times New Roman" w:hAnsi="Times New Roman"/>
                <w:sz w:val="18"/>
                <w:szCs w:val="18"/>
                <w:lang w:val="en-US"/>
              </w:rPr>
              <w:t>-</w:t>
            </w:r>
          </w:p>
        </w:tc>
        <w:tc>
          <w:tcPr>
            <w:tcW w:w="1134" w:type="dxa"/>
          </w:tcPr>
          <w:p w:rsidR="00716897" w:rsidRPr="00F0431E" w:rsidRDefault="00716897" w:rsidP="005F02EE">
            <w:pPr>
              <w:widowControl w:val="0"/>
              <w:spacing w:after="0"/>
              <w:ind w:right="-55"/>
              <w:jc w:val="both"/>
              <w:rPr>
                <w:rFonts w:ascii="Times New Roman" w:hAnsi="Times New Roman"/>
                <w:sz w:val="18"/>
                <w:szCs w:val="18"/>
                <w:lang w:val="en-US"/>
              </w:rPr>
            </w:pPr>
            <w:r w:rsidRPr="00F0431E">
              <w:rPr>
                <w:rFonts w:ascii="Times New Roman" w:hAnsi="Times New Roman"/>
                <w:sz w:val="18"/>
                <w:szCs w:val="18"/>
                <w:lang w:val="en-US"/>
              </w:rPr>
              <w:t>-</w:t>
            </w:r>
          </w:p>
        </w:tc>
        <w:tc>
          <w:tcPr>
            <w:tcW w:w="3969" w:type="dxa"/>
          </w:tcPr>
          <w:p w:rsidR="00716897" w:rsidRPr="00F0431E" w:rsidRDefault="00716897" w:rsidP="005F02EE">
            <w:pPr>
              <w:widowControl w:val="0"/>
              <w:spacing w:after="0"/>
              <w:ind w:right="-55"/>
              <w:jc w:val="both"/>
              <w:rPr>
                <w:rFonts w:ascii="Times New Roman" w:hAnsi="Times New Roman"/>
                <w:sz w:val="18"/>
                <w:szCs w:val="18"/>
                <w:lang w:val="en-US"/>
              </w:rPr>
            </w:pPr>
            <w:r w:rsidRPr="00F0431E">
              <w:rPr>
                <w:rFonts w:ascii="Times New Roman" w:hAnsi="Times New Roman"/>
                <w:sz w:val="18"/>
                <w:szCs w:val="18"/>
                <w:lang w:val="en-US"/>
              </w:rPr>
              <w:t>-</w:t>
            </w:r>
          </w:p>
        </w:tc>
      </w:tr>
      <w:tr w:rsidR="00716897" w:rsidRPr="00F0431E" w:rsidTr="00362C13">
        <w:tc>
          <w:tcPr>
            <w:tcW w:w="1051" w:type="dxa"/>
          </w:tcPr>
          <w:p w:rsidR="00716897" w:rsidRPr="00F0431E" w:rsidRDefault="00716897" w:rsidP="005F02EE">
            <w:pPr>
              <w:widowControl w:val="0"/>
              <w:spacing w:after="0"/>
              <w:ind w:right="-55"/>
              <w:jc w:val="both"/>
              <w:rPr>
                <w:rFonts w:ascii="Times New Roman" w:hAnsi="Times New Roman"/>
                <w:sz w:val="18"/>
                <w:szCs w:val="18"/>
                <w:lang w:val="en-US"/>
              </w:rPr>
            </w:pPr>
            <w:r w:rsidRPr="00F0431E">
              <w:rPr>
                <w:rFonts w:ascii="Times New Roman" w:hAnsi="Times New Roman"/>
                <w:sz w:val="18"/>
                <w:szCs w:val="18"/>
              </w:rPr>
              <w:t>В</w:t>
            </w:r>
            <w:r w:rsidRPr="00F0431E">
              <w:rPr>
                <w:rFonts w:ascii="Times New Roman" w:hAnsi="Times New Roman"/>
                <w:sz w:val="18"/>
                <w:szCs w:val="18"/>
                <w:lang w:val="en-US"/>
              </w:rPr>
              <w:t xml:space="preserve"> </w:t>
            </w:r>
            <w:r w:rsidRPr="00F0431E">
              <w:rPr>
                <w:rFonts w:ascii="Times New Roman" w:hAnsi="Times New Roman"/>
                <w:sz w:val="18"/>
                <w:szCs w:val="18"/>
              </w:rPr>
              <w:t>среднем</w:t>
            </w:r>
          </w:p>
        </w:tc>
        <w:tc>
          <w:tcPr>
            <w:tcW w:w="869" w:type="dxa"/>
          </w:tcPr>
          <w:p w:rsidR="00716897" w:rsidRPr="00F0431E" w:rsidRDefault="00716897" w:rsidP="005F02EE">
            <w:pPr>
              <w:widowControl w:val="0"/>
              <w:spacing w:after="0"/>
              <w:ind w:right="-55"/>
              <w:jc w:val="both"/>
              <w:rPr>
                <w:rFonts w:ascii="Times New Roman" w:hAnsi="Times New Roman"/>
                <w:sz w:val="18"/>
                <w:szCs w:val="18"/>
                <w:lang w:val="en-US"/>
              </w:rPr>
            </w:pPr>
            <w:r w:rsidRPr="00F0431E">
              <w:rPr>
                <w:rFonts w:ascii="Times New Roman" w:hAnsi="Times New Roman"/>
                <w:sz w:val="18"/>
                <w:szCs w:val="18"/>
                <w:lang w:val="en-US"/>
              </w:rPr>
              <w:t>-</w:t>
            </w:r>
          </w:p>
        </w:tc>
        <w:tc>
          <w:tcPr>
            <w:tcW w:w="850" w:type="dxa"/>
          </w:tcPr>
          <w:p w:rsidR="00716897" w:rsidRPr="00F0431E" w:rsidRDefault="00716897" w:rsidP="005F02EE">
            <w:pPr>
              <w:widowControl w:val="0"/>
              <w:spacing w:after="0"/>
              <w:ind w:right="-55"/>
              <w:jc w:val="both"/>
              <w:rPr>
                <w:rFonts w:ascii="Times New Roman" w:hAnsi="Times New Roman"/>
                <w:sz w:val="18"/>
                <w:szCs w:val="18"/>
                <w:lang w:val="en-US"/>
              </w:rPr>
            </w:pPr>
            <w:r w:rsidRPr="00F0431E">
              <w:rPr>
                <w:rFonts w:ascii="Times New Roman" w:hAnsi="Times New Roman"/>
                <w:sz w:val="18"/>
                <w:szCs w:val="18"/>
                <w:lang w:val="en-US"/>
              </w:rPr>
              <w:t>-</w:t>
            </w:r>
          </w:p>
        </w:tc>
        <w:tc>
          <w:tcPr>
            <w:tcW w:w="549" w:type="dxa"/>
          </w:tcPr>
          <w:p w:rsidR="00716897" w:rsidRPr="00F0431E" w:rsidRDefault="00716897" w:rsidP="005F02EE">
            <w:pPr>
              <w:widowControl w:val="0"/>
              <w:spacing w:after="0"/>
              <w:ind w:right="-55"/>
              <w:jc w:val="both"/>
              <w:rPr>
                <w:rFonts w:ascii="Times New Roman" w:hAnsi="Times New Roman"/>
                <w:sz w:val="18"/>
                <w:szCs w:val="18"/>
              </w:rPr>
            </w:pPr>
            <w:r w:rsidRPr="00F0431E">
              <w:rPr>
                <w:rFonts w:ascii="Times New Roman" w:hAnsi="Times New Roman"/>
                <w:sz w:val="18"/>
                <w:szCs w:val="18"/>
                <w:lang w:val="en-US"/>
              </w:rPr>
              <w:t>2</w:t>
            </w:r>
            <w:r w:rsidRPr="00F0431E">
              <w:rPr>
                <w:rFonts w:ascii="Times New Roman" w:hAnsi="Times New Roman"/>
                <w:sz w:val="18"/>
                <w:szCs w:val="18"/>
              </w:rPr>
              <w:t>2</w:t>
            </w:r>
            <w:r w:rsidRPr="00F0431E">
              <w:rPr>
                <w:rFonts w:ascii="Times New Roman" w:hAnsi="Times New Roman"/>
                <w:sz w:val="18"/>
                <w:szCs w:val="18"/>
                <w:lang w:val="en-US"/>
              </w:rPr>
              <w:t>,</w:t>
            </w:r>
            <w:r w:rsidRPr="00F0431E">
              <w:rPr>
                <w:rFonts w:ascii="Times New Roman" w:hAnsi="Times New Roman"/>
                <w:sz w:val="18"/>
                <w:szCs w:val="18"/>
              </w:rPr>
              <w:t>5</w:t>
            </w:r>
          </w:p>
        </w:tc>
        <w:tc>
          <w:tcPr>
            <w:tcW w:w="737" w:type="dxa"/>
          </w:tcPr>
          <w:p w:rsidR="00716897" w:rsidRPr="00F0431E" w:rsidRDefault="00716897" w:rsidP="005F02EE">
            <w:pPr>
              <w:widowControl w:val="0"/>
              <w:spacing w:after="0"/>
              <w:ind w:right="-55"/>
              <w:jc w:val="both"/>
              <w:rPr>
                <w:rFonts w:ascii="Times New Roman" w:hAnsi="Times New Roman"/>
                <w:sz w:val="18"/>
                <w:szCs w:val="18"/>
                <w:lang w:val="en-US"/>
              </w:rPr>
            </w:pPr>
            <w:r w:rsidRPr="00F0431E">
              <w:rPr>
                <w:rFonts w:ascii="Times New Roman" w:hAnsi="Times New Roman"/>
                <w:sz w:val="18"/>
                <w:szCs w:val="18"/>
                <w:lang w:val="en-US"/>
              </w:rPr>
              <w:t>-</w:t>
            </w:r>
          </w:p>
        </w:tc>
        <w:tc>
          <w:tcPr>
            <w:tcW w:w="1134" w:type="dxa"/>
          </w:tcPr>
          <w:p w:rsidR="00716897" w:rsidRPr="00F0431E" w:rsidRDefault="00716897" w:rsidP="005F02EE">
            <w:pPr>
              <w:widowControl w:val="0"/>
              <w:spacing w:after="0"/>
              <w:ind w:right="-55"/>
              <w:jc w:val="both"/>
              <w:rPr>
                <w:rFonts w:ascii="Times New Roman" w:hAnsi="Times New Roman"/>
                <w:sz w:val="18"/>
                <w:szCs w:val="18"/>
                <w:lang w:val="en-US"/>
              </w:rPr>
            </w:pPr>
            <w:r w:rsidRPr="00F0431E">
              <w:rPr>
                <w:rFonts w:ascii="Times New Roman" w:hAnsi="Times New Roman"/>
                <w:sz w:val="18"/>
                <w:szCs w:val="18"/>
                <w:lang w:val="en-US"/>
              </w:rPr>
              <w:t>-</w:t>
            </w:r>
          </w:p>
        </w:tc>
        <w:tc>
          <w:tcPr>
            <w:tcW w:w="3969" w:type="dxa"/>
          </w:tcPr>
          <w:p w:rsidR="00716897" w:rsidRPr="00F0431E" w:rsidRDefault="00716897" w:rsidP="005F02EE">
            <w:pPr>
              <w:widowControl w:val="0"/>
              <w:spacing w:after="0"/>
              <w:ind w:right="-55"/>
              <w:jc w:val="both"/>
              <w:rPr>
                <w:rFonts w:ascii="Times New Roman" w:hAnsi="Times New Roman"/>
                <w:sz w:val="18"/>
                <w:szCs w:val="18"/>
                <w:lang w:val="en-US"/>
              </w:rPr>
            </w:pPr>
            <w:r w:rsidRPr="00F0431E">
              <w:rPr>
                <w:rFonts w:ascii="Times New Roman" w:hAnsi="Times New Roman"/>
                <w:sz w:val="18"/>
                <w:szCs w:val="18"/>
                <w:lang w:val="en-US"/>
              </w:rPr>
              <w:t>-</w:t>
            </w:r>
          </w:p>
        </w:tc>
      </w:tr>
    </w:tbl>
    <w:p w:rsidR="00716897" w:rsidRPr="00FB59D2" w:rsidRDefault="00716897" w:rsidP="00716897">
      <w:pPr>
        <w:widowControl w:val="0"/>
        <w:tabs>
          <w:tab w:val="left" w:pos="993"/>
        </w:tabs>
        <w:autoSpaceDE w:val="0"/>
        <w:autoSpaceDN w:val="0"/>
        <w:adjustRightInd w:val="0"/>
        <w:spacing w:after="0" w:line="240" w:lineRule="auto"/>
        <w:ind w:firstLine="709"/>
        <w:jc w:val="both"/>
        <w:rPr>
          <w:rFonts w:ascii="Times New Roman" w:hAnsi="Times New Roman"/>
          <w:sz w:val="24"/>
          <w:szCs w:val="24"/>
        </w:rPr>
      </w:pPr>
    </w:p>
    <w:p w:rsidR="00716897" w:rsidRPr="00FB59D2" w:rsidRDefault="00716897" w:rsidP="00716897">
      <w:pPr>
        <w:widowControl w:val="0"/>
        <w:tabs>
          <w:tab w:val="left" w:pos="993"/>
        </w:tabs>
        <w:autoSpaceDE w:val="0"/>
        <w:autoSpaceDN w:val="0"/>
        <w:adjustRightInd w:val="0"/>
        <w:spacing w:after="0" w:line="240" w:lineRule="auto"/>
        <w:ind w:firstLine="709"/>
        <w:jc w:val="both"/>
        <w:rPr>
          <w:rFonts w:ascii="Times New Roman" w:hAnsi="Times New Roman"/>
          <w:b/>
          <w:i/>
          <w:sz w:val="24"/>
          <w:szCs w:val="24"/>
        </w:rPr>
      </w:pPr>
      <w:r>
        <w:rPr>
          <w:rFonts w:ascii="Times New Roman" w:hAnsi="Times New Roman"/>
          <w:b/>
          <w:i/>
          <w:sz w:val="24"/>
          <w:szCs w:val="24"/>
        </w:rPr>
        <w:t>Выводы.</w:t>
      </w:r>
    </w:p>
    <w:p w:rsidR="00716897" w:rsidRPr="00FB59D2" w:rsidRDefault="00716897" w:rsidP="00716897">
      <w:pPr>
        <w:widowControl w:val="0"/>
        <w:tabs>
          <w:tab w:val="left" w:pos="993"/>
          <w:tab w:val="left" w:pos="4160"/>
        </w:tabs>
        <w:spacing w:after="0" w:line="240" w:lineRule="auto"/>
        <w:ind w:firstLine="709"/>
        <w:jc w:val="both"/>
        <w:rPr>
          <w:rFonts w:ascii="Times New Roman" w:hAnsi="Times New Roman"/>
          <w:b/>
          <w:i/>
          <w:sz w:val="24"/>
          <w:szCs w:val="24"/>
        </w:rPr>
      </w:pPr>
      <w:r w:rsidRPr="00FB59D2">
        <w:rPr>
          <w:rFonts w:ascii="Times New Roman" w:hAnsi="Times New Roman"/>
          <w:sz w:val="24"/>
          <w:szCs w:val="24"/>
        </w:rPr>
        <w:t xml:space="preserve">В бассейне р. Терек у карповых рыб (карп, сазан) определено 27 видов </w:t>
      </w:r>
      <w:r w:rsidRPr="00FB59D2">
        <w:rPr>
          <w:rFonts w:ascii="Times New Roman" w:hAnsi="Times New Roman"/>
          <w:bCs/>
          <w:sz w:val="24"/>
          <w:szCs w:val="24"/>
        </w:rPr>
        <w:t xml:space="preserve">эктопаразитов сем. </w:t>
      </w:r>
      <w:r w:rsidRPr="00FB59D2">
        <w:rPr>
          <w:rFonts w:ascii="Times New Roman" w:hAnsi="Times New Roman"/>
          <w:bCs/>
          <w:i/>
          <w:sz w:val="24"/>
          <w:szCs w:val="24"/>
        </w:rPr>
        <w:t>Gyrodactylidae Cobbold 1864</w:t>
      </w:r>
      <w:r w:rsidRPr="00FB59D2">
        <w:rPr>
          <w:rFonts w:ascii="Times New Roman" w:hAnsi="Times New Roman"/>
          <w:i/>
          <w:sz w:val="24"/>
          <w:szCs w:val="24"/>
        </w:rPr>
        <w:t>.</w:t>
      </w:r>
      <w:r w:rsidRPr="00FB59D2">
        <w:rPr>
          <w:rFonts w:ascii="Times New Roman" w:hAnsi="Times New Roman"/>
          <w:bCs/>
          <w:sz w:val="24"/>
          <w:szCs w:val="24"/>
        </w:rPr>
        <w:t xml:space="preserve"> У </w:t>
      </w:r>
      <w:r w:rsidRPr="00FB59D2">
        <w:rPr>
          <w:rFonts w:ascii="Times New Roman" w:hAnsi="Times New Roman"/>
          <w:sz w:val="24"/>
          <w:szCs w:val="24"/>
        </w:rPr>
        <w:t>карпа и сазана экстенсивность инвазии составила соответственно 21,0 и 24,0% при ИИ соответственно 10–58 и 1366 экз./особь.</w:t>
      </w:r>
      <w:r w:rsidRPr="00FB59D2">
        <w:rPr>
          <w:rFonts w:ascii="Times New Roman" w:hAnsi="Times New Roman"/>
          <w:bCs/>
          <w:sz w:val="24"/>
          <w:szCs w:val="24"/>
        </w:rPr>
        <w:t xml:space="preserve"> У </w:t>
      </w:r>
      <w:r w:rsidRPr="00FB59D2">
        <w:rPr>
          <w:rFonts w:ascii="Times New Roman" w:hAnsi="Times New Roman"/>
          <w:sz w:val="24"/>
          <w:szCs w:val="24"/>
        </w:rPr>
        <w:t xml:space="preserve">карпа и сазана обнаружено по 24 и 27 видов </w:t>
      </w:r>
      <w:r w:rsidRPr="00FB59D2">
        <w:rPr>
          <w:rFonts w:ascii="Times New Roman" w:hAnsi="Times New Roman"/>
          <w:bCs/>
          <w:sz w:val="24"/>
          <w:szCs w:val="24"/>
        </w:rPr>
        <w:t xml:space="preserve">эктопаразитов сем. </w:t>
      </w:r>
      <w:r w:rsidRPr="00FB59D2">
        <w:rPr>
          <w:rFonts w:ascii="Times New Roman" w:hAnsi="Times New Roman"/>
          <w:bCs/>
          <w:i/>
          <w:sz w:val="24"/>
          <w:szCs w:val="24"/>
        </w:rPr>
        <w:t>Gyrodactylidae Cobbold 1864</w:t>
      </w:r>
      <w:r w:rsidRPr="00FB59D2">
        <w:rPr>
          <w:rFonts w:ascii="Times New Roman" w:hAnsi="Times New Roman"/>
          <w:bCs/>
          <w:sz w:val="24"/>
          <w:szCs w:val="24"/>
        </w:rPr>
        <w:t>.</w:t>
      </w:r>
    </w:p>
    <w:p w:rsidR="00716897" w:rsidRPr="00FB59D2" w:rsidRDefault="00716897" w:rsidP="00716897">
      <w:pPr>
        <w:widowControl w:val="0"/>
        <w:tabs>
          <w:tab w:val="left" w:pos="993"/>
        </w:tabs>
        <w:autoSpaceDE w:val="0"/>
        <w:autoSpaceDN w:val="0"/>
        <w:adjustRightInd w:val="0"/>
        <w:spacing w:after="0" w:line="240" w:lineRule="auto"/>
        <w:ind w:firstLine="709"/>
        <w:jc w:val="both"/>
        <w:rPr>
          <w:rFonts w:ascii="Times New Roman" w:hAnsi="Times New Roman"/>
          <w:bCs/>
          <w:sz w:val="24"/>
          <w:szCs w:val="24"/>
        </w:rPr>
      </w:pPr>
      <w:r w:rsidRPr="00FB59D2">
        <w:rPr>
          <w:rFonts w:ascii="Times New Roman" w:hAnsi="Times New Roman"/>
          <w:sz w:val="24"/>
          <w:szCs w:val="24"/>
        </w:rPr>
        <w:t xml:space="preserve">Эти данные целесообразно использовать Управлением ветеринарии </w:t>
      </w:r>
      <w:r w:rsidRPr="00FB59D2">
        <w:rPr>
          <w:rFonts w:ascii="Times New Roman" w:hAnsi="Times New Roman"/>
          <w:bCs/>
          <w:sz w:val="24"/>
          <w:szCs w:val="24"/>
        </w:rPr>
        <w:t xml:space="preserve">КБР и </w:t>
      </w:r>
      <w:r w:rsidRPr="00FB59D2">
        <w:rPr>
          <w:rFonts w:ascii="Times New Roman" w:hAnsi="Times New Roman"/>
          <w:sz w:val="24"/>
          <w:szCs w:val="24"/>
        </w:rPr>
        <w:t>Росприроднадзором</w:t>
      </w:r>
      <w:r w:rsidRPr="00FB59D2">
        <w:rPr>
          <w:rFonts w:ascii="Times New Roman" w:hAnsi="Times New Roman"/>
          <w:bCs/>
          <w:sz w:val="24"/>
          <w:szCs w:val="24"/>
        </w:rPr>
        <w:t xml:space="preserve"> КБР</w:t>
      </w:r>
      <w:r w:rsidRPr="00FB59D2">
        <w:rPr>
          <w:rFonts w:ascii="Times New Roman" w:hAnsi="Times New Roman"/>
          <w:sz w:val="24"/>
          <w:szCs w:val="24"/>
        </w:rPr>
        <w:t xml:space="preserve"> </w:t>
      </w:r>
      <w:r w:rsidRPr="00FB59D2">
        <w:rPr>
          <w:rFonts w:ascii="Times New Roman" w:hAnsi="Times New Roman"/>
          <w:bCs/>
          <w:sz w:val="24"/>
          <w:szCs w:val="24"/>
        </w:rPr>
        <w:t>при разработке ветеринарных нормативных документов по мониторингу паразитарных болезней рыб</w:t>
      </w:r>
      <w:r w:rsidRPr="00FB59D2">
        <w:rPr>
          <w:rFonts w:ascii="Times New Roman" w:hAnsi="Times New Roman"/>
          <w:sz w:val="24"/>
          <w:szCs w:val="24"/>
        </w:rPr>
        <w:t xml:space="preserve"> бассейна р. Терек</w:t>
      </w:r>
      <w:r w:rsidRPr="00FB59D2">
        <w:rPr>
          <w:rFonts w:ascii="Times New Roman" w:hAnsi="Times New Roman"/>
          <w:bCs/>
          <w:sz w:val="24"/>
          <w:szCs w:val="24"/>
        </w:rPr>
        <w:t>.</w:t>
      </w:r>
    </w:p>
    <w:p w:rsidR="00716897" w:rsidRPr="00FB59D2" w:rsidRDefault="00716897" w:rsidP="00716897">
      <w:pPr>
        <w:widowControl w:val="0"/>
        <w:tabs>
          <w:tab w:val="left" w:pos="993"/>
        </w:tabs>
        <w:autoSpaceDE w:val="0"/>
        <w:autoSpaceDN w:val="0"/>
        <w:adjustRightInd w:val="0"/>
        <w:spacing w:after="0" w:line="240" w:lineRule="auto"/>
        <w:ind w:firstLine="709"/>
        <w:jc w:val="both"/>
        <w:rPr>
          <w:rFonts w:ascii="Times New Roman" w:hAnsi="Times New Roman"/>
          <w:bCs/>
          <w:sz w:val="24"/>
          <w:szCs w:val="24"/>
        </w:rPr>
      </w:pPr>
    </w:p>
    <w:p w:rsidR="00716897" w:rsidRPr="00FB59D2" w:rsidRDefault="00716897" w:rsidP="00716897">
      <w:pPr>
        <w:widowControl w:val="0"/>
        <w:tabs>
          <w:tab w:val="left" w:pos="993"/>
        </w:tabs>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Литература</w:t>
      </w:r>
      <w:r w:rsidR="00F0431E">
        <w:rPr>
          <w:rFonts w:ascii="Times New Roman" w:hAnsi="Times New Roman"/>
          <w:b/>
          <w:sz w:val="24"/>
          <w:szCs w:val="24"/>
        </w:rPr>
        <w:t>:</w:t>
      </w:r>
    </w:p>
    <w:p w:rsidR="00716897" w:rsidRPr="00F0431E" w:rsidRDefault="00716897" w:rsidP="00B238AB">
      <w:pPr>
        <w:pStyle w:val="a1"/>
        <w:widowControl w:val="0"/>
        <w:numPr>
          <w:ilvl w:val="0"/>
          <w:numId w:val="26"/>
        </w:numPr>
        <w:autoSpaceDE w:val="0"/>
        <w:autoSpaceDN w:val="0"/>
        <w:adjustRightInd w:val="0"/>
        <w:spacing w:before="0"/>
        <w:ind w:left="1134" w:right="991"/>
        <w:rPr>
          <w:sz w:val="20"/>
          <w:szCs w:val="20"/>
        </w:rPr>
      </w:pPr>
      <w:r w:rsidRPr="00F0431E">
        <w:rPr>
          <w:sz w:val="20"/>
          <w:szCs w:val="20"/>
        </w:rPr>
        <w:t>Алекин О.А. Методы контроля химического состояния водных объектов // О.А. Алекин/Методическое руководство. М., 1973. 36 с.</w:t>
      </w:r>
    </w:p>
    <w:p w:rsidR="00716897" w:rsidRPr="00F0431E" w:rsidRDefault="00716897" w:rsidP="00B238AB">
      <w:pPr>
        <w:pStyle w:val="a1"/>
        <w:widowControl w:val="0"/>
        <w:numPr>
          <w:ilvl w:val="0"/>
          <w:numId w:val="26"/>
        </w:numPr>
        <w:autoSpaceDE w:val="0"/>
        <w:autoSpaceDN w:val="0"/>
        <w:adjustRightInd w:val="0"/>
        <w:spacing w:before="0"/>
        <w:ind w:left="1134" w:right="991"/>
        <w:rPr>
          <w:color w:val="000000"/>
          <w:sz w:val="20"/>
          <w:szCs w:val="20"/>
        </w:rPr>
      </w:pPr>
      <w:r w:rsidRPr="00F0431E">
        <w:rPr>
          <w:color w:val="000000"/>
          <w:sz w:val="20"/>
          <w:szCs w:val="20"/>
        </w:rPr>
        <w:t>Биттиров</w:t>
      </w:r>
      <w:r w:rsidRPr="00F0431E">
        <w:rPr>
          <w:bCs/>
          <w:color w:val="000000"/>
          <w:sz w:val="20"/>
          <w:szCs w:val="20"/>
        </w:rPr>
        <w:t xml:space="preserve"> А.М., Иттиев А.Б., Мирзоева Н.М., Биттиров М.Б., Атабиев А.В., Курманова М.К. Фауна экто- и эндопаразитов рыб в бассейне реки Терек </w:t>
      </w:r>
      <w:r w:rsidRPr="00F0431E">
        <w:rPr>
          <w:color w:val="000000"/>
          <w:sz w:val="20"/>
          <w:szCs w:val="20"/>
        </w:rPr>
        <w:t>// Труды ВИГИС Т. 45. Москва, 2007. С. 53–61.</w:t>
      </w:r>
    </w:p>
    <w:p w:rsidR="00716897" w:rsidRPr="00F0431E" w:rsidRDefault="00716897" w:rsidP="00B238AB">
      <w:pPr>
        <w:pStyle w:val="a1"/>
        <w:widowControl w:val="0"/>
        <w:numPr>
          <w:ilvl w:val="0"/>
          <w:numId w:val="26"/>
        </w:numPr>
        <w:autoSpaceDE w:val="0"/>
        <w:autoSpaceDN w:val="0"/>
        <w:adjustRightInd w:val="0"/>
        <w:spacing w:before="0"/>
        <w:ind w:left="1134" w:right="991"/>
        <w:rPr>
          <w:color w:val="000000"/>
          <w:sz w:val="20"/>
          <w:szCs w:val="20"/>
        </w:rPr>
      </w:pPr>
      <w:r w:rsidRPr="00F0431E">
        <w:rPr>
          <w:iCs/>
          <w:color w:val="000000"/>
          <w:sz w:val="20"/>
          <w:szCs w:val="20"/>
        </w:rPr>
        <w:t>Биттиров А.М., Хачетлов Э.С., Мирзоева Н.М., Биттиров М.Б., Иттиев А.Б., Атабиев А.В</w:t>
      </w:r>
      <w:r w:rsidRPr="00F0431E">
        <w:rPr>
          <w:iCs/>
          <w:smallCaps/>
          <w:color w:val="000000"/>
          <w:sz w:val="20"/>
          <w:szCs w:val="20"/>
        </w:rPr>
        <w:t xml:space="preserve">. </w:t>
      </w:r>
      <w:hyperlink r:id="rId41" w:history="1">
        <w:r w:rsidRPr="00F0431E">
          <w:rPr>
            <w:bCs/>
            <w:color w:val="000000"/>
            <w:sz w:val="20"/>
            <w:szCs w:val="20"/>
          </w:rPr>
          <w:t>Дактилогироз рыб в водоемах Кабардино-Балкарской Республики</w:t>
        </w:r>
      </w:hyperlink>
      <w:r w:rsidRPr="00F0431E">
        <w:rPr>
          <w:sz w:val="20"/>
          <w:szCs w:val="20"/>
        </w:rPr>
        <w:t xml:space="preserve"> </w:t>
      </w:r>
      <w:r w:rsidRPr="00F0431E">
        <w:rPr>
          <w:color w:val="000000"/>
          <w:sz w:val="20"/>
          <w:szCs w:val="20"/>
        </w:rPr>
        <w:t xml:space="preserve">// </w:t>
      </w:r>
      <w:hyperlink r:id="rId42" w:history="1">
        <w:r w:rsidRPr="00F0431E">
          <w:rPr>
            <w:color w:val="000000"/>
            <w:sz w:val="20"/>
            <w:szCs w:val="20"/>
          </w:rPr>
          <w:t>Российский паразитологический журнал</w:t>
        </w:r>
      </w:hyperlink>
      <w:r w:rsidRPr="00F0431E">
        <w:rPr>
          <w:color w:val="000000"/>
          <w:sz w:val="20"/>
          <w:szCs w:val="20"/>
        </w:rPr>
        <w:t xml:space="preserve">. </w:t>
      </w:r>
      <w:hyperlink r:id="rId43" w:history="1">
        <w:r w:rsidRPr="00F0431E">
          <w:rPr>
            <w:color w:val="000000"/>
            <w:sz w:val="20"/>
            <w:szCs w:val="20"/>
          </w:rPr>
          <w:t>2008</w:t>
        </w:r>
      </w:hyperlink>
      <w:r w:rsidRPr="00F0431E">
        <w:rPr>
          <w:color w:val="000000"/>
          <w:sz w:val="20"/>
          <w:szCs w:val="20"/>
        </w:rPr>
        <w:t xml:space="preserve">, </w:t>
      </w:r>
      <w:hyperlink r:id="rId44" w:history="1">
        <w:r w:rsidRPr="00F0431E">
          <w:rPr>
            <w:color w:val="000000"/>
            <w:sz w:val="20"/>
            <w:szCs w:val="20"/>
          </w:rPr>
          <w:t>№2</w:t>
        </w:r>
      </w:hyperlink>
      <w:r w:rsidRPr="00F0431E">
        <w:rPr>
          <w:color w:val="000000"/>
          <w:sz w:val="20"/>
          <w:szCs w:val="20"/>
        </w:rPr>
        <w:t>. С. 5–10.</w:t>
      </w:r>
    </w:p>
    <w:p w:rsidR="00716897" w:rsidRPr="00F0431E" w:rsidRDefault="00616E4F" w:rsidP="00B238AB">
      <w:pPr>
        <w:pStyle w:val="a1"/>
        <w:widowControl w:val="0"/>
        <w:numPr>
          <w:ilvl w:val="0"/>
          <w:numId w:val="26"/>
        </w:numPr>
        <w:autoSpaceDE w:val="0"/>
        <w:autoSpaceDN w:val="0"/>
        <w:adjustRightInd w:val="0"/>
        <w:spacing w:before="0"/>
        <w:ind w:left="1134" w:right="991"/>
        <w:rPr>
          <w:color w:val="000000"/>
          <w:sz w:val="20"/>
          <w:szCs w:val="20"/>
        </w:rPr>
      </w:pPr>
      <w:hyperlink r:id="rId45" w:history="1">
        <w:r w:rsidR="00716897" w:rsidRPr="00F0431E">
          <w:rPr>
            <w:iCs/>
            <w:color w:val="000000"/>
            <w:sz w:val="20"/>
            <w:szCs w:val="20"/>
          </w:rPr>
          <w:t xml:space="preserve">Биттиров A.M., Мирзоева Н.М., Иттиев А.Б., Курманова М.К. </w:t>
        </w:r>
        <w:r w:rsidR="00716897" w:rsidRPr="00F0431E">
          <w:rPr>
            <w:bCs/>
            <w:color w:val="000000"/>
            <w:sz w:val="20"/>
            <w:szCs w:val="20"/>
          </w:rPr>
          <w:t>Экологическая структура паразитарной фауны карповых рыб в реках Терек, Малка, Баксан, Черек и Чегем</w:t>
        </w:r>
      </w:hyperlink>
      <w:r w:rsidR="00716897" w:rsidRPr="00F0431E">
        <w:rPr>
          <w:sz w:val="20"/>
          <w:szCs w:val="20"/>
        </w:rPr>
        <w:t xml:space="preserve"> </w:t>
      </w:r>
      <w:r w:rsidR="00716897" w:rsidRPr="00F0431E">
        <w:rPr>
          <w:color w:val="000000"/>
          <w:sz w:val="20"/>
          <w:szCs w:val="20"/>
        </w:rPr>
        <w:t xml:space="preserve">// Вестник </w:t>
      </w:r>
      <w:hyperlink r:id="rId46" w:history="1">
        <w:r w:rsidR="00716897" w:rsidRPr="00F0431E">
          <w:rPr>
            <w:color w:val="000000"/>
            <w:sz w:val="20"/>
            <w:szCs w:val="20"/>
          </w:rPr>
          <w:t>Красноярского государственного аграрного университет</w:t>
        </w:r>
      </w:hyperlink>
      <w:r w:rsidR="00716897" w:rsidRPr="00F0431E">
        <w:rPr>
          <w:color w:val="000000"/>
          <w:sz w:val="20"/>
          <w:szCs w:val="20"/>
        </w:rPr>
        <w:t xml:space="preserve">а. </w:t>
      </w:r>
      <w:hyperlink r:id="rId47" w:history="1">
        <w:r w:rsidR="00716897" w:rsidRPr="00F0431E">
          <w:rPr>
            <w:color w:val="000000"/>
            <w:sz w:val="20"/>
            <w:szCs w:val="20"/>
          </w:rPr>
          <w:t>2008</w:t>
        </w:r>
      </w:hyperlink>
      <w:r w:rsidR="00716897" w:rsidRPr="00F0431E">
        <w:rPr>
          <w:color w:val="000000"/>
          <w:sz w:val="20"/>
          <w:szCs w:val="20"/>
        </w:rPr>
        <w:t>, №2. С. 85–92.</w:t>
      </w:r>
    </w:p>
    <w:p w:rsidR="00716897" w:rsidRPr="00F0431E" w:rsidRDefault="00716897" w:rsidP="00B238AB">
      <w:pPr>
        <w:pStyle w:val="a1"/>
        <w:widowControl w:val="0"/>
        <w:numPr>
          <w:ilvl w:val="0"/>
          <w:numId w:val="26"/>
        </w:numPr>
        <w:autoSpaceDE w:val="0"/>
        <w:autoSpaceDN w:val="0"/>
        <w:adjustRightInd w:val="0"/>
        <w:spacing w:before="0"/>
        <w:ind w:left="1134" w:right="991"/>
        <w:rPr>
          <w:sz w:val="20"/>
          <w:szCs w:val="20"/>
        </w:rPr>
      </w:pPr>
      <w:r w:rsidRPr="00F0431E">
        <w:rPr>
          <w:iCs/>
          <w:color w:val="000000"/>
          <w:sz w:val="20"/>
          <w:szCs w:val="20"/>
        </w:rPr>
        <w:t>Иттиев А.Б., Мирзоева Н.М., Курманова М.К.</w:t>
      </w:r>
      <w:r w:rsidRPr="00F0431E">
        <w:rPr>
          <w:color w:val="000000"/>
          <w:sz w:val="20"/>
          <w:szCs w:val="20"/>
        </w:rPr>
        <w:t xml:space="preserve"> </w:t>
      </w:r>
      <w:hyperlink r:id="rId48" w:history="1">
        <w:r w:rsidRPr="00F0431E">
          <w:rPr>
            <w:bCs/>
            <w:color w:val="000000"/>
            <w:sz w:val="20"/>
            <w:szCs w:val="20"/>
          </w:rPr>
          <w:t xml:space="preserve">Биоразнообразие паразитарного комплекса рыб </w:t>
        </w:r>
      </w:hyperlink>
      <w:r w:rsidRPr="00F0431E">
        <w:rPr>
          <w:color w:val="000000"/>
          <w:sz w:val="20"/>
          <w:szCs w:val="20"/>
        </w:rPr>
        <w:t>бассейна реки Терек // Известия высших учебных заведений. Северо-Кавказский регион. Естественные науки. Южный Федеральный Университет. Ростов-на-Дону. 2009. №1. С. 62–66.</w:t>
      </w:r>
    </w:p>
    <w:p w:rsidR="00E21374" w:rsidRPr="00F0431E" w:rsidRDefault="00E21374" w:rsidP="006B16E9">
      <w:pPr>
        <w:widowControl w:val="0"/>
        <w:tabs>
          <w:tab w:val="left" w:pos="993"/>
        </w:tabs>
        <w:spacing w:after="0" w:line="240" w:lineRule="auto"/>
        <w:ind w:firstLine="709"/>
        <w:jc w:val="both"/>
        <w:rPr>
          <w:rFonts w:ascii="Times New Roman" w:eastAsia="Calibri" w:hAnsi="Times New Roman"/>
          <w:sz w:val="20"/>
          <w:szCs w:val="20"/>
          <w:lang w:eastAsia="en-US"/>
        </w:rPr>
      </w:pPr>
    </w:p>
    <w:p w:rsidR="00C96539" w:rsidRPr="00677F39" w:rsidRDefault="00C96539" w:rsidP="00C96539">
      <w:pPr>
        <w:spacing w:after="0" w:line="240" w:lineRule="auto"/>
        <w:rPr>
          <w:rFonts w:ascii="Times New Roman" w:hAnsi="Times New Roman"/>
          <w:b/>
          <w:sz w:val="24"/>
          <w:szCs w:val="24"/>
        </w:rPr>
      </w:pPr>
      <w:r w:rsidRPr="00677F39">
        <w:rPr>
          <w:rFonts w:ascii="Times New Roman" w:hAnsi="Times New Roman"/>
          <w:b/>
          <w:sz w:val="24"/>
          <w:szCs w:val="24"/>
        </w:rPr>
        <w:lastRenderedPageBreak/>
        <w:t xml:space="preserve">УДК 636.084/.087    </w:t>
      </w:r>
    </w:p>
    <w:p w:rsidR="00C96539" w:rsidRPr="00677F39" w:rsidRDefault="00C96539" w:rsidP="00C96539">
      <w:pPr>
        <w:spacing w:after="0" w:line="240" w:lineRule="auto"/>
        <w:rPr>
          <w:rFonts w:ascii="Times New Roman" w:eastAsia="Calibri" w:hAnsi="Times New Roman"/>
          <w:color w:val="C00000"/>
          <w:sz w:val="24"/>
          <w:szCs w:val="24"/>
        </w:rPr>
      </w:pPr>
    </w:p>
    <w:p w:rsidR="007642C0" w:rsidRDefault="007642C0" w:rsidP="00C96539">
      <w:pPr>
        <w:spacing w:after="0" w:line="240" w:lineRule="auto"/>
        <w:jc w:val="center"/>
        <w:rPr>
          <w:rFonts w:ascii="Times New Roman" w:hAnsi="Times New Roman"/>
          <w:b/>
          <w:sz w:val="24"/>
          <w:szCs w:val="24"/>
        </w:rPr>
        <w:sectPr w:rsidR="007642C0" w:rsidSect="009A2D8F">
          <w:type w:val="continuous"/>
          <w:pgSz w:w="11906" w:h="16838"/>
          <w:pgMar w:top="1134" w:right="1418" w:bottom="1134" w:left="1418" w:header="709" w:footer="709" w:gutter="0"/>
          <w:cols w:space="708"/>
          <w:docGrid w:linePitch="360"/>
        </w:sectPr>
      </w:pPr>
    </w:p>
    <w:p w:rsidR="00C96539" w:rsidRPr="00677F39" w:rsidRDefault="00C96539" w:rsidP="007642C0">
      <w:pPr>
        <w:spacing w:after="0" w:line="240" w:lineRule="auto"/>
        <w:rPr>
          <w:rFonts w:ascii="Times New Roman" w:hAnsi="Times New Roman"/>
          <w:b/>
          <w:sz w:val="24"/>
          <w:szCs w:val="24"/>
        </w:rPr>
      </w:pPr>
      <w:r w:rsidRPr="00677F39">
        <w:rPr>
          <w:rFonts w:ascii="Times New Roman" w:hAnsi="Times New Roman"/>
          <w:b/>
          <w:sz w:val="24"/>
          <w:szCs w:val="24"/>
        </w:rPr>
        <w:lastRenderedPageBreak/>
        <w:t xml:space="preserve">СОЯ КАК ИСТОЧНИК ПРОТЕИНА ДЛЯ СЕЛЬСКОХОЗЯЙСТВЕННЫХ ЖИВОТНЫХ В УСЛОВИЯХ ЧЕЧЕНСКОЙ РЕСПУБЛИКИ </w:t>
      </w:r>
    </w:p>
    <w:p w:rsidR="00C96539" w:rsidRPr="00677F39" w:rsidRDefault="00C96539" w:rsidP="007642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222222"/>
          <w:sz w:val="24"/>
          <w:szCs w:val="24"/>
        </w:rPr>
      </w:pPr>
    </w:p>
    <w:p w:rsidR="00C96539" w:rsidRPr="00677F39" w:rsidRDefault="00C96539" w:rsidP="007642C0">
      <w:pPr>
        <w:spacing w:after="0" w:line="240" w:lineRule="auto"/>
        <w:rPr>
          <w:rFonts w:ascii="Times New Roman" w:hAnsi="Times New Roman"/>
          <w:b/>
          <w:i/>
          <w:sz w:val="24"/>
          <w:szCs w:val="24"/>
        </w:rPr>
      </w:pPr>
      <w:r w:rsidRPr="00677F39">
        <w:rPr>
          <w:rFonts w:ascii="Times New Roman" w:hAnsi="Times New Roman"/>
          <w:b/>
          <w:i/>
          <w:sz w:val="24"/>
          <w:szCs w:val="24"/>
        </w:rPr>
        <w:t>М.О. Байтаев,</w:t>
      </w:r>
    </w:p>
    <w:p w:rsidR="00C96539" w:rsidRPr="00677F39" w:rsidRDefault="00C96539" w:rsidP="007642C0">
      <w:pPr>
        <w:spacing w:after="0" w:line="240" w:lineRule="auto"/>
        <w:rPr>
          <w:rFonts w:ascii="Times New Roman" w:hAnsi="Times New Roman"/>
          <w:sz w:val="24"/>
          <w:szCs w:val="24"/>
        </w:rPr>
      </w:pPr>
      <w:r w:rsidRPr="00677F39">
        <w:rPr>
          <w:rFonts w:ascii="Times New Roman" w:hAnsi="Times New Roman"/>
          <w:i/>
          <w:sz w:val="24"/>
          <w:szCs w:val="24"/>
        </w:rPr>
        <w:t>к.с.-х.н., доцент кафедры зоотехнии Чеченского госуниверситета, ЧНИИСХ</w:t>
      </w:r>
    </w:p>
    <w:p w:rsidR="00C96539" w:rsidRPr="00677F39" w:rsidRDefault="00C96539" w:rsidP="007642C0">
      <w:pPr>
        <w:spacing w:after="0" w:line="240" w:lineRule="auto"/>
        <w:rPr>
          <w:rFonts w:ascii="Times New Roman" w:hAnsi="Times New Roman"/>
          <w:sz w:val="24"/>
          <w:szCs w:val="24"/>
        </w:rPr>
      </w:pPr>
    </w:p>
    <w:p w:rsidR="00C96539" w:rsidRPr="00677F39" w:rsidRDefault="00C96539" w:rsidP="007642C0">
      <w:pPr>
        <w:spacing w:after="0" w:line="240" w:lineRule="auto"/>
        <w:ind w:left="-284" w:right="-2"/>
        <w:rPr>
          <w:rFonts w:ascii="Times New Roman" w:hAnsi="Times New Roman"/>
          <w:b/>
          <w:sz w:val="24"/>
          <w:szCs w:val="24"/>
          <w:lang w:val="en-US"/>
        </w:rPr>
      </w:pPr>
      <w:r w:rsidRPr="00677F39">
        <w:rPr>
          <w:rFonts w:ascii="Times New Roman" w:hAnsi="Times New Roman"/>
          <w:b/>
          <w:sz w:val="24"/>
          <w:szCs w:val="24"/>
          <w:lang w:val="en-US"/>
        </w:rPr>
        <w:lastRenderedPageBreak/>
        <w:t>SOYBEANS AS A PROTEIN SOURCE FOR FARM ANIMALS IN NATURAL-CLIMATIC CONDITIONS OF THE CHECHEN REPUBLIC</w:t>
      </w:r>
    </w:p>
    <w:p w:rsidR="00C96539" w:rsidRPr="00677F39" w:rsidRDefault="00C96539" w:rsidP="007642C0">
      <w:pPr>
        <w:spacing w:after="0" w:line="240" w:lineRule="auto"/>
        <w:ind w:left="-284" w:right="-2"/>
        <w:rPr>
          <w:rFonts w:ascii="Times New Roman" w:hAnsi="Times New Roman"/>
          <w:i/>
          <w:sz w:val="24"/>
          <w:szCs w:val="24"/>
          <w:lang w:val="en-US"/>
        </w:rPr>
      </w:pPr>
    </w:p>
    <w:p w:rsidR="00C96539" w:rsidRPr="00677F39" w:rsidRDefault="00C96539" w:rsidP="007642C0">
      <w:pPr>
        <w:spacing w:after="0" w:line="240" w:lineRule="auto"/>
        <w:ind w:left="-284" w:right="-2"/>
        <w:rPr>
          <w:rFonts w:ascii="Times New Roman" w:hAnsi="Times New Roman"/>
          <w:b/>
          <w:i/>
          <w:sz w:val="24"/>
          <w:szCs w:val="24"/>
          <w:lang w:val="en-US"/>
        </w:rPr>
      </w:pPr>
      <w:r w:rsidRPr="00677F39">
        <w:rPr>
          <w:rFonts w:ascii="Times New Roman" w:hAnsi="Times New Roman"/>
          <w:b/>
          <w:i/>
          <w:sz w:val="24"/>
          <w:szCs w:val="24"/>
          <w:lang w:val="en-US"/>
        </w:rPr>
        <w:t>M.O. Baytaev,</w:t>
      </w:r>
    </w:p>
    <w:p w:rsidR="00C96539" w:rsidRPr="00677F39" w:rsidRDefault="00C96539" w:rsidP="007642C0">
      <w:pPr>
        <w:spacing w:after="0" w:line="240" w:lineRule="auto"/>
        <w:ind w:left="-284" w:right="-2"/>
        <w:rPr>
          <w:rFonts w:ascii="Times New Roman" w:hAnsi="Times New Roman"/>
          <w:i/>
          <w:sz w:val="24"/>
          <w:szCs w:val="24"/>
          <w:lang w:val="en-US"/>
        </w:rPr>
      </w:pPr>
      <w:r w:rsidRPr="00677F39">
        <w:rPr>
          <w:rFonts w:ascii="Times New Roman" w:hAnsi="Times New Roman"/>
          <w:i/>
          <w:sz w:val="24"/>
          <w:szCs w:val="24"/>
          <w:lang w:val="en-US"/>
        </w:rPr>
        <w:t>Candidate of Agricultural Sciences, Associate Professor of Animal Breeding CHGU, HCNIISKH</w:t>
      </w:r>
    </w:p>
    <w:p w:rsidR="007642C0" w:rsidRDefault="007642C0" w:rsidP="00C96539">
      <w:pPr>
        <w:spacing w:after="0" w:line="240" w:lineRule="auto"/>
        <w:ind w:left="1701"/>
        <w:jc w:val="right"/>
        <w:rPr>
          <w:rFonts w:ascii="Times New Roman" w:hAnsi="Times New Roman"/>
          <w:sz w:val="24"/>
          <w:szCs w:val="24"/>
          <w:lang w:val="en-US"/>
        </w:rPr>
        <w:sectPr w:rsidR="007642C0" w:rsidSect="007642C0">
          <w:type w:val="continuous"/>
          <w:pgSz w:w="11906" w:h="16838"/>
          <w:pgMar w:top="1134" w:right="1418" w:bottom="1134" w:left="1418" w:header="709" w:footer="709" w:gutter="0"/>
          <w:cols w:num="2" w:space="708"/>
          <w:docGrid w:linePitch="360"/>
        </w:sectPr>
      </w:pPr>
    </w:p>
    <w:p w:rsidR="007642C0" w:rsidRDefault="007642C0" w:rsidP="007642C0">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7642C0" w:rsidRDefault="007642C0" w:rsidP="007642C0">
      <w:pPr>
        <w:spacing w:after="0"/>
        <w:rPr>
          <w:rFonts w:ascii="Times New Roman" w:hAnsi="Times New Roman"/>
          <w:sz w:val="4"/>
          <w:szCs w:val="4"/>
          <w:lang w:val="en-US"/>
        </w:rPr>
      </w:pPr>
    </w:p>
    <w:p w:rsidR="00C96539" w:rsidRPr="00C96539" w:rsidRDefault="00C96539" w:rsidP="00C96539">
      <w:pPr>
        <w:spacing w:after="0" w:line="240" w:lineRule="auto"/>
        <w:ind w:left="993" w:right="990"/>
        <w:jc w:val="both"/>
        <w:rPr>
          <w:rFonts w:ascii="Times New Roman" w:hAnsi="Times New Roman"/>
          <w:i/>
          <w:sz w:val="20"/>
          <w:szCs w:val="20"/>
        </w:rPr>
      </w:pPr>
      <w:r w:rsidRPr="00C96539">
        <w:rPr>
          <w:rFonts w:ascii="Times New Roman" w:hAnsi="Times New Roman"/>
          <w:b/>
          <w:i/>
          <w:sz w:val="20"/>
          <w:szCs w:val="20"/>
        </w:rPr>
        <w:t>Аннотация.</w:t>
      </w:r>
      <w:r w:rsidRPr="00C96539">
        <w:rPr>
          <w:rFonts w:ascii="Times New Roman" w:hAnsi="Times New Roman"/>
          <w:i/>
          <w:sz w:val="20"/>
          <w:szCs w:val="20"/>
        </w:rPr>
        <w:t xml:space="preserve"> На основе анализа молочной и мясной продуктивности крупного рогатого скота в предыдущих исследованиях установлено, что наиболее важный фактор  её низкой величины – отсутствие сырого протеина и жиров в питании, наличием которых отличается экологически чистая соя.</w:t>
      </w:r>
      <w:r>
        <w:rPr>
          <w:rFonts w:ascii="Times New Roman" w:hAnsi="Times New Roman"/>
          <w:i/>
          <w:sz w:val="20"/>
          <w:szCs w:val="20"/>
        </w:rPr>
        <w:t xml:space="preserve"> </w:t>
      </w:r>
      <w:r w:rsidRPr="00C96539">
        <w:rPr>
          <w:rFonts w:ascii="Times New Roman" w:hAnsi="Times New Roman"/>
          <w:i/>
          <w:sz w:val="20"/>
          <w:szCs w:val="20"/>
        </w:rPr>
        <w:t>Вместе с высокими показателями по питательности соя отличается большим содержанием антипитательных веществ, снижающих её переваримость и усвоение, соответственно, неблаготворно влияющих на пищеварительный тракт животных.</w:t>
      </w:r>
    </w:p>
    <w:p w:rsidR="00C96539" w:rsidRPr="00C96539" w:rsidRDefault="00C96539" w:rsidP="00C96539">
      <w:pPr>
        <w:spacing w:after="0" w:line="240" w:lineRule="auto"/>
        <w:ind w:left="993" w:right="990"/>
        <w:jc w:val="both"/>
        <w:rPr>
          <w:rFonts w:ascii="Times New Roman" w:hAnsi="Times New Roman"/>
          <w:sz w:val="20"/>
          <w:szCs w:val="20"/>
        </w:rPr>
      </w:pPr>
      <w:r w:rsidRPr="00C96539">
        <w:rPr>
          <w:rFonts w:ascii="Times New Roman" w:hAnsi="Times New Roman"/>
          <w:b/>
          <w:i/>
          <w:sz w:val="20"/>
          <w:szCs w:val="20"/>
        </w:rPr>
        <w:t xml:space="preserve">Ключевые слова: </w:t>
      </w:r>
      <w:r w:rsidRPr="00C96539">
        <w:rPr>
          <w:rFonts w:ascii="Times New Roman" w:hAnsi="Times New Roman"/>
          <w:i/>
          <w:sz w:val="20"/>
          <w:szCs w:val="20"/>
        </w:rPr>
        <w:t>молочная и мясная продуктивность, протеины, сорта сои, способы обработки.</w:t>
      </w:r>
    </w:p>
    <w:p w:rsidR="00C96539" w:rsidRPr="007642C0" w:rsidRDefault="00C96539" w:rsidP="00C96539">
      <w:pPr>
        <w:spacing w:after="0" w:line="240" w:lineRule="auto"/>
        <w:ind w:left="993" w:right="990"/>
        <w:jc w:val="both"/>
        <w:rPr>
          <w:rFonts w:ascii="Times New Roman" w:hAnsi="Times New Roman"/>
          <w:sz w:val="16"/>
          <w:szCs w:val="16"/>
        </w:rPr>
      </w:pPr>
    </w:p>
    <w:p w:rsidR="00C96539" w:rsidRPr="00C96539" w:rsidRDefault="00C96539" w:rsidP="00C96539">
      <w:pPr>
        <w:spacing w:after="0" w:line="240" w:lineRule="auto"/>
        <w:ind w:left="993" w:right="990"/>
        <w:rPr>
          <w:rFonts w:ascii="Times New Roman" w:eastAsia="Calibri" w:hAnsi="Times New Roman"/>
          <w:i/>
          <w:sz w:val="20"/>
          <w:szCs w:val="20"/>
          <w:lang w:val="en-US"/>
        </w:rPr>
      </w:pPr>
      <w:r w:rsidRPr="00C96539">
        <w:rPr>
          <w:rFonts w:ascii="Times New Roman" w:eastAsia="Calibri" w:hAnsi="Times New Roman"/>
          <w:i/>
          <w:sz w:val="20"/>
          <w:szCs w:val="20"/>
          <w:lang w:val="en-US"/>
        </w:rPr>
        <w:t>Based on the analysis of dairy and meat cattle productivity in previous studies, found that the most important factor in its low levels of lack of crude protein and fats in the diet, the presence of different organic soybeans. Together with high levels of dietary soy is rich in antinutrients substances that reduce its absorption, consequently, adversely affecting the gastrointestinal tract of animals.</w:t>
      </w:r>
    </w:p>
    <w:p w:rsidR="00C96539" w:rsidRPr="00C96539" w:rsidRDefault="00C96539" w:rsidP="00C96539">
      <w:pPr>
        <w:spacing w:after="0" w:line="240" w:lineRule="auto"/>
        <w:ind w:left="993" w:right="990"/>
        <w:rPr>
          <w:rFonts w:ascii="Times New Roman" w:eastAsia="Calibri" w:hAnsi="Times New Roman"/>
          <w:i/>
          <w:sz w:val="20"/>
          <w:szCs w:val="20"/>
          <w:lang w:val="en-US"/>
        </w:rPr>
      </w:pPr>
      <w:r w:rsidRPr="00C96539">
        <w:rPr>
          <w:rFonts w:ascii="Times New Roman" w:hAnsi="Times New Roman"/>
          <w:b/>
          <w:i/>
          <w:color w:val="000000"/>
          <w:sz w:val="20"/>
          <w:szCs w:val="20"/>
          <w:lang w:val="en-US"/>
        </w:rPr>
        <w:t xml:space="preserve">Tags: </w:t>
      </w:r>
      <w:r w:rsidRPr="00C96539">
        <w:rPr>
          <w:rFonts w:ascii="Times New Roman" w:eastAsia="Calibri" w:hAnsi="Times New Roman"/>
          <w:i/>
          <w:sz w:val="20"/>
          <w:szCs w:val="20"/>
          <w:lang w:val="en-US"/>
        </w:rPr>
        <w:t>dairy and meat productivity, proteins, soybean varieties, methods of processing</w:t>
      </w:r>
    </w:p>
    <w:p w:rsidR="007642C0" w:rsidRDefault="007642C0" w:rsidP="007642C0">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7642C0" w:rsidRDefault="007642C0" w:rsidP="007642C0">
      <w:pPr>
        <w:spacing w:after="0"/>
        <w:rPr>
          <w:rFonts w:ascii="Times New Roman" w:hAnsi="Times New Roman"/>
          <w:sz w:val="4"/>
          <w:szCs w:val="4"/>
          <w:lang w:val="en-US"/>
        </w:rPr>
      </w:pPr>
    </w:p>
    <w:p w:rsidR="00C96539" w:rsidRPr="00677F39" w:rsidRDefault="00C96539" w:rsidP="00C96539">
      <w:pPr>
        <w:shd w:val="clear" w:color="auto" w:fill="FFFFFF"/>
        <w:spacing w:after="0" w:line="240" w:lineRule="auto"/>
        <w:ind w:firstLine="709"/>
        <w:jc w:val="both"/>
        <w:rPr>
          <w:rFonts w:ascii="Times New Roman" w:hAnsi="Times New Roman"/>
          <w:sz w:val="24"/>
          <w:szCs w:val="24"/>
        </w:rPr>
      </w:pPr>
      <w:r w:rsidRPr="00677F39">
        <w:rPr>
          <w:rFonts w:ascii="Times New Roman" w:hAnsi="Times New Roman"/>
          <w:sz w:val="24"/>
          <w:szCs w:val="24"/>
        </w:rPr>
        <w:t xml:space="preserve">Проблема протеинового питания с.-х. животных – одна из наиболее острых проблем современного животноводства. Она сохраняется из-за недостаточного производства высокобелковых кормов, слабой эффективности их использования и как следствие низкого уровня протеинового питания животных. </w:t>
      </w:r>
    </w:p>
    <w:p w:rsidR="00C96539" w:rsidRPr="00677F39" w:rsidRDefault="00C96539" w:rsidP="00C96539">
      <w:pPr>
        <w:shd w:val="clear" w:color="auto" w:fill="FFFFFF"/>
        <w:spacing w:after="0" w:line="240" w:lineRule="auto"/>
        <w:ind w:firstLine="709"/>
        <w:jc w:val="both"/>
        <w:rPr>
          <w:rFonts w:ascii="Times New Roman" w:hAnsi="Times New Roman"/>
          <w:sz w:val="24"/>
          <w:szCs w:val="24"/>
        </w:rPr>
      </w:pPr>
      <w:r w:rsidRPr="00677F39">
        <w:rPr>
          <w:rFonts w:ascii="Times New Roman" w:hAnsi="Times New Roman"/>
          <w:sz w:val="24"/>
          <w:szCs w:val="24"/>
        </w:rPr>
        <w:t>Доля концентратов при производстве молока в последние годы выросла с 24% до 32%. Качество зернофуража в целом по стране непосредственно связано со структурой производства. В настоящее время на кормовые цели расходуется 40% пшеницы, 7% ржи, 18% ячменя, 8% овса, не более 5% кукурузы и 3,5% зернобобовых. В зарубежных странах количество зерна, используемого в комбикормовой промышленности, постоянно сокращается. Сокращение зерновой части в комбикормах за рубежом произошло за счет высокобелкового сырья, энергетических кормовых средств, использования вторичных кормовых средств, использования вторичных продуктов переработки, получаемых в спиртовой, пивоваренной, крахмалопаточной, молочной и других отраслях перерабатывающей промышленности. В настоящее время в комбикорма вводится не более 14% белкового сырья против 18%, требуемых по норме. Недостающее белковое сырье закупается за границей, что приводит к увеличению стоимости комбикормов [4].</w:t>
      </w:r>
    </w:p>
    <w:p w:rsidR="00C96539" w:rsidRPr="00677F39" w:rsidRDefault="00C96539" w:rsidP="00C96539">
      <w:pPr>
        <w:shd w:val="clear" w:color="auto" w:fill="FFFFFF"/>
        <w:spacing w:after="0" w:line="240" w:lineRule="auto"/>
        <w:ind w:firstLine="709"/>
        <w:jc w:val="both"/>
        <w:rPr>
          <w:rFonts w:ascii="Times New Roman" w:hAnsi="Times New Roman"/>
          <w:sz w:val="24"/>
          <w:szCs w:val="24"/>
        </w:rPr>
      </w:pPr>
      <w:r w:rsidRPr="00677F39">
        <w:rPr>
          <w:rFonts w:ascii="Times New Roman" w:hAnsi="Times New Roman"/>
          <w:sz w:val="24"/>
          <w:szCs w:val="24"/>
        </w:rPr>
        <w:t>От типа кормления зависит переваримость питательных веществ рациона в организме животного, усвоение азота и трансформация его в белок животного происхождения. Превращение растительного корма в животный белок не обходится без потерь самого белка и энергии [1].</w:t>
      </w:r>
    </w:p>
    <w:p w:rsidR="00C96539" w:rsidRPr="00677F39" w:rsidRDefault="00C96539" w:rsidP="00C96539">
      <w:pPr>
        <w:shd w:val="clear" w:color="auto" w:fill="FFFFFF"/>
        <w:spacing w:after="0" w:line="240" w:lineRule="auto"/>
        <w:ind w:firstLine="709"/>
        <w:jc w:val="both"/>
        <w:rPr>
          <w:rFonts w:ascii="Times New Roman" w:hAnsi="Times New Roman"/>
          <w:sz w:val="24"/>
          <w:szCs w:val="24"/>
        </w:rPr>
      </w:pPr>
      <w:r w:rsidRPr="00677F39">
        <w:rPr>
          <w:rFonts w:ascii="Times New Roman" w:hAnsi="Times New Roman"/>
          <w:sz w:val="24"/>
          <w:szCs w:val="24"/>
        </w:rPr>
        <w:t>Богатым и доступным источником протеина является соя, в которой содержится 33–45% белка, 20–25% жира и 25–27% углеводов. Соя имеет все необходимые незаменимые аминокислоты и жирные кислоты (лизин, метионин, триптофан, линолевая кислота), целый комплекс важнейших витаминов, которые определяют полноценность кормления и высокую продуктивность животных и птицы.</w:t>
      </w:r>
    </w:p>
    <w:p w:rsidR="00C96539" w:rsidRPr="00677F39" w:rsidRDefault="00C96539" w:rsidP="00C96539">
      <w:pPr>
        <w:shd w:val="clear" w:color="auto" w:fill="FFFFFF"/>
        <w:spacing w:after="0" w:line="240" w:lineRule="auto"/>
        <w:ind w:firstLine="709"/>
        <w:jc w:val="both"/>
        <w:rPr>
          <w:rFonts w:ascii="Times New Roman" w:hAnsi="Times New Roman"/>
          <w:sz w:val="24"/>
          <w:szCs w:val="24"/>
        </w:rPr>
      </w:pPr>
      <w:r w:rsidRPr="00677F39">
        <w:rPr>
          <w:rFonts w:ascii="Times New Roman" w:hAnsi="Times New Roman"/>
          <w:sz w:val="24"/>
          <w:szCs w:val="24"/>
        </w:rPr>
        <w:lastRenderedPageBreak/>
        <w:t>Высокая эффективность сои обусловлена наличием высококачественного, сбалансированного по аминокислотному составу белка, энергии, а также жира с высоким содержанием ненасыщенных жирных кислот, обеспечивающих высокую продуктивность животных и птицы [5].</w:t>
      </w:r>
    </w:p>
    <w:p w:rsidR="00C96539" w:rsidRPr="00677F39" w:rsidRDefault="00C96539" w:rsidP="00C96539">
      <w:pPr>
        <w:spacing w:after="0" w:line="240" w:lineRule="auto"/>
        <w:ind w:firstLine="851"/>
        <w:jc w:val="both"/>
        <w:rPr>
          <w:rFonts w:ascii="Times New Roman" w:eastAsia="Arial" w:hAnsi="Times New Roman"/>
          <w:sz w:val="24"/>
          <w:szCs w:val="24"/>
          <w:shd w:val="clear" w:color="auto" w:fill="FFFFFF"/>
        </w:rPr>
      </w:pPr>
      <w:r w:rsidRPr="00677F39">
        <w:rPr>
          <w:rFonts w:ascii="Times New Roman" w:hAnsi="Times New Roman"/>
          <w:b/>
          <w:sz w:val="24"/>
          <w:szCs w:val="24"/>
        </w:rPr>
        <w:t>Цель исследований.</w:t>
      </w:r>
      <w:r w:rsidRPr="00677F39">
        <w:rPr>
          <w:rFonts w:ascii="Times New Roman" w:hAnsi="Times New Roman"/>
          <w:sz w:val="24"/>
          <w:szCs w:val="24"/>
        </w:rPr>
        <w:t xml:space="preserve"> В связи с актуальностью проблемы низкого уровня протеина кормов </w:t>
      </w:r>
      <w:r w:rsidRPr="00677F39">
        <w:rPr>
          <w:rFonts w:ascii="Times New Roman" w:eastAsia="Arial" w:hAnsi="Times New Roman"/>
          <w:sz w:val="24"/>
          <w:szCs w:val="24"/>
          <w:shd w:val="clear" w:color="auto" w:fill="FFFFFF"/>
        </w:rPr>
        <w:t xml:space="preserve">в животноводческих хозяйствах была поставлена задача изучения сортов сои, апробированных в условиях Чеченской Республики и способов обработки, повышающих ее питательность. </w:t>
      </w:r>
    </w:p>
    <w:p w:rsidR="00C96539" w:rsidRPr="00677F39" w:rsidRDefault="00C96539" w:rsidP="00C96539">
      <w:pPr>
        <w:spacing w:after="0" w:line="240" w:lineRule="auto"/>
        <w:ind w:firstLine="851"/>
        <w:jc w:val="both"/>
        <w:rPr>
          <w:rFonts w:ascii="Times New Roman" w:hAnsi="Times New Roman"/>
          <w:sz w:val="24"/>
          <w:szCs w:val="24"/>
          <w:shd w:val="clear" w:color="auto" w:fill="FFFFFF"/>
        </w:rPr>
      </w:pPr>
      <w:r w:rsidRPr="00677F39">
        <w:rPr>
          <w:rFonts w:ascii="Times New Roman" w:hAnsi="Times New Roman"/>
          <w:b/>
          <w:sz w:val="24"/>
          <w:szCs w:val="24"/>
          <w:shd w:val="clear" w:color="auto" w:fill="FFFFFF"/>
        </w:rPr>
        <w:t xml:space="preserve">Материал и методика исследований. </w:t>
      </w:r>
      <w:r w:rsidRPr="00677F39">
        <w:rPr>
          <w:rFonts w:ascii="Times New Roman" w:hAnsi="Times New Roman"/>
          <w:sz w:val="24"/>
          <w:szCs w:val="24"/>
          <w:shd w:val="clear" w:color="auto" w:fill="FFFFFF"/>
        </w:rPr>
        <w:t>При проведении исследований нами были изучены на адаптацию к местным условиям, урожайность, содержание сырого протеина, сырого жира сорта сои, апробированные на опытных и производственных участках сотрудниками Чеченского НИИСХ. Содержание сырого протеина и сырого жира сои определяли в лаборатории охраны окружающей среды, анализа качества кормов и растениеводческой продукции ФГБУ станция агрохимической службы «Чеченская». Объектом исследований являлись ультраскороспелые, среднераннеспелые и раннеспелые сорта сои, изученные в течение ряда лет.</w:t>
      </w:r>
    </w:p>
    <w:p w:rsidR="00C96539" w:rsidRPr="007642C0" w:rsidRDefault="00C96539" w:rsidP="00C96539">
      <w:pPr>
        <w:spacing w:after="0" w:line="240" w:lineRule="auto"/>
        <w:ind w:firstLine="851"/>
        <w:jc w:val="right"/>
        <w:rPr>
          <w:rFonts w:ascii="Times New Roman" w:hAnsi="Times New Roman"/>
          <w:b/>
          <w:sz w:val="16"/>
          <w:szCs w:val="16"/>
          <w:shd w:val="clear" w:color="auto" w:fill="FFFFFF"/>
        </w:rPr>
      </w:pPr>
    </w:p>
    <w:p w:rsidR="00C96539" w:rsidRPr="00677F39" w:rsidRDefault="00C96539" w:rsidP="00C96539">
      <w:pPr>
        <w:spacing w:after="0" w:line="240" w:lineRule="auto"/>
        <w:ind w:firstLine="851"/>
        <w:jc w:val="right"/>
        <w:rPr>
          <w:rFonts w:ascii="Times New Roman" w:hAnsi="Times New Roman"/>
          <w:b/>
          <w:sz w:val="24"/>
          <w:szCs w:val="24"/>
          <w:shd w:val="clear" w:color="auto" w:fill="FFFFFF"/>
        </w:rPr>
      </w:pPr>
      <w:r w:rsidRPr="00677F39">
        <w:rPr>
          <w:rFonts w:ascii="Times New Roman" w:hAnsi="Times New Roman"/>
          <w:b/>
          <w:sz w:val="24"/>
          <w:szCs w:val="24"/>
          <w:shd w:val="clear" w:color="auto" w:fill="FFFFFF"/>
        </w:rPr>
        <w:t>Таблица 1</w:t>
      </w:r>
    </w:p>
    <w:p w:rsidR="00C96539" w:rsidRPr="00677F39" w:rsidRDefault="00C96539" w:rsidP="00C96539">
      <w:pPr>
        <w:spacing w:after="0" w:line="240" w:lineRule="auto"/>
        <w:jc w:val="center"/>
        <w:rPr>
          <w:rFonts w:ascii="Times New Roman" w:hAnsi="Times New Roman"/>
          <w:sz w:val="24"/>
          <w:szCs w:val="24"/>
        </w:rPr>
      </w:pPr>
      <w:r w:rsidRPr="00677F39">
        <w:rPr>
          <w:rFonts w:ascii="Times New Roman" w:hAnsi="Times New Roman"/>
          <w:sz w:val="24"/>
          <w:szCs w:val="24"/>
        </w:rPr>
        <w:t>Средняя урожайность и химический состав семян разных сортов сои в условиях Чеченской Республики</w:t>
      </w:r>
    </w:p>
    <w:tbl>
      <w:tblPr>
        <w:tblStyle w:val="130"/>
        <w:tblW w:w="0" w:type="auto"/>
        <w:jc w:val="center"/>
        <w:tblInd w:w="108" w:type="dxa"/>
        <w:tblLook w:val="04A0" w:firstRow="1" w:lastRow="0" w:firstColumn="1" w:lastColumn="0" w:noHBand="0" w:noVBand="1"/>
      </w:tblPr>
      <w:tblGrid>
        <w:gridCol w:w="1843"/>
        <w:gridCol w:w="2121"/>
        <w:gridCol w:w="2541"/>
        <w:gridCol w:w="2117"/>
      </w:tblGrid>
      <w:tr w:rsidR="00C96539" w:rsidRPr="00C96539" w:rsidTr="00C96539">
        <w:trPr>
          <w:trHeight w:val="180"/>
          <w:jc w:val="center"/>
        </w:trPr>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6539" w:rsidRPr="00C96539" w:rsidRDefault="00C96539" w:rsidP="00E9083D">
            <w:pPr>
              <w:rPr>
                <w:rFonts w:ascii="Times New Roman" w:hAnsi="Times New Roman"/>
                <w:sz w:val="20"/>
                <w:szCs w:val="20"/>
              </w:rPr>
            </w:pPr>
            <w:r w:rsidRPr="00C96539">
              <w:rPr>
                <w:rFonts w:ascii="Times New Roman" w:hAnsi="Times New Roman"/>
                <w:sz w:val="20"/>
                <w:szCs w:val="20"/>
              </w:rPr>
              <w:t>Сорт</w:t>
            </w:r>
          </w:p>
        </w:tc>
        <w:tc>
          <w:tcPr>
            <w:tcW w:w="6779" w:type="dxa"/>
            <w:gridSpan w:val="3"/>
            <w:tcBorders>
              <w:top w:val="single" w:sz="4" w:space="0" w:color="000000" w:themeColor="text1"/>
              <w:left w:val="single" w:sz="4" w:space="0" w:color="000000" w:themeColor="text1"/>
              <w:bottom w:val="single" w:sz="4" w:space="0" w:color="auto"/>
              <w:right w:val="single" w:sz="4" w:space="0" w:color="auto"/>
            </w:tcBorders>
            <w:hideMark/>
          </w:tcPr>
          <w:p w:rsidR="00C96539" w:rsidRPr="00C96539" w:rsidRDefault="00C96539" w:rsidP="00E9083D">
            <w:pPr>
              <w:jc w:val="center"/>
              <w:rPr>
                <w:rFonts w:ascii="Times New Roman" w:hAnsi="Times New Roman"/>
                <w:sz w:val="20"/>
                <w:szCs w:val="20"/>
              </w:rPr>
            </w:pPr>
            <w:r w:rsidRPr="00C96539">
              <w:rPr>
                <w:rFonts w:ascii="Times New Roman" w:hAnsi="Times New Roman"/>
                <w:sz w:val="20"/>
                <w:szCs w:val="20"/>
              </w:rPr>
              <w:t>Показатели (в ср. за 3 года)</w:t>
            </w:r>
          </w:p>
        </w:tc>
      </w:tr>
      <w:tr w:rsidR="00C96539" w:rsidRPr="00C96539" w:rsidTr="00C96539">
        <w:trPr>
          <w:trHeight w:val="90"/>
          <w:jc w:val="center"/>
        </w:trPr>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6539" w:rsidRPr="00C96539" w:rsidRDefault="00C96539" w:rsidP="00E9083D">
            <w:pPr>
              <w:rPr>
                <w:rFonts w:ascii="Times New Roman" w:hAnsi="Times New Roman"/>
                <w:sz w:val="20"/>
                <w:szCs w:val="20"/>
              </w:rPr>
            </w:pPr>
          </w:p>
        </w:tc>
        <w:tc>
          <w:tcPr>
            <w:tcW w:w="2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6539" w:rsidRPr="00C96539" w:rsidRDefault="00C96539" w:rsidP="00E9083D">
            <w:pPr>
              <w:rPr>
                <w:rFonts w:ascii="Times New Roman" w:hAnsi="Times New Roman"/>
                <w:sz w:val="20"/>
                <w:szCs w:val="20"/>
              </w:rPr>
            </w:pPr>
            <w:r w:rsidRPr="00C96539">
              <w:rPr>
                <w:rFonts w:ascii="Times New Roman" w:hAnsi="Times New Roman"/>
                <w:sz w:val="20"/>
                <w:szCs w:val="20"/>
              </w:rPr>
              <w:t>урожайность, т/га</w:t>
            </w:r>
          </w:p>
        </w:tc>
        <w:tc>
          <w:tcPr>
            <w:tcW w:w="2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6539" w:rsidRPr="00C96539" w:rsidRDefault="00C96539" w:rsidP="00E9083D">
            <w:pPr>
              <w:rPr>
                <w:rFonts w:ascii="Times New Roman" w:hAnsi="Times New Roman"/>
                <w:sz w:val="20"/>
                <w:szCs w:val="20"/>
              </w:rPr>
            </w:pPr>
            <w:r w:rsidRPr="00C96539">
              <w:rPr>
                <w:rFonts w:ascii="Times New Roman" w:hAnsi="Times New Roman"/>
                <w:sz w:val="20"/>
                <w:szCs w:val="20"/>
              </w:rPr>
              <w:t>сырой протеин (кг/га)</w:t>
            </w:r>
          </w:p>
        </w:tc>
        <w:tc>
          <w:tcPr>
            <w:tcW w:w="2117" w:type="dxa"/>
            <w:tcBorders>
              <w:top w:val="single" w:sz="4" w:space="0" w:color="auto"/>
              <w:left w:val="single" w:sz="4" w:space="0" w:color="000000" w:themeColor="text1"/>
              <w:bottom w:val="single" w:sz="4" w:space="0" w:color="000000" w:themeColor="text1"/>
              <w:right w:val="single" w:sz="4" w:space="0" w:color="auto"/>
            </w:tcBorders>
            <w:hideMark/>
          </w:tcPr>
          <w:p w:rsidR="00C96539" w:rsidRPr="00C96539" w:rsidRDefault="00C96539" w:rsidP="00E9083D">
            <w:pPr>
              <w:rPr>
                <w:rFonts w:ascii="Times New Roman" w:hAnsi="Times New Roman"/>
                <w:sz w:val="20"/>
                <w:szCs w:val="20"/>
              </w:rPr>
            </w:pPr>
            <w:r w:rsidRPr="00C96539">
              <w:rPr>
                <w:rFonts w:ascii="Times New Roman" w:hAnsi="Times New Roman"/>
                <w:sz w:val="20"/>
                <w:szCs w:val="20"/>
              </w:rPr>
              <w:t>сырой жир (кг/га)</w:t>
            </w:r>
          </w:p>
        </w:tc>
      </w:tr>
      <w:tr w:rsidR="00C96539" w:rsidRPr="00C96539" w:rsidTr="00C96539">
        <w:trPr>
          <w:jc w:val="center"/>
        </w:trPr>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6539" w:rsidRPr="00C96539" w:rsidRDefault="00C96539" w:rsidP="00E9083D">
            <w:pPr>
              <w:rPr>
                <w:rFonts w:ascii="Times New Roman" w:hAnsi="Times New Roman"/>
                <w:sz w:val="20"/>
                <w:szCs w:val="20"/>
              </w:rPr>
            </w:pPr>
            <w:r w:rsidRPr="00C96539">
              <w:rPr>
                <w:rFonts w:ascii="Times New Roman" w:hAnsi="Times New Roman"/>
                <w:sz w:val="20"/>
                <w:szCs w:val="20"/>
                <w:shd w:val="clear" w:color="auto" w:fill="FFFFFF"/>
              </w:rPr>
              <w:t>Светлая</w:t>
            </w:r>
          </w:p>
        </w:tc>
        <w:tc>
          <w:tcPr>
            <w:tcW w:w="2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6539" w:rsidRPr="00C96539" w:rsidRDefault="00C96539" w:rsidP="00E9083D">
            <w:pPr>
              <w:rPr>
                <w:rFonts w:ascii="Times New Roman" w:hAnsi="Times New Roman"/>
                <w:sz w:val="20"/>
                <w:szCs w:val="20"/>
              </w:rPr>
            </w:pPr>
            <w:r w:rsidRPr="00C96539">
              <w:rPr>
                <w:rFonts w:ascii="Times New Roman" w:hAnsi="Times New Roman"/>
                <w:sz w:val="20"/>
                <w:szCs w:val="20"/>
              </w:rPr>
              <w:t>1,8</w:t>
            </w:r>
          </w:p>
        </w:tc>
        <w:tc>
          <w:tcPr>
            <w:tcW w:w="2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6539" w:rsidRPr="00C96539" w:rsidRDefault="00C96539" w:rsidP="00E9083D">
            <w:pPr>
              <w:rPr>
                <w:rFonts w:ascii="Times New Roman" w:hAnsi="Times New Roman"/>
                <w:sz w:val="20"/>
                <w:szCs w:val="20"/>
              </w:rPr>
            </w:pPr>
            <w:r w:rsidRPr="00C96539">
              <w:rPr>
                <w:rFonts w:ascii="Times New Roman" w:hAnsi="Times New Roman"/>
                <w:sz w:val="20"/>
                <w:szCs w:val="20"/>
              </w:rPr>
              <w:t>732</w:t>
            </w:r>
          </w:p>
        </w:tc>
        <w:tc>
          <w:tcPr>
            <w:tcW w:w="2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6539" w:rsidRPr="00C96539" w:rsidRDefault="00C96539" w:rsidP="00E9083D">
            <w:pPr>
              <w:rPr>
                <w:rFonts w:ascii="Times New Roman" w:hAnsi="Times New Roman"/>
                <w:sz w:val="20"/>
                <w:szCs w:val="20"/>
              </w:rPr>
            </w:pPr>
            <w:r w:rsidRPr="00C96539">
              <w:rPr>
                <w:rFonts w:ascii="Times New Roman" w:hAnsi="Times New Roman"/>
                <w:sz w:val="20"/>
                <w:szCs w:val="20"/>
              </w:rPr>
              <w:t>299</w:t>
            </w:r>
          </w:p>
        </w:tc>
      </w:tr>
      <w:tr w:rsidR="00C96539" w:rsidRPr="00C96539" w:rsidTr="00C96539">
        <w:trPr>
          <w:jc w:val="center"/>
        </w:trPr>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6539" w:rsidRPr="00C96539" w:rsidRDefault="00C96539" w:rsidP="00E9083D">
            <w:pPr>
              <w:rPr>
                <w:rFonts w:ascii="Times New Roman" w:hAnsi="Times New Roman"/>
                <w:sz w:val="20"/>
                <w:szCs w:val="20"/>
              </w:rPr>
            </w:pPr>
            <w:r w:rsidRPr="00C96539">
              <w:rPr>
                <w:rFonts w:ascii="Times New Roman" w:hAnsi="Times New Roman"/>
                <w:sz w:val="20"/>
                <w:szCs w:val="20"/>
                <w:shd w:val="clear" w:color="auto" w:fill="FFFFFF"/>
              </w:rPr>
              <w:t>Вилана</w:t>
            </w:r>
          </w:p>
        </w:tc>
        <w:tc>
          <w:tcPr>
            <w:tcW w:w="2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6539" w:rsidRPr="00C96539" w:rsidRDefault="00C96539" w:rsidP="00E9083D">
            <w:pPr>
              <w:rPr>
                <w:rFonts w:ascii="Times New Roman" w:hAnsi="Times New Roman"/>
                <w:sz w:val="20"/>
                <w:szCs w:val="20"/>
              </w:rPr>
            </w:pPr>
            <w:r w:rsidRPr="00C96539">
              <w:rPr>
                <w:rFonts w:ascii="Times New Roman" w:hAnsi="Times New Roman"/>
                <w:sz w:val="20"/>
                <w:szCs w:val="20"/>
              </w:rPr>
              <w:t>2,1</w:t>
            </w:r>
          </w:p>
        </w:tc>
        <w:tc>
          <w:tcPr>
            <w:tcW w:w="2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6539" w:rsidRPr="00C96539" w:rsidRDefault="00C96539" w:rsidP="00E9083D">
            <w:pPr>
              <w:rPr>
                <w:rFonts w:ascii="Times New Roman" w:hAnsi="Times New Roman"/>
                <w:sz w:val="20"/>
                <w:szCs w:val="20"/>
              </w:rPr>
            </w:pPr>
            <w:r w:rsidRPr="00C96539">
              <w:rPr>
                <w:rFonts w:ascii="Times New Roman" w:hAnsi="Times New Roman"/>
                <w:sz w:val="20"/>
                <w:szCs w:val="20"/>
              </w:rPr>
              <w:t>804</w:t>
            </w:r>
          </w:p>
        </w:tc>
        <w:tc>
          <w:tcPr>
            <w:tcW w:w="2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6539" w:rsidRPr="00C96539" w:rsidRDefault="00C96539" w:rsidP="00E9083D">
            <w:pPr>
              <w:rPr>
                <w:rFonts w:ascii="Times New Roman" w:hAnsi="Times New Roman"/>
                <w:sz w:val="20"/>
                <w:szCs w:val="20"/>
              </w:rPr>
            </w:pPr>
            <w:r w:rsidRPr="00C96539">
              <w:rPr>
                <w:rFonts w:ascii="Times New Roman" w:hAnsi="Times New Roman"/>
                <w:sz w:val="20"/>
                <w:szCs w:val="20"/>
              </w:rPr>
              <w:t>446</w:t>
            </w:r>
          </w:p>
        </w:tc>
      </w:tr>
      <w:tr w:rsidR="00C96539" w:rsidRPr="00C96539" w:rsidTr="00C96539">
        <w:trPr>
          <w:jc w:val="center"/>
        </w:trPr>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6539" w:rsidRPr="00C96539" w:rsidRDefault="00C96539" w:rsidP="00E9083D">
            <w:pPr>
              <w:rPr>
                <w:rFonts w:ascii="Times New Roman" w:hAnsi="Times New Roman"/>
                <w:sz w:val="20"/>
                <w:szCs w:val="20"/>
              </w:rPr>
            </w:pPr>
            <w:r w:rsidRPr="00C96539">
              <w:rPr>
                <w:rFonts w:ascii="Times New Roman" w:hAnsi="Times New Roman"/>
                <w:sz w:val="20"/>
                <w:szCs w:val="20"/>
              </w:rPr>
              <w:t>Магева</w:t>
            </w:r>
          </w:p>
        </w:tc>
        <w:tc>
          <w:tcPr>
            <w:tcW w:w="2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6539" w:rsidRPr="00C96539" w:rsidRDefault="00C96539" w:rsidP="00E9083D">
            <w:pPr>
              <w:rPr>
                <w:rFonts w:ascii="Times New Roman" w:hAnsi="Times New Roman"/>
                <w:sz w:val="20"/>
                <w:szCs w:val="20"/>
              </w:rPr>
            </w:pPr>
            <w:r w:rsidRPr="00C96539">
              <w:rPr>
                <w:rFonts w:ascii="Times New Roman" w:hAnsi="Times New Roman"/>
                <w:sz w:val="20"/>
                <w:szCs w:val="20"/>
              </w:rPr>
              <w:t>1,7</w:t>
            </w:r>
          </w:p>
        </w:tc>
        <w:tc>
          <w:tcPr>
            <w:tcW w:w="2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6539" w:rsidRPr="00C96539" w:rsidRDefault="00C96539" w:rsidP="00E9083D">
            <w:pPr>
              <w:rPr>
                <w:rFonts w:ascii="Times New Roman" w:hAnsi="Times New Roman"/>
                <w:sz w:val="20"/>
                <w:szCs w:val="20"/>
              </w:rPr>
            </w:pPr>
            <w:r w:rsidRPr="00C96539">
              <w:rPr>
                <w:rFonts w:ascii="Times New Roman" w:hAnsi="Times New Roman"/>
                <w:sz w:val="20"/>
                <w:szCs w:val="20"/>
              </w:rPr>
              <w:t>690</w:t>
            </w:r>
          </w:p>
        </w:tc>
        <w:tc>
          <w:tcPr>
            <w:tcW w:w="2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6539" w:rsidRPr="00C96539" w:rsidRDefault="00C96539" w:rsidP="00E9083D">
            <w:pPr>
              <w:rPr>
                <w:rFonts w:ascii="Times New Roman" w:hAnsi="Times New Roman"/>
                <w:sz w:val="20"/>
                <w:szCs w:val="20"/>
              </w:rPr>
            </w:pPr>
            <w:r w:rsidRPr="00C96539">
              <w:rPr>
                <w:rFonts w:ascii="Times New Roman" w:hAnsi="Times New Roman"/>
                <w:sz w:val="20"/>
                <w:szCs w:val="20"/>
              </w:rPr>
              <w:t>290</w:t>
            </w:r>
          </w:p>
        </w:tc>
      </w:tr>
      <w:tr w:rsidR="00C96539" w:rsidRPr="00C96539" w:rsidTr="00C96539">
        <w:trPr>
          <w:jc w:val="center"/>
        </w:trPr>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6539" w:rsidRPr="00C96539" w:rsidRDefault="00C96539" w:rsidP="00E9083D">
            <w:pPr>
              <w:rPr>
                <w:rFonts w:ascii="Times New Roman" w:hAnsi="Times New Roman"/>
                <w:sz w:val="20"/>
                <w:szCs w:val="20"/>
              </w:rPr>
            </w:pPr>
            <w:r w:rsidRPr="00C96539">
              <w:rPr>
                <w:rFonts w:ascii="Times New Roman" w:hAnsi="Times New Roman"/>
                <w:sz w:val="20"/>
                <w:szCs w:val="20"/>
              </w:rPr>
              <w:t>Лада</w:t>
            </w:r>
          </w:p>
        </w:tc>
        <w:tc>
          <w:tcPr>
            <w:tcW w:w="2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6539" w:rsidRPr="00C96539" w:rsidRDefault="00C96539" w:rsidP="00E9083D">
            <w:pPr>
              <w:rPr>
                <w:rFonts w:ascii="Times New Roman" w:hAnsi="Times New Roman"/>
                <w:sz w:val="20"/>
                <w:szCs w:val="20"/>
              </w:rPr>
            </w:pPr>
            <w:r w:rsidRPr="00C96539">
              <w:rPr>
                <w:rFonts w:ascii="Times New Roman" w:hAnsi="Times New Roman"/>
                <w:sz w:val="20"/>
                <w:szCs w:val="20"/>
              </w:rPr>
              <w:t>1,9</w:t>
            </w:r>
          </w:p>
        </w:tc>
        <w:tc>
          <w:tcPr>
            <w:tcW w:w="2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6539" w:rsidRPr="00C96539" w:rsidRDefault="00C96539" w:rsidP="00E9083D">
            <w:pPr>
              <w:rPr>
                <w:rFonts w:ascii="Times New Roman" w:hAnsi="Times New Roman"/>
                <w:sz w:val="20"/>
                <w:szCs w:val="20"/>
              </w:rPr>
            </w:pPr>
            <w:r w:rsidRPr="00C96539">
              <w:rPr>
                <w:rFonts w:ascii="Times New Roman" w:hAnsi="Times New Roman"/>
                <w:sz w:val="20"/>
                <w:szCs w:val="20"/>
              </w:rPr>
              <w:t>738</w:t>
            </w:r>
          </w:p>
        </w:tc>
        <w:tc>
          <w:tcPr>
            <w:tcW w:w="2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6539" w:rsidRPr="00C96539" w:rsidRDefault="00C96539" w:rsidP="00E9083D">
            <w:pPr>
              <w:rPr>
                <w:rFonts w:ascii="Times New Roman" w:hAnsi="Times New Roman"/>
                <w:sz w:val="20"/>
                <w:szCs w:val="20"/>
              </w:rPr>
            </w:pPr>
            <w:r w:rsidRPr="00C96539">
              <w:rPr>
                <w:rFonts w:ascii="Times New Roman" w:hAnsi="Times New Roman"/>
                <w:sz w:val="20"/>
                <w:szCs w:val="20"/>
              </w:rPr>
              <w:t>402</w:t>
            </w:r>
          </w:p>
        </w:tc>
      </w:tr>
      <w:tr w:rsidR="00C96539" w:rsidRPr="00C96539" w:rsidTr="00C96539">
        <w:trPr>
          <w:jc w:val="center"/>
        </w:trPr>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6539" w:rsidRPr="00C96539" w:rsidRDefault="00C96539" w:rsidP="00E9083D">
            <w:pPr>
              <w:rPr>
                <w:rFonts w:ascii="Times New Roman" w:hAnsi="Times New Roman"/>
                <w:sz w:val="20"/>
                <w:szCs w:val="20"/>
              </w:rPr>
            </w:pPr>
            <w:r w:rsidRPr="00C96539">
              <w:rPr>
                <w:rFonts w:ascii="Times New Roman" w:hAnsi="Times New Roman"/>
                <w:sz w:val="20"/>
                <w:szCs w:val="20"/>
              </w:rPr>
              <w:t>Руно</w:t>
            </w:r>
          </w:p>
        </w:tc>
        <w:tc>
          <w:tcPr>
            <w:tcW w:w="2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6539" w:rsidRPr="00C96539" w:rsidRDefault="00C96539" w:rsidP="00E9083D">
            <w:pPr>
              <w:rPr>
                <w:rFonts w:ascii="Times New Roman" w:hAnsi="Times New Roman"/>
                <w:sz w:val="20"/>
                <w:szCs w:val="20"/>
              </w:rPr>
            </w:pPr>
            <w:r w:rsidRPr="00C96539">
              <w:rPr>
                <w:rFonts w:ascii="Times New Roman" w:hAnsi="Times New Roman"/>
                <w:sz w:val="20"/>
                <w:szCs w:val="20"/>
              </w:rPr>
              <w:t>1,8</w:t>
            </w:r>
          </w:p>
        </w:tc>
        <w:tc>
          <w:tcPr>
            <w:tcW w:w="2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6539" w:rsidRPr="00C96539" w:rsidRDefault="00C96539" w:rsidP="00E9083D">
            <w:pPr>
              <w:rPr>
                <w:rFonts w:ascii="Times New Roman" w:hAnsi="Times New Roman"/>
                <w:sz w:val="20"/>
                <w:szCs w:val="20"/>
              </w:rPr>
            </w:pPr>
            <w:r w:rsidRPr="00C96539">
              <w:rPr>
                <w:rFonts w:ascii="Times New Roman" w:hAnsi="Times New Roman"/>
                <w:sz w:val="20"/>
                <w:szCs w:val="20"/>
              </w:rPr>
              <w:t>720</w:t>
            </w:r>
          </w:p>
        </w:tc>
        <w:tc>
          <w:tcPr>
            <w:tcW w:w="2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6539" w:rsidRPr="00C96539" w:rsidRDefault="00C96539" w:rsidP="00E9083D">
            <w:pPr>
              <w:rPr>
                <w:rFonts w:ascii="Times New Roman" w:hAnsi="Times New Roman"/>
                <w:sz w:val="20"/>
                <w:szCs w:val="20"/>
              </w:rPr>
            </w:pPr>
            <w:r w:rsidRPr="00C96539">
              <w:rPr>
                <w:rFonts w:ascii="Times New Roman" w:hAnsi="Times New Roman"/>
                <w:sz w:val="20"/>
                <w:szCs w:val="20"/>
              </w:rPr>
              <w:t>318</w:t>
            </w:r>
          </w:p>
        </w:tc>
      </w:tr>
      <w:tr w:rsidR="00C96539" w:rsidRPr="00C96539" w:rsidTr="00C96539">
        <w:trPr>
          <w:trHeight w:val="150"/>
          <w:jc w:val="center"/>
        </w:trPr>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6539" w:rsidRPr="00C96539" w:rsidRDefault="00C96539" w:rsidP="00E9083D">
            <w:pPr>
              <w:rPr>
                <w:rFonts w:ascii="Times New Roman" w:hAnsi="Times New Roman"/>
                <w:sz w:val="20"/>
                <w:szCs w:val="20"/>
              </w:rPr>
            </w:pPr>
            <w:r w:rsidRPr="00C96539">
              <w:rPr>
                <w:rFonts w:ascii="Times New Roman" w:hAnsi="Times New Roman"/>
                <w:sz w:val="20"/>
                <w:szCs w:val="20"/>
              </w:rPr>
              <w:t>Лира</w:t>
            </w:r>
          </w:p>
        </w:tc>
        <w:tc>
          <w:tcPr>
            <w:tcW w:w="2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6539" w:rsidRPr="00C96539" w:rsidRDefault="00C96539" w:rsidP="00E9083D">
            <w:pPr>
              <w:rPr>
                <w:rFonts w:ascii="Times New Roman" w:hAnsi="Times New Roman"/>
                <w:sz w:val="20"/>
                <w:szCs w:val="20"/>
              </w:rPr>
            </w:pPr>
            <w:r w:rsidRPr="00C96539">
              <w:rPr>
                <w:rFonts w:ascii="Times New Roman" w:hAnsi="Times New Roman"/>
                <w:sz w:val="20"/>
                <w:szCs w:val="20"/>
              </w:rPr>
              <w:t>1,8</w:t>
            </w:r>
          </w:p>
        </w:tc>
        <w:tc>
          <w:tcPr>
            <w:tcW w:w="2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6539" w:rsidRPr="00C96539" w:rsidRDefault="00C96539" w:rsidP="00E9083D">
            <w:pPr>
              <w:rPr>
                <w:rFonts w:ascii="Times New Roman" w:hAnsi="Times New Roman"/>
                <w:sz w:val="20"/>
                <w:szCs w:val="20"/>
              </w:rPr>
            </w:pPr>
            <w:r w:rsidRPr="00C96539">
              <w:rPr>
                <w:rFonts w:ascii="Times New Roman" w:hAnsi="Times New Roman"/>
                <w:sz w:val="20"/>
                <w:szCs w:val="20"/>
              </w:rPr>
              <w:t>752</w:t>
            </w:r>
          </w:p>
        </w:tc>
        <w:tc>
          <w:tcPr>
            <w:tcW w:w="2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6539" w:rsidRPr="00C96539" w:rsidRDefault="00C96539" w:rsidP="00E9083D">
            <w:pPr>
              <w:rPr>
                <w:rFonts w:ascii="Times New Roman" w:hAnsi="Times New Roman"/>
                <w:sz w:val="20"/>
                <w:szCs w:val="20"/>
              </w:rPr>
            </w:pPr>
            <w:r w:rsidRPr="00C96539">
              <w:rPr>
                <w:rFonts w:ascii="Times New Roman" w:hAnsi="Times New Roman"/>
                <w:sz w:val="20"/>
                <w:szCs w:val="20"/>
              </w:rPr>
              <w:t>329</w:t>
            </w:r>
          </w:p>
        </w:tc>
      </w:tr>
      <w:tr w:rsidR="00C96539" w:rsidRPr="00C96539" w:rsidTr="00C96539">
        <w:trPr>
          <w:trHeight w:val="120"/>
          <w:jc w:val="center"/>
        </w:trPr>
        <w:tc>
          <w:tcPr>
            <w:tcW w:w="1843" w:type="dxa"/>
            <w:tcBorders>
              <w:top w:val="single" w:sz="4" w:space="0" w:color="auto"/>
              <w:left w:val="single" w:sz="4" w:space="0" w:color="000000" w:themeColor="text1"/>
              <w:bottom w:val="single" w:sz="4" w:space="0" w:color="auto"/>
              <w:right w:val="single" w:sz="4" w:space="0" w:color="000000" w:themeColor="text1"/>
            </w:tcBorders>
            <w:hideMark/>
          </w:tcPr>
          <w:p w:rsidR="00C96539" w:rsidRPr="00C96539" w:rsidRDefault="00C96539" w:rsidP="00E9083D">
            <w:pPr>
              <w:rPr>
                <w:rFonts w:ascii="Times New Roman" w:hAnsi="Times New Roman"/>
                <w:sz w:val="20"/>
                <w:szCs w:val="20"/>
              </w:rPr>
            </w:pPr>
            <w:r w:rsidRPr="00C96539">
              <w:rPr>
                <w:rFonts w:ascii="Times New Roman" w:hAnsi="Times New Roman"/>
                <w:sz w:val="20"/>
                <w:szCs w:val="20"/>
              </w:rPr>
              <w:t>Лакта</w:t>
            </w:r>
          </w:p>
        </w:tc>
        <w:tc>
          <w:tcPr>
            <w:tcW w:w="2121" w:type="dxa"/>
            <w:tcBorders>
              <w:top w:val="single" w:sz="4" w:space="0" w:color="auto"/>
              <w:left w:val="single" w:sz="4" w:space="0" w:color="000000" w:themeColor="text1"/>
              <w:bottom w:val="single" w:sz="4" w:space="0" w:color="auto"/>
              <w:right w:val="single" w:sz="4" w:space="0" w:color="000000" w:themeColor="text1"/>
            </w:tcBorders>
            <w:hideMark/>
          </w:tcPr>
          <w:p w:rsidR="00C96539" w:rsidRPr="00C96539" w:rsidRDefault="00C96539" w:rsidP="00E9083D">
            <w:pPr>
              <w:rPr>
                <w:rFonts w:ascii="Times New Roman" w:hAnsi="Times New Roman"/>
                <w:sz w:val="20"/>
                <w:szCs w:val="20"/>
              </w:rPr>
            </w:pPr>
            <w:r w:rsidRPr="00C96539">
              <w:rPr>
                <w:rFonts w:ascii="Times New Roman" w:hAnsi="Times New Roman"/>
                <w:sz w:val="20"/>
                <w:szCs w:val="20"/>
              </w:rPr>
              <w:t>1,7</w:t>
            </w:r>
          </w:p>
        </w:tc>
        <w:tc>
          <w:tcPr>
            <w:tcW w:w="2541" w:type="dxa"/>
            <w:tcBorders>
              <w:top w:val="single" w:sz="4" w:space="0" w:color="auto"/>
              <w:left w:val="single" w:sz="4" w:space="0" w:color="000000" w:themeColor="text1"/>
              <w:bottom w:val="single" w:sz="4" w:space="0" w:color="auto"/>
              <w:right w:val="single" w:sz="4" w:space="0" w:color="000000" w:themeColor="text1"/>
            </w:tcBorders>
            <w:hideMark/>
          </w:tcPr>
          <w:p w:rsidR="00C96539" w:rsidRPr="00C96539" w:rsidRDefault="00C96539" w:rsidP="00E9083D">
            <w:pPr>
              <w:rPr>
                <w:rFonts w:ascii="Times New Roman" w:hAnsi="Times New Roman"/>
                <w:sz w:val="20"/>
                <w:szCs w:val="20"/>
              </w:rPr>
            </w:pPr>
            <w:r w:rsidRPr="00C96539">
              <w:rPr>
                <w:rFonts w:ascii="Times New Roman" w:hAnsi="Times New Roman"/>
                <w:sz w:val="20"/>
                <w:szCs w:val="20"/>
              </w:rPr>
              <w:t>725</w:t>
            </w:r>
          </w:p>
        </w:tc>
        <w:tc>
          <w:tcPr>
            <w:tcW w:w="2117" w:type="dxa"/>
            <w:tcBorders>
              <w:top w:val="single" w:sz="4" w:space="0" w:color="auto"/>
              <w:left w:val="single" w:sz="4" w:space="0" w:color="000000" w:themeColor="text1"/>
              <w:bottom w:val="single" w:sz="4" w:space="0" w:color="auto"/>
              <w:right w:val="single" w:sz="4" w:space="0" w:color="000000" w:themeColor="text1"/>
            </w:tcBorders>
            <w:hideMark/>
          </w:tcPr>
          <w:p w:rsidR="00C96539" w:rsidRPr="00C96539" w:rsidRDefault="00C96539" w:rsidP="00E9083D">
            <w:pPr>
              <w:rPr>
                <w:rFonts w:ascii="Times New Roman" w:hAnsi="Times New Roman"/>
                <w:sz w:val="20"/>
                <w:szCs w:val="20"/>
              </w:rPr>
            </w:pPr>
            <w:r w:rsidRPr="00C96539">
              <w:rPr>
                <w:rFonts w:ascii="Times New Roman" w:hAnsi="Times New Roman"/>
                <w:sz w:val="20"/>
                <w:szCs w:val="20"/>
              </w:rPr>
              <w:t>332</w:t>
            </w:r>
          </w:p>
        </w:tc>
      </w:tr>
    </w:tbl>
    <w:p w:rsidR="00C96539" w:rsidRPr="00677F39" w:rsidRDefault="00C96539" w:rsidP="00C96539">
      <w:pPr>
        <w:spacing w:after="0" w:line="240" w:lineRule="auto"/>
        <w:rPr>
          <w:rFonts w:ascii="Times New Roman" w:hAnsi="Times New Roman"/>
          <w:sz w:val="24"/>
          <w:szCs w:val="24"/>
        </w:rPr>
      </w:pPr>
    </w:p>
    <w:p w:rsidR="00C96539" w:rsidRPr="00677F39" w:rsidRDefault="00C96539" w:rsidP="00C96539">
      <w:pPr>
        <w:spacing w:after="0" w:line="240" w:lineRule="auto"/>
        <w:ind w:firstLine="709"/>
        <w:jc w:val="both"/>
        <w:rPr>
          <w:rFonts w:ascii="Times New Roman" w:hAnsi="Times New Roman"/>
          <w:sz w:val="24"/>
          <w:szCs w:val="24"/>
        </w:rPr>
      </w:pPr>
      <w:r w:rsidRPr="00677F39">
        <w:rPr>
          <w:rFonts w:ascii="Times New Roman" w:hAnsi="Times New Roman"/>
          <w:sz w:val="24"/>
          <w:szCs w:val="24"/>
        </w:rPr>
        <w:t>М.Ш. Абасов, Ш.М. Абасов отмечают, что из скороспелых сортов в условиях Чеченской Республики в связи с возможностью повторных посевов после озимых культур на зеленую массу рекомендуются сорта Лира, Руно. При метеопрогнозах о возможной летней засухе могут быть использованы ультраскороспелые сорта Касатка, Окская. Стабильные показатели по семенной продуктивности, сборам белка и жира с гектара в условиях республики имеют среднераннеспелые сорта – Лакта, Рента, Вилана при вегетационном периоде 120 дней и потенциальной урожайности 4,5 т/га. Для получения зеленой массы и силоса в совместных посевах сои с кукурузой пригодны высокорослые сорта Астра, Быстрица [2].</w:t>
      </w:r>
    </w:p>
    <w:p w:rsidR="00C96539" w:rsidRPr="00677F39" w:rsidRDefault="00C96539" w:rsidP="00C96539">
      <w:pPr>
        <w:spacing w:after="0" w:line="240" w:lineRule="auto"/>
        <w:ind w:firstLine="709"/>
        <w:jc w:val="both"/>
        <w:rPr>
          <w:rFonts w:ascii="Times New Roman" w:hAnsi="Times New Roman"/>
          <w:sz w:val="24"/>
          <w:szCs w:val="24"/>
        </w:rPr>
      </w:pPr>
      <w:r w:rsidRPr="00677F39">
        <w:rPr>
          <w:rFonts w:ascii="Times New Roman" w:hAnsi="Times New Roman"/>
          <w:sz w:val="24"/>
          <w:szCs w:val="24"/>
        </w:rPr>
        <w:t xml:space="preserve">С.М. Хамурзаев установил, что максимальный сбор белка и масла с 1 га обеспечил сорт Вилана, сорт Светлая в среднем за 3 года уступал ему по этим показателям соответственно на 9,0 и 33,0% [3]. </w:t>
      </w:r>
    </w:p>
    <w:p w:rsidR="00C96539" w:rsidRPr="00677F39" w:rsidRDefault="00C96539" w:rsidP="00C96539">
      <w:pPr>
        <w:spacing w:after="0" w:line="240" w:lineRule="auto"/>
        <w:ind w:firstLine="709"/>
        <w:jc w:val="both"/>
        <w:rPr>
          <w:rFonts w:ascii="Times New Roman" w:hAnsi="Times New Roman"/>
          <w:sz w:val="24"/>
          <w:szCs w:val="24"/>
        </w:rPr>
      </w:pPr>
      <w:r w:rsidRPr="00677F39">
        <w:rPr>
          <w:rFonts w:ascii="Times New Roman" w:hAnsi="Times New Roman"/>
          <w:sz w:val="24"/>
          <w:szCs w:val="24"/>
        </w:rPr>
        <w:t xml:space="preserve">И.Я. Шишхаев показывает, что в среднем за три года наибольший сбор белка (868 кг/га)  по сравнению с сортами Магева и Лада обеспечил сорт Вилана [7]. </w:t>
      </w:r>
    </w:p>
    <w:p w:rsidR="00C96539" w:rsidRPr="00677F39" w:rsidRDefault="00C96539" w:rsidP="00C96539">
      <w:pPr>
        <w:spacing w:after="0" w:line="240" w:lineRule="auto"/>
        <w:ind w:firstLine="709"/>
        <w:jc w:val="both"/>
        <w:rPr>
          <w:rFonts w:ascii="Times New Roman" w:hAnsi="Times New Roman"/>
          <w:sz w:val="24"/>
          <w:szCs w:val="24"/>
        </w:rPr>
      </w:pPr>
      <w:r w:rsidRPr="00677F39">
        <w:rPr>
          <w:rFonts w:ascii="Times New Roman" w:hAnsi="Times New Roman"/>
          <w:sz w:val="24"/>
          <w:szCs w:val="24"/>
        </w:rPr>
        <w:t>Положительной рекомендацией отмечается сорт Селекта-201, семена которого содержат до 42% белка и до 23% масла. Хорошо переносит засуху. Как правило, устойчив к полеганию, обламыванию ветвей при созревании. Семена средние или крупные (до 200 г/1000 шт.). Пригоден для использования в пищевых, кормовых и технических целях. Сорт отличается повышенной устойчивостью к растрескиванию бобов, выдерживает перестой [6].</w:t>
      </w:r>
    </w:p>
    <w:p w:rsidR="00C96539" w:rsidRPr="00677F39" w:rsidRDefault="00C96539" w:rsidP="00C96539">
      <w:pPr>
        <w:spacing w:after="0" w:line="240" w:lineRule="auto"/>
        <w:ind w:firstLine="709"/>
        <w:jc w:val="both"/>
        <w:rPr>
          <w:rFonts w:ascii="Times New Roman" w:hAnsi="Times New Roman"/>
          <w:sz w:val="24"/>
          <w:szCs w:val="24"/>
        </w:rPr>
      </w:pPr>
      <w:r w:rsidRPr="00677F39">
        <w:rPr>
          <w:rFonts w:ascii="Times New Roman" w:hAnsi="Times New Roman"/>
          <w:sz w:val="24"/>
          <w:szCs w:val="24"/>
        </w:rPr>
        <w:t xml:space="preserve">Как известно, соя, кроме высокого уровня содержания белка и жира, отличается также наличием антипитательных веществ, препятствующих её перевариванию и усвоению животными и птицей. Поэтому, одновременно с проводимым анализом урожайности и адаптации к природно-климатическим условиям Чеченской Республики </w:t>
      </w:r>
      <w:r w:rsidRPr="00677F39">
        <w:rPr>
          <w:rFonts w:ascii="Times New Roman" w:hAnsi="Times New Roman"/>
          <w:sz w:val="24"/>
          <w:szCs w:val="24"/>
        </w:rPr>
        <w:lastRenderedPageBreak/>
        <w:t>вышеуказанных сортов сои нами были изучены способы ее обработки с определенной целью внедрения наиболее приемлемых в плане энергосбережения и простого технологического процесса.</w:t>
      </w:r>
    </w:p>
    <w:p w:rsidR="00C96539" w:rsidRPr="00677F39" w:rsidRDefault="00C96539" w:rsidP="00C96539">
      <w:pPr>
        <w:spacing w:after="0" w:line="240" w:lineRule="auto"/>
        <w:ind w:firstLine="709"/>
        <w:jc w:val="both"/>
        <w:rPr>
          <w:rFonts w:ascii="Times New Roman" w:hAnsi="Times New Roman"/>
          <w:sz w:val="24"/>
          <w:szCs w:val="24"/>
        </w:rPr>
      </w:pPr>
      <w:r w:rsidRPr="00677F39">
        <w:rPr>
          <w:rFonts w:ascii="Times New Roman" w:hAnsi="Times New Roman"/>
          <w:sz w:val="24"/>
          <w:szCs w:val="24"/>
        </w:rPr>
        <w:t>Приемы и способы повышения питательной ценности сои, самыми распространенными из которых являются гидротермические, направлены на то, чтобы удалить, разрушить или снизить содержание и активность антипитательных веществ  бобов и увеличить долю полезных компонентов. Применяются  также биологические, агротехнические, механические, лучевые и химические способы обработки сои.</w:t>
      </w:r>
    </w:p>
    <w:p w:rsidR="00C96539" w:rsidRPr="00677F39" w:rsidRDefault="00C96539" w:rsidP="00C96539">
      <w:pPr>
        <w:spacing w:after="0" w:line="240" w:lineRule="auto"/>
        <w:ind w:firstLine="709"/>
        <w:jc w:val="both"/>
        <w:rPr>
          <w:rFonts w:ascii="Times New Roman" w:hAnsi="Times New Roman"/>
          <w:sz w:val="24"/>
          <w:szCs w:val="24"/>
        </w:rPr>
      </w:pPr>
      <w:r w:rsidRPr="00677F39">
        <w:rPr>
          <w:rFonts w:ascii="Times New Roman" w:hAnsi="Times New Roman"/>
          <w:sz w:val="24"/>
          <w:szCs w:val="24"/>
        </w:rPr>
        <w:t>Известны такие способы обработки сои как варка, пропаривание, экстракция – отжим масла; прожаривание при 110–170°С в обычных шахтных сушилках и агрегатах АВМ-0,65; микронизация – облучение инфракрасными лампами при 180–220°С; экструзия – переработка за счет давления до 50 атмосфер и температуры 120–200°С.</w:t>
      </w:r>
    </w:p>
    <w:p w:rsidR="00C96539" w:rsidRPr="00677F39" w:rsidRDefault="00C96539" w:rsidP="00C96539">
      <w:pPr>
        <w:spacing w:after="0" w:line="240" w:lineRule="auto"/>
        <w:ind w:firstLine="709"/>
        <w:jc w:val="both"/>
        <w:rPr>
          <w:rFonts w:ascii="Times New Roman" w:hAnsi="Times New Roman"/>
          <w:sz w:val="24"/>
          <w:szCs w:val="24"/>
        </w:rPr>
      </w:pPr>
      <w:r w:rsidRPr="00677F39">
        <w:rPr>
          <w:rFonts w:ascii="Times New Roman" w:hAnsi="Times New Roman"/>
          <w:sz w:val="24"/>
          <w:szCs w:val="24"/>
        </w:rPr>
        <w:t>В предлагаемых выше приемах и способах представлены достаточно жесткие режимы обработки сои, которые наряду с активацией антипитательных веществ могут привести к денатурации полезного белка. Кроме этого, недостатками способов обработки сои являются: сложные технологические процессы и большие энергозатраты при экструдировании, неполная и некачественная обработка при прожаривании и вымывание минеральных веществ при кипячении в воде.</w:t>
      </w:r>
    </w:p>
    <w:p w:rsidR="00C96539" w:rsidRPr="00677F39" w:rsidRDefault="00C96539" w:rsidP="00C96539">
      <w:pPr>
        <w:spacing w:after="0" w:line="240" w:lineRule="auto"/>
        <w:ind w:firstLine="709"/>
        <w:jc w:val="both"/>
        <w:rPr>
          <w:rFonts w:ascii="Times New Roman" w:hAnsi="Times New Roman"/>
          <w:sz w:val="24"/>
          <w:szCs w:val="24"/>
        </w:rPr>
      </w:pPr>
      <w:r w:rsidRPr="00677F39">
        <w:rPr>
          <w:rFonts w:ascii="Times New Roman" w:hAnsi="Times New Roman"/>
          <w:sz w:val="24"/>
          <w:szCs w:val="24"/>
        </w:rPr>
        <w:t xml:space="preserve">На основании исследований, проведенных нами, сделаны следующие </w:t>
      </w:r>
      <w:r w:rsidRPr="00677F39">
        <w:rPr>
          <w:rFonts w:ascii="Times New Roman" w:hAnsi="Times New Roman"/>
          <w:b/>
          <w:sz w:val="24"/>
          <w:szCs w:val="24"/>
        </w:rPr>
        <w:t xml:space="preserve">выводы и предложения: </w:t>
      </w:r>
      <w:r w:rsidRPr="00677F39">
        <w:rPr>
          <w:rFonts w:ascii="Times New Roman" w:hAnsi="Times New Roman"/>
          <w:sz w:val="24"/>
          <w:szCs w:val="24"/>
        </w:rPr>
        <w:t xml:space="preserve">1. С целью увеличения в структуре рациона сельскохозяйственных животных бобовых культур, богатых протеином, увеличить площадь посевов сои на территории Чеченской Республики; 2. Выращивать сорта сои с высоким содержанием сырого белка и жира, </w:t>
      </w:r>
      <w:proofErr w:type="gramStart"/>
      <w:r w:rsidRPr="00677F39">
        <w:rPr>
          <w:rFonts w:ascii="Times New Roman" w:hAnsi="Times New Roman"/>
          <w:sz w:val="24"/>
          <w:szCs w:val="24"/>
        </w:rPr>
        <w:t>засухоустойчивых</w:t>
      </w:r>
      <w:proofErr w:type="gramEnd"/>
      <w:r w:rsidRPr="00677F39">
        <w:rPr>
          <w:rFonts w:ascii="Times New Roman" w:hAnsi="Times New Roman"/>
          <w:sz w:val="24"/>
          <w:szCs w:val="24"/>
        </w:rPr>
        <w:t xml:space="preserve"> и адаптированных к условиям нашей респуб</w:t>
      </w:r>
      <w:r w:rsidR="007642C0">
        <w:rPr>
          <w:rFonts w:ascii="Times New Roman" w:hAnsi="Times New Roman"/>
          <w:sz w:val="24"/>
          <w:szCs w:val="24"/>
        </w:rPr>
        <w:t>-</w:t>
      </w:r>
      <w:r w:rsidRPr="00677F39">
        <w:rPr>
          <w:rFonts w:ascii="Times New Roman" w:hAnsi="Times New Roman"/>
          <w:sz w:val="24"/>
          <w:szCs w:val="24"/>
        </w:rPr>
        <w:t>лики; 3. Изыскивать способы обработки сои для инактивации антипитательных веществ с наименьшими энергозатратами и более простыми технологическими процессами.</w:t>
      </w:r>
    </w:p>
    <w:p w:rsidR="00C96539" w:rsidRPr="007642C0" w:rsidRDefault="00C96539" w:rsidP="00C96539">
      <w:pPr>
        <w:spacing w:after="0" w:line="240" w:lineRule="auto"/>
        <w:ind w:firstLine="709"/>
        <w:jc w:val="both"/>
        <w:rPr>
          <w:rFonts w:ascii="Times New Roman" w:hAnsi="Times New Roman"/>
          <w:sz w:val="16"/>
          <w:szCs w:val="16"/>
        </w:rPr>
      </w:pPr>
    </w:p>
    <w:p w:rsidR="00C96539" w:rsidRPr="00677F39" w:rsidRDefault="00C96539" w:rsidP="007642C0">
      <w:pPr>
        <w:spacing w:after="0" w:line="240" w:lineRule="auto"/>
        <w:jc w:val="center"/>
        <w:rPr>
          <w:rFonts w:ascii="Times New Roman" w:hAnsi="Times New Roman"/>
          <w:b/>
          <w:sz w:val="24"/>
          <w:szCs w:val="24"/>
        </w:rPr>
      </w:pPr>
      <w:r w:rsidRPr="00677F39">
        <w:rPr>
          <w:rFonts w:ascii="Times New Roman" w:eastAsia="Calibri" w:hAnsi="Times New Roman"/>
          <w:b/>
          <w:sz w:val="24"/>
          <w:szCs w:val="24"/>
        </w:rPr>
        <w:t>Литература</w:t>
      </w:r>
      <w:r>
        <w:rPr>
          <w:rFonts w:ascii="Times New Roman" w:eastAsia="Calibri" w:hAnsi="Times New Roman"/>
          <w:b/>
          <w:sz w:val="24"/>
          <w:szCs w:val="24"/>
        </w:rPr>
        <w:t>:</w:t>
      </w:r>
    </w:p>
    <w:p w:rsidR="00C96539" w:rsidRPr="00C96539" w:rsidRDefault="00C96539" w:rsidP="00B238AB">
      <w:pPr>
        <w:numPr>
          <w:ilvl w:val="0"/>
          <w:numId w:val="28"/>
        </w:numPr>
        <w:spacing w:after="0" w:line="240" w:lineRule="auto"/>
        <w:ind w:left="1134" w:right="990"/>
        <w:contextualSpacing/>
        <w:jc w:val="both"/>
        <w:rPr>
          <w:rFonts w:ascii="Times New Roman" w:eastAsia="Calibri" w:hAnsi="Times New Roman"/>
          <w:sz w:val="20"/>
          <w:szCs w:val="20"/>
          <w:lang w:eastAsia="en-US"/>
        </w:rPr>
      </w:pPr>
      <w:r w:rsidRPr="00C96539">
        <w:rPr>
          <w:rFonts w:ascii="Times New Roman" w:eastAsia="Calibri" w:hAnsi="Times New Roman"/>
          <w:sz w:val="20"/>
          <w:szCs w:val="20"/>
          <w:lang w:eastAsia="en-US"/>
        </w:rPr>
        <w:t>Гериханов С.К., Байтаев М.О., Анзоров В.А., Тарчоков Т.Т. Влияние кормления кормовыми смесями на поедаемость кормов и молочную продуктивность коров черно-пестрой породы в условиях предгорной зоны Чеченской Республики. Научно-аналитический журнал «Вестник Чеченского государственного университета», выпуск 1, 2013. С. 165–167.</w:t>
      </w:r>
    </w:p>
    <w:p w:rsidR="00C96539" w:rsidRPr="00C96539" w:rsidRDefault="00C96539" w:rsidP="00B238AB">
      <w:pPr>
        <w:numPr>
          <w:ilvl w:val="0"/>
          <w:numId w:val="28"/>
        </w:numPr>
        <w:spacing w:after="0" w:line="240" w:lineRule="auto"/>
        <w:ind w:left="1134" w:right="990"/>
        <w:contextualSpacing/>
        <w:jc w:val="both"/>
        <w:rPr>
          <w:rFonts w:ascii="Times New Roman" w:eastAsia="Calibri" w:hAnsi="Times New Roman"/>
          <w:sz w:val="20"/>
          <w:szCs w:val="20"/>
          <w:lang w:eastAsia="en-US"/>
        </w:rPr>
      </w:pPr>
      <w:r w:rsidRPr="00C96539">
        <w:rPr>
          <w:rFonts w:ascii="Times New Roman" w:eastAsia="Calibri" w:hAnsi="Times New Roman"/>
          <w:sz w:val="20"/>
          <w:szCs w:val="20"/>
          <w:lang w:eastAsia="en-US"/>
        </w:rPr>
        <w:t xml:space="preserve">Делаев У.А., Кобозев И.В., Кобозева Т.П., Абасов Ш.М., Абасов М.Ш., Зузиев У.Г., Шишхаев И.Я., Хамурзаев С.М. Рекомендации по возделыванию сои в Чеченской Республике. Грозный. ФГУП «Издательско-полиграфический комплекс «Грозненский рабочий». 2010. 16 с. </w:t>
      </w:r>
    </w:p>
    <w:p w:rsidR="00C96539" w:rsidRPr="00C96539" w:rsidRDefault="00C96539" w:rsidP="00B238AB">
      <w:pPr>
        <w:numPr>
          <w:ilvl w:val="0"/>
          <w:numId w:val="28"/>
        </w:numPr>
        <w:spacing w:after="0" w:line="240" w:lineRule="auto"/>
        <w:ind w:left="1134" w:right="990"/>
        <w:contextualSpacing/>
        <w:jc w:val="both"/>
        <w:rPr>
          <w:rFonts w:ascii="Times New Roman" w:eastAsia="Calibri" w:hAnsi="Times New Roman"/>
          <w:sz w:val="20"/>
          <w:szCs w:val="20"/>
          <w:lang w:eastAsia="en-US"/>
        </w:rPr>
      </w:pPr>
      <w:r w:rsidRPr="00C96539">
        <w:rPr>
          <w:rFonts w:ascii="Times New Roman" w:eastAsia="Calibri" w:hAnsi="Times New Roman"/>
          <w:sz w:val="20"/>
          <w:szCs w:val="20"/>
          <w:lang w:eastAsia="en-US"/>
        </w:rPr>
        <w:t xml:space="preserve">Делаев У.А., Хамурзаев С.М. Урожайность семян и белковая продуктивность сои в зависимости от способов посева. Известия Санкт-Петербургского государственного аграрного университета. 2009. №17. С. 62–66. </w:t>
      </w:r>
    </w:p>
    <w:p w:rsidR="00C96539" w:rsidRPr="00C96539" w:rsidRDefault="00C96539" w:rsidP="00B238AB">
      <w:pPr>
        <w:numPr>
          <w:ilvl w:val="0"/>
          <w:numId w:val="28"/>
        </w:numPr>
        <w:spacing w:after="0" w:line="240" w:lineRule="auto"/>
        <w:ind w:left="1134" w:right="990"/>
        <w:contextualSpacing/>
        <w:jc w:val="both"/>
        <w:rPr>
          <w:rFonts w:ascii="Times New Roman" w:eastAsia="Calibri" w:hAnsi="Times New Roman"/>
          <w:sz w:val="20"/>
          <w:szCs w:val="20"/>
          <w:lang w:eastAsia="en-US"/>
        </w:rPr>
      </w:pPr>
      <w:r w:rsidRPr="00C96539">
        <w:rPr>
          <w:rFonts w:ascii="Times New Roman" w:eastAsia="Calibri" w:hAnsi="Times New Roman"/>
          <w:sz w:val="20"/>
          <w:szCs w:val="20"/>
          <w:lang w:eastAsia="en-US"/>
        </w:rPr>
        <w:t>Жетписбаева Х.Ш., Чернигов Ю.В., Гизатулин Р.Ф. Кормовые бобы – высокобелковая культура для совершенствования качества концентрированного корма при кормлении бычков // Кормление сельскохозяйственных животных и кормопроизводство. 2015. №4. С. 41–47.</w:t>
      </w:r>
    </w:p>
    <w:p w:rsidR="00C96539" w:rsidRPr="00C96539" w:rsidRDefault="00C96539" w:rsidP="00B238AB">
      <w:pPr>
        <w:numPr>
          <w:ilvl w:val="0"/>
          <w:numId w:val="28"/>
        </w:numPr>
        <w:spacing w:after="0" w:line="240" w:lineRule="auto"/>
        <w:ind w:left="1134" w:right="990"/>
        <w:contextualSpacing/>
        <w:jc w:val="both"/>
        <w:rPr>
          <w:rFonts w:ascii="Times New Roman" w:eastAsia="Calibri" w:hAnsi="Times New Roman"/>
          <w:sz w:val="20"/>
          <w:szCs w:val="20"/>
          <w:lang w:eastAsia="en-US"/>
        </w:rPr>
      </w:pPr>
      <w:r w:rsidRPr="00C96539">
        <w:rPr>
          <w:rFonts w:ascii="Times New Roman" w:eastAsia="Calibri" w:hAnsi="Times New Roman"/>
          <w:sz w:val="20"/>
          <w:szCs w:val="20"/>
          <w:lang w:eastAsia="en-US"/>
        </w:rPr>
        <w:t xml:space="preserve">Кобзев И.В. Особенности химического состава и оптимизация режимов хранения семян сои северного экотипа / И.В. Кобзев, И.И. Неустроев, Т.П. Кобзева, А.Г. Мякиньков, Е.В. Соболоев. // Известия ТСХА. 2012. №6. С. 101–109. </w:t>
      </w:r>
    </w:p>
    <w:p w:rsidR="00C96539" w:rsidRPr="00C96539" w:rsidRDefault="00C96539" w:rsidP="00B238AB">
      <w:pPr>
        <w:numPr>
          <w:ilvl w:val="0"/>
          <w:numId w:val="28"/>
        </w:numPr>
        <w:spacing w:after="0" w:line="240" w:lineRule="auto"/>
        <w:ind w:left="1134" w:right="990"/>
        <w:contextualSpacing/>
        <w:jc w:val="both"/>
        <w:rPr>
          <w:rFonts w:ascii="Times New Roman" w:eastAsia="Calibri" w:hAnsi="Times New Roman"/>
          <w:sz w:val="20"/>
          <w:szCs w:val="20"/>
          <w:lang w:eastAsia="en-US"/>
        </w:rPr>
      </w:pPr>
      <w:r w:rsidRPr="00C96539">
        <w:rPr>
          <w:rFonts w:ascii="Times New Roman" w:eastAsia="Calibri" w:hAnsi="Times New Roman"/>
          <w:sz w:val="20"/>
          <w:szCs w:val="20"/>
          <w:lang w:eastAsia="en-US"/>
        </w:rPr>
        <w:t>Шишхаев И.Я., Делаев У.А., Зузиев У.Г. Влияние сроков посева на поступление азота из различных источников при формировании урожая семян сои. Вестник Чеченского государственного университета. / Научно-аналитический журнал. ЧГУ.  Грозный: Изд. ЧГУ. 2015. №1. С. 200–205.</w:t>
      </w:r>
    </w:p>
    <w:p w:rsidR="00C96539" w:rsidRPr="00C96539" w:rsidRDefault="00C96539" w:rsidP="00B238AB">
      <w:pPr>
        <w:numPr>
          <w:ilvl w:val="0"/>
          <w:numId w:val="28"/>
        </w:numPr>
        <w:spacing w:after="0" w:line="240" w:lineRule="auto"/>
        <w:ind w:left="1134" w:right="990"/>
        <w:contextualSpacing/>
        <w:jc w:val="both"/>
        <w:rPr>
          <w:rFonts w:ascii="Times New Roman" w:eastAsia="Calibri" w:hAnsi="Times New Roman"/>
          <w:sz w:val="20"/>
          <w:szCs w:val="20"/>
          <w:lang w:eastAsia="en-US"/>
        </w:rPr>
      </w:pPr>
      <w:r w:rsidRPr="00C96539">
        <w:rPr>
          <w:rFonts w:ascii="Times New Roman" w:eastAsia="Calibri" w:hAnsi="Times New Roman"/>
          <w:sz w:val="20"/>
          <w:szCs w:val="20"/>
          <w:lang w:eastAsia="en-US"/>
        </w:rPr>
        <w:t xml:space="preserve">Шишхаев И.Я., Делаев У.А., Зузиев У.Г. Монография «Фотосинтетическая деятельность и продуктивность сои в зависимости от сроков посева в условиях лесостепной зоны Чеченской Республики». Грозный: Изд. ЧГУ. 2013. 100 с. </w:t>
      </w:r>
    </w:p>
    <w:p w:rsidR="00C96539" w:rsidRDefault="00C96539" w:rsidP="00C96539">
      <w:pPr>
        <w:widowControl w:val="0"/>
        <w:tabs>
          <w:tab w:val="left" w:pos="993"/>
        </w:tabs>
        <w:spacing w:after="0" w:line="240" w:lineRule="auto"/>
        <w:ind w:firstLine="709"/>
        <w:jc w:val="both"/>
        <w:rPr>
          <w:rFonts w:ascii="Times New Roman" w:hAnsi="Times New Roman"/>
          <w:color w:val="365F91" w:themeColor="accent1" w:themeShade="BF"/>
          <w:sz w:val="24"/>
          <w:szCs w:val="24"/>
        </w:rPr>
      </w:pPr>
    </w:p>
    <w:p w:rsidR="00E31A2E" w:rsidRDefault="00E31A2E" w:rsidP="00C96539">
      <w:pPr>
        <w:widowControl w:val="0"/>
        <w:tabs>
          <w:tab w:val="left" w:pos="993"/>
        </w:tabs>
        <w:spacing w:after="0" w:line="240" w:lineRule="auto"/>
        <w:ind w:firstLine="709"/>
        <w:jc w:val="both"/>
        <w:rPr>
          <w:rFonts w:ascii="Times New Roman" w:hAnsi="Times New Roman"/>
          <w:color w:val="365F91" w:themeColor="accent1" w:themeShade="BF"/>
          <w:sz w:val="24"/>
          <w:szCs w:val="24"/>
        </w:rPr>
      </w:pPr>
    </w:p>
    <w:p w:rsidR="00666515" w:rsidRDefault="00666515" w:rsidP="00C96539">
      <w:pPr>
        <w:widowControl w:val="0"/>
        <w:tabs>
          <w:tab w:val="left" w:pos="993"/>
        </w:tabs>
        <w:spacing w:after="0" w:line="240" w:lineRule="auto"/>
        <w:ind w:firstLine="709"/>
        <w:jc w:val="both"/>
        <w:rPr>
          <w:rFonts w:ascii="Times New Roman" w:hAnsi="Times New Roman"/>
          <w:color w:val="365F91" w:themeColor="accent1" w:themeShade="BF"/>
          <w:sz w:val="24"/>
          <w:szCs w:val="24"/>
        </w:rPr>
      </w:pPr>
    </w:p>
    <w:p w:rsidR="00246883" w:rsidRDefault="00246883" w:rsidP="00C96539">
      <w:pPr>
        <w:widowControl w:val="0"/>
        <w:tabs>
          <w:tab w:val="left" w:pos="993"/>
        </w:tabs>
        <w:spacing w:after="0" w:line="240" w:lineRule="auto"/>
        <w:ind w:firstLine="709"/>
        <w:jc w:val="both"/>
        <w:rPr>
          <w:rFonts w:ascii="Times New Roman" w:hAnsi="Times New Roman"/>
          <w:color w:val="365F91" w:themeColor="accent1" w:themeShade="BF"/>
          <w:sz w:val="24"/>
          <w:szCs w:val="24"/>
        </w:rPr>
        <w:sectPr w:rsidR="00246883" w:rsidSect="009A2D8F">
          <w:type w:val="continuous"/>
          <w:pgSz w:w="11906" w:h="16838"/>
          <w:pgMar w:top="1134" w:right="1418" w:bottom="1134" w:left="1418" w:header="709" w:footer="709" w:gutter="0"/>
          <w:cols w:space="708"/>
          <w:docGrid w:linePitch="360"/>
        </w:sectPr>
      </w:pPr>
    </w:p>
    <w:p w:rsidR="00D07258" w:rsidRPr="00E1371D" w:rsidRDefault="00D07258" w:rsidP="00D07258">
      <w:pPr>
        <w:widowControl w:val="0"/>
        <w:spacing w:after="0" w:line="240" w:lineRule="auto"/>
        <w:jc w:val="both"/>
        <w:rPr>
          <w:rFonts w:ascii="Times New Roman" w:eastAsia="Calibri" w:hAnsi="Times New Roman"/>
          <w:b/>
          <w:sz w:val="24"/>
          <w:szCs w:val="24"/>
        </w:rPr>
      </w:pPr>
      <w:r w:rsidRPr="00E1371D">
        <w:rPr>
          <w:rFonts w:ascii="Times New Roman" w:eastAsia="Calibri" w:hAnsi="Times New Roman"/>
          <w:b/>
          <w:sz w:val="24"/>
          <w:szCs w:val="24"/>
        </w:rPr>
        <w:lastRenderedPageBreak/>
        <w:t>УДК 002.53/.55: 338.48</w:t>
      </w:r>
    </w:p>
    <w:p w:rsidR="00D07258" w:rsidRPr="00FB59D2" w:rsidRDefault="00D07258" w:rsidP="00D07258">
      <w:pPr>
        <w:widowControl w:val="0"/>
        <w:spacing w:after="0" w:line="240" w:lineRule="auto"/>
        <w:jc w:val="center"/>
        <w:rPr>
          <w:rFonts w:ascii="Times New Roman" w:eastAsia="Calibri" w:hAnsi="Times New Roman"/>
          <w:b/>
          <w:sz w:val="24"/>
          <w:szCs w:val="24"/>
        </w:rPr>
      </w:pPr>
    </w:p>
    <w:p w:rsidR="00D07258" w:rsidRDefault="00D07258" w:rsidP="00D07258">
      <w:pPr>
        <w:widowControl w:val="0"/>
        <w:spacing w:after="0" w:line="240" w:lineRule="auto"/>
        <w:jc w:val="center"/>
        <w:rPr>
          <w:rFonts w:ascii="Times New Roman" w:eastAsia="Calibri" w:hAnsi="Times New Roman"/>
          <w:b/>
          <w:caps/>
          <w:sz w:val="24"/>
          <w:szCs w:val="24"/>
        </w:rPr>
        <w:sectPr w:rsidR="00D07258" w:rsidSect="009A2D8F">
          <w:headerReference w:type="default" r:id="rId49"/>
          <w:type w:val="continuous"/>
          <w:pgSz w:w="11906" w:h="16838"/>
          <w:pgMar w:top="1134" w:right="1418" w:bottom="1134" w:left="1418" w:header="709" w:footer="709" w:gutter="0"/>
          <w:cols w:space="708"/>
          <w:docGrid w:linePitch="360"/>
        </w:sectPr>
      </w:pPr>
    </w:p>
    <w:p w:rsidR="00D07258" w:rsidRPr="00FB59D2" w:rsidRDefault="00D07258" w:rsidP="00D07258">
      <w:pPr>
        <w:widowControl w:val="0"/>
        <w:spacing w:after="0" w:line="240" w:lineRule="auto"/>
        <w:rPr>
          <w:rFonts w:ascii="Times New Roman" w:eastAsia="Calibri" w:hAnsi="Times New Roman"/>
          <w:b/>
          <w:caps/>
          <w:sz w:val="24"/>
          <w:szCs w:val="24"/>
        </w:rPr>
      </w:pPr>
      <w:r w:rsidRPr="00FB59D2">
        <w:rPr>
          <w:rFonts w:ascii="Times New Roman" w:eastAsia="Calibri" w:hAnsi="Times New Roman"/>
          <w:b/>
          <w:caps/>
          <w:sz w:val="24"/>
          <w:szCs w:val="24"/>
        </w:rPr>
        <w:lastRenderedPageBreak/>
        <w:t>Обзор проблем развития туризма в современных научных изданиях</w:t>
      </w:r>
    </w:p>
    <w:p w:rsidR="00D07258" w:rsidRDefault="00D07258" w:rsidP="00D07258">
      <w:pPr>
        <w:widowControl w:val="0"/>
        <w:spacing w:after="0" w:line="240" w:lineRule="auto"/>
        <w:rPr>
          <w:rFonts w:ascii="Times New Roman" w:eastAsia="Calibri" w:hAnsi="Times New Roman"/>
          <w:b/>
          <w:i/>
          <w:sz w:val="24"/>
          <w:szCs w:val="24"/>
        </w:rPr>
      </w:pPr>
    </w:p>
    <w:p w:rsidR="00D07258" w:rsidRPr="000B4692" w:rsidRDefault="00D07258" w:rsidP="00D07258">
      <w:pPr>
        <w:widowControl w:val="0"/>
        <w:spacing w:after="0" w:line="240" w:lineRule="auto"/>
        <w:rPr>
          <w:rFonts w:ascii="Times New Roman" w:eastAsia="Calibri" w:hAnsi="Times New Roman"/>
          <w:b/>
          <w:i/>
          <w:sz w:val="24"/>
          <w:szCs w:val="24"/>
        </w:rPr>
      </w:pPr>
      <w:r w:rsidRPr="000B4692">
        <w:rPr>
          <w:rFonts w:ascii="Times New Roman" w:eastAsia="Calibri" w:hAnsi="Times New Roman"/>
          <w:b/>
          <w:i/>
          <w:sz w:val="24"/>
          <w:szCs w:val="24"/>
        </w:rPr>
        <w:t>Н.Д. Закорин,</w:t>
      </w:r>
    </w:p>
    <w:p w:rsidR="00D07258" w:rsidRPr="00EE0B4F" w:rsidRDefault="00D07258" w:rsidP="00D07258">
      <w:pPr>
        <w:widowControl w:val="0"/>
        <w:spacing w:after="0" w:line="240" w:lineRule="auto"/>
        <w:rPr>
          <w:rFonts w:ascii="Times New Roman" w:eastAsia="Calibri" w:hAnsi="Times New Roman"/>
          <w:i/>
          <w:sz w:val="24"/>
          <w:szCs w:val="24"/>
        </w:rPr>
      </w:pPr>
      <w:r>
        <w:rPr>
          <w:rFonts w:ascii="Times New Roman" w:eastAsia="Calibri" w:hAnsi="Times New Roman"/>
          <w:i/>
          <w:sz w:val="24"/>
          <w:szCs w:val="24"/>
        </w:rPr>
        <w:t>д.э.</w:t>
      </w:r>
      <w:r w:rsidRPr="00EE0B4F">
        <w:rPr>
          <w:rFonts w:ascii="Times New Roman" w:eastAsia="Calibri" w:hAnsi="Times New Roman"/>
          <w:i/>
          <w:sz w:val="24"/>
          <w:szCs w:val="24"/>
        </w:rPr>
        <w:t>н., профессор, первый проректор Балтийской академии туризма и предпринимательства, г. Санкт-Петербург</w:t>
      </w:r>
    </w:p>
    <w:p w:rsidR="00D07258" w:rsidRPr="000B4692" w:rsidRDefault="00D07258" w:rsidP="00D07258">
      <w:pPr>
        <w:widowControl w:val="0"/>
        <w:spacing w:after="0" w:line="240" w:lineRule="auto"/>
        <w:rPr>
          <w:rFonts w:ascii="Times New Roman" w:eastAsia="Calibri" w:hAnsi="Times New Roman"/>
          <w:b/>
          <w:i/>
          <w:sz w:val="24"/>
          <w:szCs w:val="24"/>
        </w:rPr>
      </w:pPr>
      <w:r w:rsidRPr="000B4692">
        <w:rPr>
          <w:rFonts w:ascii="Times New Roman" w:eastAsia="Calibri" w:hAnsi="Times New Roman"/>
          <w:b/>
          <w:i/>
          <w:sz w:val="24"/>
          <w:szCs w:val="24"/>
        </w:rPr>
        <w:t>М.Ш. Баснукаев,</w:t>
      </w:r>
    </w:p>
    <w:p w:rsidR="00D07258" w:rsidRPr="000B4692" w:rsidRDefault="00D07258" w:rsidP="00D07258">
      <w:pPr>
        <w:widowControl w:val="0"/>
        <w:spacing w:after="0" w:line="240" w:lineRule="auto"/>
        <w:rPr>
          <w:rFonts w:ascii="Times New Roman" w:eastAsia="Calibri" w:hAnsi="Times New Roman"/>
          <w:i/>
          <w:sz w:val="24"/>
          <w:szCs w:val="24"/>
        </w:rPr>
      </w:pPr>
      <w:r w:rsidRPr="000B4692">
        <w:rPr>
          <w:rFonts w:ascii="Times New Roman" w:eastAsia="Calibri" w:hAnsi="Times New Roman"/>
          <w:i/>
          <w:sz w:val="24"/>
          <w:szCs w:val="24"/>
        </w:rPr>
        <w:t xml:space="preserve">к.э.н., доцент, заведующий кафедрой «Налоги и налогообложение» Чеченского государственного университета </w:t>
      </w:r>
    </w:p>
    <w:p w:rsidR="00D07258" w:rsidRPr="00FB59D2" w:rsidRDefault="00D07258" w:rsidP="00D07258">
      <w:pPr>
        <w:widowControl w:val="0"/>
        <w:spacing w:after="0" w:line="240" w:lineRule="auto"/>
        <w:ind w:left="-336"/>
        <w:rPr>
          <w:rFonts w:ascii="Times New Roman" w:eastAsia="Calibri" w:hAnsi="Times New Roman"/>
          <w:b/>
          <w:caps/>
          <w:sz w:val="24"/>
          <w:szCs w:val="24"/>
          <w:lang w:val="en-US"/>
        </w:rPr>
      </w:pPr>
      <w:r w:rsidRPr="00FB59D2">
        <w:rPr>
          <w:rFonts w:ascii="Times New Roman" w:eastAsia="Calibri" w:hAnsi="Times New Roman"/>
          <w:b/>
          <w:caps/>
          <w:sz w:val="24"/>
          <w:szCs w:val="24"/>
          <w:lang w:val="en-US"/>
        </w:rPr>
        <w:lastRenderedPageBreak/>
        <w:t>AN OVERVIEW OF THE PROBLEMS OF TOURISM DEVELOPMENT IN MODERN SCIENTIFIC PUBLICATIONS</w:t>
      </w:r>
    </w:p>
    <w:p w:rsidR="00D07258" w:rsidRPr="00FB59D2" w:rsidRDefault="00D07258" w:rsidP="00D07258">
      <w:pPr>
        <w:widowControl w:val="0"/>
        <w:spacing w:after="0" w:line="240" w:lineRule="auto"/>
        <w:ind w:left="-336"/>
        <w:rPr>
          <w:rFonts w:ascii="Times New Roman" w:eastAsia="Calibri" w:hAnsi="Times New Roman"/>
          <w:sz w:val="24"/>
          <w:szCs w:val="24"/>
          <w:lang w:val="en-US"/>
        </w:rPr>
      </w:pPr>
    </w:p>
    <w:p w:rsidR="00D07258" w:rsidRPr="000B4692" w:rsidRDefault="00D07258" w:rsidP="00D07258">
      <w:pPr>
        <w:widowControl w:val="0"/>
        <w:tabs>
          <w:tab w:val="left" w:pos="9355"/>
        </w:tabs>
        <w:spacing w:after="0" w:line="240" w:lineRule="auto"/>
        <w:ind w:left="-336"/>
        <w:rPr>
          <w:rFonts w:ascii="Times New Roman" w:eastAsia="Calibri" w:hAnsi="Times New Roman"/>
          <w:b/>
          <w:i/>
          <w:sz w:val="24"/>
          <w:szCs w:val="24"/>
          <w:lang w:val="en-US"/>
        </w:rPr>
      </w:pPr>
      <w:r w:rsidRPr="000B4692">
        <w:rPr>
          <w:rFonts w:ascii="Times New Roman" w:eastAsia="Calibri" w:hAnsi="Times New Roman"/>
          <w:b/>
          <w:i/>
          <w:sz w:val="24"/>
          <w:szCs w:val="24"/>
          <w:lang w:val="en-US"/>
        </w:rPr>
        <w:t>N.D. Zakorin,</w:t>
      </w:r>
    </w:p>
    <w:p w:rsidR="00D07258" w:rsidRPr="000B4692" w:rsidRDefault="00D07258" w:rsidP="00D07258">
      <w:pPr>
        <w:widowControl w:val="0"/>
        <w:spacing w:after="0" w:line="240" w:lineRule="auto"/>
        <w:ind w:left="-336"/>
        <w:rPr>
          <w:rFonts w:ascii="Times New Roman" w:eastAsia="Calibri" w:hAnsi="Times New Roman"/>
          <w:i/>
          <w:sz w:val="24"/>
          <w:szCs w:val="24"/>
          <w:lang w:val="en-US"/>
        </w:rPr>
      </w:pPr>
      <w:r w:rsidRPr="000B4692">
        <w:rPr>
          <w:rFonts w:ascii="Times New Roman" w:eastAsia="Calibri" w:hAnsi="Times New Roman"/>
          <w:i/>
          <w:sz w:val="24"/>
          <w:szCs w:val="24"/>
          <w:lang w:val="en-US"/>
        </w:rPr>
        <w:t>Baltic Academy of Tourism and Entrepreneurship, the First Prorector, Doctor of Economic Sciences, Professor, Sa</w:t>
      </w:r>
      <w:r>
        <w:rPr>
          <w:rFonts w:ascii="Times New Roman" w:eastAsia="Calibri" w:hAnsi="Times New Roman"/>
          <w:i/>
          <w:sz w:val="24"/>
          <w:szCs w:val="24"/>
          <w:lang w:val="en-US"/>
        </w:rPr>
        <w:t>int-Petersburg</w:t>
      </w:r>
    </w:p>
    <w:p w:rsidR="00D07258" w:rsidRPr="000B4692" w:rsidRDefault="00D07258" w:rsidP="00D07258">
      <w:pPr>
        <w:widowControl w:val="0"/>
        <w:spacing w:after="0" w:line="240" w:lineRule="auto"/>
        <w:ind w:left="-336"/>
        <w:rPr>
          <w:rFonts w:ascii="Times New Roman" w:eastAsia="Calibri" w:hAnsi="Times New Roman"/>
          <w:b/>
          <w:i/>
          <w:sz w:val="24"/>
          <w:szCs w:val="24"/>
          <w:lang w:val="en-US"/>
        </w:rPr>
      </w:pPr>
      <w:r w:rsidRPr="000B4692">
        <w:rPr>
          <w:rFonts w:ascii="Times New Roman" w:eastAsia="Calibri" w:hAnsi="Times New Roman"/>
          <w:b/>
          <w:i/>
          <w:sz w:val="24"/>
          <w:szCs w:val="24"/>
          <w:lang w:val="en-US"/>
        </w:rPr>
        <w:t>M.Sh. Basnukaev</w:t>
      </w:r>
      <w:r w:rsidRPr="00D07258">
        <w:rPr>
          <w:rFonts w:ascii="Times New Roman" w:eastAsia="Calibri" w:hAnsi="Times New Roman"/>
          <w:b/>
          <w:i/>
          <w:sz w:val="24"/>
          <w:szCs w:val="24"/>
          <w:lang w:val="en-US"/>
        </w:rPr>
        <w:t>,</w:t>
      </w:r>
      <w:r w:rsidRPr="000B4692">
        <w:rPr>
          <w:rFonts w:ascii="Times New Roman" w:eastAsia="Calibri" w:hAnsi="Times New Roman"/>
          <w:b/>
          <w:i/>
          <w:sz w:val="24"/>
          <w:szCs w:val="24"/>
          <w:lang w:val="en-US"/>
        </w:rPr>
        <w:t xml:space="preserve"> </w:t>
      </w:r>
    </w:p>
    <w:p w:rsidR="00D07258" w:rsidRPr="000B4692" w:rsidRDefault="00D07258" w:rsidP="00D07258">
      <w:pPr>
        <w:widowControl w:val="0"/>
        <w:spacing w:after="0" w:line="240" w:lineRule="auto"/>
        <w:ind w:left="-336"/>
        <w:rPr>
          <w:rFonts w:ascii="Times New Roman" w:eastAsia="Calibri" w:hAnsi="Times New Roman"/>
          <w:i/>
          <w:sz w:val="24"/>
          <w:szCs w:val="24"/>
          <w:lang w:val="en-US"/>
        </w:rPr>
      </w:pPr>
      <w:r w:rsidRPr="000B4692">
        <w:rPr>
          <w:rFonts w:ascii="Times New Roman" w:eastAsia="Calibri" w:hAnsi="Times New Roman"/>
          <w:i/>
          <w:sz w:val="24"/>
          <w:szCs w:val="24"/>
          <w:lang w:val="en-US"/>
        </w:rPr>
        <w:t>Head of the department «Taxes and Taxation» FGBOOU VO «Chechen state university», candidate of Economi</w:t>
      </w:r>
      <w:r>
        <w:rPr>
          <w:rFonts w:ascii="Times New Roman" w:eastAsia="Calibri" w:hAnsi="Times New Roman"/>
          <w:i/>
          <w:sz w:val="24"/>
          <w:szCs w:val="24"/>
          <w:lang w:val="en-US"/>
        </w:rPr>
        <w:t>c Sciences, associate professor</w:t>
      </w:r>
    </w:p>
    <w:p w:rsidR="00D07258" w:rsidRDefault="00D07258" w:rsidP="00D07258">
      <w:pPr>
        <w:widowControl w:val="0"/>
        <w:spacing w:after="0" w:line="240" w:lineRule="auto"/>
        <w:jc w:val="center"/>
        <w:rPr>
          <w:rFonts w:ascii="Times New Roman" w:eastAsia="Calibri" w:hAnsi="Times New Roman"/>
          <w:b/>
          <w:i/>
          <w:sz w:val="24"/>
          <w:szCs w:val="24"/>
          <w:lang w:val="en-US"/>
        </w:rPr>
        <w:sectPr w:rsidR="00D07258" w:rsidSect="005F02EE">
          <w:type w:val="continuous"/>
          <w:pgSz w:w="11906" w:h="16838"/>
          <w:pgMar w:top="1134" w:right="1418" w:bottom="1134" w:left="1418" w:header="709" w:footer="709" w:gutter="0"/>
          <w:cols w:num="2" w:space="708"/>
          <w:docGrid w:linePitch="360"/>
        </w:sectPr>
      </w:pPr>
    </w:p>
    <w:p w:rsidR="00D07258" w:rsidRDefault="00D07258" w:rsidP="00D07258">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D07258" w:rsidRDefault="00D07258" w:rsidP="00D07258">
      <w:pPr>
        <w:spacing w:after="0"/>
        <w:rPr>
          <w:rFonts w:ascii="Times New Roman" w:hAnsi="Times New Roman"/>
          <w:sz w:val="4"/>
          <w:szCs w:val="4"/>
          <w:lang w:val="en-US"/>
        </w:rPr>
      </w:pPr>
    </w:p>
    <w:p w:rsidR="00D07258" w:rsidRPr="005F02EE" w:rsidRDefault="00D07258" w:rsidP="00D07258">
      <w:pPr>
        <w:widowControl w:val="0"/>
        <w:spacing w:after="0" w:line="240" w:lineRule="auto"/>
        <w:ind w:left="993" w:right="990"/>
        <w:jc w:val="both"/>
        <w:rPr>
          <w:rFonts w:ascii="Times New Roman" w:eastAsia="Calibri" w:hAnsi="Times New Roman"/>
          <w:i/>
          <w:sz w:val="20"/>
          <w:szCs w:val="20"/>
        </w:rPr>
      </w:pPr>
      <w:r w:rsidRPr="005F02EE">
        <w:rPr>
          <w:rFonts w:ascii="Times New Roman" w:eastAsia="Calibri" w:hAnsi="Times New Roman"/>
          <w:b/>
          <w:i/>
          <w:sz w:val="20"/>
          <w:szCs w:val="20"/>
        </w:rPr>
        <w:t>Аннотация</w:t>
      </w:r>
      <w:r w:rsidRPr="005F02EE">
        <w:rPr>
          <w:rFonts w:ascii="Times New Roman" w:eastAsia="Calibri" w:hAnsi="Times New Roman"/>
          <w:i/>
          <w:sz w:val="20"/>
          <w:szCs w:val="20"/>
        </w:rPr>
        <w:t>. В представленном материале приводятся результаты анализа публикаций в ВАКовских журналах по туризму за шесть последних лет (2010–2015 гг.). Анализируется тематика журнальных статей и её соответствие основным проблемам и направлениям развития отечественного туризма.</w:t>
      </w:r>
    </w:p>
    <w:p w:rsidR="00D07258" w:rsidRPr="005F02EE" w:rsidRDefault="00D07258" w:rsidP="00D07258">
      <w:pPr>
        <w:widowControl w:val="0"/>
        <w:spacing w:after="0" w:line="240" w:lineRule="auto"/>
        <w:ind w:left="993" w:right="990"/>
        <w:rPr>
          <w:rFonts w:ascii="Times New Roman" w:eastAsia="Calibri" w:hAnsi="Times New Roman"/>
          <w:i/>
          <w:sz w:val="20"/>
          <w:szCs w:val="20"/>
        </w:rPr>
      </w:pPr>
      <w:r w:rsidRPr="005F02EE">
        <w:rPr>
          <w:rFonts w:ascii="Times New Roman" w:eastAsia="Calibri" w:hAnsi="Times New Roman"/>
          <w:b/>
          <w:i/>
          <w:sz w:val="20"/>
          <w:szCs w:val="20"/>
        </w:rPr>
        <w:t xml:space="preserve">Ключевые слова: </w:t>
      </w:r>
      <w:r w:rsidRPr="005F02EE">
        <w:rPr>
          <w:rFonts w:ascii="Times New Roman" w:eastAsia="Calibri" w:hAnsi="Times New Roman"/>
          <w:i/>
          <w:sz w:val="20"/>
          <w:szCs w:val="20"/>
        </w:rPr>
        <w:t>ВАКовские журналы, научные исследования в сфере туризма, стратегииразвития туризма, программа развития туризма, проблемы развития туризма.</w:t>
      </w:r>
    </w:p>
    <w:p w:rsidR="00D07258" w:rsidRPr="005F02EE" w:rsidRDefault="00D07258" w:rsidP="00D07258">
      <w:pPr>
        <w:widowControl w:val="0"/>
        <w:spacing w:after="0" w:line="240" w:lineRule="auto"/>
        <w:ind w:left="993" w:right="990" w:firstLine="709"/>
        <w:jc w:val="both"/>
        <w:rPr>
          <w:rFonts w:ascii="Times New Roman" w:eastAsia="Calibri" w:hAnsi="Times New Roman"/>
          <w:sz w:val="20"/>
          <w:szCs w:val="20"/>
          <w:lang w:eastAsia="en-US"/>
        </w:rPr>
      </w:pPr>
    </w:p>
    <w:p w:rsidR="00D07258" w:rsidRPr="005F02EE" w:rsidRDefault="00D07258" w:rsidP="00D07258">
      <w:pPr>
        <w:widowControl w:val="0"/>
        <w:spacing w:after="0" w:line="240" w:lineRule="auto"/>
        <w:ind w:left="993" w:right="990"/>
        <w:jc w:val="both"/>
        <w:rPr>
          <w:rFonts w:ascii="Times New Roman" w:eastAsia="Calibri" w:hAnsi="Times New Roman"/>
          <w:i/>
          <w:sz w:val="20"/>
          <w:szCs w:val="20"/>
          <w:lang w:val="en-US" w:eastAsia="en-US"/>
        </w:rPr>
      </w:pPr>
      <w:proofErr w:type="gramStart"/>
      <w:r w:rsidRPr="005F02EE">
        <w:rPr>
          <w:rFonts w:ascii="Times New Roman" w:eastAsia="Calibri" w:hAnsi="Times New Roman"/>
          <w:b/>
          <w:i/>
          <w:color w:val="212121"/>
          <w:sz w:val="20"/>
          <w:szCs w:val="20"/>
          <w:lang w:val="en-US" w:eastAsia="en-US"/>
        </w:rPr>
        <w:t>Annotation.</w:t>
      </w:r>
      <w:proofErr w:type="gramEnd"/>
      <w:r w:rsidRPr="005F02EE">
        <w:rPr>
          <w:rFonts w:ascii="Times New Roman" w:eastAsia="Calibri" w:hAnsi="Times New Roman"/>
          <w:b/>
          <w:i/>
          <w:color w:val="212121"/>
          <w:sz w:val="20"/>
          <w:szCs w:val="20"/>
          <w:lang w:val="en-US" w:eastAsia="en-US"/>
        </w:rPr>
        <w:t xml:space="preserve"> </w:t>
      </w:r>
      <w:r w:rsidRPr="005F02EE">
        <w:rPr>
          <w:rFonts w:ascii="Times New Roman" w:eastAsia="Calibri" w:hAnsi="Times New Roman"/>
          <w:i/>
          <w:sz w:val="20"/>
          <w:szCs w:val="20"/>
          <w:lang w:val="en-US" w:eastAsia="en-US"/>
        </w:rPr>
        <w:t>The article presents the review results of publications in HAC journals of tourism over the last six years (2010–2015). It analyses the subjects of the articles and their correlation with main problems and directions of domestic tourism development.</w:t>
      </w:r>
    </w:p>
    <w:p w:rsidR="00D07258" w:rsidRPr="005F02EE" w:rsidRDefault="00D07258" w:rsidP="00D07258">
      <w:pPr>
        <w:widowControl w:val="0"/>
        <w:spacing w:after="0" w:line="240" w:lineRule="auto"/>
        <w:ind w:left="993" w:right="990"/>
        <w:jc w:val="both"/>
        <w:rPr>
          <w:rFonts w:ascii="Times New Roman" w:eastAsia="Calibri" w:hAnsi="Times New Roman"/>
          <w:i/>
          <w:sz w:val="20"/>
          <w:szCs w:val="20"/>
          <w:lang w:val="en-US"/>
        </w:rPr>
      </w:pPr>
      <w:r w:rsidRPr="005F02EE">
        <w:rPr>
          <w:rFonts w:ascii="Times New Roman" w:eastAsia="Arial Unicode MS" w:hAnsi="Times New Roman"/>
          <w:b/>
          <w:i/>
          <w:sz w:val="20"/>
          <w:szCs w:val="20"/>
          <w:shd w:val="clear" w:color="auto" w:fill="FDFDFD"/>
          <w:lang w:val="en-US"/>
        </w:rPr>
        <w:t xml:space="preserve">Key words: </w:t>
      </w:r>
      <w:r w:rsidRPr="005F02EE">
        <w:rPr>
          <w:rFonts w:ascii="Times New Roman" w:eastAsia="Calibri" w:hAnsi="Times New Roman"/>
          <w:i/>
          <w:sz w:val="20"/>
          <w:szCs w:val="20"/>
          <w:lang w:val="en-US"/>
        </w:rPr>
        <w:t>HAC journals, scientific researches in the sphere of tourism, strategies of tourism development, tourism development program, problems of tourism development.</w:t>
      </w:r>
    </w:p>
    <w:p w:rsidR="00D07258" w:rsidRDefault="00D07258" w:rsidP="00D07258">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D07258" w:rsidRDefault="00D07258" w:rsidP="00D07258">
      <w:pPr>
        <w:spacing w:after="0"/>
        <w:rPr>
          <w:rFonts w:ascii="Times New Roman" w:hAnsi="Times New Roman"/>
          <w:sz w:val="4"/>
          <w:szCs w:val="4"/>
          <w:lang w:val="en-US"/>
        </w:rPr>
      </w:pPr>
    </w:p>
    <w:p w:rsidR="00D07258" w:rsidRPr="00FB59D2" w:rsidRDefault="00D07258" w:rsidP="00D07258">
      <w:pPr>
        <w:widowControl w:val="0"/>
        <w:spacing w:after="0" w:line="240" w:lineRule="auto"/>
        <w:ind w:firstLineChars="202" w:firstLine="485"/>
        <w:jc w:val="both"/>
        <w:rPr>
          <w:rFonts w:ascii="Times New Roman" w:eastAsia="Calibri" w:hAnsi="Times New Roman"/>
          <w:sz w:val="24"/>
          <w:szCs w:val="24"/>
        </w:rPr>
      </w:pPr>
      <w:r w:rsidRPr="00FB59D2">
        <w:rPr>
          <w:rFonts w:ascii="Times New Roman" w:eastAsia="Calibri" w:hAnsi="Times New Roman"/>
          <w:sz w:val="24"/>
          <w:szCs w:val="24"/>
        </w:rPr>
        <w:t>С 1 декабря 2015 года вступил в силу новый «Перечень рецензируемых научных изданий, в которых должны быть опубликованы основные научные результаты диссертаций на соискание ученой степени кандидата наук, на соискание ученой степени доктора наук». По состоянию на 01.12.2015 года перечень содержал 1451 издание, однако он постоянно расширяется и, например, на конец марта 2016 года включает в себя уже 1919 научных изданий.</w:t>
      </w:r>
    </w:p>
    <w:p w:rsidR="00D07258" w:rsidRPr="00FB59D2" w:rsidRDefault="00D07258" w:rsidP="00D07258">
      <w:pPr>
        <w:widowControl w:val="0"/>
        <w:spacing w:after="0" w:line="240" w:lineRule="auto"/>
        <w:ind w:firstLineChars="202" w:firstLine="485"/>
        <w:jc w:val="both"/>
        <w:rPr>
          <w:rFonts w:ascii="Times New Roman" w:eastAsia="Calibri" w:hAnsi="Times New Roman"/>
          <w:sz w:val="24"/>
          <w:szCs w:val="24"/>
        </w:rPr>
      </w:pPr>
      <w:r w:rsidRPr="00FB59D2">
        <w:rPr>
          <w:rFonts w:ascii="Times New Roman" w:eastAsia="Calibri" w:hAnsi="Times New Roman"/>
          <w:sz w:val="24"/>
          <w:szCs w:val="24"/>
        </w:rPr>
        <w:t>В действующем до него (до 30.11.2015 г.) перечне российских рецензируемых научных журналов содержалось 2269 изданий, из которых три имеют в своем названии слово «туризм». Это «Вестник Ассоциа</w:t>
      </w:r>
      <w:r>
        <w:rPr>
          <w:rFonts w:ascii="Times New Roman" w:eastAsia="Calibri" w:hAnsi="Times New Roman"/>
          <w:sz w:val="24"/>
          <w:szCs w:val="24"/>
        </w:rPr>
        <w:t>ции вузов туризма и сервиса» (№</w:t>
      </w:r>
      <w:r w:rsidRPr="00FB59D2">
        <w:rPr>
          <w:rFonts w:ascii="Times New Roman" w:eastAsia="Calibri" w:hAnsi="Times New Roman"/>
          <w:sz w:val="24"/>
          <w:szCs w:val="24"/>
        </w:rPr>
        <w:t>165), «Вестник На</w:t>
      </w:r>
      <w:r>
        <w:rPr>
          <w:rFonts w:ascii="Times New Roman" w:eastAsia="Calibri" w:hAnsi="Times New Roman"/>
          <w:sz w:val="24"/>
          <w:szCs w:val="24"/>
        </w:rPr>
        <w:t>циональной академии туризма» (№</w:t>
      </w:r>
      <w:r w:rsidRPr="00FB59D2">
        <w:rPr>
          <w:rFonts w:ascii="Times New Roman" w:eastAsia="Calibri" w:hAnsi="Times New Roman"/>
          <w:sz w:val="24"/>
          <w:szCs w:val="24"/>
        </w:rPr>
        <w:t>354) и «Современные</w:t>
      </w:r>
      <w:r>
        <w:rPr>
          <w:rFonts w:ascii="Times New Roman" w:eastAsia="Calibri" w:hAnsi="Times New Roman"/>
          <w:sz w:val="24"/>
          <w:szCs w:val="24"/>
        </w:rPr>
        <w:t xml:space="preserve"> проблемы сервиса и туризма» (№</w:t>
      </w:r>
      <w:r w:rsidRPr="00FB59D2">
        <w:rPr>
          <w:rFonts w:ascii="Times New Roman" w:eastAsia="Calibri" w:hAnsi="Times New Roman"/>
          <w:sz w:val="24"/>
          <w:szCs w:val="24"/>
        </w:rPr>
        <w:t>1817).</w:t>
      </w:r>
    </w:p>
    <w:p w:rsidR="00D07258" w:rsidRPr="00FB59D2" w:rsidRDefault="00D07258" w:rsidP="00D07258">
      <w:pPr>
        <w:widowControl w:val="0"/>
        <w:spacing w:after="0" w:line="240" w:lineRule="auto"/>
        <w:ind w:firstLineChars="202" w:firstLine="485"/>
        <w:jc w:val="both"/>
        <w:rPr>
          <w:rFonts w:ascii="Times New Roman" w:eastAsia="Calibri" w:hAnsi="Times New Roman"/>
          <w:sz w:val="24"/>
          <w:szCs w:val="24"/>
        </w:rPr>
      </w:pPr>
      <w:r w:rsidRPr="00FB59D2">
        <w:rPr>
          <w:rFonts w:ascii="Times New Roman" w:eastAsia="Calibri" w:hAnsi="Times New Roman"/>
          <w:sz w:val="24"/>
          <w:szCs w:val="24"/>
        </w:rPr>
        <w:t>К сожалению, в этом перечне отсутствовала графа, содержащая сведения об отраслях наук или группах специальностей научных работников, и поэтому данную информацию можно было добыть только на сайтах изданий (если она там имелась) или путем дозванивания до редакций.</w:t>
      </w:r>
    </w:p>
    <w:p w:rsidR="00D07258" w:rsidRPr="00FB59D2" w:rsidRDefault="00D07258" w:rsidP="00D07258">
      <w:pPr>
        <w:widowControl w:val="0"/>
        <w:spacing w:after="0" w:line="240" w:lineRule="auto"/>
        <w:ind w:firstLineChars="202" w:firstLine="485"/>
        <w:jc w:val="both"/>
        <w:rPr>
          <w:rFonts w:ascii="Times New Roman" w:eastAsia="Calibri" w:hAnsi="Times New Roman"/>
          <w:sz w:val="24"/>
          <w:szCs w:val="24"/>
        </w:rPr>
      </w:pPr>
      <w:r w:rsidRPr="00FB59D2">
        <w:rPr>
          <w:rFonts w:ascii="Times New Roman" w:eastAsia="Calibri" w:hAnsi="Times New Roman"/>
          <w:sz w:val="24"/>
          <w:szCs w:val="24"/>
        </w:rPr>
        <w:t xml:space="preserve">Учредителем журнала «Вестник Национальной академии туризма» является межрегиональная общественная научно-просветительская организация «Национальная академия туризма», а его издателем – ЧОУ </w:t>
      </w:r>
      <w:proofErr w:type="gramStart"/>
      <w:r w:rsidRPr="00FB59D2">
        <w:rPr>
          <w:rFonts w:ascii="Times New Roman" w:eastAsia="Calibri" w:hAnsi="Times New Roman"/>
          <w:sz w:val="24"/>
          <w:szCs w:val="24"/>
        </w:rPr>
        <w:t>ВО</w:t>
      </w:r>
      <w:proofErr w:type="gramEnd"/>
      <w:r w:rsidRPr="00FB59D2">
        <w:rPr>
          <w:rFonts w:ascii="Times New Roman" w:eastAsia="Calibri" w:hAnsi="Times New Roman"/>
          <w:sz w:val="24"/>
          <w:szCs w:val="24"/>
        </w:rPr>
        <w:t xml:space="preserve"> «Балтийская академия туризма и предпринимательства». В журнале публиковались и публикуются результаты научных исследований и практического опыта различных сторон деятельности туристской сферы и смежных с ней областей, проводимых с позиций экономики, географии (других наук о Земле) и педагогики (профессионального образования).</w:t>
      </w:r>
    </w:p>
    <w:p w:rsidR="00D07258" w:rsidRPr="00FB59D2" w:rsidRDefault="00D07258" w:rsidP="00D07258">
      <w:pPr>
        <w:widowControl w:val="0"/>
        <w:spacing w:after="0" w:line="240" w:lineRule="auto"/>
        <w:ind w:firstLineChars="202" w:firstLine="485"/>
        <w:jc w:val="both"/>
        <w:rPr>
          <w:rFonts w:ascii="Times New Roman" w:eastAsia="Calibri" w:hAnsi="Times New Roman"/>
          <w:sz w:val="24"/>
          <w:szCs w:val="24"/>
        </w:rPr>
      </w:pPr>
      <w:r w:rsidRPr="00FB59D2">
        <w:rPr>
          <w:rFonts w:ascii="Times New Roman" w:eastAsia="Calibri" w:hAnsi="Times New Roman"/>
          <w:sz w:val="24"/>
          <w:szCs w:val="24"/>
        </w:rPr>
        <w:t xml:space="preserve">Учредителем и издателем двух других журналов является ФГБОУ </w:t>
      </w:r>
      <w:proofErr w:type="gramStart"/>
      <w:r w:rsidRPr="00FB59D2">
        <w:rPr>
          <w:rFonts w:ascii="Times New Roman" w:eastAsia="Calibri" w:hAnsi="Times New Roman"/>
          <w:sz w:val="24"/>
          <w:szCs w:val="24"/>
        </w:rPr>
        <w:t>ВО</w:t>
      </w:r>
      <w:proofErr w:type="gramEnd"/>
      <w:r w:rsidRPr="00FB59D2">
        <w:rPr>
          <w:rFonts w:ascii="Times New Roman" w:eastAsia="Calibri" w:hAnsi="Times New Roman"/>
          <w:sz w:val="24"/>
          <w:szCs w:val="24"/>
        </w:rPr>
        <w:t xml:space="preserve"> «Российский государственный университет туризма и сервиса» (РГУТиС). При этом </w:t>
      </w:r>
      <w:r w:rsidRPr="00FB59D2">
        <w:rPr>
          <w:rFonts w:ascii="Times New Roman" w:eastAsia="Calibri" w:hAnsi="Times New Roman"/>
          <w:sz w:val="24"/>
          <w:szCs w:val="24"/>
        </w:rPr>
        <w:lastRenderedPageBreak/>
        <w:t xml:space="preserve">«Вестник Ассоциации вузов туризма и сервиса» (по сведениям из редакции) публиковал результаты научных исследований в областях экономики и профессионального образования в сфере туризма и сервиса. </w:t>
      </w:r>
    </w:p>
    <w:p w:rsidR="00D07258" w:rsidRPr="00FB59D2" w:rsidRDefault="00D07258" w:rsidP="00D07258">
      <w:pPr>
        <w:widowControl w:val="0"/>
        <w:spacing w:after="0" w:line="240" w:lineRule="auto"/>
        <w:ind w:firstLineChars="202" w:firstLine="485"/>
        <w:jc w:val="both"/>
        <w:rPr>
          <w:rFonts w:ascii="Times New Roman" w:eastAsia="Calibri" w:hAnsi="Times New Roman"/>
          <w:sz w:val="24"/>
          <w:szCs w:val="24"/>
        </w:rPr>
      </w:pPr>
      <w:r w:rsidRPr="00FB59D2">
        <w:rPr>
          <w:rFonts w:ascii="Times New Roman" w:eastAsia="Calibri" w:hAnsi="Times New Roman"/>
          <w:sz w:val="24"/>
          <w:szCs w:val="24"/>
        </w:rPr>
        <w:t>Что касается концепции журнала «Современные проблемы сервиса и туризма», то она предусматривала формирование тематических выпусков, объединяющих статьи по территориальному принципу или посвящённых единой (сходной) проблеме туризма и сервиса.</w:t>
      </w:r>
    </w:p>
    <w:p w:rsidR="00D07258" w:rsidRPr="00FB59D2" w:rsidRDefault="00D07258" w:rsidP="00D07258">
      <w:pPr>
        <w:widowControl w:val="0"/>
        <w:spacing w:after="0" w:line="240" w:lineRule="auto"/>
        <w:ind w:firstLineChars="202" w:firstLine="485"/>
        <w:jc w:val="both"/>
        <w:rPr>
          <w:rFonts w:ascii="Times New Roman" w:eastAsia="Calibri" w:hAnsi="Times New Roman"/>
          <w:sz w:val="24"/>
          <w:szCs w:val="24"/>
        </w:rPr>
      </w:pPr>
      <w:proofErr w:type="gramStart"/>
      <w:r w:rsidRPr="00FB59D2">
        <w:rPr>
          <w:rFonts w:ascii="Times New Roman" w:eastAsia="Calibri" w:hAnsi="Times New Roman"/>
          <w:sz w:val="24"/>
          <w:szCs w:val="24"/>
        </w:rPr>
        <w:t>Причем, проблемы освещались с точки зрения различных наук: истории, культурологи</w:t>
      </w:r>
      <w:r>
        <w:rPr>
          <w:rFonts w:ascii="Times New Roman" w:eastAsia="Calibri" w:hAnsi="Times New Roman"/>
          <w:sz w:val="24"/>
          <w:szCs w:val="24"/>
        </w:rPr>
        <w:t>и</w:t>
      </w:r>
      <w:r w:rsidRPr="00FB59D2">
        <w:rPr>
          <w:rFonts w:ascii="Times New Roman" w:eastAsia="Calibri" w:hAnsi="Times New Roman"/>
          <w:sz w:val="24"/>
          <w:szCs w:val="24"/>
        </w:rPr>
        <w:t>, географии, экономики, искусствоведения, педагогики и других (например, «Проблемы развития гостиничного бизнеса», «Проблемы развития туризма и сервиса в Поволжье», «Мосты в туристском пространстве», «Туристское пространство глазами историка» и т.д.).</w:t>
      </w:r>
      <w:proofErr w:type="gramEnd"/>
      <w:r w:rsidRPr="00FB59D2">
        <w:rPr>
          <w:rFonts w:ascii="Times New Roman" w:eastAsia="Calibri" w:hAnsi="Times New Roman"/>
          <w:sz w:val="24"/>
          <w:szCs w:val="24"/>
        </w:rPr>
        <w:t xml:space="preserve"> Информация о конкретных отраслях наук, группах специальностей или отдельных специальностях научных работников, на которых специализируется журнал, к сожалению, отсутствовала</w:t>
      </w:r>
      <w:r w:rsidRPr="00FB59D2">
        <w:rPr>
          <w:rFonts w:ascii="Times New Roman" w:eastAsia="Calibri" w:hAnsi="Times New Roman"/>
          <w:sz w:val="24"/>
          <w:szCs w:val="24"/>
          <w:vertAlign w:val="superscript"/>
        </w:rPr>
        <w:footnoteReference w:id="1"/>
      </w:r>
      <w:r w:rsidRPr="00FB59D2">
        <w:rPr>
          <w:rFonts w:ascii="Times New Roman" w:eastAsia="Calibri" w:hAnsi="Times New Roman"/>
          <w:sz w:val="24"/>
          <w:szCs w:val="24"/>
        </w:rPr>
        <w:t xml:space="preserve">. </w:t>
      </w:r>
    </w:p>
    <w:p w:rsidR="00D07258" w:rsidRPr="00FB59D2" w:rsidRDefault="00D07258" w:rsidP="00D07258">
      <w:pPr>
        <w:widowControl w:val="0"/>
        <w:spacing w:after="0" w:line="240" w:lineRule="auto"/>
        <w:ind w:firstLineChars="202" w:firstLine="485"/>
        <w:jc w:val="both"/>
        <w:rPr>
          <w:rFonts w:ascii="Times New Roman" w:eastAsia="Calibri" w:hAnsi="Times New Roman"/>
          <w:sz w:val="24"/>
          <w:szCs w:val="24"/>
        </w:rPr>
      </w:pPr>
      <w:r w:rsidRPr="00FB59D2">
        <w:rPr>
          <w:rFonts w:ascii="Times New Roman" w:eastAsia="Calibri" w:hAnsi="Times New Roman"/>
          <w:sz w:val="24"/>
          <w:szCs w:val="24"/>
        </w:rPr>
        <w:t>Все журналы включены в систему Российский индекс научного цитирования (РИНЦ). Основные показатели публикационной активности рассма</w:t>
      </w:r>
      <w:r>
        <w:rPr>
          <w:rFonts w:ascii="Times New Roman" w:eastAsia="Calibri" w:hAnsi="Times New Roman"/>
          <w:sz w:val="24"/>
          <w:szCs w:val="24"/>
        </w:rPr>
        <w:t>триваемых журналов приведены в т</w:t>
      </w:r>
      <w:r w:rsidRPr="00FB59D2">
        <w:rPr>
          <w:rFonts w:ascii="Times New Roman" w:eastAsia="Calibri" w:hAnsi="Times New Roman"/>
          <w:sz w:val="24"/>
          <w:szCs w:val="24"/>
        </w:rPr>
        <w:t>аблице 1.</w:t>
      </w:r>
    </w:p>
    <w:p w:rsidR="00D07258" w:rsidRPr="000B4692" w:rsidRDefault="00D07258" w:rsidP="00D07258">
      <w:pPr>
        <w:widowControl w:val="0"/>
        <w:spacing w:after="0" w:line="240" w:lineRule="auto"/>
        <w:jc w:val="right"/>
        <w:rPr>
          <w:rFonts w:ascii="Times New Roman" w:eastAsia="Calibri" w:hAnsi="Times New Roman"/>
          <w:b/>
          <w:sz w:val="24"/>
          <w:szCs w:val="24"/>
        </w:rPr>
      </w:pPr>
      <w:r w:rsidRPr="000B4692">
        <w:rPr>
          <w:rFonts w:ascii="Times New Roman" w:eastAsia="Calibri" w:hAnsi="Times New Roman"/>
          <w:b/>
          <w:sz w:val="24"/>
          <w:szCs w:val="24"/>
        </w:rPr>
        <w:t xml:space="preserve">Таблица 1 </w:t>
      </w:r>
    </w:p>
    <w:p w:rsidR="00D07258" w:rsidRPr="00FB59D2" w:rsidRDefault="00D07258" w:rsidP="00D07258">
      <w:pPr>
        <w:widowControl w:val="0"/>
        <w:spacing w:after="0" w:line="240" w:lineRule="auto"/>
        <w:jc w:val="center"/>
        <w:rPr>
          <w:rFonts w:ascii="Times New Roman" w:eastAsia="Calibri" w:hAnsi="Times New Roman"/>
          <w:sz w:val="24"/>
          <w:szCs w:val="24"/>
        </w:rPr>
      </w:pPr>
      <w:r w:rsidRPr="00FB59D2">
        <w:rPr>
          <w:rFonts w:ascii="Times New Roman" w:eastAsia="Calibri" w:hAnsi="Times New Roman"/>
          <w:sz w:val="24"/>
          <w:szCs w:val="24"/>
        </w:rPr>
        <w:t>Основные показатели публикационной активности журналов [1]</w:t>
      </w:r>
    </w:p>
    <w:tbl>
      <w:tblPr>
        <w:tblW w:w="9093" w:type="dxa"/>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5"/>
        <w:gridCol w:w="3544"/>
        <w:gridCol w:w="1665"/>
        <w:gridCol w:w="1898"/>
        <w:gridCol w:w="1611"/>
      </w:tblGrid>
      <w:tr w:rsidR="00D07258" w:rsidRPr="005F02EE" w:rsidTr="009D7935">
        <w:trPr>
          <w:trHeight w:val="276"/>
          <w:jc w:val="center"/>
        </w:trPr>
        <w:tc>
          <w:tcPr>
            <w:tcW w:w="375" w:type="dxa"/>
            <w:vMerge w:val="restart"/>
            <w:tcBorders>
              <w:top w:val="single" w:sz="4" w:space="0" w:color="000000"/>
              <w:left w:val="single" w:sz="4" w:space="0" w:color="000000"/>
              <w:bottom w:val="single" w:sz="4" w:space="0" w:color="000000"/>
              <w:right w:val="single" w:sz="4" w:space="0" w:color="000000"/>
            </w:tcBorders>
            <w:vAlign w:val="center"/>
            <w:hideMark/>
          </w:tcPr>
          <w:p w:rsidR="00D07258" w:rsidRPr="005F02EE" w:rsidRDefault="00D07258" w:rsidP="009D7935">
            <w:pPr>
              <w:widowControl w:val="0"/>
              <w:spacing w:after="0" w:line="240" w:lineRule="auto"/>
              <w:ind w:left="-82" w:right="-109"/>
              <w:jc w:val="center"/>
              <w:rPr>
                <w:rFonts w:ascii="Times New Roman" w:eastAsia="Calibri" w:hAnsi="Times New Roman"/>
                <w:i/>
                <w:sz w:val="18"/>
                <w:szCs w:val="18"/>
              </w:rPr>
            </w:pPr>
            <w:r w:rsidRPr="005F02EE">
              <w:rPr>
                <w:rFonts w:ascii="Times New Roman" w:eastAsia="Calibri" w:hAnsi="Times New Roman"/>
                <w:i/>
                <w:sz w:val="18"/>
                <w:szCs w:val="18"/>
              </w:rPr>
              <w:t>№</w:t>
            </w:r>
          </w:p>
          <w:p w:rsidR="00D07258" w:rsidRPr="005F02EE" w:rsidRDefault="00D07258" w:rsidP="009D7935">
            <w:pPr>
              <w:widowControl w:val="0"/>
              <w:spacing w:after="0" w:line="240" w:lineRule="auto"/>
              <w:ind w:left="-82" w:right="-109"/>
              <w:jc w:val="center"/>
              <w:rPr>
                <w:rFonts w:ascii="Times New Roman" w:eastAsia="Calibri" w:hAnsi="Times New Roman"/>
                <w:i/>
                <w:sz w:val="18"/>
                <w:szCs w:val="18"/>
              </w:rPr>
            </w:pPr>
            <w:proofErr w:type="gramStart"/>
            <w:r w:rsidRPr="005F02EE">
              <w:rPr>
                <w:rFonts w:ascii="Times New Roman" w:eastAsia="Calibri" w:hAnsi="Times New Roman"/>
                <w:i/>
                <w:sz w:val="18"/>
                <w:szCs w:val="18"/>
              </w:rPr>
              <w:t>п</w:t>
            </w:r>
            <w:proofErr w:type="gramEnd"/>
            <w:r w:rsidRPr="005F02EE">
              <w:rPr>
                <w:rFonts w:ascii="Times New Roman" w:eastAsia="Calibri" w:hAnsi="Times New Roman"/>
                <w:i/>
                <w:sz w:val="18"/>
                <w:szCs w:val="18"/>
              </w:rPr>
              <w:t>/п</w:t>
            </w:r>
          </w:p>
        </w:tc>
        <w:tc>
          <w:tcPr>
            <w:tcW w:w="3544" w:type="dxa"/>
            <w:vMerge w:val="restart"/>
            <w:tcBorders>
              <w:top w:val="single" w:sz="4" w:space="0" w:color="000000"/>
              <w:left w:val="single" w:sz="4" w:space="0" w:color="000000"/>
              <w:bottom w:val="single" w:sz="4" w:space="0" w:color="000000"/>
              <w:right w:val="single" w:sz="4" w:space="0" w:color="000000"/>
            </w:tcBorders>
            <w:vAlign w:val="center"/>
            <w:hideMark/>
          </w:tcPr>
          <w:p w:rsidR="00D07258" w:rsidRPr="005F02EE" w:rsidRDefault="00D07258" w:rsidP="009D7935">
            <w:pPr>
              <w:widowControl w:val="0"/>
              <w:spacing w:after="0" w:line="240" w:lineRule="auto"/>
              <w:jc w:val="center"/>
              <w:rPr>
                <w:rFonts w:ascii="Times New Roman" w:eastAsia="Calibri" w:hAnsi="Times New Roman"/>
                <w:i/>
                <w:sz w:val="18"/>
                <w:szCs w:val="18"/>
              </w:rPr>
            </w:pPr>
            <w:r w:rsidRPr="005F02EE">
              <w:rPr>
                <w:rFonts w:ascii="Times New Roman" w:eastAsia="Calibri" w:hAnsi="Times New Roman"/>
                <w:i/>
                <w:sz w:val="18"/>
                <w:szCs w:val="18"/>
              </w:rPr>
              <w:t>Название показателя</w:t>
            </w:r>
          </w:p>
        </w:tc>
        <w:tc>
          <w:tcPr>
            <w:tcW w:w="5174" w:type="dxa"/>
            <w:gridSpan w:val="3"/>
            <w:tcBorders>
              <w:top w:val="single" w:sz="4" w:space="0" w:color="000000"/>
              <w:left w:val="single" w:sz="4" w:space="0" w:color="000000"/>
              <w:bottom w:val="single" w:sz="4" w:space="0" w:color="000000"/>
              <w:right w:val="single" w:sz="4" w:space="0" w:color="000000"/>
            </w:tcBorders>
            <w:vAlign w:val="center"/>
            <w:hideMark/>
          </w:tcPr>
          <w:p w:rsidR="00D07258" w:rsidRPr="005F02EE" w:rsidRDefault="00D07258" w:rsidP="009D7935">
            <w:pPr>
              <w:widowControl w:val="0"/>
              <w:spacing w:after="0" w:line="240" w:lineRule="auto"/>
              <w:jc w:val="center"/>
              <w:rPr>
                <w:rFonts w:ascii="Times New Roman" w:eastAsia="Calibri" w:hAnsi="Times New Roman"/>
                <w:i/>
                <w:sz w:val="18"/>
                <w:szCs w:val="18"/>
              </w:rPr>
            </w:pPr>
            <w:r w:rsidRPr="005F02EE">
              <w:rPr>
                <w:rFonts w:ascii="Times New Roman" w:eastAsia="Calibri" w:hAnsi="Times New Roman"/>
                <w:i/>
                <w:sz w:val="18"/>
                <w:szCs w:val="18"/>
              </w:rPr>
              <w:t>Название журнала</w:t>
            </w:r>
          </w:p>
        </w:tc>
      </w:tr>
      <w:tr w:rsidR="00D07258" w:rsidRPr="005F02EE" w:rsidTr="009D7935">
        <w:trPr>
          <w:trHeight w:val="360"/>
          <w:jc w:val="center"/>
        </w:trPr>
        <w:tc>
          <w:tcPr>
            <w:tcW w:w="375" w:type="dxa"/>
            <w:vMerge/>
            <w:tcBorders>
              <w:top w:val="single" w:sz="4" w:space="0" w:color="000000"/>
              <w:left w:val="single" w:sz="4" w:space="0" w:color="000000"/>
              <w:bottom w:val="single" w:sz="4" w:space="0" w:color="000000"/>
              <w:right w:val="single" w:sz="4" w:space="0" w:color="000000"/>
            </w:tcBorders>
            <w:vAlign w:val="center"/>
            <w:hideMark/>
          </w:tcPr>
          <w:p w:rsidR="00D07258" w:rsidRPr="005F02EE" w:rsidRDefault="00D07258" w:rsidP="009D7935">
            <w:pPr>
              <w:spacing w:after="0" w:line="240" w:lineRule="auto"/>
              <w:ind w:left="-82" w:right="-109"/>
              <w:rPr>
                <w:rFonts w:ascii="Times New Roman" w:eastAsia="Calibri" w:hAnsi="Times New Roman"/>
                <w:i/>
                <w:sz w:val="18"/>
                <w:szCs w:val="18"/>
              </w:rPr>
            </w:pPr>
          </w:p>
        </w:t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D07258" w:rsidRPr="005F02EE" w:rsidRDefault="00D07258" w:rsidP="009D7935">
            <w:pPr>
              <w:spacing w:after="0" w:line="240" w:lineRule="auto"/>
              <w:rPr>
                <w:rFonts w:ascii="Times New Roman" w:eastAsia="Calibri" w:hAnsi="Times New Roman"/>
                <w:i/>
                <w:sz w:val="18"/>
                <w:szCs w:val="18"/>
              </w:rPr>
            </w:pPr>
          </w:p>
        </w:tc>
        <w:tc>
          <w:tcPr>
            <w:tcW w:w="1665" w:type="dxa"/>
            <w:tcBorders>
              <w:top w:val="single" w:sz="4" w:space="0" w:color="000000"/>
              <w:left w:val="single" w:sz="4" w:space="0" w:color="000000"/>
              <w:bottom w:val="single" w:sz="4" w:space="0" w:color="000000"/>
              <w:right w:val="single" w:sz="4" w:space="0" w:color="000000"/>
            </w:tcBorders>
            <w:vAlign w:val="center"/>
            <w:hideMark/>
          </w:tcPr>
          <w:p w:rsidR="00D07258" w:rsidRPr="005F02EE" w:rsidRDefault="00D07258" w:rsidP="009D7935">
            <w:pPr>
              <w:widowControl w:val="0"/>
              <w:spacing w:after="0" w:line="240" w:lineRule="auto"/>
              <w:rPr>
                <w:rFonts w:ascii="Times New Roman" w:eastAsia="Calibri" w:hAnsi="Times New Roman"/>
                <w:i/>
                <w:sz w:val="18"/>
                <w:szCs w:val="18"/>
              </w:rPr>
            </w:pPr>
            <w:r w:rsidRPr="005F02EE">
              <w:rPr>
                <w:rFonts w:ascii="Times New Roman" w:eastAsia="Calibri" w:hAnsi="Times New Roman"/>
                <w:i/>
                <w:sz w:val="18"/>
                <w:szCs w:val="18"/>
              </w:rPr>
              <w:t>Вестник Национальной академии туризма</w:t>
            </w:r>
          </w:p>
        </w:tc>
        <w:tc>
          <w:tcPr>
            <w:tcW w:w="1898" w:type="dxa"/>
            <w:tcBorders>
              <w:top w:val="single" w:sz="4" w:space="0" w:color="000000"/>
              <w:left w:val="single" w:sz="4" w:space="0" w:color="000000"/>
              <w:bottom w:val="single" w:sz="4" w:space="0" w:color="000000"/>
              <w:right w:val="single" w:sz="4" w:space="0" w:color="000000"/>
            </w:tcBorders>
            <w:vAlign w:val="center"/>
            <w:hideMark/>
          </w:tcPr>
          <w:p w:rsidR="00D07258" w:rsidRPr="005F02EE" w:rsidRDefault="00D07258" w:rsidP="009D7935">
            <w:pPr>
              <w:widowControl w:val="0"/>
              <w:spacing w:after="0" w:line="240" w:lineRule="auto"/>
              <w:rPr>
                <w:rFonts w:ascii="Times New Roman" w:eastAsia="Calibri" w:hAnsi="Times New Roman"/>
                <w:i/>
                <w:sz w:val="18"/>
                <w:szCs w:val="18"/>
              </w:rPr>
            </w:pPr>
            <w:r w:rsidRPr="005F02EE">
              <w:rPr>
                <w:rFonts w:ascii="Times New Roman" w:eastAsia="Calibri" w:hAnsi="Times New Roman"/>
                <w:i/>
                <w:sz w:val="18"/>
                <w:szCs w:val="18"/>
              </w:rPr>
              <w:t>Вестник Ассоциации вузов туризма и сервиса</w:t>
            </w:r>
          </w:p>
        </w:tc>
        <w:tc>
          <w:tcPr>
            <w:tcW w:w="1611" w:type="dxa"/>
            <w:tcBorders>
              <w:top w:val="single" w:sz="4" w:space="0" w:color="000000"/>
              <w:left w:val="single" w:sz="4" w:space="0" w:color="000000"/>
              <w:bottom w:val="single" w:sz="4" w:space="0" w:color="000000"/>
              <w:right w:val="single" w:sz="4" w:space="0" w:color="000000"/>
            </w:tcBorders>
            <w:vAlign w:val="center"/>
            <w:hideMark/>
          </w:tcPr>
          <w:p w:rsidR="00D07258" w:rsidRPr="005F02EE" w:rsidRDefault="00D07258" w:rsidP="009D7935">
            <w:pPr>
              <w:widowControl w:val="0"/>
              <w:spacing w:after="0" w:line="240" w:lineRule="auto"/>
              <w:rPr>
                <w:rFonts w:ascii="Times New Roman" w:eastAsia="Calibri" w:hAnsi="Times New Roman"/>
                <w:i/>
                <w:sz w:val="18"/>
                <w:szCs w:val="18"/>
              </w:rPr>
            </w:pPr>
            <w:r w:rsidRPr="005F02EE">
              <w:rPr>
                <w:rFonts w:ascii="Times New Roman" w:eastAsia="Calibri" w:hAnsi="Times New Roman"/>
                <w:i/>
                <w:sz w:val="18"/>
                <w:szCs w:val="18"/>
              </w:rPr>
              <w:t>Современные проблемы сервиса</w:t>
            </w:r>
          </w:p>
          <w:p w:rsidR="00D07258" w:rsidRPr="005F02EE" w:rsidRDefault="00D07258" w:rsidP="009D7935">
            <w:pPr>
              <w:widowControl w:val="0"/>
              <w:spacing w:after="0" w:line="240" w:lineRule="auto"/>
              <w:rPr>
                <w:rFonts w:ascii="Times New Roman" w:eastAsia="Calibri" w:hAnsi="Times New Roman"/>
                <w:i/>
                <w:sz w:val="18"/>
                <w:szCs w:val="18"/>
              </w:rPr>
            </w:pPr>
            <w:r w:rsidRPr="005F02EE">
              <w:rPr>
                <w:rFonts w:ascii="Times New Roman" w:eastAsia="Calibri" w:hAnsi="Times New Roman"/>
                <w:i/>
                <w:sz w:val="18"/>
                <w:szCs w:val="18"/>
              </w:rPr>
              <w:t>и туризма</w:t>
            </w:r>
          </w:p>
        </w:tc>
      </w:tr>
      <w:tr w:rsidR="00D07258" w:rsidRPr="005F02EE" w:rsidTr="009D7935">
        <w:trPr>
          <w:jc w:val="center"/>
        </w:trPr>
        <w:tc>
          <w:tcPr>
            <w:tcW w:w="375" w:type="dxa"/>
            <w:tcBorders>
              <w:top w:val="single" w:sz="4" w:space="0" w:color="000000"/>
              <w:left w:val="single" w:sz="4" w:space="0" w:color="000000"/>
              <w:bottom w:val="single" w:sz="4" w:space="0" w:color="000000"/>
              <w:right w:val="single" w:sz="4" w:space="0" w:color="000000"/>
            </w:tcBorders>
            <w:vAlign w:val="center"/>
            <w:hideMark/>
          </w:tcPr>
          <w:p w:rsidR="00D07258" w:rsidRPr="005F02EE" w:rsidRDefault="00D07258" w:rsidP="009D7935">
            <w:pPr>
              <w:widowControl w:val="0"/>
              <w:spacing w:after="0" w:line="240" w:lineRule="auto"/>
              <w:ind w:left="-82" w:right="-109"/>
              <w:jc w:val="center"/>
              <w:rPr>
                <w:rFonts w:ascii="Times New Roman" w:eastAsia="Calibri" w:hAnsi="Times New Roman"/>
                <w:sz w:val="18"/>
                <w:szCs w:val="18"/>
              </w:rPr>
            </w:pPr>
            <w:r w:rsidRPr="005F02EE">
              <w:rPr>
                <w:rFonts w:ascii="Times New Roman" w:eastAsia="Calibri" w:hAnsi="Times New Roman"/>
                <w:sz w:val="18"/>
                <w:szCs w:val="18"/>
              </w:rPr>
              <w:t>1</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D07258" w:rsidRPr="005F02EE" w:rsidRDefault="00D07258" w:rsidP="009D7935">
            <w:pPr>
              <w:widowControl w:val="0"/>
              <w:spacing w:after="0" w:line="240" w:lineRule="auto"/>
              <w:rPr>
                <w:rFonts w:ascii="Times New Roman" w:eastAsia="Calibri" w:hAnsi="Times New Roman"/>
                <w:sz w:val="18"/>
                <w:szCs w:val="18"/>
              </w:rPr>
            </w:pPr>
            <w:r w:rsidRPr="005F02EE">
              <w:rPr>
                <w:rFonts w:ascii="Times New Roman" w:eastAsia="Calibri" w:hAnsi="Times New Roman"/>
                <w:sz w:val="18"/>
                <w:szCs w:val="18"/>
              </w:rPr>
              <w:t>Общее число статей из журнала в РИНЦ</w:t>
            </w:r>
          </w:p>
        </w:tc>
        <w:tc>
          <w:tcPr>
            <w:tcW w:w="1665" w:type="dxa"/>
            <w:tcBorders>
              <w:top w:val="single" w:sz="4" w:space="0" w:color="000000"/>
              <w:left w:val="single" w:sz="4" w:space="0" w:color="000000"/>
              <w:bottom w:val="single" w:sz="4" w:space="0" w:color="000000"/>
              <w:right w:val="single" w:sz="4" w:space="0" w:color="000000"/>
            </w:tcBorders>
            <w:vAlign w:val="center"/>
            <w:hideMark/>
          </w:tcPr>
          <w:p w:rsidR="00D07258" w:rsidRPr="005F02EE" w:rsidRDefault="00D07258" w:rsidP="009D7935">
            <w:pPr>
              <w:widowControl w:val="0"/>
              <w:spacing w:after="0" w:line="240" w:lineRule="auto"/>
              <w:rPr>
                <w:rFonts w:ascii="Times New Roman" w:eastAsia="Calibri" w:hAnsi="Times New Roman"/>
                <w:sz w:val="18"/>
                <w:szCs w:val="18"/>
              </w:rPr>
            </w:pPr>
            <w:r w:rsidRPr="005F02EE">
              <w:rPr>
                <w:rFonts w:ascii="Times New Roman" w:eastAsia="Calibri" w:hAnsi="Times New Roman"/>
                <w:sz w:val="18"/>
                <w:szCs w:val="18"/>
              </w:rPr>
              <w:t>1198</w:t>
            </w:r>
          </w:p>
        </w:tc>
        <w:tc>
          <w:tcPr>
            <w:tcW w:w="1898" w:type="dxa"/>
            <w:tcBorders>
              <w:top w:val="single" w:sz="4" w:space="0" w:color="000000"/>
              <w:left w:val="single" w:sz="4" w:space="0" w:color="000000"/>
              <w:bottom w:val="single" w:sz="4" w:space="0" w:color="000000"/>
              <w:right w:val="single" w:sz="4" w:space="0" w:color="000000"/>
            </w:tcBorders>
            <w:vAlign w:val="center"/>
            <w:hideMark/>
          </w:tcPr>
          <w:p w:rsidR="00D07258" w:rsidRPr="005F02EE" w:rsidRDefault="00D07258" w:rsidP="009D7935">
            <w:pPr>
              <w:widowControl w:val="0"/>
              <w:spacing w:after="0" w:line="240" w:lineRule="auto"/>
              <w:rPr>
                <w:rFonts w:ascii="Times New Roman" w:eastAsia="Calibri" w:hAnsi="Times New Roman"/>
                <w:sz w:val="18"/>
                <w:szCs w:val="18"/>
              </w:rPr>
            </w:pPr>
            <w:r w:rsidRPr="005F02EE">
              <w:rPr>
                <w:rFonts w:ascii="Times New Roman" w:eastAsia="Calibri" w:hAnsi="Times New Roman"/>
                <w:sz w:val="18"/>
                <w:szCs w:val="18"/>
              </w:rPr>
              <w:t>683</w:t>
            </w:r>
          </w:p>
        </w:tc>
        <w:tc>
          <w:tcPr>
            <w:tcW w:w="1611" w:type="dxa"/>
            <w:tcBorders>
              <w:top w:val="single" w:sz="4" w:space="0" w:color="000000"/>
              <w:left w:val="single" w:sz="4" w:space="0" w:color="000000"/>
              <w:bottom w:val="single" w:sz="4" w:space="0" w:color="000000"/>
              <w:right w:val="single" w:sz="4" w:space="0" w:color="000000"/>
            </w:tcBorders>
            <w:vAlign w:val="center"/>
            <w:hideMark/>
          </w:tcPr>
          <w:p w:rsidR="00D07258" w:rsidRPr="005F02EE" w:rsidRDefault="00D07258" w:rsidP="009D7935">
            <w:pPr>
              <w:widowControl w:val="0"/>
              <w:spacing w:after="0" w:line="240" w:lineRule="auto"/>
              <w:rPr>
                <w:rFonts w:ascii="Times New Roman" w:eastAsia="Calibri" w:hAnsi="Times New Roman"/>
                <w:sz w:val="18"/>
                <w:szCs w:val="18"/>
              </w:rPr>
            </w:pPr>
            <w:r w:rsidRPr="005F02EE">
              <w:rPr>
                <w:rFonts w:ascii="Times New Roman" w:eastAsia="Calibri" w:hAnsi="Times New Roman"/>
                <w:sz w:val="18"/>
                <w:szCs w:val="18"/>
              </w:rPr>
              <w:t>683</w:t>
            </w:r>
          </w:p>
        </w:tc>
      </w:tr>
      <w:tr w:rsidR="00D07258" w:rsidRPr="005F02EE" w:rsidTr="009D7935">
        <w:trPr>
          <w:jc w:val="center"/>
        </w:trPr>
        <w:tc>
          <w:tcPr>
            <w:tcW w:w="375" w:type="dxa"/>
            <w:tcBorders>
              <w:top w:val="single" w:sz="4" w:space="0" w:color="000000"/>
              <w:left w:val="single" w:sz="4" w:space="0" w:color="000000"/>
              <w:bottom w:val="single" w:sz="4" w:space="0" w:color="000000"/>
              <w:right w:val="single" w:sz="4" w:space="0" w:color="000000"/>
            </w:tcBorders>
            <w:vAlign w:val="center"/>
            <w:hideMark/>
          </w:tcPr>
          <w:p w:rsidR="00D07258" w:rsidRPr="005F02EE" w:rsidRDefault="00D07258" w:rsidP="009D7935">
            <w:pPr>
              <w:widowControl w:val="0"/>
              <w:spacing w:after="0" w:line="240" w:lineRule="auto"/>
              <w:ind w:left="-82" w:right="-109"/>
              <w:jc w:val="center"/>
              <w:rPr>
                <w:rFonts w:ascii="Times New Roman" w:eastAsia="Calibri" w:hAnsi="Times New Roman"/>
                <w:sz w:val="18"/>
                <w:szCs w:val="18"/>
              </w:rPr>
            </w:pPr>
            <w:r w:rsidRPr="005F02EE">
              <w:rPr>
                <w:rFonts w:ascii="Times New Roman" w:eastAsia="Calibri" w:hAnsi="Times New Roman"/>
                <w:sz w:val="18"/>
                <w:szCs w:val="18"/>
              </w:rPr>
              <w:t>2</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D07258" w:rsidRPr="005F02EE" w:rsidRDefault="00D07258" w:rsidP="009D7935">
            <w:pPr>
              <w:widowControl w:val="0"/>
              <w:spacing w:after="0" w:line="240" w:lineRule="auto"/>
              <w:rPr>
                <w:rFonts w:ascii="Times New Roman" w:eastAsia="Calibri" w:hAnsi="Times New Roman"/>
                <w:sz w:val="18"/>
                <w:szCs w:val="18"/>
              </w:rPr>
            </w:pPr>
            <w:r w:rsidRPr="005F02EE">
              <w:rPr>
                <w:rFonts w:ascii="Times New Roman" w:eastAsia="Calibri" w:hAnsi="Times New Roman"/>
                <w:sz w:val="18"/>
                <w:szCs w:val="18"/>
              </w:rPr>
              <w:t>Общее число выпусков журнала в РИНЦ</w:t>
            </w:r>
          </w:p>
        </w:tc>
        <w:tc>
          <w:tcPr>
            <w:tcW w:w="1665" w:type="dxa"/>
            <w:tcBorders>
              <w:top w:val="single" w:sz="4" w:space="0" w:color="000000"/>
              <w:left w:val="single" w:sz="4" w:space="0" w:color="000000"/>
              <w:bottom w:val="single" w:sz="4" w:space="0" w:color="000000"/>
              <w:right w:val="single" w:sz="4" w:space="0" w:color="000000"/>
            </w:tcBorders>
            <w:vAlign w:val="center"/>
            <w:hideMark/>
          </w:tcPr>
          <w:p w:rsidR="00D07258" w:rsidRPr="005F02EE" w:rsidRDefault="00D07258" w:rsidP="009D7935">
            <w:pPr>
              <w:widowControl w:val="0"/>
              <w:spacing w:after="0" w:line="240" w:lineRule="auto"/>
              <w:rPr>
                <w:rFonts w:ascii="Times New Roman" w:eastAsia="Calibri" w:hAnsi="Times New Roman"/>
                <w:sz w:val="18"/>
                <w:szCs w:val="18"/>
              </w:rPr>
            </w:pPr>
            <w:r w:rsidRPr="005F02EE">
              <w:rPr>
                <w:rFonts w:ascii="Times New Roman" w:eastAsia="Calibri" w:hAnsi="Times New Roman"/>
                <w:sz w:val="18"/>
                <w:szCs w:val="18"/>
              </w:rPr>
              <w:t>36</w:t>
            </w:r>
          </w:p>
        </w:tc>
        <w:tc>
          <w:tcPr>
            <w:tcW w:w="1898" w:type="dxa"/>
            <w:tcBorders>
              <w:top w:val="single" w:sz="4" w:space="0" w:color="000000"/>
              <w:left w:val="single" w:sz="4" w:space="0" w:color="000000"/>
              <w:bottom w:val="single" w:sz="4" w:space="0" w:color="000000"/>
              <w:right w:val="single" w:sz="4" w:space="0" w:color="000000"/>
            </w:tcBorders>
            <w:vAlign w:val="center"/>
            <w:hideMark/>
          </w:tcPr>
          <w:p w:rsidR="00D07258" w:rsidRPr="005F02EE" w:rsidRDefault="00D07258" w:rsidP="009D7935">
            <w:pPr>
              <w:widowControl w:val="0"/>
              <w:spacing w:after="0" w:line="240" w:lineRule="auto"/>
              <w:rPr>
                <w:rFonts w:ascii="Times New Roman" w:eastAsia="Calibri" w:hAnsi="Times New Roman"/>
                <w:sz w:val="18"/>
                <w:szCs w:val="18"/>
              </w:rPr>
            </w:pPr>
            <w:r w:rsidRPr="005F02EE">
              <w:rPr>
                <w:rFonts w:ascii="Times New Roman" w:eastAsia="Calibri" w:hAnsi="Times New Roman"/>
                <w:sz w:val="18"/>
                <w:szCs w:val="18"/>
              </w:rPr>
              <w:t>37</w:t>
            </w:r>
          </w:p>
        </w:tc>
        <w:tc>
          <w:tcPr>
            <w:tcW w:w="1611" w:type="dxa"/>
            <w:tcBorders>
              <w:top w:val="single" w:sz="4" w:space="0" w:color="000000"/>
              <w:left w:val="single" w:sz="4" w:space="0" w:color="000000"/>
              <w:bottom w:val="single" w:sz="4" w:space="0" w:color="000000"/>
              <w:right w:val="single" w:sz="4" w:space="0" w:color="000000"/>
            </w:tcBorders>
            <w:vAlign w:val="center"/>
            <w:hideMark/>
          </w:tcPr>
          <w:p w:rsidR="00D07258" w:rsidRPr="005F02EE" w:rsidRDefault="00D07258" w:rsidP="009D7935">
            <w:pPr>
              <w:widowControl w:val="0"/>
              <w:spacing w:after="0" w:line="240" w:lineRule="auto"/>
              <w:rPr>
                <w:rFonts w:ascii="Times New Roman" w:eastAsia="Calibri" w:hAnsi="Times New Roman"/>
                <w:sz w:val="18"/>
                <w:szCs w:val="18"/>
              </w:rPr>
            </w:pPr>
            <w:r w:rsidRPr="005F02EE">
              <w:rPr>
                <w:rFonts w:ascii="Times New Roman" w:eastAsia="Calibri" w:hAnsi="Times New Roman"/>
                <w:sz w:val="18"/>
                <w:szCs w:val="18"/>
              </w:rPr>
              <w:t>35</w:t>
            </w:r>
          </w:p>
        </w:tc>
      </w:tr>
      <w:tr w:rsidR="00D07258" w:rsidRPr="005F02EE" w:rsidTr="009D7935">
        <w:trPr>
          <w:jc w:val="center"/>
        </w:trPr>
        <w:tc>
          <w:tcPr>
            <w:tcW w:w="375" w:type="dxa"/>
            <w:tcBorders>
              <w:top w:val="single" w:sz="4" w:space="0" w:color="000000"/>
              <w:left w:val="single" w:sz="4" w:space="0" w:color="000000"/>
              <w:bottom w:val="single" w:sz="4" w:space="0" w:color="000000"/>
              <w:right w:val="single" w:sz="4" w:space="0" w:color="000000"/>
            </w:tcBorders>
            <w:vAlign w:val="center"/>
            <w:hideMark/>
          </w:tcPr>
          <w:p w:rsidR="00D07258" w:rsidRPr="005F02EE" w:rsidRDefault="00D07258" w:rsidP="009D7935">
            <w:pPr>
              <w:widowControl w:val="0"/>
              <w:spacing w:after="0" w:line="240" w:lineRule="auto"/>
              <w:ind w:left="-82" w:right="-109"/>
              <w:jc w:val="center"/>
              <w:rPr>
                <w:rFonts w:ascii="Times New Roman" w:eastAsia="Calibri" w:hAnsi="Times New Roman"/>
                <w:sz w:val="18"/>
                <w:szCs w:val="18"/>
              </w:rPr>
            </w:pPr>
            <w:r w:rsidRPr="005F02EE">
              <w:rPr>
                <w:rFonts w:ascii="Times New Roman" w:eastAsia="Calibri" w:hAnsi="Times New Roman"/>
                <w:sz w:val="18"/>
                <w:szCs w:val="18"/>
              </w:rPr>
              <w:t>3</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D07258" w:rsidRPr="005F02EE" w:rsidRDefault="00D07258" w:rsidP="009D7935">
            <w:pPr>
              <w:widowControl w:val="0"/>
              <w:spacing w:after="0" w:line="240" w:lineRule="auto"/>
              <w:rPr>
                <w:rFonts w:ascii="Times New Roman" w:eastAsia="Calibri" w:hAnsi="Times New Roman"/>
                <w:sz w:val="18"/>
                <w:szCs w:val="18"/>
              </w:rPr>
            </w:pPr>
            <w:r w:rsidRPr="005F02EE">
              <w:rPr>
                <w:rFonts w:ascii="Times New Roman" w:eastAsia="Calibri" w:hAnsi="Times New Roman"/>
                <w:sz w:val="18"/>
                <w:szCs w:val="18"/>
              </w:rPr>
              <w:t>Среднее число статей в выпуске</w:t>
            </w:r>
          </w:p>
        </w:tc>
        <w:tc>
          <w:tcPr>
            <w:tcW w:w="1665" w:type="dxa"/>
            <w:tcBorders>
              <w:top w:val="single" w:sz="4" w:space="0" w:color="000000"/>
              <w:left w:val="single" w:sz="4" w:space="0" w:color="000000"/>
              <w:bottom w:val="single" w:sz="4" w:space="0" w:color="000000"/>
              <w:right w:val="single" w:sz="4" w:space="0" w:color="000000"/>
            </w:tcBorders>
            <w:vAlign w:val="center"/>
            <w:hideMark/>
          </w:tcPr>
          <w:p w:rsidR="00D07258" w:rsidRPr="005F02EE" w:rsidRDefault="00D07258" w:rsidP="009D7935">
            <w:pPr>
              <w:widowControl w:val="0"/>
              <w:spacing w:after="0" w:line="240" w:lineRule="auto"/>
              <w:rPr>
                <w:rFonts w:ascii="Times New Roman" w:eastAsia="Calibri" w:hAnsi="Times New Roman"/>
                <w:sz w:val="18"/>
                <w:szCs w:val="18"/>
              </w:rPr>
            </w:pPr>
            <w:r w:rsidRPr="005F02EE">
              <w:rPr>
                <w:rFonts w:ascii="Times New Roman" w:eastAsia="Calibri" w:hAnsi="Times New Roman"/>
                <w:sz w:val="18"/>
                <w:szCs w:val="18"/>
              </w:rPr>
              <w:t>33</w:t>
            </w:r>
          </w:p>
        </w:tc>
        <w:tc>
          <w:tcPr>
            <w:tcW w:w="1898" w:type="dxa"/>
            <w:tcBorders>
              <w:top w:val="single" w:sz="4" w:space="0" w:color="000000"/>
              <w:left w:val="single" w:sz="4" w:space="0" w:color="000000"/>
              <w:bottom w:val="single" w:sz="4" w:space="0" w:color="000000"/>
              <w:right w:val="single" w:sz="4" w:space="0" w:color="000000"/>
            </w:tcBorders>
            <w:vAlign w:val="center"/>
            <w:hideMark/>
          </w:tcPr>
          <w:p w:rsidR="00D07258" w:rsidRPr="005F02EE" w:rsidRDefault="00D07258" w:rsidP="009D7935">
            <w:pPr>
              <w:widowControl w:val="0"/>
              <w:spacing w:after="0" w:line="240" w:lineRule="auto"/>
              <w:rPr>
                <w:rFonts w:ascii="Times New Roman" w:eastAsia="Calibri" w:hAnsi="Times New Roman"/>
                <w:sz w:val="18"/>
                <w:szCs w:val="18"/>
              </w:rPr>
            </w:pPr>
            <w:r w:rsidRPr="005F02EE">
              <w:rPr>
                <w:rFonts w:ascii="Times New Roman" w:eastAsia="Calibri" w:hAnsi="Times New Roman"/>
                <w:sz w:val="18"/>
                <w:szCs w:val="18"/>
              </w:rPr>
              <w:t>18</w:t>
            </w:r>
          </w:p>
        </w:tc>
        <w:tc>
          <w:tcPr>
            <w:tcW w:w="1611" w:type="dxa"/>
            <w:tcBorders>
              <w:top w:val="single" w:sz="4" w:space="0" w:color="000000"/>
              <w:left w:val="single" w:sz="4" w:space="0" w:color="000000"/>
              <w:bottom w:val="single" w:sz="4" w:space="0" w:color="000000"/>
              <w:right w:val="single" w:sz="4" w:space="0" w:color="000000"/>
            </w:tcBorders>
            <w:vAlign w:val="center"/>
            <w:hideMark/>
          </w:tcPr>
          <w:p w:rsidR="00D07258" w:rsidRPr="005F02EE" w:rsidRDefault="00D07258" w:rsidP="009D7935">
            <w:pPr>
              <w:widowControl w:val="0"/>
              <w:spacing w:after="0" w:line="240" w:lineRule="auto"/>
              <w:rPr>
                <w:rFonts w:ascii="Times New Roman" w:eastAsia="Calibri" w:hAnsi="Times New Roman"/>
                <w:sz w:val="18"/>
                <w:szCs w:val="18"/>
              </w:rPr>
            </w:pPr>
            <w:r w:rsidRPr="005F02EE">
              <w:rPr>
                <w:rFonts w:ascii="Times New Roman" w:eastAsia="Calibri" w:hAnsi="Times New Roman"/>
                <w:sz w:val="18"/>
                <w:szCs w:val="18"/>
              </w:rPr>
              <w:t>20</w:t>
            </w:r>
          </w:p>
        </w:tc>
      </w:tr>
      <w:tr w:rsidR="00D07258" w:rsidRPr="005F02EE" w:rsidTr="009D7935">
        <w:trPr>
          <w:jc w:val="center"/>
        </w:trPr>
        <w:tc>
          <w:tcPr>
            <w:tcW w:w="375" w:type="dxa"/>
            <w:tcBorders>
              <w:top w:val="single" w:sz="4" w:space="0" w:color="000000"/>
              <w:left w:val="single" w:sz="4" w:space="0" w:color="000000"/>
              <w:bottom w:val="single" w:sz="4" w:space="0" w:color="000000"/>
              <w:right w:val="single" w:sz="4" w:space="0" w:color="000000"/>
            </w:tcBorders>
            <w:vAlign w:val="center"/>
            <w:hideMark/>
          </w:tcPr>
          <w:p w:rsidR="00D07258" w:rsidRPr="005F02EE" w:rsidRDefault="00D07258" w:rsidP="009D7935">
            <w:pPr>
              <w:widowControl w:val="0"/>
              <w:spacing w:after="0" w:line="240" w:lineRule="auto"/>
              <w:ind w:left="-82" w:right="-109"/>
              <w:jc w:val="center"/>
              <w:rPr>
                <w:rFonts w:ascii="Times New Roman" w:eastAsia="Calibri" w:hAnsi="Times New Roman"/>
                <w:sz w:val="18"/>
                <w:szCs w:val="18"/>
              </w:rPr>
            </w:pPr>
            <w:r w:rsidRPr="005F02EE">
              <w:rPr>
                <w:rFonts w:ascii="Times New Roman" w:eastAsia="Calibri" w:hAnsi="Times New Roman"/>
                <w:sz w:val="18"/>
                <w:szCs w:val="18"/>
              </w:rPr>
              <w:t>4</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D07258" w:rsidRPr="005F02EE" w:rsidRDefault="00D07258" w:rsidP="009D7935">
            <w:pPr>
              <w:widowControl w:val="0"/>
              <w:spacing w:after="0" w:line="240" w:lineRule="auto"/>
              <w:rPr>
                <w:rFonts w:ascii="Times New Roman" w:eastAsia="Calibri" w:hAnsi="Times New Roman"/>
                <w:sz w:val="18"/>
                <w:szCs w:val="18"/>
              </w:rPr>
            </w:pPr>
            <w:r w:rsidRPr="005F02EE">
              <w:rPr>
                <w:rFonts w:ascii="Times New Roman" w:eastAsia="Calibri" w:hAnsi="Times New Roman"/>
                <w:sz w:val="18"/>
                <w:szCs w:val="18"/>
              </w:rPr>
              <w:t>Суммарное число цитирований журнала в РИНЦ</w:t>
            </w:r>
          </w:p>
        </w:tc>
        <w:tc>
          <w:tcPr>
            <w:tcW w:w="1665" w:type="dxa"/>
            <w:tcBorders>
              <w:top w:val="single" w:sz="4" w:space="0" w:color="000000"/>
              <w:left w:val="single" w:sz="4" w:space="0" w:color="000000"/>
              <w:bottom w:val="single" w:sz="4" w:space="0" w:color="000000"/>
              <w:right w:val="single" w:sz="4" w:space="0" w:color="000000"/>
            </w:tcBorders>
            <w:vAlign w:val="center"/>
            <w:hideMark/>
          </w:tcPr>
          <w:p w:rsidR="00D07258" w:rsidRPr="005F02EE" w:rsidRDefault="00D07258" w:rsidP="009D7935">
            <w:pPr>
              <w:widowControl w:val="0"/>
              <w:spacing w:after="0" w:line="240" w:lineRule="auto"/>
              <w:rPr>
                <w:rFonts w:ascii="Times New Roman" w:eastAsia="Calibri" w:hAnsi="Times New Roman"/>
                <w:sz w:val="18"/>
                <w:szCs w:val="18"/>
              </w:rPr>
            </w:pPr>
            <w:r w:rsidRPr="005F02EE">
              <w:rPr>
                <w:rFonts w:ascii="Times New Roman" w:eastAsia="Calibri" w:hAnsi="Times New Roman"/>
                <w:sz w:val="18"/>
                <w:szCs w:val="18"/>
              </w:rPr>
              <w:t>806</w:t>
            </w:r>
          </w:p>
        </w:tc>
        <w:tc>
          <w:tcPr>
            <w:tcW w:w="1898" w:type="dxa"/>
            <w:tcBorders>
              <w:top w:val="single" w:sz="4" w:space="0" w:color="000000"/>
              <w:left w:val="single" w:sz="4" w:space="0" w:color="000000"/>
              <w:bottom w:val="single" w:sz="4" w:space="0" w:color="000000"/>
              <w:right w:val="single" w:sz="4" w:space="0" w:color="000000"/>
            </w:tcBorders>
            <w:vAlign w:val="center"/>
            <w:hideMark/>
          </w:tcPr>
          <w:p w:rsidR="00D07258" w:rsidRPr="005F02EE" w:rsidRDefault="00D07258" w:rsidP="009D7935">
            <w:pPr>
              <w:widowControl w:val="0"/>
              <w:spacing w:after="0" w:line="240" w:lineRule="auto"/>
              <w:rPr>
                <w:rFonts w:ascii="Times New Roman" w:eastAsia="Calibri" w:hAnsi="Times New Roman"/>
                <w:sz w:val="18"/>
                <w:szCs w:val="18"/>
              </w:rPr>
            </w:pPr>
            <w:r w:rsidRPr="005F02EE">
              <w:rPr>
                <w:rFonts w:ascii="Times New Roman" w:eastAsia="Calibri" w:hAnsi="Times New Roman"/>
                <w:sz w:val="18"/>
                <w:szCs w:val="18"/>
              </w:rPr>
              <w:t>675</w:t>
            </w:r>
          </w:p>
        </w:tc>
        <w:tc>
          <w:tcPr>
            <w:tcW w:w="1611" w:type="dxa"/>
            <w:tcBorders>
              <w:top w:val="single" w:sz="4" w:space="0" w:color="000000"/>
              <w:left w:val="single" w:sz="4" w:space="0" w:color="000000"/>
              <w:bottom w:val="single" w:sz="4" w:space="0" w:color="000000"/>
              <w:right w:val="single" w:sz="4" w:space="0" w:color="000000"/>
            </w:tcBorders>
            <w:vAlign w:val="center"/>
            <w:hideMark/>
          </w:tcPr>
          <w:p w:rsidR="00D07258" w:rsidRPr="005F02EE" w:rsidRDefault="00D07258" w:rsidP="009D7935">
            <w:pPr>
              <w:widowControl w:val="0"/>
              <w:spacing w:after="0" w:line="240" w:lineRule="auto"/>
              <w:rPr>
                <w:rFonts w:ascii="Times New Roman" w:eastAsia="Calibri" w:hAnsi="Times New Roman"/>
                <w:sz w:val="18"/>
                <w:szCs w:val="18"/>
              </w:rPr>
            </w:pPr>
            <w:r w:rsidRPr="005F02EE">
              <w:rPr>
                <w:rFonts w:ascii="Times New Roman" w:eastAsia="Calibri" w:hAnsi="Times New Roman"/>
                <w:sz w:val="18"/>
                <w:szCs w:val="18"/>
              </w:rPr>
              <w:t>493</w:t>
            </w:r>
          </w:p>
        </w:tc>
      </w:tr>
      <w:tr w:rsidR="00D07258" w:rsidRPr="005F02EE" w:rsidTr="009D7935">
        <w:trPr>
          <w:jc w:val="center"/>
        </w:trPr>
        <w:tc>
          <w:tcPr>
            <w:tcW w:w="375" w:type="dxa"/>
            <w:tcBorders>
              <w:top w:val="single" w:sz="4" w:space="0" w:color="000000"/>
              <w:left w:val="single" w:sz="4" w:space="0" w:color="000000"/>
              <w:bottom w:val="single" w:sz="4" w:space="0" w:color="000000"/>
              <w:right w:val="single" w:sz="4" w:space="0" w:color="000000"/>
            </w:tcBorders>
            <w:vAlign w:val="center"/>
            <w:hideMark/>
          </w:tcPr>
          <w:p w:rsidR="00D07258" w:rsidRPr="005F02EE" w:rsidRDefault="00D07258" w:rsidP="009D7935">
            <w:pPr>
              <w:widowControl w:val="0"/>
              <w:spacing w:after="0" w:line="240" w:lineRule="auto"/>
              <w:ind w:left="-82" w:right="-109"/>
              <w:jc w:val="center"/>
              <w:rPr>
                <w:rFonts w:ascii="Times New Roman" w:eastAsia="Calibri" w:hAnsi="Times New Roman"/>
                <w:sz w:val="18"/>
                <w:szCs w:val="18"/>
              </w:rPr>
            </w:pPr>
            <w:r w:rsidRPr="005F02EE">
              <w:rPr>
                <w:rFonts w:ascii="Times New Roman" w:eastAsia="Calibri" w:hAnsi="Times New Roman"/>
                <w:sz w:val="18"/>
                <w:szCs w:val="18"/>
              </w:rPr>
              <w:t>5</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D07258" w:rsidRPr="005F02EE" w:rsidRDefault="00D07258" w:rsidP="009D7935">
            <w:pPr>
              <w:widowControl w:val="0"/>
              <w:spacing w:after="0" w:line="240" w:lineRule="auto"/>
              <w:rPr>
                <w:rFonts w:ascii="Times New Roman" w:eastAsia="Calibri" w:hAnsi="Times New Roman"/>
                <w:sz w:val="18"/>
                <w:szCs w:val="18"/>
              </w:rPr>
            </w:pPr>
            <w:r w:rsidRPr="005F02EE">
              <w:rPr>
                <w:rFonts w:ascii="Times New Roman" w:eastAsia="Calibri" w:hAnsi="Times New Roman"/>
                <w:sz w:val="18"/>
                <w:szCs w:val="18"/>
              </w:rPr>
              <w:t xml:space="preserve">Место в общем рейтинге </w:t>
            </w:r>
            <w:r w:rsidRPr="005F02EE">
              <w:rPr>
                <w:rFonts w:ascii="Times New Roman" w:eastAsia="Calibri" w:hAnsi="Times New Roman"/>
                <w:sz w:val="18"/>
                <w:szCs w:val="18"/>
                <w:lang w:val="en-US"/>
              </w:rPr>
              <w:t>SCIENCE</w:t>
            </w:r>
            <w:r w:rsidRPr="005F02EE">
              <w:rPr>
                <w:rFonts w:ascii="Times New Roman" w:eastAsia="Calibri" w:hAnsi="Times New Roman"/>
                <w:sz w:val="18"/>
                <w:szCs w:val="18"/>
              </w:rPr>
              <w:t xml:space="preserve"> </w:t>
            </w:r>
            <w:r w:rsidRPr="005F02EE">
              <w:rPr>
                <w:rFonts w:ascii="Times New Roman" w:eastAsia="Calibri" w:hAnsi="Times New Roman"/>
                <w:sz w:val="18"/>
                <w:szCs w:val="18"/>
                <w:lang w:val="en-US"/>
              </w:rPr>
              <w:t>INDEX</w:t>
            </w:r>
            <w:r w:rsidRPr="005F02EE">
              <w:rPr>
                <w:rFonts w:ascii="Times New Roman" w:eastAsia="Calibri" w:hAnsi="Times New Roman"/>
                <w:sz w:val="18"/>
                <w:szCs w:val="18"/>
              </w:rPr>
              <w:t xml:space="preserve"> за 2014 г.</w:t>
            </w:r>
          </w:p>
        </w:tc>
        <w:tc>
          <w:tcPr>
            <w:tcW w:w="1665" w:type="dxa"/>
            <w:tcBorders>
              <w:top w:val="single" w:sz="4" w:space="0" w:color="000000"/>
              <w:left w:val="single" w:sz="4" w:space="0" w:color="000000"/>
              <w:bottom w:val="single" w:sz="4" w:space="0" w:color="000000"/>
              <w:right w:val="single" w:sz="4" w:space="0" w:color="000000"/>
            </w:tcBorders>
            <w:vAlign w:val="center"/>
            <w:hideMark/>
          </w:tcPr>
          <w:p w:rsidR="00D07258" w:rsidRPr="005F02EE" w:rsidRDefault="00D07258" w:rsidP="009D7935">
            <w:pPr>
              <w:widowControl w:val="0"/>
              <w:spacing w:after="0" w:line="240" w:lineRule="auto"/>
              <w:rPr>
                <w:rFonts w:ascii="Times New Roman" w:eastAsia="Calibri" w:hAnsi="Times New Roman"/>
                <w:sz w:val="18"/>
                <w:szCs w:val="18"/>
              </w:rPr>
            </w:pPr>
            <w:r w:rsidRPr="005F02EE">
              <w:rPr>
                <w:rFonts w:ascii="Times New Roman" w:eastAsia="Calibri" w:hAnsi="Times New Roman"/>
                <w:sz w:val="18"/>
                <w:szCs w:val="18"/>
              </w:rPr>
              <w:t>1714</w:t>
            </w:r>
          </w:p>
        </w:tc>
        <w:tc>
          <w:tcPr>
            <w:tcW w:w="1898" w:type="dxa"/>
            <w:tcBorders>
              <w:top w:val="single" w:sz="4" w:space="0" w:color="000000"/>
              <w:left w:val="single" w:sz="4" w:space="0" w:color="000000"/>
              <w:bottom w:val="single" w:sz="4" w:space="0" w:color="000000"/>
              <w:right w:val="single" w:sz="4" w:space="0" w:color="000000"/>
            </w:tcBorders>
            <w:vAlign w:val="center"/>
            <w:hideMark/>
          </w:tcPr>
          <w:p w:rsidR="00D07258" w:rsidRPr="005F02EE" w:rsidRDefault="00D07258" w:rsidP="009D7935">
            <w:pPr>
              <w:widowControl w:val="0"/>
              <w:spacing w:after="0" w:line="240" w:lineRule="auto"/>
              <w:rPr>
                <w:rFonts w:ascii="Times New Roman" w:eastAsia="Calibri" w:hAnsi="Times New Roman"/>
                <w:sz w:val="18"/>
                <w:szCs w:val="18"/>
              </w:rPr>
            </w:pPr>
            <w:r w:rsidRPr="005F02EE">
              <w:rPr>
                <w:rFonts w:ascii="Times New Roman" w:eastAsia="Calibri" w:hAnsi="Times New Roman"/>
                <w:sz w:val="18"/>
                <w:szCs w:val="18"/>
              </w:rPr>
              <w:t>1807</w:t>
            </w:r>
          </w:p>
        </w:tc>
        <w:tc>
          <w:tcPr>
            <w:tcW w:w="1611" w:type="dxa"/>
            <w:tcBorders>
              <w:top w:val="single" w:sz="4" w:space="0" w:color="000000"/>
              <w:left w:val="single" w:sz="4" w:space="0" w:color="000000"/>
              <w:bottom w:val="single" w:sz="4" w:space="0" w:color="000000"/>
              <w:right w:val="single" w:sz="4" w:space="0" w:color="000000"/>
            </w:tcBorders>
            <w:vAlign w:val="center"/>
            <w:hideMark/>
          </w:tcPr>
          <w:p w:rsidR="00D07258" w:rsidRPr="005F02EE" w:rsidRDefault="00D07258" w:rsidP="009D7935">
            <w:pPr>
              <w:widowControl w:val="0"/>
              <w:spacing w:after="0" w:line="240" w:lineRule="auto"/>
              <w:rPr>
                <w:rFonts w:ascii="Times New Roman" w:eastAsia="Calibri" w:hAnsi="Times New Roman"/>
                <w:sz w:val="18"/>
                <w:szCs w:val="18"/>
              </w:rPr>
            </w:pPr>
            <w:r w:rsidRPr="005F02EE">
              <w:rPr>
                <w:rFonts w:ascii="Times New Roman" w:eastAsia="Calibri" w:hAnsi="Times New Roman"/>
                <w:sz w:val="18"/>
                <w:szCs w:val="18"/>
              </w:rPr>
              <w:t>2208</w:t>
            </w:r>
          </w:p>
        </w:tc>
      </w:tr>
      <w:tr w:rsidR="00D07258" w:rsidRPr="005F02EE" w:rsidTr="009D7935">
        <w:trPr>
          <w:jc w:val="center"/>
        </w:trPr>
        <w:tc>
          <w:tcPr>
            <w:tcW w:w="375" w:type="dxa"/>
            <w:tcBorders>
              <w:top w:val="single" w:sz="4" w:space="0" w:color="000000"/>
              <w:left w:val="single" w:sz="4" w:space="0" w:color="000000"/>
              <w:bottom w:val="single" w:sz="4" w:space="0" w:color="000000"/>
              <w:right w:val="single" w:sz="4" w:space="0" w:color="000000"/>
            </w:tcBorders>
            <w:vAlign w:val="center"/>
            <w:hideMark/>
          </w:tcPr>
          <w:p w:rsidR="00D07258" w:rsidRPr="005F02EE" w:rsidRDefault="00D07258" w:rsidP="009D7935">
            <w:pPr>
              <w:widowControl w:val="0"/>
              <w:spacing w:after="0" w:line="240" w:lineRule="auto"/>
              <w:ind w:left="-82" w:right="-109"/>
              <w:jc w:val="center"/>
              <w:rPr>
                <w:rFonts w:ascii="Times New Roman" w:eastAsia="Calibri" w:hAnsi="Times New Roman"/>
                <w:sz w:val="18"/>
                <w:szCs w:val="18"/>
              </w:rPr>
            </w:pPr>
            <w:r w:rsidRPr="005F02EE">
              <w:rPr>
                <w:rFonts w:ascii="Times New Roman" w:eastAsia="Calibri" w:hAnsi="Times New Roman"/>
                <w:sz w:val="18"/>
                <w:szCs w:val="18"/>
              </w:rPr>
              <w:t>6</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D07258" w:rsidRPr="005F02EE" w:rsidRDefault="00D07258" w:rsidP="009D7935">
            <w:pPr>
              <w:widowControl w:val="0"/>
              <w:spacing w:after="0" w:line="240" w:lineRule="auto"/>
              <w:rPr>
                <w:rFonts w:ascii="Times New Roman" w:eastAsia="Calibri" w:hAnsi="Times New Roman"/>
                <w:sz w:val="18"/>
                <w:szCs w:val="18"/>
              </w:rPr>
            </w:pPr>
            <w:r w:rsidRPr="005F02EE">
              <w:rPr>
                <w:rFonts w:ascii="Times New Roman" w:eastAsia="Calibri" w:hAnsi="Times New Roman"/>
                <w:sz w:val="18"/>
                <w:szCs w:val="18"/>
              </w:rPr>
              <w:t xml:space="preserve">Место в рейтинге </w:t>
            </w:r>
            <w:r w:rsidRPr="005F02EE">
              <w:rPr>
                <w:rFonts w:ascii="Times New Roman" w:eastAsia="Calibri" w:hAnsi="Times New Roman"/>
                <w:sz w:val="18"/>
                <w:szCs w:val="18"/>
                <w:lang w:val="en-US"/>
              </w:rPr>
              <w:t>SCIENCE</w:t>
            </w:r>
            <w:r w:rsidRPr="005F02EE">
              <w:rPr>
                <w:rFonts w:ascii="Times New Roman" w:eastAsia="Calibri" w:hAnsi="Times New Roman"/>
                <w:sz w:val="18"/>
                <w:szCs w:val="18"/>
              </w:rPr>
              <w:t xml:space="preserve"> </w:t>
            </w:r>
            <w:r w:rsidRPr="005F02EE">
              <w:rPr>
                <w:rFonts w:ascii="Times New Roman" w:eastAsia="Calibri" w:hAnsi="Times New Roman"/>
                <w:sz w:val="18"/>
                <w:szCs w:val="18"/>
                <w:lang w:val="en-US"/>
              </w:rPr>
              <w:t>INDEX</w:t>
            </w:r>
            <w:r w:rsidRPr="005F02EE">
              <w:rPr>
                <w:rFonts w:ascii="Times New Roman" w:eastAsia="Calibri" w:hAnsi="Times New Roman"/>
                <w:sz w:val="18"/>
                <w:szCs w:val="18"/>
              </w:rPr>
              <w:t xml:space="preserve"> за 2013 г. по тематике «Внутренняя торговля. Туристско-экскурсионное обслуживание»</w:t>
            </w:r>
          </w:p>
        </w:tc>
        <w:tc>
          <w:tcPr>
            <w:tcW w:w="1665" w:type="dxa"/>
            <w:tcBorders>
              <w:top w:val="single" w:sz="4" w:space="0" w:color="000000"/>
              <w:left w:val="single" w:sz="4" w:space="0" w:color="000000"/>
              <w:bottom w:val="single" w:sz="4" w:space="0" w:color="000000"/>
              <w:right w:val="single" w:sz="4" w:space="0" w:color="000000"/>
            </w:tcBorders>
            <w:vAlign w:val="center"/>
            <w:hideMark/>
          </w:tcPr>
          <w:p w:rsidR="00D07258" w:rsidRPr="005F02EE" w:rsidRDefault="00D07258" w:rsidP="009D7935">
            <w:pPr>
              <w:widowControl w:val="0"/>
              <w:spacing w:after="0" w:line="240" w:lineRule="auto"/>
              <w:rPr>
                <w:rFonts w:ascii="Times New Roman" w:eastAsia="Calibri" w:hAnsi="Times New Roman"/>
                <w:sz w:val="18"/>
                <w:szCs w:val="18"/>
              </w:rPr>
            </w:pPr>
            <w:r w:rsidRPr="005F02EE">
              <w:rPr>
                <w:rFonts w:ascii="Times New Roman" w:eastAsia="Calibri" w:hAnsi="Times New Roman"/>
                <w:sz w:val="18"/>
                <w:szCs w:val="18"/>
              </w:rPr>
              <w:t>4</w:t>
            </w:r>
          </w:p>
        </w:tc>
        <w:tc>
          <w:tcPr>
            <w:tcW w:w="1898" w:type="dxa"/>
            <w:tcBorders>
              <w:top w:val="single" w:sz="4" w:space="0" w:color="000000"/>
              <w:left w:val="single" w:sz="4" w:space="0" w:color="000000"/>
              <w:bottom w:val="single" w:sz="4" w:space="0" w:color="000000"/>
              <w:right w:val="single" w:sz="4" w:space="0" w:color="000000"/>
            </w:tcBorders>
            <w:vAlign w:val="center"/>
            <w:hideMark/>
          </w:tcPr>
          <w:p w:rsidR="00D07258" w:rsidRPr="005F02EE" w:rsidRDefault="00D07258" w:rsidP="009D7935">
            <w:pPr>
              <w:widowControl w:val="0"/>
              <w:spacing w:after="0" w:line="240" w:lineRule="auto"/>
              <w:rPr>
                <w:rFonts w:ascii="Times New Roman" w:eastAsia="Calibri" w:hAnsi="Times New Roman"/>
                <w:sz w:val="18"/>
                <w:szCs w:val="18"/>
              </w:rPr>
            </w:pPr>
            <w:r w:rsidRPr="005F02EE">
              <w:rPr>
                <w:rFonts w:ascii="Times New Roman" w:eastAsia="Calibri" w:hAnsi="Times New Roman"/>
                <w:sz w:val="18"/>
                <w:szCs w:val="18"/>
              </w:rPr>
              <w:t>6</w:t>
            </w:r>
          </w:p>
        </w:tc>
        <w:tc>
          <w:tcPr>
            <w:tcW w:w="1611" w:type="dxa"/>
            <w:tcBorders>
              <w:top w:val="single" w:sz="4" w:space="0" w:color="000000"/>
              <w:left w:val="single" w:sz="4" w:space="0" w:color="000000"/>
              <w:bottom w:val="single" w:sz="4" w:space="0" w:color="000000"/>
              <w:right w:val="single" w:sz="4" w:space="0" w:color="000000"/>
            </w:tcBorders>
            <w:vAlign w:val="center"/>
            <w:hideMark/>
          </w:tcPr>
          <w:p w:rsidR="00D07258" w:rsidRPr="005F02EE" w:rsidRDefault="00D07258" w:rsidP="009D7935">
            <w:pPr>
              <w:widowControl w:val="0"/>
              <w:spacing w:after="0" w:line="240" w:lineRule="auto"/>
              <w:rPr>
                <w:rFonts w:ascii="Times New Roman" w:eastAsia="Calibri" w:hAnsi="Times New Roman"/>
                <w:sz w:val="18"/>
                <w:szCs w:val="18"/>
              </w:rPr>
            </w:pPr>
            <w:r w:rsidRPr="005F02EE">
              <w:rPr>
                <w:rFonts w:ascii="Times New Roman" w:eastAsia="Calibri" w:hAnsi="Times New Roman"/>
                <w:sz w:val="18"/>
                <w:szCs w:val="18"/>
              </w:rPr>
              <w:t>5</w:t>
            </w:r>
          </w:p>
        </w:tc>
      </w:tr>
      <w:tr w:rsidR="00D07258" w:rsidRPr="005F02EE" w:rsidTr="009D7935">
        <w:trPr>
          <w:jc w:val="center"/>
        </w:trPr>
        <w:tc>
          <w:tcPr>
            <w:tcW w:w="375" w:type="dxa"/>
            <w:tcBorders>
              <w:top w:val="single" w:sz="4" w:space="0" w:color="000000"/>
              <w:left w:val="single" w:sz="4" w:space="0" w:color="000000"/>
              <w:bottom w:val="single" w:sz="4" w:space="0" w:color="000000"/>
              <w:right w:val="single" w:sz="4" w:space="0" w:color="000000"/>
            </w:tcBorders>
            <w:vAlign w:val="center"/>
            <w:hideMark/>
          </w:tcPr>
          <w:p w:rsidR="00D07258" w:rsidRPr="005F02EE" w:rsidRDefault="00D07258" w:rsidP="009D7935">
            <w:pPr>
              <w:widowControl w:val="0"/>
              <w:spacing w:after="0" w:line="240" w:lineRule="auto"/>
              <w:ind w:left="-82" w:right="-109"/>
              <w:jc w:val="center"/>
              <w:rPr>
                <w:rFonts w:ascii="Times New Roman" w:eastAsia="Calibri" w:hAnsi="Times New Roman"/>
                <w:sz w:val="18"/>
                <w:szCs w:val="18"/>
              </w:rPr>
            </w:pPr>
            <w:r w:rsidRPr="005F02EE">
              <w:rPr>
                <w:rFonts w:ascii="Times New Roman" w:eastAsia="Calibri" w:hAnsi="Times New Roman"/>
                <w:sz w:val="18"/>
                <w:szCs w:val="18"/>
              </w:rPr>
              <w:t>7</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D07258" w:rsidRPr="005F02EE" w:rsidRDefault="00D07258" w:rsidP="009D7935">
            <w:pPr>
              <w:widowControl w:val="0"/>
              <w:spacing w:after="0" w:line="240" w:lineRule="auto"/>
              <w:rPr>
                <w:rFonts w:ascii="Times New Roman" w:eastAsia="Calibri" w:hAnsi="Times New Roman"/>
                <w:sz w:val="18"/>
                <w:szCs w:val="18"/>
              </w:rPr>
            </w:pPr>
            <w:r w:rsidRPr="005F02EE">
              <w:rPr>
                <w:rFonts w:ascii="Times New Roman" w:eastAsia="Calibri" w:hAnsi="Times New Roman"/>
                <w:sz w:val="18"/>
                <w:szCs w:val="18"/>
              </w:rPr>
              <w:t>Пятилетний импакт-фактор РИНЦ по итогам 2014 г.</w:t>
            </w:r>
          </w:p>
        </w:tc>
        <w:tc>
          <w:tcPr>
            <w:tcW w:w="1665" w:type="dxa"/>
            <w:tcBorders>
              <w:top w:val="single" w:sz="4" w:space="0" w:color="000000"/>
              <w:left w:val="single" w:sz="4" w:space="0" w:color="000000"/>
              <w:bottom w:val="single" w:sz="4" w:space="0" w:color="000000"/>
              <w:right w:val="single" w:sz="4" w:space="0" w:color="000000"/>
            </w:tcBorders>
            <w:vAlign w:val="center"/>
            <w:hideMark/>
          </w:tcPr>
          <w:p w:rsidR="00D07258" w:rsidRPr="005F02EE" w:rsidRDefault="00D07258" w:rsidP="009D7935">
            <w:pPr>
              <w:widowControl w:val="0"/>
              <w:spacing w:after="0" w:line="240" w:lineRule="auto"/>
              <w:rPr>
                <w:rFonts w:ascii="Times New Roman" w:eastAsia="Calibri" w:hAnsi="Times New Roman"/>
                <w:sz w:val="18"/>
                <w:szCs w:val="18"/>
              </w:rPr>
            </w:pPr>
            <w:r w:rsidRPr="005F02EE">
              <w:rPr>
                <w:rFonts w:ascii="Times New Roman" w:eastAsia="Calibri" w:hAnsi="Times New Roman"/>
                <w:sz w:val="18"/>
                <w:szCs w:val="18"/>
              </w:rPr>
              <w:t>0,242</w:t>
            </w:r>
          </w:p>
        </w:tc>
        <w:tc>
          <w:tcPr>
            <w:tcW w:w="1898" w:type="dxa"/>
            <w:tcBorders>
              <w:top w:val="single" w:sz="4" w:space="0" w:color="000000"/>
              <w:left w:val="single" w:sz="4" w:space="0" w:color="000000"/>
              <w:bottom w:val="single" w:sz="4" w:space="0" w:color="000000"/>
              <w:right w:val="single" w:sz="4" w:space="0" w:color="000000"/>
            </w:tcBorders>
            <w:vAlign w:val="center"/>
            <w:hideMark/>
          </w:tcPr>
          <w:p w:rsidR="00D07258" w:rsidRPr="005F02EE" w:rsidRDefault="00D07258" w:rsidP="009D7935">
            <w:pPr>
              <w:widowControl w:val="0"/>
              <w:spacing w:after="0" w:line="240" w:lineRule="auto"/>
              <w:rPr>
                <w:rFonts w:ascii="Times New Roman" w:eastAsia="Calibri" w:hAnsi="Times New Roman"/>
                <w:sz w:val="18"/>
                <w:szCs w:val="18"/>
              </w:rPr>
            </w:pPr>
            <w:r w:rsidRPr="005F02EE">
              <w:rPr>
                <w:rFonts w:ascii="Times New Roman" w:eastAsia="Calibri" w:hAnsi="Times New Roman"/>
                <w:sz w:val="18"/>
                <w:szCs w:val="18"/>
              </w:rPr>
              <w:t>0,266</w:t>
            </w:r>
          </w:p>
        </w:tc>
        <w:tc>
          <w:tcPr>
            <w:tcW w:w="1611" w:type="dxa"/>
            <w:tcBorders>
              <w:top w:val="single" w:sz="4" w:space="0" w:color="000000"/>
              <w:left w:val="single" w:sz="4" w:space="0" w:color="000000"/>
              <w:bottom w:val="single" w:sz="4" w:space="0" w:color="000000"/>
              <w:right w:val="single" w:sz="4" w:space="0" w:color="000000"/>
            </w:tcBorders>
            <w:vAlign w:val="center"/>
            <w:hideMark/>
          </w:tcPr>
          <w:p w:rsidR="00D07258" w:rsidRPr="005F02EE" w:rsidRDefault="00D07258" w:rsidP="009D7935">
            <w:pPr>
              <w:widowControl w:val="0"/>
              <w:spacing w:after="0" w:line="240" w:lineRule="auto"/>
              <w:rPr>
                <w:rFonts w:ascii="Times New Roman" w:eastAsia="Calibri" w:hAnsi="Times New Roman"/>
                <w:sz w:val="18"/>
                <w:szCs w:val="18"/>
              </w:rPr>
            </w:pPr>
            <w:r w:rsidRPr="005F02EE">
              <w:rPr>
                <w:rFonts w:ascii="Times New Roman" w:eastAsia="Calibri" w:hAnsi="Times New Roman"/>
                <w:sz w:val="18"/>
                <w:szCs w:val="18"/>
              </w:rPr>
              <w:t>0,141</w:t>
            </w:r>
          </w:p>
        </w:tc>
      </w:tr>
    </w:tbl>
    <w:p w:rsidR="00D07258" w:rsidRPr="00FB59D2" w:rsidRDefault="00D07258" w:rsidP="00D07258">
      <w:pPr>
        <w:widowControl w:val="0"/>
        <w:spacing w:after="0" w:line="240" w:lineRule="auto"/>
        <w:ind w:firstLine="567"/>
        <w:jc w:val="both"/>
        <w:rPr>
          <w:rFonts w:ascii="Times New Roman" w:eastAsia="Calibri" w:hAnsi="Times New Roman"/>
          <w:sz w:val="24"/>
          <w:szCs w:val="24"/>
        </w:rPr>
      </w:pPr>
    </w:p>
    <w:p w:rsidR="00D07258" w:rsidRPr="00FB59D2" w:rsidRDefault="00D07258" w:rsidP="00D07258">
      <w:pPr>
        <w:widowControl w:val="0"/>
        <w:spacing w:after="0" w:line="240" w:lineRule="auto"/>
        <w:ind w:firstLine="567"/>
        <w:jc w:val="both"/>
        <w:rPr>
          <w:rFonts w:ascii="Times New Roman" w:eastAsia="Calibri" w:hAnsi="Times New Roman"/>
          <w:sz w:val="24"/>
          <w:szCs w:val="24"/>
        </w:rPr>
      </w:pPr>
      <w:r w:rsidRPr="00FB59D2">
        <w:rPr>
          <w:rFonts w:ascii="Times New Roman" w:eastAsia="Calibri" w:hAnsi="Times New Roman"/>
          <w:sz w:val="24"/>
          <w:szCs w:val="24"/>
        </w:rPr>
        <w:t>Как видно из таблицы, при одинаковом числе выпусков журналов (35–37) общие показатели публикационной активности выше у журнала «Вестник Национальной академии туризма». Так, по общему числу статей (1198) и суммарному числу цитирований журнала в РИНЦ (806) он занимает первое место, значительно опережая журналы РГУТиСа.</w:t>
      </w:r>
    </w:p>
    <w:p w:rsidR="00D07258" w:rsidRPr="00FB59D2" w:rsidRDefault="00D07258" w:rsidP="00D07258">
      <w:pPr>
        <w:widowControl w:val="0"/>
        <w:spacing w:after="0" w:line="240" w:lineRule="auto"/>
        <w:ind w:firstLine="567"/>
        <w:jc w:val="both"/>
        <w:rPr>
          <w:rFonts w:ascii="Times New Roman" w:eastAsia="Calibri" w:hAnsi="Times New Roman"/>
          <w:sz w:val="24"/>
          <w:szCs w:val="24"/>
        </w:rPr>
      </w:pPr>
      <w:proofErr w:type="gramStart"/>
      <w:r w:rsidRPr="00FB59D2">
        <w:rPr>
          <w:rFonts w:ascii="Times New Roman" w:eastAsia="Calibri" w:hAnsi="Times New Roman"/>
          <w:sz w:val="24"/>
          <w:szCs w:val="24"/>
        </w:rPr>
        <w:t>Вместе с тем по такому важнейшему показателю, как пятилетний импакт-фактор РИНЦ, по сути отражающему среднее число цитирований одной статьи в журнале, лидирует «Вестник Ассоциации вузов туризма и сервиса» (0,266), затем с небольшим отставанием следует «Вестник Национальной академии туризма» (0,242) и далее – «Современные проблемы сервиса и туризма» (0,141).</w:t>
      </w:r>
      <w:proofErr w:type="gramEnd"/>
    </w:p>
    <w:p w:rsidR="00D07258" w:rsidRPr="00FB59D2" w:rsidRDefault="00D07258" w:rsidP="00D07258">
      <w:pPr>
        <w:widowControl w:val="0"/>
        <w:spacing w:after="0" w:line="240" w:lineRule="auto"/>
        <w:ind w:firstLine="567"/>
        <w:jc w:val="both"/>
        <w:rPr>
          <w:rFonts w:ascii="Times New Roman" w:eastAsia="Calibri" w:hAnsi="Times New Roman"/>
          <w:sz w:val="24"/>
          <w:szCs w:val="24"/>
        </w:rPr>
      </w:pPr>
      <w:r w:rsidRPr="00FB59D2">
        <w:rPr>
          <w:rFonts w:ascii="Times New Roman" w:eastAsia="Calibri" w:hAnsi="Times New Roman"/>
          <w:sz w:val="24"/>
          <w:szCs w:val="24"/>
        </w:rPr>
        <w:t xml:space="preserve">В целом можно говорить о том, что все рассматриваемые журналы по уровню публикационной активности находятся примерно на одном уровне, о чём также свидетельствует интегральный показатель журналов в рейтинге </w:t>
      </w:r>
      <w:r w:rsidRPr="00FB59D2">
        <w:rPr>
          <w:rFonts w:ascii="Times New Roman" w:eastAsia="Calibri" w:hAnsi="Times New Roman"/>
          <w:sz w:val="24"/>
          <w:szCs w:val="24"/>
          <w:lang w:val="en-US"/>
        </w:rPr>
        <w:t>SCIENCE</w:t>
      </w:r>
      <w:r w:rsidRPr="00FB59D2">
        <w:rPr>
          <w:rFonts w:ascii="Times New Roman" w:eastAsia="Calibri" w:hAnsi="Times New Roman"/>
          <w:sz w:val="24"/>
          <w:szCs w:val="24"/>
        </w:rPr>
        <w:t xml:space="preserve"> </w:t>
      </w:r>
      <w:r w:rsidRPr="00FB59D2">
        <w:rPr>
          <w:rFonts w:ascii="Times New Roman" w:eastAsia="Calibri" w:hAnsi="Times New Roman"/>
          <w:sz w:val="24"/>
          <w:szCs w:val="24"/>
          <w:lang w:val="en-US"/>
        </w:rPr>
        <w:t>INDEX</w:t>
      </w:r>
      <w:r w:rsidRPr="00FB59D2">
        <w:rPr>
          <w:rFonts w:ascii="Times New Roman" w:eastAsia="Calibri" w:hAnsi="Times New Roman"/>
          <w:sz w:val="24"/>
          <w:szCs w:val="24"/>
        </w:rPr>
        <w:t xml:space="preserve">: в общем рейтинге – в районе 2000-го места, а по тематике «Внутренняя торговля. Туристско-экскурсионное обслуживание» – 4, 5, 6 места. Но и здесь небольшой </w:t>
      </w:r>
      <w:r w:rsidRPr="00FB59D2">
        <w:rPr>
          <w:rFonts w:ascii="Times New Roman" w:eastAsia="Calibri" w:hAnsi="Times New Roman"/>
          <w:sz w:val="24"/>
          <w:szCs w:val="24"/>
        </w:rPr>
        <w:lastRenderedPageBreak/>
        <w:t>приоритет у «Вестника Национальной академии туризма».</w:t>
      </w:r>
    </w:p>
    <w:p w:rsidR="00D07258" w:rsidRPr="00FB59D2" w:rsidRDefault="00D07258" w:rsidP="00D07258">
      <w:pPr>
        <w:widowControl w:val="0"/>
        <w:spacing w:after="0" w:line="240" w:lineRule="auto"/>
        <w:ind w:firstLine="567"/>
        <w:jc w:val="both"/>
        <w:rPr>
          <w:rFonts w:ascii="Times New Roman" w:eastAsia="Calibri" w:hAnsi="Times New Roman"/>
          <w:sz w:val="24"/>
          <w:szCs w:val="24"/>
        </w:rPr>
      </w:pPr>
      <w:proofErr w:type="gramStart"/>
      <w:r w:rsidRPr="00FB59D2">
        <w:rPr>
          <w:rFonts w:ascii="Times New Roman" w:eastAsia="Calibri" w:hAnsi="Times New Roman"/>
          <w:sz w:val="24"/>
          <w:szCs w:val="24"/>
        </w:rPr>
        <w:t>Учитывая, что журналы, входящие в перечень так называемых ВАКовских изданий, должны в первую очередь публиковать основные научные результаты диссертаций на соискание ученых степеней кандидата и доктора наук, по тематике публикаций этих журналов можно с большой степенью достоверности судить об основных направлениях развития научных исследований в соответствующих отраслях и сферах человеческой деятельности.</w:t>
      </w:r>
      <w:proofErr w:type="gramEnd"/>
    </w:p>
    <w:p w:rsidR="00D07258" w:rsidRPr="00FB59D2" w:rsidRDefault="00D07258" w:rsidP="00D07258">
      <w:pPr>
        <w:widowControl w:val="0"/>
        <w:spacing w:after="0" w:line="240" w:lineRule="auto"/>
        <w:ind w:firstLine="567"/>
        <w:jc w:val="both"/>
        <w:rPr>
          <w:rFonts w:ascii="Times New Roman" w:eastAsia="Calibri" w:hAnsi="Times New Roman"/>
          <w:sz w:val="24"/>
          <w:szCs w:val="24"/>
        </w:rPr>
      </w:pPr>
      <w:proofErr w:type="gramStart"/>
      <w:r w:rsidRPr="00FB59D2">
        <w:rPr>
          <w:rFonts w:ascii="Times New Roman" w:eastAsia="Calibri" w:hAnsi="Times New Roman"/>
          <w:sz w:val="24"/>
          <w:szCs w:val="24"/>
        </w:rPr>
        <w:t>Основной целью настоящей статьи является проведение анализа всех публикаций по туристской тематике в трёх указанных журналах за последние 6 лет (2010–2015 гг.) на предмет их соответствия приоритетным задачам и направлениям развития отечественного туризма, которые зафиксированы в основных действующих документах (законах, стратегиях, программах и т.п.).</w:t>
      </w:r>
      <w:proofErr w:type="gramEnd"/>
      <w:r w:rsidRPr="00FB59D2">
        <w:rPr>
          <w:rFonts w:ascii="Times New Roman" w:eastAsia="Calibri" w:hAnsi="Times New Roman"/>
          <w:sz w:val="24"/>
          <w:szCs w:val="24"/>
        </w:rPr>
        <w:t xml:space="preserve"> Важнейшими из этих документов на сегодня являются: </w:t>
      </w:r>
      <w:proofErr w:type="gramStart"/>
      <w:r w:rsidRPr="00FB59D2">
        <w:rPr>
          <w:rFonts w:ascii="Times New Roman" w:eastAsia="Calibri" w:hAnsi="Times New Roman"/>
          <w:sz w:val="24"/>
          <w:szCs w:val="24"/>
        </w:rPr>
        <w:t>Федеральный закон «Об основах туристской деятель</w:t>
      </w:r>
      <w:r>
        <w:rPr>
          <w:rFonts w:ascii="Times New Roman" w:eastAsia="Calibri" w:hAnsi="Times New Roman"/>
          <w:sz w:val="24"/>
          <w:szCs w:val="24"/>
        </w:rPr>
        <w:t>ности в Российской Федерации» №</w:t>
      </w:r>
      <w:r w:rsidRPr="00FB59D2">
        <w:rPr>
          <w:rFonts w:ascii="Times New Roman" w:eastAsia="Calibri" w:hAnsi="Times New Roman"/>
          <w:sz w:val="24"/>
          <w:szCs w:val="24"/>
        </w:rPr>
        <w:t xml:space="preserve">132 – ФЗ от 24.11.1992 г. (с соответствующими изменениями и дополнениями) (далее – Закон) [2], «Стратегия развития туризма в Российской Федерации на период до 2015 года», утвержденная приказом </w:t>
      </w:r>
      <w:r>
        <w:rPr>
          <w:rFonts w:ascii="Times New Roman" w:eastAsia="Calibri" w:hAnsi="Times New Roman"/>
          <w:sz w:val="24"/>
          <w:szCs w:val="24"/>
        </w:rPr>
        <w:t>Ростуризма от 6 мая 2008 года №</w:t>
      </w:r>
      <w:r w:rsidRPr="00FB59D2">
        <w:rPr>
          <w:rFonts w:ascii="Times New Roman" w:eastAsia="Calibri" w:hAnsi="Times New Roman"/>
          <w:sz w:val="24"/>
          <w:szCs w:val="24"/>
        </w:rPr>
        <w:t>51 по поручению Правительства РФ (далее – Стратегия-2015) [3], «Стратегия развития туризма в Российской Федерации на период до 2020 года</w:t>
      </w:r>
      <w:proofErr w:type="gramEnd"/>
      <w:r w:rsidRPr="00FB59D2">
        <w:rPr>
          <w:rFonts w:ascii="Times New Roman" w:eastAsia="Calibri" w:hAnsi="Times New Roman"/>
          <w:sz w:val="24"/>
          <w:szCs w:val="24"/>
        </w:rPr>
        <w:t xml:space="preserve">», </w:t>
      </w:r>
      <w:proofErr w:type="gramStart"/>
      <w:r w:rsidRPr="00FB59D2">
        <w:rPr>
          <w:rFonts w:ascii="Times New Roman" w:eastAsia="Calibri" w:hAnsi="Times New Roman"/>
          <w:sz w:val="24"/>
          <w:szCs w:val="24"/>
        </w:rPr>
        <w:t>утвержденная распоряжением Прави</w:t>
      </w:r>
      <w:r>
        <w:rPr>
          <w:rFonts w:ascii="Times New Roman" w:eastAsia="Calibri" w:hAnsi="Times New Roman"/>
          <w:sz w:val="24"/>
          <w:szCs w:val="24"/>
        </w:rPr>
        <w:t>тельства РФ от 31 мая 2014 г. №</w:t>
      </w:r>
      <w:r w:rsidRPr="00FB59D2">
        <w:rPr>
          <w:rFonts w:ascii="Times New Roman" w:eastAsia="Calibri" w:hAnsi="Times New Roman"/>
          <w:sz w:val="24"/>
          <w:szCs w:val="24"/>
        </w:rPr>
        <w:t>941-р (далее – Стратегия-2020) [4], государственная программа Российской Федерации «Развитие культуры и туризма» на 2013–2020 годы, утвержденная постановлением Правител</w:t>
      </w:r>
      <w:r>
        <w:rPr>
          <w:rFonts w:ascii="Times New Roman" w:eastAsia="Calibri" w:hAnsi="Times New Roman"/>
          <w:sz w:val="24"/>
          <w:szCs w:val="24"/>
        </w:rPr>
        <w:t>ьства РФ от 15 апреля 2014 г. №</w:t>
      </w:r>
      <w:r w:rsidRPr="00FB59D2">
        <w:rPr>
          <w:rFonts w:ascii="Times New Roman" w:eastAsia="Calibri" w:hAnsi="Times New Roman"/>
          <w:sz w:val="24"/>
          <w:szCs w:val="24"/>
        </w:rPr>
        <w:t>317 (новая редакция) [5] и Федеральная целевая программа «Развитие внутреннего и въездного туризма в Российской Федерации (2011–2018 годы)», утвержденная Постановлением Правител</w:t>
      </w:r>
      <w:r>
        <w:rPr>
          <w:rFonts w:ascii="Times New Roman" w:eastAsia="Calibri" w:hAnsi="Times New Roman"/>
          <w:sz w:val="24"/>
          <w:szCs w:val="24"/>
        </w:rPr>
        <w:t>ьства РФ от 2 августа 2011 г</w:t>
      </w:r>
      <w:proofErr w:type="gramEnd"/>
      <w:r>
        <w:rPr>
          <w:rFonts w:ascii="Times New Roman" w:eastAsia="Calibri" w:hAnsi="Times New Roman"/>
          <w:sz w:val="24"/>
          <w:szCs w:val="24"/>
        </w:rPr>
        <w:t>. №</w:t>
      </w:r>
      <w:r w:rsidRPr="00FB59D2">
        <w:rPr>
          <w:rFonts w:ascii="Times New Roman" w:eastAsia="Calibri" w:hAnsi="Times New Roman"/>
          <w:sz w:val="24"/>
          <w:szCs w:val="24"/>
        </w:rPr>
        <w:t>644 [6].</w:t>
      </w:r>
    </w:p>
    <w:p w:rsidR="00D07258" w:rsidRPr="00FB59D2" w:rsidRDefault="00D07258" w:rsidP="00D07258">
      <w:pPr>
        <w:widowControl w:val="0"/>
        <w:spacing w:after="0" w:line="240" w:lineRule="auto"/>
        <w:ind w:firstLine="567"/>
        <w:jc w:val="both"/>
        <w:rPr>
          <w:rFonts w:ascii="Times New Roman" w:eastAsia="Calibri" w:hAnsi="Times New Roman"/>
          <w:sz w:val="24"/>
          <w:szCs w:val="24"/>
        </w:rPr>
      </w:pPr>
      <w:r w:rsidRPr="00FB59D2">
        <w:rPr>
          <w:rFonts w:ascii="Times New Roman" w:eastAsia="Calibri" w:hAnsi="Times New Roman"/>
          <w:sz w:val="24"/>
          <w:szCs w:val="24"/>
        </w:rPr>
        <w:t xml:space="preserve">Автором была проанализирована тематика всех статей, опубликованных в трёх журналах, непосредственно относящихся к туризму (рекреации) и подготовке кадров для туризма (туристскому образованию). Не рассматривались статьи, посвящённые исключительно вопросам сервиса, сферы услуг и </w:t>
      </w:r>
      <w:proofErr w:type="gramStart"/>
      <w:r w:rsidRPr="00FB59D2">
        <w:rPr>
          <w:rFonts w:ascii="Times New Roman" w:eastAsia="Calibri" w:hAnsi="Times New Roman"/>
          <w:sz w:val="24"/>
          <w:szCs w:val="24"/>
        </w:rPr>
        <w:t>других</w:t>
      </w:r>
      <w:proofErr w:type="gramEnd"/>
      <w:r w:rsidRPr="00FB59D2">
        <w:rPr>
          <w:rFonts w:ascii="Times New Roman" w:eastAsia="Calibri" w:hAnsi="Times New Roman"/>
          <w:sz w:val="24"/>
          <w:szCs w:val="24"/>
        </w:rPr>
        <w:t xml:space="preserve"> смежных с туризмом областей (как правило, не имеющих в названии слов туризм (рекреация), гостиничный, ресторанный бизнес и производных от них).</w:t>
      </w:r>
    </w:p>
    <w:p w:rsidR="00D07258" w:rsidRPr="00FB59D2" w:rsidRDefault="00D07258" w:rsidP="00D07258">
      <w:pPr>
        <w:widowControl w:val="0"/>
        <w:spacing w:after="0" w:line="240" w:lineRule="auto"/>
        <w:ind w:firstLine="567"/>
        <w:jc w:val="both"/>
        <w:rPr>
          <w:rFonts w:ascii="Times New Roman" w:eastAsia="Calibri" w:hAnsi="Times New Roman"/>
          <w:sz w:val="24"/>
          <w:szCs w:val="24"/>
        </w:rPr>
      </w:pPr>
      <w:r w:rsidRPr="00FB59D2">
        <w:rPr>
          <w:rFonts w:ascii="Times New Roman" w:eastAsia="Calibri" w:hAnsi="Times New Roman"/>
          <w:sz w:val="24"/>
          <w:szCs w:val="24"/>
        </w:rPr>
        <w:t>В итоге анализу подлежали 685 статей, рассматривающих проблемы туризма (рекреации), гостиничного и ресторанного бизнеса, образования в сфере туризма.</w:t>
      </w:r>
    </w:p>
    <w:p w:rsidR="00D07258" w:rsidRPr="00FB59D2" w:rsidRDefault="00D07258" w:rsidP="00D07258">
      <w:pPr>
        <w:widowControl w:val="0"/>
        <w:spacing w:after="0" w:line="240" w:lineRule="auto"/>
        <w:ind w:firstLine="567"/>
        <w:jc w:val="both"/>
        <w:rPr>
          <w:rFonts w:ascii="Times New Roman" w:eastAsia="Calibri" w:hAnsi="Times New Roman"/>
          <w:sz w:val="24"/>
          <w:szCs w:val="24"/>
        </w:rPr>
      </w:pPr>
      <w:proofErr w:type="gramStart"/>
      <w:r w:rsidRPr="00FB59D2">
        <w:rPr>
          <w:rFonts w:ascii="Times New Roman" w:eastAsia="Calibri" w:hAnsi="Times New Roman"/>
          <w:sz w:val="24"/>
          <w:szCs w:val="24"/>
        </w:rPr>
        <w:t>Подавляющее число статей (665, или 97 %) посвящены исследованиям различных вопросов, аспектов, проблем отечественной туриндустрии с упором на развитие внутреннего и въездного туризма.</w:t>
      </w:r>
      <w:proofErr w:type="gramEnd"/>
      <w:r w:rsidRPr="00FB59D2">
        <w:rPr>
          <w:rFonts w:ascii="Times New Roman" w:eastAsia="Calibri" w:hAnsi="Times New Roman"/>
          <w:sz w:val="24"/>
          <w:szCs w:val="24"/>
        </w:rPr>
        <w:t xml:space="preserve"> </w:t>
      </w:r>
      <w:proofErr w:type="gramStart"/>
      <w:r w:rsidRPr="00FB59D2">
        <w:rPr>
          <w:rFonts w:ascii="Times New Roman" w:eastAsia="Calibri" w:hAnsi="Times New Roman"/>
          <w:sz w:val="24"/>
          <w:szCs w:val="24"/>
        </w:rPr>
        <w:t>Это важнейший положительный момент деятельности рассматриваемых журналов, свидетельствующий о верной направленности научных исследований в стране в области туризма, находящейся в полном соответствии с провозглашенной в Законе, стратегиях и программах приоритетностью поддержки и развития государством внутреннего, въездного, социального и самодеятельного туризма (с двумя последними не все так очевидно, но об этом ниже).</w:t>
      </w:r>
      <w:proofErr w:type="gramEnd"/>
      <w:r w:rsidRPr="00FB59D2">
        <w:rPr>
          <w:rFonts w:ascii="Times New Roman" w:eastAsia="Calibri" w:hAnsi="Times New Roman"/>
          <w:sz w:val="24"/>
          <w:szCs w:val="24"/>
        </w:rPr>
        <w:t xml:space="preserve"> </w:t>
      </w:r>
      <w:proofErr w:type="gramStart"/>
      <w:r w:rsidRPr="00FB59D2">
        <w:rPr>
          <w:rFonts w:ascii="Times New Roman" w:eastAsia="Calibri" w:hAnsi="Times New Roman"/>
          <w:sz w:val="24"/>
          <w:szCs w:val="24"/>
        </w:rPr>
        <w:t>Опубликованные в журналах 20 статей, касающихся международного туристского сотрудничества, в основном, излагают опыт туристской деятельности в соседних нам странах (Азербайджан, Абхазия, Армения, Иран, Беларусь, Казахстан, Таджикистан), а также приграничного туристского взаимодействия с Китаем и Монголией.</w:t>
      </w:r>
      <w:proofErr w:type="gramEnd"/>
      <w:r w:rsidRPr="00FB59D2">
        <w:rPr>
          <w:rFonts w:ascii="Times New Roman" w:eastAsia="Calibri" w:hAnsi="Times New Roman"/>
          <w:sz w:val="24"/>
          <w:szCs w:val="24"/>
        </w:rPr>
        <w:t xml:space="preserve"> Из них только четыре статьи ориентированы на выездной туризм (Финляндия, Турция).</w:t>
      </w:r>
    </w:p>
    <w:p w:rsidR="00D07258" w:rsidRPr="00FB59D2" w:rsidRDefault="00D07258" w:rsidP="00D07258">
      <w:pPr>
        <w:widowControl w:val="0"/>
        <w:spacing w:after="0" w:line="240" w:lineRule="auto"/>
        <w:ind w:firstLine="567"/>
        <w:jc w:val="both"/>
        <w:rPr>
          <w:rFonts w:ascii="Times New Roman" w:eastAsia="Calibri" w:hAnsi="Times New Roman"/>
          <w:sz w:val="24"/>
          <w:szCs w:val="24"/>
        </w:rPr>
      </w:pPr>
      <w:r w:rsidRPr="00FB59D2">
        <w:rPr>
          <w:rFonts w:ascii="Times New Roman" w:eastAsia="Calibri" w:hAnsi="Times New Roman"/>
          <w:sz w:val="24"/>
          <w:szCs w:val="24"/>
        </w:rPr>
        <w:t>Наибольшее число публикаций посвящено экономике туризма, экономическим аспектам и проблемам развития отечествен</w:t>
      </w:r>
      <w:r>
        <w:rPr>
          <w:rFonts w:ascii="Times New Roman" w:eastAsia="Calibri" w:hAnsi="Times New Roman"/>
          <w:sz w:val="24"/>
          <w:szCs w:val="24"/>
        </w:rPr>
        <w:t>ного туризма – 117 статей (17,1</w:t>
      </w:r>
      <w:r w:rsidRPr="00FB59D2">
        <w:rPr>
          <w:rFonts w:ascii="Times New Roman" w:eastAsia="Calibri" w:hAnsi="Times New Roman"/>
          <w:sz w:val="24"/>
          <w:szCs w:val="24"/>
        </w:rPr>
        <w:t xml:space="preserve">%). </w:t>
      </w:r>
      <w:proofErr w:type="gramStart"/>
      <w:r w:rsidRPr="00FB59D2">
        <w:rPr>
          <w:rFonts w:ascii="Times New Roman" w:eastAsia="Calibri" w:hAnsi="Times New Roman"/>
          <w:sz w:val="24"/>
          <w:szCs w:val="24"/>
        </w:rPr>
        <w:t xml:space="preserve">Тематика этих работ охватывает общие проблемы развития туризма как отрасли экономики (21 статья); вопросы управления туристскими предприятиями и обеспечения их конкурентоспособности (17 статей), кластерного подхода в туризме, теории и практики создания туристских кластеров (15 статей); маркетинга и рекламы в туризме (10 </w:t>
      </w:r>
      <w:r w:rsidRPr="00FB59D2">
        <w:rPr>
          <w:rFonts w:ascii="Times New Roman" w:eastAsia="Calibri" w:hAnsi="Times New Roman"/>
          <w:sz w:val="24"/>
          <w:szCs w:val="24"/>
        </w:rPr>
        <w:lastRenderedPageBreak/>
        <w:t>статей); становления и развития туристских рынков (рынков туристских услуг) (9 статей);</w:t>
      </w:r>
      <w:proofErr w:type="gramEnd"/>
      <w:r w:rsidRPr="00FB59D2">
        <w:rPr>
          <w:rFonts w:ascii="Times New Roman" w:eastAsia="Calibri" w:hAnsi="Times New Roman"/>
          <w:sz w:val="24"/>
          <w:szCs w:val="24"/>
        </w:rPr>
        <w:t xml:space="preserve"> экономико-математических методов в туризме (9 статей); кризисных ситуаций, рисков и банкротств в туротрасли (9 статей); инфраструктуры туризма (8 статей). По шесть-семь статей приходится на исследование проблем инвестиций, ценообразования и финансового обеспечения в туризме; разработки и реализации новых, инновационных турпродуктов; государственно-частного партнерства в туризме. Среди авторов, наиболее глубоко разрабатывающих данную проблематику, следует назвать Клеймана А.А. и Бабанчикову О.А. [7, 8, 9, 10], Дядечко В.В. [11, 12, 13], Горенбургова М.А. с соавторами [14,15, 16].</w:t>
      </w:r>
    </w:p>
    <w:p w:rsidR="00D07258" w:rsidRPr="00FB59D2" w:rsidRDefault="00D07258" w:rsidP="00D07258">
      <w:pPr>
        <w:widowControl w:val="0"/>
        <w:spacing w:after="0" w:line="240" w:lineRule="auto"/>
        <w:ind w:firstLine="567"/>
        <w:jc w:val="both"/>
        <w:rPr>
          <w:rFonts w:ascii="Times New Roman" w:eastAsia="Calibri" w:hAnsi="Times New Roman"/>
          <w:sz w:val="24"/>
          <w:szCs w:val="24"/>
        </w:rPr>
      </w:pPr>
      <w:r w:rsidRPr="00FB59D2">
        <w:rPr>
          <w:rFonts w:ascii="Times New Roman" w:eastAsia="Calibri" w:hAnsi="Times New Roman"/>
          <w:sz w:val="24"/>
          <w:szCs w:val="24"/>
        </w:rPr>
        <w:t xml:space="preserve">Также большое число статей – 113 (16,5 %) посвящено вопросам подготовки кадров для индустрии туризма и гостеприимства. При этом сравнительно небольшую долю из них составили публикации, исследующие общие проблемы системы туристского образования, её состояния, перспективы модернизации и развития. Среди наиболее </w:t>
      </w:r>
      <w:proofErr w:type="gramStart"/>
      <w:r w:rsidRPr="00FB59D2">
        <w:rPr>
          <w:rFonts w:ascii="Times New Roman" w:eastAsia="Calibri" w:hAnsi="Times New Roman"/>
          <w:sz w:val="24"/>
          <w:szCs w:val="24"/>
        </w:rPr>
        <w:t>значимых</w:t>
      </w:r>
      <w:proofErr w:type="gramEnd"/>
      <w:r w:rsidRPr="00FB59D2">
        <w:rPr>
          <w:rFonts w:ascii="Times New Roman" w:eastAsia="Calibri" w:hAnsi="Times New Roman"/>
          <w:sz w:val="24"/>
          <w:szCs w:val="24"/>
        </w:rPr>
        <w:t xml:space="preserve"> здесь следует отметить работы Власовой Т.И. [17, 18, 19, 20], Федулина А.А. [21, 22], Ананьевой Т.Н. [23, 24], Сахарчук Е.С. [25, 26, 27, 28]. Подавляющее же число публикаций по данной тематике относятся к вопросам педагогики, методики, дидактики, в частности педагогическому процессу, новым образовательным технологиям обучения, содержанию образования, обеспечению его качества, методикам преподавания отдельных дисциплин, модулей и т.д.</w:t>
      </w:r>
    </w:p>
    <w:p w:rsidR="00D07258" w:rsidRPr="00FB59D2" w:rsidRDefault="00D07258" w:rsidP="00D07258">
      <w:pPr>
        <w:widowControl w:val="0"/>
        <w:spacing w:after="0" w:line="240" w:lineRule="auto"/>
        <w:ind w:firstLine="567"/>
        <w:jc w:val="both"/>
        <w:rPr>
          <w:rFonts w:ascii="Times New Roman" w:eastAsia="Calibri" w:hAnsi="Times New Roman"/>
          <w:sz w:val="24"/>
          <w:szCs w:val="24"/>
        </w:rPr>
      </w:pPr>
      <w:r w:rsidRPr="00FB59D2">
        <w:rPr>
          <w:rFonts w:ascii="Times New Roman" w:eastAsia="Calibri" w:hAnsi="Times New Roman"/>
          <w:sz w:val="24"/>
          <w:szCs w:val="24"/>
        </w:rPr>
        <w:t>Бесспорно, вопросы подготовки кадров являются актуальными для сферы туризма: во всех упомянутых выше руководящих документах по развитию туротрасли в ряду важнейших задач обеспечения качества туристского обслуживания названо совершенствование системы профессионального образования в сфере туризма, приведение ее в соответствие с современными и перспективными требованиями работодателей и рынка труда.</w:t>
      </w:r>
    </w:p>
    <w:p w:rsidR="00D07258" w:rsidRPr="00FB59D2" w:rsidRDefault="00D07258" w:rsidP="00D07258">
      <w:pPr>
        <w:widowControl w:val="0"/>
        <w:spacing w:after="0" w:line="240" w:lineRule="auto"/>
        <w:ind w:firstLine="567"/>
        <w:jc w:val="both"/>
        <w:rPr>
          <w:rFonts w:ascii="Times New Roman" w:eastAsia="Calibri" w:hAnsi="Times New Roman"/>
          <w:sz w:val="24"/>
          <w:szCs w:val="24"/>
        </w:rPr>
      </w:pPr>
      <w:r w:rsidRPr="00FB59D2">
        <w:rPr>
          <w:rFonts w:ascii="Times New Roman" w:eastAsia="Calibri" w:hAnsi="Times New Roman"/>
          <w:sz w:val="24"/>
          <w:szCs w:val="24"/>
        </w:rPr>
        <w:t>В то же время, по мнению автора, количество статей по данной тематике (шестая часть всех публикаций) является избыточным, особе</w:t>
      </w:r>
      <w:r>
        <w:rPr>
          <w:rFonts w:ascii="Times New Roman" w:eastAsia="Calibri" w:hAnsi="Times New Roman"/>
          <w:sz w:val="24"/>
          <w:szCs w:val="24"/>
        </w:rPr>
        <w:t>нно с учетом того, что около 90</w:t>
      </w:r>
      <w:r w:rsidRPr="00FB59D2">
        <w:rPr>
          <w:rFonts w:ascii="Times New Roman" w:eastAsia="Calibri" w:hAnsi="Times New Roman"/>
          <w:sz w:val="24"/>
          <w:szCs w:val="24"/>
        </w:rPr>
        <w:t>% из них касаются высшего образования, в то время как среднему профессиональному и дополнительному профессиональному образованию посвящено по 5–6 статей. Отсутствуют статьи по ранжированию профильных туристских вузов, по развитию критериев их рейтинговой оценки (требования Стратегии – 2015), практически нет статей, посвященных профессиональным стандартам и их согласованию с ФГОС.</w:t>
      </w:r>
    </w:p>
    <w:p w:rsidR="00D07258" w:rsidRPr="00FB59D2" w:rsidRDefault="00D07258" w:rsidP="00D07258">
      <w:pPr>
        <w:widowControl w:val="0"/>
        <w:spacing w:after="0" w:line="240" w:lineRule="auto"/>
        <w:ind w:firstLine="567"/>
        <w:jc w:val="both"/>
        <w:rPr>
          <w:rFonts w:ascii="Times New Roman" w:eastAsia="Calibri" w:hAnsi="Times New Roman"/>
          <w:sz w:val="24"/>
          <w:szCs w:val="24"/>
        </w:rPr>
      </w:pPr>
      <w:r w:rsidRPr="00FB59D2">
        <w:rPr>
          <w:rFonts w:ascii="Times New Roman" w:eastAsia="Calibri" w:hAnsi="Times New Roman"/>
          <w:sz w:val="24"/>
          <w:szCs w:val="24"/>
        </w:rPr>
        <w:t>Значительное место в журналах занимают статьи по состоянию и развитию отдельных видов тур</w:t>
      </w:r>
      <w:r>
        <w:rPr>
          <w:rFonts w:ascii="Times New Roman" w:eastAsia="Calibri" w:hAnsi="Times New Roman"/>
          <w:sz w:val="24"/>
          <w:szCs w:val="24"/>
        </w:rPr>
        <w:t>изма в стране (113 статей, 16,5</w:t>
      </w:r>
      <w:r w:rsidRPr="00FB59D2">
        <w:rPr>
          <w:rFonts w:ascii="Times New Roman" w:eastAsia="Calibri" w:hAnsi="Times New Roman"/>
          <w:sz w:val="24"/>
          <w:szCs w:val="24"/>
        </w:rPr>
        <w:t xml:space="preserve">%). При этом большой интерес представляет статья Шпилько С.П. [29] с предложенной им классификацией видов туризма. </w:t>
      </w:r>
      <w:proofErr w:type="gramStart"/>
      <w:r w:rsidRPr="00FB59D2">
        <w:rPr>
          <w:rFonts w:ascii="Times New Roman" w:eastAsia="Calibri" w:hAnsi="Times New Roman"/>
          <w:sz w:val="24"/>
          <w:szCs w:val="24"/>
        </w:rPr>
        <w:t>Что же касается материалов по отдельным видам, то они представлены следующим образом: экологический туризм (в том числе в ООПТ, национальных парках, музеях-заповедниках) – 26 статей; лечебно-оздоровительный туризм (включая проблемы развития санаторно-курортного комплекса) – 15 статей; событийный – 8 статей; по 7 статей приходится на сельский, автомобильный и этнический туризм; 6 статей посвящено молодежному (детско-юношескому) туризму;</w:t>
      </w:r>
      <w:proofErr w:type="gramEnd"/>
      <w:r w:rsidRPr="00FB59D2">
        <w:rPr>
          <w:rFonts w:ascii="Times New Roman" w:eastAsia="Calibri" w:hAnsi="Times New Roman"/>
          <w:sz w:val="24"/>
          <w:szCs w:val="24"/>
        </w:rPr>
        <w:t xml:space="preserve"> 5 статей – </w:t>
      </w:r>
      <w:proofErr w:type="gramStart"/>
      <w:r w:rsidRPr="00FB59D2">
        <w:rPr>
          <w:rFonts w:ascii="Times New Roman" w:eastAsia="Calibri" w:hAnsi="Times New Roman"/>
          <w:sz w:val="24"/>
          <w:szCs w:val="24"/>
        </w:rPr>
        <w:t>культурно-познавательному</w:t>
      </w:r>
      <w:proofErr w:type="gramEnd"/>
      <w:r w:rsidRPr="00FB59D2">
        <w:rPr>
          <w:rFonts w:ascii="Times New Roman" w:eastAsia="Calibri" w:hAnsi="Times New Roman"/>
          <w:sz w:val="24"/>
          <w:szCs w:val="24"/>
        </w:rPr>
        <w:t xml:space="preserve">; по 4 статьи приходится на доступный (инвалидный, адаптивный) и деловой туризм, по 3 статьи – на научный, этнографический, спортивный и круизный и по 2 – на социальный, религиозный и водный. И всего по одной статье посвящено таким видам туризма, как </w:t>
      </w:r>
      <w:proofErr w:type="gramStart"/>
      <w:r w:rsidRPr="00FB59D2">
        <w:rPr>
          <w:rFonts w:ascii="Times New Roman" w:eastAsia="Calibri" w:hAnsi="Times New Roman"/>
          <w:sz w:val="24"/>
          <w:szCs w:val="24"/>
        </w:rPr>
        <w:t>образовательный</w:t>
      </w:r>
      <w:proofErr w:type="gramEnd"/>
      <w:r w:rsidRPr="00FB59D2">
        <w:rPr>
          <w:rFonts w:ascii="Times New Roman" w:eastAsia="Calibri" w:hAnsi="Times New Roman"/>
          <w:sz w:val="24"/>
          <w:szCs w:val="24"/>
        </w:rPr>
        <w:t>, самодеятельный, исторический, горнолыжный, гастрономический, спелеотуризм.</w:t>
      </w:r>
    </w:p>
    <w:p w:rsidR="00D07258" w:rsidRPr="00FB59D2" w:rsidRDefault="00D07258" w:rsidP="00D07258">
      <w:pPr>
        <w:widowControl w:val="0"/>
        <w:spacing w:after="0" w:line="240" w:lineRule="auto"/>
        <w:ind w:firstLine="567"/>
        <w:jc w:val="both"/>
        <w:rPr>
          <w:rFonts w:ascii="Times New Roman" w:eastAsia="Calibri" w:hAnsi="Times New Roman"/>
          <w:sz w:val="24"/>
          <w:szCs w:val="24"/>
        </w:rPr>
      </w:pPr>
      <w:r w:rsidRPr="00FB59D2">
        <w:rPr>
          <w:rFonts w:ascii="Times New Roman" w:eastAsia="Calibri" w:hAnsi="Times New Roman"/>
          <w:sz w:val="24"/>
          <w:szCs w:val="24"/>
        </w:rPr>
        <w:t>Отсутствуют статьи по проблемам развития в стране яхтенного туризма, горного, конного, подводного, сплава по рекам, рыбной ловли и охоты, бальнеологического и даже самого распространённого – пляжного. Вместе с тем пляжный (рекреационный) туризм является са</w:t>
      </w:r>
      <w:r>
        <w:rPr>
          <w:rFonts w:ascii="Times New Roman" w:eastAsia="Calibri" w:hAnsi="Times New Roman"/>
          <w:sz w:val="24"/>
          <w:szCs w:val="24"/>
        </w:rPr>
        <w:t>мым популярным в России: 38</w:t>
      </w:r>
      <w:r w:rsidRPr="00FB59D2">
        <w:rPr>
          <w:rFonts w:ascii="Times New Roman" w:eastAsia="Calibri" w:hAnsi="Times New Roman"/>
          <w:sz w:val="24"/>
          <w:szCs w:val="24"/>
        </w:rPr>
        <w:t xml:space="preserve">% россиян отдыхают на </w:t>
      </w:r>
      <w:proofErr w:type="gramStart"/>
      <w:r w:rsidRPr="00FB59D2">
        <w:rPr>
          <w:rFonts w:ascii="Times New Roman" w:eastAsia="Calibri" w:hAnsi="Times New Roman"/>
          <w:sz w:val="24"/>
          <w:szCs w:val="24"/>
        </w:rPr>
        <w:t>Черноморском</w:t>
      </w:r>
      <w:proofErr w:type="gramEnd"/>
      <w:r w:rsidRPr="00FB59D2">
        <w:rPr>
          <w:rFonts w:ascii="Times New Roman" w:eastAsia="Calibri" w:hAnsi="Times New Roman"/>
          <w:sz w:val="24"/>
          <w:szCs w:val="24"/>
        </w:rPr>
        <w:t xml:space="preserve"> и Азовском побережьях, а также на пляжах Балтийского и Японского морей. </w:t>
      </w:r>
      <w:proofErr w:type="gramStart"/>
      <w:r w:rsidRPr="00FB59D2">
        <w:rPr>
          <w:rFonts w:ascii="Times New Roman" w:eastAsia="Calibri" w:hAnsi="Times New Roman"/>
          <w:sz w:val="24"/>
          <w:szCs w:val="24"/>
        </w:rPr>
        <w:t>Из</w:t>
      </w:r>
      <w:proofErr w:type="gramEnd"/>
      <w:r w:rsidRPr="00FB59D2">
        <w:rPr>
          <w:rFonts w:ascii="Times New Roman" w:eastAsia="Calibri" w:hAnsi="Times New Roman"/>
          <w:sz w:val="24"/>
          <w:szCs w:val="24"/>
        </w:rPr>
        <w:t xml:space="preserve"> более </w:t>
      </w:r>
      <w:proofErr w:type="gramStart"/>
      <w:r w:rsidRPr="00FB59D2">
        <w:rPr>
          <w:rFonts w:ascii="Times New Roman" w:eastAsia="Calibri" w:hAnsi="Times New Roman"/>
          <w:sz w:val="24"/>
          <w:szCs w:val="24"/>
        </w:rPr>
        <w:t>чем</w:t>
      </w:r>
      <w:proofErr w:type="gramEnd"/>
      <w:r w:rsidRPr="00FB59D2">
        <w:rPr>
          <w:rFonts w:ascii="Times New Roman" w:eastAsia="Calibri" w:hAnsi="Times New Roman"/>
          <w:sz w:val="24"/>
          <w:szCs w:val="24"/>
        </w:rPr>
        <w:t xml:space="preserve"> 2000 км морских побережий в РФ благоустроена и пригодна для </w:t>
      </w:r>
      <w:r w:rsidRPr="00FB59D2">
        <w:rPr>
          <w:rFonts w:ascii="Times New Roman" w:eastAsia="Calibri" w:hAnsi="Times New Roman"/>
          <w:sz w:val="24"/>
          <w:szCs w:val="24"/>
        </w:rPr>
        <w:lastRenderedPageBreak/>
        <w:t>пляжного отдыха лишь 1/3 часть. Многие пляжи находятся в неудовлетворительном состоянии и требуют проведения мероприятий по берегоукреплению, строительству искусственных сооружений, повышению качества услуг и т.п. Слабо используются для целей пляжного туризма в России Каспийское и Азовское моря.</w:t>
      </w:r>
    </w:p>
    <w:p w:rsidR="00D07258" w:rsidRPr="00FB59D2" w:rsidRDefault="00D07258" w:rsidP="00D07258">
      <w:pPr>
        <w:widowControl w:val="0"/>
        <w:spacing w:after="0" w:line="240" w:lineRule="auto"/>
        <w:ind w:firstLine="567"/>
        <w:jc w:val="both"/>
        <w:rPr>
          <w:rFonts w:ascii="Times New Roman" w:eastAsia="Calibri" w:hAnsi="Times New Roman"/>
          <w:sz w:val="24"/>
          <w:szCs w:val="24"/>
        </w:rPr>
      </w:pPr>
      <w:r w:rsidRPr="00FB59D2">
        <w:rPr>
          <w:rFonts w:ascii="Times New Roman" w:eastAsia="Calibri" w:hAnsi="Times New Roman"/>
          <w:sz w:val="24"/>
          <w:szCs w:val="24"/>
        </w:rPr>
        <w:t>Именно о развитии названных выше видов туризма идёт речь в Стратегии, когда рассматриваются туристские проблемы применительно к федеральным округам.</w:t>
      </w:r>
    </w:p>
    <w:p w:rsidR="00D07258" w:rsidRPr="00FB59D2" w:rsidRDefault="00D07258" w:rsidP="00D07258">
      <w:pPr>
        <w:widowControl w:val="0"/>
        <w:spacing w:after="0" w:line="240" w:lineRule="auto"/>
        <w:ind w:firstLine="567"/>
        <w:jc w:val="both"/>
        <w:rPr>
          <w:rFonts w:ascii="Times New Roman" w:eastAsia="Calibri" w:hAnsi="Times New Roman"/>
          <w:sz w:val="24"/>
          <w:szCs w:val="24"/>
        </w:rPr>
      </w:pPr>
      <w:proofErr w:type="gramStart"/>
      <w:r w:rsidRPr="00FB59D2">
        <w:rPr>
          <w:rFonts w:ascii="Times New Roman" w:eastAsia="Calibri" w:hAnsi="Times New Roman"/>
          <w:sz w:val="24"/>
          <w:szCs w:val="24"/>
        </w:rPr>
        <w:t>Исключительно мало места в журналах отведено таким приоритетным видам туризма (см. Стратегию-2020), как культурно-познавательному, социальному, детскому, юношескому и молодежному, деловому, паломническому, доступному (адаптивному).</w:t>
      </w:r>
      <w:proofErr w:type="gramEnd"/>
      <w:r w:rsidRPr="00FB59D2">
        <w:rPr>
          <w:rFonts w:ascii="Times New Roman" w:eastAsia="Calibri" w:hAnsi="Times New Roman"/>
          <w:sz w:val="24"/>
          <w:szCs w:val="24"/>
        </w:rPr>
        <w:t xml:space="preserve"> Необходимо обосновать и исследовать проблему формирования доступной и комфортной туристской среды в стране.</w:t>
      </w:r>
    </w:p>
    <w:p w:rsidR="00D07258" w:rsidRPr="00FB59D2" w:rsidRDefault="00D07258" w:rsidP="00D07258">
      <w:pPr>
        <w:widowControl w:val="0"/>
        <w:spacing w:after="0" w:line="240" w:lineRule="auto"/>
        <w:ind w:firstLine="567"/>
        <w:jc w:val="both"/>
        <w:rPr>
          <w:rFonts w:ascii="Times New Roman" w:eastAsia="Calibri" w:hAnsi="Times New Roman"/>
          <w:sz w:val="24"/>
          <w:szCs w:val="24"/>
        </w:rPr>
      </w:pPr>
      <w:r w:rsidRPr="00FB59D2">
        <w:rPr>
          <w:rFonts w:ascii="Times New Roman" w:eastAsia="Calibri" w:hAnsi="Times New Roman"/>
          <w:sz w:val="24"/>
          <w:szCs w:val="24"/>
        </w:rPr>
        <w:t>Большой удельный вес в публикациях ВАКовских журналов занимают различные аспекты и проблемы регионального туризма, кото</w:t>
      </w:r>
      <w:r>
        <w:rPr>
          <w:rFonts w:ascii="Times New Roman" w:eastAsia="Calibri" w:hAnsi="Times New Roman"/>
          <w:sz w:val="24"/>
          <w:szCs w:val="24"/>
        </w:rPr>
        <w:t>рому посвящено 112 статей (16,4</w:t>
      </w:r>
      <w:r w:rsidRPr="00FB59D2">
        <w:rPr>
          <w:rFonts w:ascii="Times New Roman" w:eastAsia="Calibri" w:hAnsi="Times New Roman"/>
          <w:sz w:val="24"/>
          <w:szCs w:val="24"/>
        </w:rPr>
        <w:t xml:space="preserve">%). Среди регионов хорошо представлены Дальний Восток, Подмосковье, Санкт-Петербург, Воронежская обл., Алтай, Кабардино-Балкария, Самарская обл. Начиная с 2015 г. все журналы проявили оправданный интерес к Крыму и его проблемам, опубликовав в течение года 23 статьи. Кроме </w:t>
      </w:r>
      <w:proofErr w:type="gramStart"/>
      <w:r w:rsidRPr="00FB59D2">
        <w:rPr>
          <w:rFonts w:ascii="Times New Roman" w:eastAsia="Calibri" w:hAnsi="Times New Roman"/>
          <w:sz w:val="24"/>
          <w:szCs w:val="24"/>
        </w:rPr>
        <w:t>названных</w:t>
      </w:r>
      <w:proofErr w:type="gramEnd"/>
      <w:r w:rsidRPr="00FB59D2">
        <w:rPr>
          <w:rFonts w:ascii="Times New Roman" w:eastAsia="Calibri" w:hAnsi="Times New Roman"/>
          <w:sz w:val="24"/>
          <w:szCs w:val="24"/>
        </w:rPr>
        <w:t>, еще 42 региона представлены по 1–2 статьи каждый.</w:t>
      </w:r>
    </w:p>
    <w:p w:rsidR="00D07258" w:rsidRPr="00FB59D2" w:rsidRDefault="00D07258" w:rsidP="00D07258">
      <w:pPr>
        <w:widowControl w:val="0"/>
        <w:spacing w:after="0" w:line="240" w:lineRule="auto"/>
        <w:ind w:firstLine="567"/>
        <w:jc w:val="both"/>
        <w:rPr>
          <w:rFonts w:ascii="Times New Roman" w:eastAsia="Calibri" w:hAnsi="Times New Roman"/>
          <w:sz w:val="24"/>
          <w:szCs w:val="24"/>
        </w:rPr>
      </w:pPr>
      <w:r w:rsidRPr="00FB59D2">
        <w:rPr>
          <w:rFonts w:ascii="Times New Roman" w:eastAsia="Calibri" w:hAnsi="Times New Roman"/>
          <w:sz w:val="24"/>
          <w:szCs w:val="24"/>
        </w:rPr>
        <w:t xml:space="preserve">При этом много исследований по регионам в целом соответствуют перспективным направлениям развития туризма, зафиксированным в качестве мероприятий ФЦП «Развитие внутреннего и въездного туризма в РФ (2011–2018 годы)» (далее – Программа). Это, в первую очередь, касается Дальневосточного региона, Северо-Западной части России (хотя отсутствуют публикации о недостаточно активном развитии «Серебряного кольца России»), Республики Алтай и Алтайского края, Центрального федерального округа. </w:t>
      </w:r>
      <w:proofErr w:type="gramStart"/>
      <w:r w:rsidRPr="00FB59D2">
        <w:rPr>
          <w:rFonts w:ascii="Times New Roman" w:eastAsia="Calibri" w:hAnsi="Times New Roman"/>
          <w:sz w:val="24"/>
          <w:szCs w:val="24"/>
        </w:rPr>
        <w:t>Недостаточно представлены в журналах такие перспективные туристские направления, отмеченные в Программе, как «Большая Волга» (Приволжский федеральный округ с Астраханской и Волгоградской областями), «Юг России» (Ростовская обл., Краснодарский и Ставропольский края), озеро Байкал и Прибайкалье.</w:t>
      </w:r>
      <w:proofErr w:type="gramEnd"/>
      <w:r w:rsidRPr="00FB59D2">
        <w:rPr>
          <w:rFonts w:ascii="Times New Roman" w:eastAsia="Calibri" w:hAnsi="Times New Roman"/>
          <w:sz w:val="24"/>
          <w:szCs w:val="24"/>
        </w:rPr>
        <w:t xml:space="preserve"> </w:t>
      </w:r>
      <w:proofErr w:type="gramStart"/>
      <w:r w:rsidRPr="00FB59D2">
        <w:rPr>
          <w:rFonts w:ascii="Times New Roman" w:eastAsia="Calibri" w:hAnsi="Times New Roman"/>
          <w:sz w:val="24"/>
          <w:szCs w:val="24"/>
        </w:rPr>
        <w:t>К сожалению, не нашли отражения в публикациях запланированная в Программе апробация механизмов создания инвестиционных площадок с целью привлечения инвестиций в туристскую отрасль на условиях ГЧП (Ярославская, Ивановская, Рязанская, Ростовская и Псковская области, Алтайский край), а также отобранные на основе документов перспективные туристские проекты, готовые к реализации начиная с 2012 года, в Республике Бурятия и Липецкой области.</w:t>
      </w:r>
      <w:proofErr w:type="gramEnd"/>
    </w:p>
    <w:p w:rsidR="00D07258" w:rsidRPr="00FB59D2" w:rsidRDefault="00D07258" w:rsidP="00D07258">
      <w:pPr>
        <w:widowControl w:val="0"/>
        <w:spacing w:after="0" w:line="240" w:lineRule="auto"/>
        <w:ind w:firstLine="567"/>
        <w:jc w:val="both"/>
        <w:rPr>
          <w:rFonts w:ascii="Times New Roman" w:eastAsia="Calibri" w:hAnsi="Times New Roman"/>
          <w:sz w:val="24"/>
          <w:szCs w:val="24"/>
        </w:rPr>
      </w:pPr>
      <w:r w:rsidRPr="00FB59D2">
        <w:rPr>
          <w:rFonts w:ascii="Times New Roman" w:eastAsia="Calibri" w:hAnsi="Times New Roman"/>
          <w:sz w:val="24"/>
          <w:szCs w:val="24"/>
        </w:rPr>
        <w:t xml:space="preserve">Важнейшее место в научных публикациях рассматриваемых журналов занимают вопросы системного подхода к развитию туризма, государственной политики в сфере туризма, управления стратегическим развитием туротрасли, разработки и реализации федеральных и региональных программ развития туризма, перспективных направлений его развития (всего </w:t>
      </w:r>
      <w:r>
        <w:rPr>
          <w:rFonts w:ascii="Times New Roman" w:eastAsia="Calibri" w:hAnsi="Times New Roman"/>
          <w:sz w:val="24"/>
          <w:szCs w:val="24"/>
        </w:rPr>
        <w:t>– 58 статей, или 8,4</w:t>
      </w:r>
      <w:r w:rsidRPr="00FB59D2">
        <w:rPr>
          <w:rFonts w:ascii="Times New Roman" w:eastAsia="Calibri" w:hAnsi="Times New Roman"/>
          <w:sz w:val="24"/>
          <w:szCs w:val="24"/>
        </w:rPr>
        <w:t xml:space="preserve">%). Среди наиболее фундаментальных и актуальных работ следует выделить статьи Барзыкина Ю.А. [30], Власовой Т.И. [31, 32], Коваленко В.В. [33], Кружалина В.И. [34, 35], Назиной Н.А. [36], Писаревского Е.Л. [37]. </w:t>
      </w:r>
    </w:p>
    <w:p w:rsidR="00D07258" w:rsidRPr="00FB59D2" w:rsidRDefault="00D07258" w:rsidP="00D07258">
      <w:pPr>
        <w:widowControl w:val="0"/>
        <w:spacing w:after="0" w:line="240" w:lineRule="auto"/>
        <w:ind w:firstLine="567"/>
        <w:jc w:val="both"/>
        <w:rPr>
          <w:rFonts w:ascii="Times New Roman" w:eastAsia="Calibri" w:hAnsi="Times New Roman"/>
          <w:sz w:val="24"/>
          <w:szCs w:val="24"/>
        </w:rPr>
      </w:pPr>
      <w:r w:rsidRPr="00FB59D2">
        <w:rPr>
          <w:rFonts w:ascii="Times New Roman" w:eastAsia="Calibri" w:hAnsi="Times New Roman"/>
          <w:sz w:val="24"/>
          <w:szCs w:val="24"/>
        </w:rPr>
        <w:t>Достойное место в журнальных статьях отводится проблемам гостиничного бизнеса (29 статей, 4,2%) и в меньшей степени – ресторанного бизнеса (в том числе общим вопросам функционирования предприятий обществ</w:t>
      </w:r>
      <w:r>
        <w:rPr>
          <w:rFonts w:ascii="Times New Roman" w:eastAsia="Calibri" w:hAnsi="Times New Roman"/>
          <w:sz w:val="24"/>
          <w:szCs w:val="24"/>
        </w:rPr>
        <w:t>енного питания) – 6 статей (0,9</w:t>
      </w:r>
      <w:r w:rsidRPr="00FB59D2">
        <w:rPr>
          <w:rFonts w:ascii="Times New Roman" w:eastAsia="Calibri" w:hAnsi="Times New Roman"/>
          <w:sz w:val="24"/>
          <w:szCs w:val="24"/>
        </w:rPr>
        <w:t>%).</w:t>
      </w:r>
    </w:p>
    <w:p w:rsidR="00D07258" w:rsidRPr="00FB59D2" w:rsidRDefault="00D07258" w:rsidP="00D07258">
      <w:pPr>
        <w:widowControl w:val="0"/>
        <w:spacing w:after="0" w:line="240" w:lineRule="auto"/>
        <w:ind w:firstLine="567"/>
        <w:jc w:val="both"/>
        <w:rPr>
          <w:rFonts w:ascii="Times New Roman" w:eastAsia="Calibri" w:hAnsi="Times New Roman"/>
          <w:sz w:val="24"/>
          <w:szCs w:val="24"/>
        </w:rPr>
      </w:pPr>
      <w:r w:rsidRPr="00FB59D2">
        <w:rPr>
          <w:rFonts w:ascii="Times New Roman" w:eastAsia="Calibri" w:hAnsi="Times New Roman"/>
          <w:sz w:val="24"/>
          <w:szCs w:val="24"/>
        </w:rPr>
        <w:t>При этом серьезной оценки заслуживают работы Гавриловой А.Е. [38], Колесниковой Ю.Ю. [39] и Горенбургова М.А. [40].</w:t>
      </w:r>
    </w:p>
    <w:p w:rsidR="00D07258" w:rsidRPr="00FB59D2" w:rsidRDefault="00D07258" w:rsidP="00D07258">
      <w:pPr>
        <w:widowControl w:val="0"/>
        <w:spacing w:after="0" w:line="240" w:lineRule="auto"/>
        <w:ind w:firstLine="567"/>
        <w:jc w:val="both"/>
        <w:rPr>
          <w:rFonts w:ascii="Times New Roman" w:eastAsia="Calibri" w:hAnsi="Times New Roman"/>
          <w:sz w:val="24"/>
          <w:szCs w:val="24"/>
        </w:rPr>
      </w:pPr>
      <w:r w:rsidRPr="00FB59D2">
        <w:rPr>
          <w:rFonts w:ascii="Times New Roman" w:eastAsia="Calibri" w:hAnsi="Times New Roman"/>
          <w:sz w:val="24"/>
          <w:szCs w:val="24"/>
        </w:rPr>
        <w:t>Проблемам развития музеев (в том числе скансенам) и центрам народного художественного промысла как объектам т</w:t>
      </w:r>
      <w:r>
        <w:rPr>
          <w:rFonts w:ascii="Times New Roman" w:eastAsia="Calibri" w:hAnsi="Times New Roman"/>
          <w:sz w:val="24"/>
          <w:szCs w:val="24"/>
        </w:rPr>
        <w:t>уризма посвящены 22 статьи (3,2</w:t>
      </w:r>
      <w:r w:rsidRPr="00FB59D2">
        <w:rPr>
          <w:rFonts w:ascii="Times New Roman" w:eastAsia="Calibri" w:hAnsi="Times New Roman"/>
          <w:sz w:val="24"/>
          <w:szCs w:val="24"/>
        </w:rPr>
        <w:t>%), опубликованные, в основном, в журнале «Современные проблемы сервиса и туризма».</w:t>
      </w:r>
    </w:p>
    <w:p w:rsidR="00D07258" w:rsidRPr="00FB59D2" w:rsidRDefault="00D07258" w:rsidP="00D07258">
      <w:pPr>
        <w:widowControl w:val="0"/>
        <w:spacing w:after="0" w:line="240" w:lineRule="auto"/>
        <w:ind w:firstLine="567"/>
        <w:jc w:val="both"/>
        <w:rPr>
          <w:rFonts w:ascii="Times New Roman" w:eastAsia="Calibri" w:hAnsi="Times New Roman"/>
          <w:sz w:val="24"/>
          <w:szCs w:val="24"/>
        </w:rPr>
      </w:pPr>
      <w:r w:rsidRPr="00FB59D2">
        <w:rPr>
          <w:rFonts w:ascii="Times New Roman" w:eastAsia="Calibri" w:hAnsi="Times New Roman"/>
          <w:sz w:val="24"/>
          <w:szCs w:val="24"/>
        </w:rPr>
        <w:t xml:space="preserve">Значительное место в опубликованных журнальных статьях занимают вопросы </w:t>
      </w:r>
      <w:r w:rsidRPr="00FB59D2">
        <w:rPr>
          <w:rFonts w:ascii="Times New Roman" w:eastAsia="Calibri" w:hAnsi="Times New Roman"/>
          <w:sz w:val="24"/>
          <w:szCs w:val="24"/>
        </w:rPr>
        <w:lastRenderedPageBreak/>
        <w:t>методики оценки и реализации туристско-рекреационных потенциалов, а также различных туристско-рекреационных ресурсов регионов (2</w:t>
      </w:r>
      <w:r>
        <w:rPr>
          <w:rFonts w:ascii="Times New Roman" w:eastAsia="Calibri" w:hAnsi="Times New Roman"/>
          <w:sz w:val="24"/>
          <w:szCs w:val="24"/>
        </w:rPr>
        <w:t>1 статья, или 3,1</w:t>
      </w:r>
      <w:r w:rsidRPr="00FB59D2">
        <w:rPr>
          <w:rFonts w:ascii="Times New Roman" w:eastAsia="Calibri" w:hAnsi="Times New Roman"/>
          <w:sz w:val="24"/>
          <w:szCs w:val="24"/>
        </w:rPr>
        <w:t xml:space="preserve">%). Среди наиболее серьезных работ можно выделить статьи Карповой Г.А. [41], </w:t>
      </w:r>
      <w:proofErr w:type="gramStart"/>
      <w:r w:rsidRPr="00FB59D2">
        <w:rPr>
          <w:rFonts w:ascii="Times New Roman" w:eastAsia="Calibri" w:hAnsi="Times New Roman"/>
          <w:sz w:val="24"/>
          <w:szCs w:val="24"/>
        </w:rPr>
        <w:t>Кривуля</w:t>
      </w:r>
      <w:proofErr w:type="gramEnd"/>
      <w:r w:rsidRPr="00FB59D2">
        <w:rPr>
          <w:rFonts w:ascii="Times New Roman" w:eastAsia="Calibri" w:hAnsi="Times New Roman"/>
          <w:sz w:val="24"/>
          <w:szCs w:val="24"/>
        </w:rPr>
        <w:t xml:space="preserve"> М.А. [42] и др.</w:t>
      </w:r>
    </w:p>
    <w:p w:rsidR="00D07258" w:rsidRPr="00FB59D2" w:rsidRDefault="00D07258" w:rsidP="00D07258">
      <w:pPr>
        <w:widowControl w:val="0"/>
        <w:spacing w:after="0" w:line="240" w:lineRule="auto"/>
        <w:ind w:firstLine="567"/>
        <w:jc w:val="both"/>
        <w:rPr>
          <w:rFonts w:ascii="Times New Roman" w:eastAsia="Calibri" w:hAnsi="Times New Roman"/>
          <w:sz w:val="24"/>
          <w:szCs w:val="24"/>
        </w:rPr>
      </w:pPr>
      <w:r w:rsidRPr="00FB59D2">
        <w:rPr>
          <w:rFonts w:ascii="Times New Roman" w:eastAsia="Calibri" w:hAnsi="Times New Roman"/>
          <w:sz w:val="24"/>
          <w:szCs w:val="24"/>
        </w:rPr>
        <w:t>Важнейшей проблемой достижения высокого качества обслуживания в туризме является его кадровое обеспечение, в том числе анализ потребностей туриндустрии в кадрах, совершенствование управления кадрами на предприятиях туризма и гостеприимства, повышение квалификации кадров и т.д. Об этом серьезно говорится и в Программе, и в Стратегии-2020. Эти вопросы в журналах исследуются в 15-ти статьях (2</w:t>
      </w:r>
      <w:r>
        <w:rPr>
          <w:rFonts w:ascii="Times New Roman" w:eastAsia="Calibri" w:hAnsi="Times New Roman"/>
          <w:sz w:val="24"/>
          <w:szCs w:val="24"/>
        </w:rPr>
        <w:t>,2</w:t>
      </w:r>
      <w:r w:rsidRPr="00FB59D2">
        <w:rPr>
          <w:rFonts w:ascii="Times New Roman" w:eastAsia="Calibri" w:hAnsi="Times New Roman"/>
          <w:sz w:val="24"/>
          <w:szCs w:val="24"/>
        </w:rPr>
        <w:t>%).</w:t>
      </w:r>
    </w:p>
    <w:p w:rsidR="00D07258" w:rsidRPr="00FB59D2" w:rsidRDefault="00D07258" w:rsidP="00D07258">
      <w:pPr>
        <w:widowControl w:val="0"/>
        <w:spacing w:after="0" w:line="240" w:lineRule="auto"/>
        <w:ind w:firstLine="567"/>
        <w:jc w:val="both"/>
        <w:rPr>
          <w:rFonts w:ascii="Times New Roman" w:eastAsia="Calibri" w:hAnsi="Times New Roman"/>
          <w:sz w:val="24"/>
          <w:szCs w:val="24"/>
        </w:rPr>
      </w:pPr>
      <w:r w:rsidRPr="00FB59D2">
        <w:rPr>
          <w:rFonts w:ascii="Times New Roman" w:eastAsia="Calibri" w:hAnsi="Times New Roman"/>
          <w:sz w:val="24"/>
          <w:szCs w:val="24"/>
        </w:rPr>
        <w:t>Одним из главных направлений развития туризма в нашей стране Стратегия-2020 называет «продвижение туристского продукта Российской Федерации на внутреннем и международном рынках». Стратегической задачей всей туристской отрасли сегодня является создание и поддержание благоприятного образа России как безопасного, интересного, доступного и модного туристского направления [4].</w:t>
      </w:r>
    </w:p>
    <w:p w:rsidR="00D07258" w:rsidRPr="00FB59D2" w:rsidRDefault="00D07258" w:rsidP="00D07258">
      <w:pPr>
        <w:widowControl w:val="0"/>
        <w:spacing w:after="0" w:line="240" w:lineRule="auto"/>
        <w:ind w:firstLine="567"/>
        <w:jc w:val="both"/>
        <w:rPr>
          <w:rFonts w:ascii="Times New Roman" w:eastAsia="Calibri" w:hAnsi="Times New Roman"/>
          <w:sz w:val="24"/>
          <w:szCs w:val="24"/>
        </w:rPr>
      </w:pPr>
      <w:r w:rsidRPr="00FB59D2">
        <w:rPr>
          <w:rFonts w:ascii="Times New Roman" w:eastAsia="Calibri" w:hAnsi="Times New Roman"/>
          <w:sz w:val="24"/>
          <w:szCs w:val="24"/>
        </w:rPr>
        <w:t xml:space="preserve">В анализируемых туристских журналах этим злободневным вопросам </w:t>
      </w:r>
      <w:proofErr w:type="gramStart"/>
      <w:r w:rsidRPr="00FB59D2">
        <w:rPr>
          <w:rFonts w:ascii="Times New Roman" w:eastAsia="Calibri" w:hAnsi="Times New Roman"/>
          <w:sz w:val="24"/>
          <w:szCs w:val="24"/>
        </w:rPr>
        <w:t>отведено очень мало</w:t>
      </w:r>
      <w:proofErr w:type="gramEnd"/>
      <w:r w:rsidRPr="00FB59D2">
        <w:rPr>
          <w:rFonts w:ascii="Times New Roman" w:eastAsia="Calibri" w:hAnsi="Times New Roman"/>
          <w:sz w:val="24"/>
          <w:szCs w:val="24"/>
        </w:rPr>
        <w:t xml:space="preserve"> места</w:t>
      </w:r>
      <w:r>
        <w:rPr>
          <w:rFonts w:ascii="Times New Roman" w:eastAsia="Calibri" w:hAnsi="Times New Roman"/>
          <w:sz w:val="24"/>
          <w:szCs w:val="24"/>
        </w:rPr>
        <w:t>. Имеются только 15 статей (2,2</w:t>
      </w:r>
      <w:r w:rsidRPr="00FB59D2">
        <w:rPr>
          <w:rFonts w:ascii="Times New Roman" w:eastAsia="Calibri" w:hAnsi="Times New Roman"/>
          <w:sz w:val="24"/>
          <w:szCs w:val="24"/>
        </w:rPr>
        <w:t xml:space="preserve">%), посвященных в основном одному из элементов продвижения туристских дестинаций России – туристским брендам. К наиболее интересным относятся работы Цапук Д.А. [43] и Карпова Г.А., Сигова М.В., Шевченко Е.П. [44]. К сожалению, в журналах не представлены статьи и исследования по другим элементам продвижения страны и ее регионов на внутреннем и международном рынках: по туристским обменам; взаимным презентациям туристского потенциала, туристских продуктов и сервисов; возможностям и условиям для взаимных </w:t>
      </w:r>
      <w:proofErr w:type="gramStart"/>
      <w:r w:rsidRPr="00FB59D2">
        <w:rPr>
          <w:rFonts w:ascii="Times New Roman" w:eastAsia="Calibri" w:hAnsi="Times New Roman"/>
          <w:sz w:val="24"/>
          <w:szCs w:val="24"/>
        </w:rPr>
        <w:t>бизнес-инвестиций</w:t>
      </w:r>
      <w:proofErr w:type="gramEnd"/>
      <w:r w:rsidRPr="00FB59D2">
        <w:rPr>
          <w:rFonts w:ascii="Times New Roman" w:eastAsia="Calibri" w:hAnsi="Times New Roman"/>
          <w:sz w:val="24"/>
          <w:szCs w:val="24"/>
        </w:rPr>
        <w:t xml:space="preserve"> в туризм: проведению культурно-туристских форумов и туристских выставок. </w:t>
      </w:r>
    </w:p>
    <w:p w:rsidR="00D07258" w:rsidRPr="00FB59D2" w:rsidRDefault="00D07258" w:rsidP="00D07258">
      <w:pPr>
        <w:widowControl w:val="0"/>
        <w:spacing w:after="0" w:line="240" w:lineRule="auto"/>
        <w:ind w:firstLine="567"/>
        <w:jc w:val="both"/>
        <w:rPr>
          <w:rFonts w:ascii="Times New Roman" w:eastAsia="Calibri" w:hAnsi="Times New Roman"/>
          <w:sz w:val="24"/>
          <w:szCs w:val="24"/>
        </w:rPr>
      </w:pPr>
      <w:r w:rsidRPr="00FB59D2">
        <w:rPr>
          <w:rFonts w:ascii="Times New Roman" w:eastAsia="Calibri" w:hAnsi="Times New Roman"/>
          <w:sz w:val="24"/>
          <w:szCs w:val="24"/>
        </w:rPr>
        <w:t>Среди важнейших факторов, тормозящих развитие внутреннего и въездного туризма в России, Стратегия-2020 называет «низкую осведомленность россиян о туристских возможностях регионов РФ, разрозненность информационных ресурсов в сфере туризма и отсутствие единой системы информационной поддержки внутреннего и въездного туризма» [4].</w:t>
      </w:r>
    </w:p>
    <w:p w:rsidR="00D07258" w:rsidRPr="00FB59D2" w:rsidRDefault="00D07258" w:rsidP="00D07258">
      <w:pPr>
        <w:widowControl w:val="0"/>
        <w:spacing w:after="0" w:line="240" w:lineRule="auto"/>
        <w:ind w:firstLine="567"/>
        <w:jc w:val="both"/>
        <w:rPr>
          <w:rFonts w:ascii="Times New Roman" w:eastAsia="Calibri" w:hAnsi="Times New Roman"/>
          <w:sz w:val="24"/>
          <w:szCs w:val="24"/>
        </w:rPr>
      </w:pPr>
      <w:r w:rsidRPr="00FB59D2">
        <w:rPr>
          <w:rFonts w:ascii="Times New Roman" w:eastAsia="Calibri" w:hAnsi="Times New Roman"/>
          <w:sz w:val="24"/>
          <w:szCs w:val="24"/>
        </w:rPr>
        <w:t>Стратегией предусматривается разработка централизованного подхода к проведению маркетинговых исследований в сфере туризма и предоставление информации участникам туристского рынка, создание и развитие российских систем бронирования туристских услуг на внутреннем рынке, более активное использование инструментов информационно-телекоммунникационной сети «Интернет» для продвижения отечественного туристского продукта [4].</w:t>
      </w:r>
    </w:p>
    <w:p w:rsidR="00D07258" w:rsidRPr="00FB59D2" w:rsidRDefault="00D07258" w:rsidP="00D07258">
      <w:pPr>
        <w:widowControl w:val="0"/>
        <w:spacing w:after="0" w:line="240" w:lineRule="auto"/>
        <w:ind w:firstLine="567"/>
        <w:jc w:val="both"/>
        <w:rPr>
          <w:rFonts w:ascii="Times New Roman" w:eastAsia="Calibri" w:hAnsi="Times New Roman"/>
          <w:sz w:val="24"/>
          <w:szCs w:val="24"/>
        </w:rPr>
      </w:pPr>
      <w:r w:rsidRPr="00FB59D2">
        <w:rPr>
          <w:rFonts w:ascii="Times New Roman" w:eastAsia="Calibri" w:hAnsi="Times New Roman"/>
          <w:sz w:val="24"/>
          <w:szCs w:val="24"/>
        </w:rPr>
        <w:t xml:space="preserve">Анализ статей ВАКовских журналов по туризму показал, что этим и другим вопросам информационного обеспечения туризма, применению </w:t>
      </w:r>
      <w:proofErr w:type="gramStart"/>
      <w:r w:rsidRPr="00FB59D2">
        <w:rPr>
          <w:rFonts w:ascii="Times New Roman" w:eastAsia="Calibri" w:hAnsi="Times New Roman"/>
          <w:sz w:val="24"/>
          <w:szCs w:val="24"/>
        </w:rPr>
        <w:t>интернет-технологий</w:t>
      </w:r>
      <w:proofErr w:type="gramEnd"/>
      <w:r w:rsidRPr="00FB59D2">
        <w:rPr>
          <w:rFonts w:ascii="Times New Roman" w:eastAsia="Calibri" w:hAnsi="Times New Roman"/>
          <w:sz w:val="24"/>
          <w:szCs w:val="24"/>
        </w:rPr>
        <w:t xml:space="preserve"> в туристском бизнесе посвящено всего 13 статей (1,9%), в том числе 2 статьи – по использованию геоинформационных систем. </w:t>
      </w:r>
    </w:p>
    <w:p w:rsidR="00D07258" w:rsidRPr="00FB59D2" w:rsidRDefault="00D07258" w:rsidP="00D07258">
      <w:pPr>
        <w:widowControl w:val="0"/>
        <w:spacing w:after="0" w:line="240" w:lineRule="auto"/>
        <w:ind w:firstLine="567"/>
        <w:jc w:val="both"/>
        <w:rPr>
          <w:rFonts w:ascii="Times New Roman" w:eastAsia="Calibri" w:hAnsi="Times New Roman"/>
          <w:sz w:val="24"/>
          <w:szCs w:val="24"/>
        </w:rPr>
      </w:pPr>
      <w:r w:rsidRPr="00FB59D2">
        <w:rPr>
          <w:rFonts w:ascii="Times New Roman" w:eastAsia="Calibri" w:hAnsi="Times New Roman"/>
          <w:sz w:val="24"/>
          <w:szCs w:val="24"/>
        </w:rPr>
        <w:t xml:space="preserve">Вопросам туристского освоения территорий, туристско-рекреационного </w:t>
      </w:r>
      <w:proofErr w:type="gramStart"/>
      <w:r w:rsidRPr="00FB59D2">
        <w:rPr>
          <w:rFonts w:ascii="Times New Roman" w:eastAsia="Calibri" w:hAnsi="Times New Roman"/>
          <w:sz w:val="24"/>
          <w:szCs w:val="24"/>
        </w:rPr>
        <w:t>прост</w:t>
      </w:r>
      <w:r>
        <w:rPr>
          <w:rFonts w:ascii="Times New Roman" w:eastAsia="Calibri" w:hAnsi="Times New Roman"/>
          <w:sz w:val="24"/>
          <w:szCs w:val="24"/>
        </w:rPr>
        <w:t>-</w:t>
      </w:r>
      <w:r w:rsidRPr="00FB59D2">
        <w:rPr>
          <w:rFonts w:ascii="Times New Roman" w:eastAsia="Calibri" w:hAnsi="Times New Roman"/>
          <w:sz w:val="24"/>
          <w:szCs w:val="24"/>
        </w:rPr>
        <w:t>ранства</w:t>
      </w:r>
      <w:proofErr w:type="gramEnd"/>
      <w:r w:rsidRPr="00FB59D2">
        <w:rPr>
          <w:rFonts w:ascii="Times New Roman" w:eastAsia="Calibri" w:hAnsi="Times New Roman"/>
          <w:sz w:val="24"/>
          <w:szCs w:val="24"/>
        </w:rPr>
        <w:t xml:space="preserve">, туристско-рекреационного зонирования </w:t>
      </w:r>
      <w:r>
        <w:rPr>
          <w:rFonts w:ascii="Times New Roman" w:eastAsia="Calibri" w:hAnsi="Times New Roman"/>
          <w:sz w:val="24"/>
          <w:szCs w:val="24"/>
        </w:rPr>
        <w:t>и т.п. посвящено 12 статей (1,8</w:t>
      </w:r>
      <w:r w:rsidRPr="00FB59D2">
        <w:rPr>
          <w:rFonts w:ascii="Times New Roman" w:eastAsia="Calibri" w:hAnsi="Times New Roman"/>
          <w:sz w:val="24"/>
          <w:szCs w:val="24"/>
        </w:rPr>
        <w:t xml:space="preserve">%). </w:t>
      </w:r>
    </w:p>
    <w:p w:rsidR="00D07258" w:rsidRPr="00FB59D2" w:rsidRDefault="00D07258" w:rsidP="00D07258">
      <w:pPr>
        <w:widowControl w:val="0"/>
        <w:spacing w:after="0" w:line="240" w:lineRule="auto"/>
        <w:ind w:firstLine="567"/>
        <w:jc w:val="both"/>
        <w:rPr>
          <w:rFonts w:ascii="Times New Roman" w:eastAsia="Calibri" w:hAnsi="Times New Roman"/>
          <w:sz w:val="24"/>
          <w:szCs w:val="24"/>
        </w:rPr>
      </w:pPr>
      <w:r w:rsidRPr="00FB59D2">
        <w:rPr>
          <w:rFonts w:ascii="Times New Roman" w:eastAsia="Calibri" w:hAnsi="Times New Roman"/>
          <w:sz w:val="24"/>
          <w:szCs w:val="24"/>
        </w:rPr>
        <w:t xml:space="preserve">Одним их приоритетных направлений развития туризма в России в плане повышения эффективности системы управления им является совершенствование системы статистического учета в сфере туризма. Данная проблема не является новой: о необходимости создания эффективной системы статистического учета в туризме говорится уже на протяжении многих лет; данная задача неоднократно ставилась во многих государственных и ведомственных документах (программах, планах, стратегиях) по развитию туротрасли. С новой силой она прозвучала в Стратегии-2020. В частности, предлагается привести пограничную статистику в соответствие с Международными рекомендациями по статистике туризма 2008 года; утвердить и ввести в действие собирательную группировку «Туризм» на основе Общероссийского </w:t>
      </w:r>
      <w:r w:rsidRPr="00FB59D2">
        <w:rPr>
          <w:rFonts w:ascii="Times New Roman" w:eastAsia="Calibri" w:hAnsi="Times New Roman"/>
          <w:sz w:val="24"/>
          <w:szCs w:val="24"/>
        </w:rPr>
        <w:lastRenderedPageBreak/>
        <w:t xml:space="preserve">классификатора видов экономической деятельности; организовать выборочное статистическое обследование туристов и т.д. [4]. К сожалению, данная проблематика не очень беспокоит учёных и аспирантов, занимающихся проблемами туризма и статистики. Так, за последние шесть лет в трёх ВАКовских журналах напечатано всего 5 статей, посвященных статистике и динамике туристских потоков. </w:t>
      </w:r>
    </w:p>
    <w:p w:rsidR="00D07258" w:rsidRPr="00FB59D2" w:rsidRDefault="00D07258" w:rsidP="00D07258">
      <w:pPr>
        <w:widowControl w:val="0"/>
        <w:spacing w:after="0" w:line="240" w:lineRule="auto"/>
        <w:ind w:firstLine="567"/>
        <w:jc w:val="both"/>
        <w:rPr>
          <w:rFonts w:ascii="Times New Roman" w:eastAsia="Calibri" w:hAnsi="Times New Roman"/>
          <w:sz w:val="24"/>
          <w:szCs w:val="24"/>
        </w:rPr>
      </w:pPr>
      <w:r w:rsidRPr="00FB59D2">
        <w:rPr>
          <w:rFonts w:ascii="Times New Roman" w:eastAsia="Calibri" w:hAnsi="Times New Roman"/>
          <w:sz w:val="24"/>
          <w:szCs w:val="24"/>
        </w:rPr>
        <w:t>Не менее важной, долгосрочной и труднорешаемой является проблема транспортного обеспечения туризма. О недостаточной развитости транспортной инфраструктуры; низком качестве дорог, придорожного сервиса; неудовлетворительном состоян</w:t>
      </w:r>
      <w:proofErr w:type="gramStart"/>
      <w:r w:rsidRPr="00FB59D2">
        <w:rPr>
          <w:rFonts w:ascii="Times New Roman" w:eastAsia="Calibri" w:hAnsi="Times New Roman"/>
          <w:sz w:val="24"/>
          <w:szCs w:val="24"/>
        </w:rPr>
        <w:t>ии аэ</w:t>
      </w:r>
      <w:proofErr w:type="gramEnd"/>
      <w:r w:rsidRPr="00FB59D2">
        <w:rPr>
          <w:rFonts w:ascii="Times New Roman" w:eastAsia="Calibri" w:hAnsi="Times New Roman"/>
          <w:sz w:val="24"/>
          <w:szCs w:val="24"/>
        </w:rPr>
        <w:t>ропортов и железнодорожных вокзалов; низкой пропускной способности автомобильных дорог, паромных переправ; высокой степени износа различных транспортных средств и т.д. постоянно говорится на всевозможных туристских форумах, конференциях, во всех документах, касающихся развития туризма и его инфраструктуры.</w:t>
      </w:r>
    </w:p>
    <w:p w:rsidR="00D07258" w:rsidRPr="00FB59D2" w:rsidRDefault="00D07258" w:rsidP="00D07258">
      <w:pPr>
        <w:widowControl w:val="0"/>
        <w:spacing w:after="0" w:line="240" w:lineRule="auto"/>
        <w:ind w:firstLine="567"/>
        <w:jc w:val="both"/>
        <w:rPr>
          <w:rFonts w:ascii="Times New Roman" w:eastAsia="Calibri" w:hAnsi="Times New Roman"/>
          <w:sz w:val="24"/>
          <w:szCs w:val="24"/>
        </w:rPr>
      </w:pPr>
      <w:r w:rsidRPr="00FB59D2">
        <w:rPr>
          <w:rFonts w:ascii="Times New Roman" w:eastAsia="Calibri" w:hAnsi="Times New Roman"/>
          <w:sz w:val="24"/>
          <w:szCs w:val="24"/>
        </w:rPr>
        <w:t>И здесь также нечем особенно похвастаться авторам журнальных ВАКовских публикаций: всего 5 статей.</w:t>
      </w:r>
    </w:p>
    <w:p w:rsidR="00D07258" w:rsidRPr="00FB59D2" w:rsidRDefault="00D07258" w:rsidP="00D07258">
      <w:pPr>
        <w:widowControl w:val="0"/>
        <w:spacing w:after="0" w:line="240" w:lineRule="auto"/>
        <w:ind w:firstLine="567"/>
        <w:jc w:val="both"/>
        <w:rPr>
          <w:rFonts w:ascii="Times New Roman" w:eastAsia="Calibri" w:hAnsi="Times New Roman"/>
          <w:sz w:val="24"/>
          <w:szCs w:val="24"/>
        </w:rPr>
      </w:pPr>
      <w:r w:rsidRPr="00FB59D2">
        <w:rPr>
          <w:rFonts w:ascii="Times New Roman" w:eastAsia="Calibri" w:hAnsi="Times New Roman"/>
          <w:sz w:val="24"/>
          <w:szCs w:val="24"/>
        </w:rPr>
        <w:t>Ключевой задачей названо в Стратегии-2020 комплексное обеспечение безопасности туристской деятельности. Эта задача буквально пронизывает Стратегию. При этом в данном документе под безопасностью туризма понимается безопасность туристов (экскурсантов), сохранность их имущества, а также ненанесение ущерба окружающей среде при совершении путешествий, материальным и духовным ценностям государства и его безопасности.</w:t>
      </w:r>
    </w:p>
    <w:p w:rsidR="00D07258" w:rsidRPr="00FB59D2" w:rsidRDefault="00D07258" w:rsidP="00D07258">
      <w:pPr>
        <w:widowControl w:val="0"/>
        <w:spacing w:after="0" w:line="240" w:lineRule="auto"/>
        <w:ind w:firstLine="567"/>
        <w:jc w:val="both"/>
        <w:rPr>
          <w:rFonts w:ascii="Times New Roman" w:eastAsia="Calibri" w:hAnsi="Times New Roman"/>
          <w:sz w:val="24"/>
          <w:szCs w:val="24"/>
        </w:rPr>
      </w:pPr>
      <w:r w:rsidRPr="00FB59D2">
        <w:rPr>
          <w:rFonts w:ascii="Times New Roman" w:eastAsia="Calibri" w:hAnsi="Times New Roman"/>
          <w:sz w:val="24"/>
          <w:szCs w:val="24"/>
        </w:rPr>
        <w:t xml:space="preserve">Несмотря на исключительную важность вопросов повышения безопасности туризма, в рассматриваемых журналах им посвящено всего три (!) публикации. </w:t>
      </w:r>
      <w:proofErr w:type="gramStart"/>
      <w:r w:rsidRPr="00FB59D2">
        <w:rPr>
          <w:rFonts w:ascii="Times New Roman" w:eastAsia="Calibri" w:hAnsi="Times New Roman"/>
          <w:sz w:val="24"/>
          <w:szCs w:val="24"/>
        </w:rPr>
        <w:t>Это статья Карповой Г.А. [45], излагающая, в первую очередь, теоретические основы обеспечения безопасности в туризме, статья группы авторов с географического факультета МГУ Малхазовой С.М., Шаратовой Н.В., Котовой Т.В. и Пестиной П.В. [46], исследующих медико-географические аспекты безопасности туристской деятельности, и статья Мударисова Р.Г. [47], посвященная прикладным вопросам безопасности, в частности применению электронных источников информации по</w:t>
      </w:r>
      <w:proofErr w:type="gramEnd"/>
      <w:r w:rsidRPr="00FB59D2">
        <w:rPr>
          <w:rFonts w:ascii="Times New Roman" w:eastAsia="Calibri" w:hAnsi="Times New Roman"/>
          <w:sz w:val="24"/>
          <w:szCs w:val="24"/>
        </w:rPr>
        <w:t xml:space="preserve"> безопасному пребыванию туристов на территории Татарстана.</w:t>
      </w:r>
    </w:p>
    <w:p w:rsidR="00D07258" w:rsidRPr="00FB59D2" w:rsidRDefault="00D07258" w:rsidP="00D07258">
      <w:pPr>
        <w:widowControl w:val="0"/>
        <w:spacing w:after="0" w:line="240" w:lineRule="auto"/>
        <w:ind w:firstLine="567"/>
        <w:jc w:val="both"/>
        <w:rPr>
          <w:rFonts w:ascii="Times New Roman" w:eastAsia="Calibri" w:hAnsi="Times New Roman"/>
          <w:sz w:val="24"/>
          <w:szCs w:val="24"/>
        </w:rPr>
      </w:pPr>
      <w:proofErr w:type="gramStart"/>
      <w:r w:rsidRPr="00FB59D2">
        <w:rPr>
          <w:rFonts w:ascii="Times New Roman" w:eastAsia="Calibri" w:hAnsi="Times New Roman"/>
          <w:sz w:val="24"/>
          <w:szCs w:val="24"/>
        </w:rPr>
        <w:t>Кроме рассмотренных выше основных задач развития российской туриндустрии и предлагаемых путей их решения через научные исследования и соответствующие научные публикации за анализируемый период, были напечатаны несколько статей, не относящихся непосредственно к туротрасли, но раскрывающих гуманистическую, культурную роль и миссию туризма как массового, глубоко социального явления в жизни мирового сообщества, в частности – в развитии человеческого капитала.</w:t>
      </w:r>
      <w:proofErr w:type="gramEnd"/>
      <w:r w:rsidRPr="00FB59D2">
        <w:rPr>
          <w:rFonts w:ascii="Times New Roman" w:eastAsia="Calibri" w:hAnsi="Times New Roman"/>
          <w:sz w:val="24"/>
          <w:szCs w:val="24"/>
        </w:rPr>
        <w:t xml:space="preserve"> Таких статей – 9 (1,3%).</w:t>
      </w:r>
    </w:p>
    <w:p w:rsidR="00D07258" w:rsidRPr="00FB59D2" w:rsidRDefault="00D07258" w:rsidP="00D07258">
      <w:pPr>
        <w:widowControl w:val="0"/>
        <w:spacing w:after="0" w:line="240" w:lineRule="auto"/>
        <w:ind w:firstLine="567"/>
        <w:jc w:val="both"/>
        <w:rPr>
          <w:rFonts w:ascii="Times New Roman" w:eastAsia="Calibri" w:hAnsi="Times New Roman"/>
          <w:sz w:val="24"/>
          <w:szCs w:val="24"/>
        </w:rPr>
      </w:pPr>
      <w:r w:rsidRPr="00FB59D2">
        <w:rPr>
          <w:rFonts w:ascii="Times New Roman" w:eastAsia="Calibri" w:hAnsi="Times New Roman"/>
          <w:sz w:val="24"/>
          <w:szCs w:val="24"/>
        </w:rPr>
        <w:t>Оставшиеся 17 ста</w:t>
      </w:r>
      <w:r>
        <w:rPr>
          <w:rFonts w:ascii="Times New Roman" w:eastAsia="Calibri" w:hAnsi="Times New Roman"/>
          <w:sz w:val="24"/>
          <w:szCs w:val="24"/>
        </w:rPr>
        <w:t>тей (2,5</w:t>
      </w:r>
      <w:r w:rsidRPr="00FB59D2">
        <w:rPr>
          <w:rFonts w:ascii="Times New Roman" w:eastAsia="Calibri" w:hAnsi="Times New Roman"/>
          <w:sz w:val="24"/>
          <w:szCs w:val="24"/>
        </w:rPr>
        <w:t>%) автор не стал причислять к какой-либо из выделенных групп (проблем) ввиду разрозненности их тематики, ограничившись термином «</w:t>
      </w:r>
      <w:proofErr w:type="gramStart"/>
      <w:r w:rsidRPr="00FB59D2">
        <w:rPr>
          <w:rFonts w:ascii="Times New Roman" w:eastAsia="Calibri" w:hAnsi="Times New Roman"/>
          <w:sz w:val="24"/>
          <w:szCs w:val="24"/>
        </w:rPr>
        <w:t>Другое</w:t>
      </w:r>
      <w:proofErr w:type="gramEnd"/>
      <w:r w:rsidRPr="00FB59D2">
        <w:rPr>
          <w:rFonts w:ascii="Times New Roman" w:eastAsia="Calibri" w:hAnsi="Times New Roman"/>
          <w:sz w:val="24"/>
          <w:szCs w:val="24"/>
        </w:rPr>
        <w:t xml:space="preserve">». </w:t>
      </w:r>
      <w:proofErr w:type="gramStart"/>
      <w:r w:rsidRPr="00FB59D2">
        <w:rPr>
          <w:rFonts w:ascii="Times New Roman" w:eastAsia="Calibri" w:hAnsi="Times New Roman"/>
          <w:sz w:val="24"/>
          <w:szCs w:val="24"/>
        </w:rPr>
        <w:t>Сюда вошли несколько статей по правовым вопросам, истории туризма, описанию отдельных природных объектов, анимации, консалтингу, туризму и моде и т.п.).</w:t>
      </w:r>
      <w:proofErr w:type="gramEnd"/>
    </w:p>
    <w:p w:rsidR="00D07258" w:rsidRPr="00FB59D2" w:rsidRDefault="00D07258" w:rsidP="00D07258">
      <w:pPr>
        <w:widowControl w:val="0"/>
        <w:spacing w:after="0" w:line="240" w:lineRule="auto"/>
        <w:ind w:firstLine="567"/>
        <w:jc w:val="both"/>
        <w:rPr>
          <w:rFonts w:ascii="Times New Roman" w:eastAsia="Calibri" w:hAnsi="Times New Roman"/>
          <w:sz w:val="24"/>
          <w:szCs w:val="24"/>
        </w:rPr>
      </w:pPr>
      <w:r w:rsidRPr="00FB59D2">
        <w:rPr>
          <w:rFonts w:ascii="Times New Roman" w:eastAsia="Calibri" w:hAnsi="Times New Roman"/>
          <w:sz w:val="24"/>
          <w:szCs w:val="24"/>
        </w:rPr>
        <w:t xml:space="preserve">Распределение научных публикаций по основным группам проблем туризма и гостеприимства показано на рисунке 1. </w:t>
      </w:r>
    </w:p>
    <w:p w:rsidR="00D07258" w:rsidRPr="00FB59D2" w:rsidRDefault="00D07258" w:rsidP="00D07258">
      <w:pPr>
        <w:widowControl w:val="0"/>
        <w:spacing w:after="0" w:line="240" w:lineRule="auto"/>
        <w:jc w:val="center"/>
        <w:rPr>
          <w:rFonts w:ascii="Times New Roman" w:eastAsia="Calibri" w:hAnsi="Times New Roman"/>
          <w:sz w:val="24"/>
          <w:szCs w:val="24"/>
        </w:rPr>
      </w:pPr>
      <w:r w:rsidRPr="00FB59D2">
        <w:rPr>
          <w:rFonts w:ascii="Times New Roman" w:eastAsia="Calibri" w:hAnsi="Times New Roman"/>
          <w:noProof/>
          <w:sz w:val="24"/>
          <w:szCs w:val="24"/>
        </w:rPr>
        <w:lastRenderedPageBreak/>
        <w:drawing>
          <wp:inline distT="0" distB="0" distL="0" distR="0" wp14:anchorId="149960E9" wp14:editId="5B2776B3">
            <wp:extent cx="5238750" cy="4229100"/>
            <wp:effectExtent l="0" t="0" r="0" b="0"/>
            <wp:docPr id="147"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45000" w:rsidRDefault="00645000" w:rsidP="00D07258">
      <w:pPr>
        <w:widowControl w:val="0"/>
        <w:spacing w:after="0" w:line="240" w:lineRule="auto"/>
        <w:jc w:val="center"/>
        <w:rPr>
          <w:rFonts w:ascii="Times New Roman" w:eastAsia="Calibri" w:hAnsi="Times New Roman"/>
          <w:b/>
          <w:sz w:val="20"/>
          <w:szCs w:val="20"/>
        </w:rPr>
      </w:pPr>
    </w:p>
    <w:p w:rsidR="00D07258" w:rsidRDefault="00D07258" w:rsidP="00D07258">
      <w:pPr>
        <w:widowControl w:val="0"/>
        <w:spacing w:after="0" w:line="240" w:lineRule="auto"/>
        <w:jc w:val="center"/>
        <w:rPr>
          <w:rFonts w:ascii="Times New Roman" w:eastAsia="Calibri" w:hAnsi="Times New Roman"/>
          <w:sz w:val="20"/>
          <w:szCs w:val="20"/>
        </w:rPr>
      </w:pPr>
      <w:r w:rsidRPr="005F02EE">
        <w:rPr>
          <w:rFonts w:ascii="Times New Roman" w:eastAsia="Calibri" w:hAnsi="Times New Roman"/>
          <w:b/>
          <w:sz w:val="20"/>
          <w:szCs w:val="20"/>
        </w:rPr>
        <w:t xml:space="preserve">Рис. 1.  </w:t>
      </w:r>
      <w:r w:rsidRPr="005F02EE">
        <w:rPr>
          <w:rFonts w:ascii="Times New Roman" w:eastAsia="Calibri" w:hAnsi="Times New Roman"/>
          <w:sz w:val="20"/>
          <w:szCs w:val="20"/>
        </w:rPr>
        <w:t>Распределение научных публикаций в ВАКовских журналах по группам проблем</w:t>
      </w:r>
    </w:p>
    <w:p w:rsidR="00D07258" w:rsidRPr="005F02EE" w:rsidRDefault="00D07258" w:rsidP="00D07258">
      <w:pPr>
        <w:widowControl w:val="0"/>
        <w:spacing w:after="0" w:line="240" w:lineRule="auto"/>
        <w:jc w:val="center"/>
        <w:rPr>
          <w:rFonts w:ascii="Times New Roman" w:eastAsia="Calibri" w:hAnsi="Times New Roman"/>
          <w:sz w:val="20"/>
          <w:szCs w:val="20"/>
        </w:rPr>
      </w:pPr>
      <w:r w:rsidRPr="005F02EE">
        <w:rPr>
          <w:rFonts w:ascii="Times New Roman" w:eastAsia="Calibri" w:hAnsi="Times New Roman"/>
          <w:sz w:val="20"/>
          <w:szCs w:val="20"/>
        </w:rPr>
        <w:t>за период 2010–2015 гг.</w:t>
      </w:r>
    </w:p>
    <w:p w:rsidR="00D07258" w:rsidRPr="00FB59D2" w:rsidRDefault="00D07258" w:rsidP="00D07258">
      <w:pPr>
        <w:widowControl w:val="0"/>
        <w:spacing w:after="0" w:line="240" w:lineRule="auto"/>
        <w:ind w:firstLine="567"/>
        <w:jc w:val="both"/>
        <w:rPr>
          <w:rFonts w:ascii="Times New Roman" w:eastAsia="Calibri" w:hAnsi="Times New Roman"/>
          <w:sz w:val="24"/>
          <w:szCs w:val="24"/>
        </w:rPr>
      </w:pPr>
    </w:p>
    <w:p w:rsidR="00D07258" w:rsidRPr="00FB59D2" w:rsidRDefault="00D07258" w:rsidP="00D07258">
      <w:pPr>
        <w:widowControl w:val="0"/>
        <w:spacing w:after="0" w:line="240" w:lineRule="auto"/>
        <w:ind w:firstLine="709"/>
        <w:jc w:val="both"/>
        <w:rPr>
          <w:rFonts w:ascii="Times New Roman" w:eastAsia="Calibri" w:hAnsi="Times New Roman"/>
          <w:sz w:val="24"/>
          <w:szCs w:val="24"/>
        </w:rPr>
      </w:pPr>
      <w:r w:rsidRPr="000B4692">
        <w:rPr>
          <w:rFonts w:ascii="Times New Roman" w:eastAsia="Calibri" w:hAnsi="Times New Roman"/>
          <w:b/>
          <w:sz w:val="24"/>
          <w:szCs w:val="24"/>
        </w:rPr>
        <w:t>Заключение</w:t>
      </w:r>
      <w:r w:rsidRPr="00FB59D2">
        <w:rPr>
          <w:rFonts w:ascii="Times New Roman" w:eastAsia="Calibri" w:hAnsi="Times New Roman"/>
          <w:sz w:val="24"/>
          <w:szCs w:val="24"/>
        </w:rPr>
        <w:t>.</w:t>
      </w:r>
    </w:p>
    <w:p w:rsidR="00D07258" w:rsidRPr="00FB59D2" w:rsidRDefault="00D07258" w:rsidP="00D07258">
      <w:pPr>
        <w:widowControl w:val="0"/>
        <w:spacing w:after="0" w:line="240" w:lineRule="auto"/>
        <w:ind w:firstLine="709"/>
        <w:jc w:val="both"/>
        <w:rPr>
          <w:rFonts w:ascii="Times New Roman" w:eastAsia="Calibri" w:hAnsi="Times New Roman"/>
          <w:sz w:val="24"/>
          <w:szCs w:val="24"/>
        </w:rPr>
      </w:pPr>
      <w:r w:rsidRPr="00FB59D2">
        <w:rPr>
          <w:rFonts w:ascii="Times New Roman" w:eastAsia="Calibri" w:hAnsi="Times New Roman"/>
          <w:sz w:val="24"/>
          <w:szCs w:val="24"/>
        </w:rPr>
        <w:t>Проведенный анализ публикаций по туристской тематике в ВАКовских журналах по туризму за шесть последних лет (2010–2015 гг.) показал, что значительное их число в целом находится в русле тех проблем, которые являются на настоящий момент наиболее актуальными для отечественного туризма. Это в значительной степени позволяет сделать вывод о соответствии диссертационных и других исследований в области туризма основным задачам развития туротрасли, зафиксированным в стратегиях и программах развития отечественного туризма. Вместе с тем (судя по журнальным статьям) многие задачи и проблемы российской туриндустрии довольно редко становятся предметом научных исследований и изысканий соискателей, аспирантов и учёных, работающих в туристских образовательных организациях. Это в первую очередь касается таких тем, как:</w:t>
      </w:r>
    </w:p>
    <w:p w:rsidR="00D07258" w:rsidRPr="00FB59D2" w:rsidRDefault="00D07258" w:rsidP="00B238AB">
      <w:pPr>
        <w:widowControl w:val="0"/>
        <w:numPr>
          <w:ilvl w:val="0"/>
          <w:numId w:val="27"/>
        </w:numPr>
        <w:tabs>
          <w:tab w:val="left" w:pos="567"/>
        </w:tabs>
        <w:spacing w:after="0" w:line="240" w:lineRule="auto"/>
        <w:ind w:left="0" w:firstLineChars="100" w:firstLine="240"/>
        <w:jc w:val="both"/>
        <w:rPr>
          <w:rFonts w:ascii="Times New Roman" w:eastAsia="Calibri" w:hAnsi="Times New Roman"/>
          <w:sz w:val="24"/>
          <w:szCs w:val="24"/>
        </w:rPr>
      </w:pPr>
      <w:r w:rsidRPr="00FB59D2">
        <w:rPr>
          <w:rFonts w:ascii="Times New Roman" w:eastAsia="Calibri" w:hAnsi="Times New Roman"/>
          <w:sz w:val="24"/>
          <w:szCs w:val="24"/>
        </w:rPr>
        <w:t>формирование доступной и комфортной туристской среды;</w:t>
      </w:r>
    </w:p>
    <w:p w:rsidR="00D07258" w:rsidRPr="00FB59D2" w:rsidRDefault="00D07258" w:rsidP="00B238AB">
      <w:pPr>
        <w:widowControl w:val="0"/>
        <w:numPr>
          <w:ilvl w:val="0"/>
          <w:numId w:val="27"/>
        </w:numPr>
        <w:tabs>
          <w:tab w:val="left" w:pos="567"/>
        </w:tabs>
        <w:spacing w:after="0" w:line="240" w:lineRule="auto"/>
        <w:ind w:left="0" w:firstLineChars="100" w:firstLine="240"/>
        <w:jc w:val="both"/>
        <w:rPr>
          <w:rFonts w:ascii="Times New Roman" w:eastAsia="Calibri" w:hAnsi="Times New Roman"/>
          <w:sz w:val="24"/>
          <w:szCs w:val="24"/>
        </w:rPr>
      </w:pPr>
      <w:r w:rsidRPr="00FB59D2">
        <w:rPr>
          <w:rFonts w:ascii="Times New Roman" w:eastAsia="Calibri" w:hAnsi="Times New Roman"/>
          <w:sz w:val="24"/>
          <w:szCs w:val="24"/>
        </w:rPr>
        <w:t>развитие туристской инфраструктуры, особенно транспортной;</w:t>
      </w:r>
    </w:p>
    <w:p w:rsidR="00D07258" w:rsidRPr="00FB59D2" w:rsidRDefault="00D07258" w:rsidP="00B238AB">
      <w:pPr>
        <w:widowControl w:val="0"/>
        <w:numPr>
          <w:ilvl w:val="0"/>
          <w:numId w:val="27"/>
        </w:numPr>
        <w:tabs>
          <w:tab w:val="left" w:pos="567"/>
        </w:tabs>
        <w:spacing w:after="0" w:line="240" w:lineRule="auto"/>
        <w:ind w:left="0" w:firstLineChars="100" w:firstLine="240"/>
        <w:jc w:val="both"/>
        <w:rPr>
          <w:rFonts w:ascii="Times New Roman" w:eastAsia="Calibri" w:hAnsi="Times New Roman"/>
          <w:sz w:val="24"/>
          <w:szCs w:val="24"/>
        </w:rPr>
      </w:pPr>
      <w:r w:rsidRPr="00FB59D2">
        <w:rPr>
          <w:rFonts w:ascii="Times New Roman" w:eastAsia="Calibri" w:hAnsi="Times New Roman"/>
          <w:sz w:val="24"/>
          <w:szCs w:val="24"/>
        </w:rPr>
        <w:t>повышение качества и конкурентоспособности совокупного туристского продукта РФ и его продвижение на внутреннем и международном рынках;</w:t>
      </w:r>
    </w:p>
    <w:p w:rsidR="00D07258" w:rsidRPr="00FB59D2" w:rsidRDefault="00D07258" w:rsidP="00B238AB">
      <w:pPr>
        <w:widowControl w:val="0"/>
        <w:numPr>
          <w:ilvl w:val="0"/>
          <w:numId w:val="27"/>
        </w:numPr>
        <w:tabs>
          <w:tab w:val="left" w:pos="567"/>
        </w:tabs>
        <w:spacing w:after="0" w:line="240" w:lineRule="auto"/>
        <w:ind w:left="0" w:firstLineChars="100" w:firstLine="240"/>
        <w:jc w:val="both"/>
        <w:rPr>
          <w:rFonts w:ascii="Times New Roman" w:eastAsia="Calibri" w:hAnsi="Times New Roman"/>
          <w:sz w:val="24"/>
          <w:szCs w:val="24"/>
        </w:rPr>
      </w:pPr>
      <w:r w:rsidRPr="00FB59D2">
        <w:rPr>
          <w:rFonts w:ascii="Times New Roman" w:eastAsia="Calibri" w:hAnsi="Times New Roman"/>
          <w:sz w:val="24"/>
          <w:szCs w:val="24"/>
        </w:rPr>
        <w:t>совершенствование системы управления туризмом и системы статистического учёта в сфере туризма;</w:t>
      </w:r>
    </w:p>
    <w:p w:rsidR="00D07258" w:rsidRPr="00FB59D2" w:rsidRDefault="00D07258" w:rsidP="00B238AB">
      <w:pPr>
        <w:widowControl w:val="0"/>
        <w:numPr>
          <w:ilvl w:val="0"/>
          <w:numId w:val="27"/>
        </w:numPr>
        <w:tabs>
          <w:tab w:val="left" w:pos="567"/>
        </w:tabs>
        <w:spacing w:after="0" w:line="240" w:lineRule="auto"/>
        <w:ind w:left="0" w:firstLineChars="100" w:firstLine="240"/>
        <w:jc w:val="both"/>
        <w:rPr>
          <w:rFonts w:ascii="Times New Roman" w:eastAsia="Calibri" w:hAnsi="Times New Roman"/>
          <w:sz w:val="24"/>
          <w:szCs w:val="24"/>
        </w:rPr>
      </w:pPr>
      <w:r w:rsidRPr="00FB59D2">
        <w:rPr>
          <w:rFonts w:ascii="Times New Roman" w:eastAsia="Calibri" w:hAnsi="Times New Roman"/>
          <w:sz w:val="24"/>
          <w:szCs w:val="24"/>
        </w:rPr>
        <w:t>комплексное обеспечение безопасности в сфере туризма;</w:t>
      </w:r>
    </w:p>
    <w:p w:rsidR="00D07258" w:rsidRPr="00FB59D2" w:rsidRDefault="00D07258" w:rsidP="00B238AB">
      <w:pPr>
        <w:widowControl w:val="0"/>
        <w:numPr>
          <w:ilvl w:val="0"/>
          <w:numId w:val="27"/>
        </w:numPr>
        <w:tabs>
          <w:tab w:val="left" w:pos="567"/>
        </w:tabs>
        <w:spacing w:after="0" w:line="240" w:lineRule="auto"/>
        <w:ind w:left="0" w:firstLineChars="100" w:firstLine="240"/>
        <w:jc w:val="both"/>
        <w:rPr>
          <w:rFonts w:ascii="Times New Roman" w:eastAsia="Calibri" w:hAnsi="Times New Roman"/>
          <w:sz w:val="24"/>
          <w:szCs w:val="24"/>
        </w:rPr>
      </w:pPr>
      <w:r w:rsidRPr="00FB59D2">
        <w:rPr>
          <w:rFonts w:ascii="Times New Roman" w:eastAsia="Calibri" w:hAnsi="Times New Roman"/>
          <w:sz w:val="24"/>
          <w:szCs w:val="24"/>
        </w:rPr>
        <w:t>развитие социального, лечебно-оздоровительного, детского, юношеского и молодёжного туризма;</w:t>
      </w:r>
    </w:p>
    <w:p w:rsidR="00D07258" w:rsidRPr="00FB59D2" w:rsidRDefault="00D07258" w:rsidP="00B238AB">
      <w:pPr>
        <w:widowControl w:val="0"/>
        <w:numPr>
          <w:ilvl w:val="0"/>
          <w:numId w:val="27"/>
        </w:numPr>
        <w:tabs>
          <w:tab w:val="left" w:pos="567"/>
        </w:tabs>
        <w:spacing w:after="0" w:line="240" w:lineRule="auto"/>
        <w:ind w:left="0" w:firstLineChars="100" w:firstLine="240"/>
        <w:jc w:val="both"/>
        <w:rPr>
          <w:rFonts w:ascii="Times New Roman" w:eastAsia="Calibri" w:hAnsi="Times New Roman"/>
          <w:sz w:val="24"/>
          <w:szCs w:val="24"/>
        </w:rPr>
      </w:pPr>
      <w:r w:rsidRPr="00FB59D2">
        <w:rPr>
          <w:rFonts w:ascii="Times New Roman" w:eastAsia="Calibri" w:hAnsi="Times New Roman"/>
          <w:sz w:val="24"/>
          <w:szCs w:val="24"/>
        </w:rPr>
        <w:t xml:space="preserve">интеграция сферы туризма и услуг, предоставляемых Республикой Крым и г. Севастополем, в систему управления туризмом и профессиональное туристское </w:t>
      </w:r>
      <w:r w:rsidRPr="00FB59D2">
        <w:rPr>
          <w:rFonts w:ascii="Times New Roman" w:eastAsia="Calibri" w:hAnsi="Times New Roman"/>
          <w:sz w:val="24"/>
          <w:szCs w:val="24"/>
        </w:rPr>
        <w:lastRenderedPageBreak/>
        <w:t>сообщество РФ;</w:t>
      </w:r>
      <w:r w:rsidRPr="00FB59D2">
        <w:rPr>
          <w:rFonts w:ascii="Times New Roman" w:eastAsia="Calibri" w:hAnsi="Times New Roman"/>
          <w:sz w:val="24"/>
          <w:szCs w:val="24"/>
          <w:vertAlign w:val="superscript"/>
        </w:rPr>
        <w:footnoteReference w:id="2"/>
      </w:r>
    </w:p>
    <w:p w:rsidR="00D07258" w:rsidRPr="00FB59D2" w:rsidRDefault="00D07258" w:rsidP="00B238AB">
      <w:pPr>
        <w:widowControl w:val="0"/>
        <w:numPr>
          <w:ilvl w:val="0"/>
          <w:numId w:val="27"/>
        </w:numPr>
        <w:tabs>
          <w:tab w:val="left" w:pos="567"/>
          <w:tab w:val="left" w:pos="993"/>
        </w:tabs>
        <w:spacing w:after="0" w:line="240" w:lineRule="auto"/>
        <w:ind w:left="0" w:firstLineChars="100" w:firstLine="240"/>
        <w:jc w:val="both"/>
        <w:rPr>
          <w:rFonts w:ascii="Times New Roman" w:eastAsia="Calibri" w:hAnsi="Times New Roman"/>
          <w:sz w:val="24"/>
          <w:szCs w:val="24"/>
        </w:rPr>
      </w:pPr>
      <w:r w:rsidRPr="00FB59D2">
        <w:rPr>
          <w:rFonts w:ascii="Times New Roman" w:eastAsia="Calibri" w:hAnsi="Times New Roman"/>
          <w:sz w:val="24"/>
          <w:szCs w:val="24"/>
        </w:rPr>
        <w:t>развитие международного содружества в сфере туризма, в т.ч. активизация международных событийных мероприятий;</w:t>
      </w:r>
    </w:p>
    <w:p w:rsidR="00D07258" w:rsidRPr="00FB59D2" w:rsidRDefault="00D07258" w:rsidP="00B238AB">
      <w:pPr>
        <w:widowControl w:val="0"/>
        <w:numPr>
          <w:ilvl w:val="0"/>
          <w:numId w:val="27"/>
        </w:numPr>
        <w:tabs>
          <w:tab w:val="left" w:pos="567"/>
          <w:tab w:val="left" w:pos="993"/>
        </w:tabs>
        <w:spacing w:after="0" w:line="240" w:lineRule="auto"/>
        <w:ind w:left="0" w:firstLineChars="100" w:firstLine="240"/>
        <w:jc w:val="both"/>
        <w:rPr>
          <w:rFonts w:ascii="Times New Roman" w:eastAsia="Calibri" w:hAnsi="Times New Roman"/>
          <w:sz w:val="24"/>
          <w:szCs w:val="24"/>
        </w:rPr>
      </w:pPr>
      <w:r w:rsidRPr="00FB59D2">
        <w:rPr>
          <w:rFonts w:ascii="Times New Roman" w:eastAsia="Calibri" w:hAnsi="Times New Roman"/>
          <w:sz w:val="24"/>
          <w:szCs w:val="24"/>
        </w:rPr>
        <w:t>диверсификация туристского бизнеса, новых экскурсионных маршрутов и турпродуктов;</w:t>
      </w:r>
    </w:p>
    <w:p w:rsidR="00D07258" w:rsidRPr="00FB59D2" w:rsidRDefault="00D07258" w:rsidP="00B238AB">
      <w:pPr>
        <w:widowControl w:val="0"/>
        <w:numPr>
          <w:ilvl w:val="0"/>
          <w:numId w:val="27"/>
        </w:numPr>
        <w:tabs>
          <w:tab w:val="left" w:pos="567"/>
          <w:tab w:val="left" w:pos="993"/>
        </w:tabs>
        <w:spacing w:after="0" w:line="240" w:lineRule="auto"/>
        <w:ind w:left="0" w:firstLineChars="100" w:firstLine="240"/>
        <w:jc w:val="both"/>
        <w:rPr>
          <w:rFonts w:ascii="Times New Roman" w:eastAsia="Calibri" w:hAnsi="Times New Roman"/>
          <w:sz w:val="24"/>
          <w:szCs w:val="24"/>
        </w:rPr>
      </w:pPr>
      <w:r w:rsidRPr="00FB59D2">
        <w:rPr>
          <w:rFonts w:ascii="Times New Roman" w:eastAsia="Calibri" w:hAnsi="Times New Roman"/>
          <w:sz w:val="24"/>
          <w:szCs w:val="24"/>
        </w:rPr>
        <w:t>использование природных заповедников</w:t>
      </w:r>
      <w:r w:rsidRPr="00FB59D2">
        <w:rPr>
          <w:rFonts w:ascii="Times New Roman" w:eastAsia="Calibri" w:hAnsi="Times New Roman"/>
          <w:sz w:val="24"/>
          <w:szCs w:val="24"/>
          <w:lang w:val="en-US"/>
        </w:rPr>
        <w:t>;</w:t>
      </w:r>
    </w:p>
    <w:p w:rsidR="00D07258" w:rsidRPr="00FB59D2" w:rsidRDefault="00D07258" w:rsidP="00B238AB">
      <w:pPr>
        <w:widowControl w:val="0"/>
        <w:numPr>
          <w:ilvl w:val="0"/>
          <w:numId w:val="27"/>
        </w:numPr>
        <w:tabs>
          <w:tab w:val="left" w:pos="567"/>
          <w:tab w:val="left" w:pos="993"/>
        </w:tabs>
        <w:spacing w:after="0" w:line="240" w:lineRule="auto"/>
        <w:ind w:left="0" w:firstLineChars="100" w:firstLine="240"/>
        <w:jc w:val="both"/>
        <w:rPr>
          <w:rFonts w:ascii="Times New Roman" w:eastAsia="Calibri" w:hAnsi="Times New Roman"/>
          <w:sz w:val="24"/>
          <w:szCs w:val="24"/>
        </w:rPr>
      </w:pPr>
      <w:r w:rsidRPr="00FB59D2">
        <w:rPr>
          <w:rFonts w:ascii="Times New Roman" w:eastAsia="Calibri" w:hAnsi="Times New Roman"/>
          <w:sz w:val="24"/>
          <w:szCs w:val="24"/>
        </w:rPr>
        <w:t>создание и развитие туристско-рекреационных и автотуристских кластеров;</w:t>
      </w:r>
    </w:p>
    <w:p w:rsidR="00D07258" w:rsidRPr="00FB59D2" w:rsidRDefault="00D07258" w:rsidP="00B238AB">
      <w:pPr>
        <w:widowControl w:val="0"/>
        <w:numPr>
          <w:ilvl w:val="0"/>
          <w:numId w:val="27"/>
        </w:numPr>
        <w:tabs>
          <w:tab w:val="left" w:pos="567"/>
          <w:tab w:val="left" w:pos="993"/>
        </w:tabs>
        <w:spacing w:after="0" w:line="240" w:lineRule="auto"/>
        <w:ind w:left="0" w:firstLineChars="100" w:firstLine="240"/>
        <w:jc w:val="both"/>
        <w:rPr>
          <w:rFonts w:ascii="Times New Roman" w:eastAsia="Calibri" w:hAnsi="Times New Roman"/>
          <w:sz w:val="24"/>
          <w:szCs w:val="24"/>
        </w:rPr>
      </w:pPr>
      <w:r w:rsidRPr="00FB59D2">
        <w:rPr>
          <w:rFonts w:ascii="Times New Roman" w:eastAsia="Calibri" w:hAnsi="Times New Roman"/>
          <w:sz w:val="24"/>
          <w:szCs w:val="24"/>
        </w:rPr>
        <w:t>реализации новых инвестиционных проектов, в т.</w:t>
      </w:r>
      <w:r>
        <w:rPr>
          <w:rFonts w:ascii="Times New Roman" w:eastAsia="Calibri" w:hAnsi="Times New Roman"/>
          <w:sz w:val="24"/>
          <w:szCs w:val="24"/>
        </w:rPr>
        <w:t xml:space="preserve"> </w:t>
      </w:r>
      <w:r w:rsidRPr="00FB59D2">
        <w:rPr>
          <w:rFonts w:ascii="Times New Roman" w:eastAsia="Calibri" w:hAnsi="Times New Roman"/>
          <w:sz w:val="24"/>
          <w:szCs w:val="24"/>
        </w:rPr>
        <w:t>ч. туристско-рекреационных кластеров, которые описаны в Стратегии-2020 применительно к основным федеральным округам и регионам.</w:t>
      </w:r>
    </w:p>
    <w:p w:rsidR="00D07258" w:rsidRPr="00FB59D2" w:rsidRDefault="00D07258" w:rsidP="00D07258">
      <w:pPr>
        <w:widowControl w:val="0"/>
        <w:tabs>
          <w:tab w:val="left" w:pos="993"/>
        </w:tabs>
        <w:spacing w:after="0" w:line="240" w:lineRule="auto"/>
        <w:ind w:firstLine="709"/>
        <w:jc w:val="both"/>
        <w:rPr>
          <w:rFonts w:ascii="Times New Roman" w:eastAsia="Calibri" w:hAnsi="Times New Roman"/>
          <w:sz w:val="24"/>
          <w:szCs w:val="24"/>
        </w:rPr>
      </w:pPr>
      <w:r w:rsidRPr="00FB59D2">
        <w:rPr>
          <w:rFonts w:ascii="Times New Roman" w:eastAsia="Calibri" w:hAnsi="Times New Roman"/>
          <w:sz w:val="24"/>
          <w:szCs w:val="24"/>
        </w:rPr>
        <w:t>Необходимо активизировать научные исследования по этим и другим перспективным направлениям, которые в свою очередь станут базой для разработки будущих стратегий и программ.</w:t>
      </w:r>
    </w:p>
    <w:p w:rsidR="00D07258" w:rsidRPr="007642C0" w:rsidRDefault="00D07258" w:rsidP="00D07258">
      <w:pPr>
        <w:widowControl w:val="0"/>
        <w:tabs>
          <w:tab w:val="left" w:pos="993"/>
        </w:tabs>
        <w:spacing w:after="0" w:line="240" w:lineRule="auto"/>
        <w:ind w:firstLine="709"/>
        <w:jc w:val="both"/>
        <w:rPr>
          <w:rFonts w:ascii="Times New Roman" w:eastAsia="Calibri" w:hAnsi="Times New Roman"/>
          <w:sz w:val="16"/>
          <w:szCs w:val="16"/>
        </w:rPr>
      </w:pPr>
    </w:p>
    <w:p w:rsidR="00D07258" w:rsidRPr="00FB59D2" w:rsidRDefault="00D07258" w:rsidP="00D07258">
      <w:pPr>
        <w:widowControl w:val="0"/>
        <w:tabs>
          <w:tab w:val="left" w:pos="993"/>
        </w:tabs>
        <w:spacing w:after="0" w:line="240" w:lineRule="auto"/>
        <w:ind w:hanging="142"/>
        <w:jc w:val="center"/>
        <w:rPr>
          <w:rFonts w:ascii="Times New Roman" w:eastAsia="Calibri" w:hAnsi="Times New Roman"/>
          <w:sz w:val="24"/>
          <w:szCs w:val="24"/>
        </w:rPr>
      </w:pPr>
      <w:r w:rsidRPr="000B4692">
        <w:rPr>
          <w:rFonts w:ascii="Times New Roman" w:eastAsia="Calibri" w:hAnsi="Times New Roman"/>
          <w:b/>
          <w:sz w:val="24"/>
          <w:szCs w:val="24"/>
        </w:rPr>
        <w:t>Литература</w:t>
      </w:r>
      <w:r>
        <w:rPr>
          <w:rFonts w:ascii="Times New Roman" w:eastAsia="Calibri" w:hAnsi="Times New Roman"/>
          <w:b/>
          <w:sz w:val="24"/>
          <w:szCs w:val="24"/>
        </w:rPr>
        <w:t>:</w:t>
      </w:r>
    </w:p>
    <w:p w:rsidR="00D07258" w:rsidRPr="007642C0" w:rsidRDefault="00D07258" w:rsidP="00B238AB">
      <w:pPr>
        <w:pStyle w:val="a1"/>
        <w:widowControl w:val="0"/>
        <w:numPr>
          <w:ilvl w:val="0"/>
          <w:numId w:val="39"/>
        </w:numPr>
        <w:spacing w:before="0"/>
        <w:ind w:left="958" w:right="992" w:hanging="357"/>
        <w:rPr>
          <w:rFonts w:eastAsia="Calibri"/>
          <w:sz w:val="20"/>
          <w:szCs w:val="20"/>
        </w:rPr>
      </w:pPr>
      <w:r w:rsidRPr="007642C0">
        <w:rPr>
          <w:rFonts w:eastAsia="Calibri"/>
          <w:sz w:val="20"/>
          <w:szCs w:val="20"/>
        </w:rPr>
        <w:t xml:space="preserve">Научная электронная библиотека [Электронный ресурс]. </w:t>
      </w:r>
      <w:r w:rsidRPr="007642C0">
        <w:rPr>
          <w:rFonts w:eastAsia="Calibri"/>
          <w:sz w:val="20"/>
          <w:szCs w:val="20"/>
          <w:lang w:val="en-US"/>
        </w:rPr>
        <w:t>URL</w:t>
      </w:r>
      <w:r w:rsidRPr="007642C0">
        <w:rPr>
          <w:rFonts w:eastAsia="Calibri"/>
          <w:sz w:val="20"/>
          <w:szCs w:val="20"/>
        </w:rPr>
        <w:t xml:space="preserve">: </w:t>
      </w:r>
      <w:r w:rsidRPr="007642C0">
        <w:rPr>
          <w:rFonts w:eastAsia="Calibri"/>
          <w:sz w:val="20"/>
          <w:szCs w:val="20"/>
          <w:u w:val="single"/>
          <w:lang w:val="en-US"/>
        </w:rPr>
        <w:t>http</w:t>
      </w:r>
      <w:r w:rsidRPr="007642C0">
        <w:rPr>
          <w:rFonts w:eastAsia="Calibri"/>
          <w:sz w:val="20"/>
          <w:szCs w:val="20"/>
          <w:u w:val="single"/>
        </w:rPr>
        <w:t>://</w:t>
      </w:r>
      <w:r w:rsidRPr="007642C0">
        <w:rPr>
          <w:rFonts w:eastAsia="Calibri"/>
          <w:sz w:val="20"/>
          <w:szCs w:val="20"/>
          <w:u w:val="single"/>
          <w:lang w:val="en-US"/>
        </w:rPr>
        <w:t>www</w:t>
      </w:r>
      <w:r w:rsidRPr="007642C0">
        <w:rPr>
          <w:rFonts w:eastAsia="Calibri"/>
          <w:sz w:val="20"/>
          <w:szCs w:val="20"/>
          <w:u w:val="single"/>
        </w:rPr>
        <w:t>.</w:t>
      </w:r>
      <w:r w:rsidRPr="007642C0">
        <w:rPr>
          <w:rFonts w:eastAsia="Calibri"/>
          <w:sz w:val="20"/>
          <w:szCs w:val="20"/>
          <w:u w:val="single"/>
          <w:lang w:val="en-US"/>
        </w:rPr>
        <w:t>elibrary</w:t>
      </w:r>
      <w:r w:rsidRPr="007642C0">
        <w:rPr>
          <w:rFonts w:eastAsia="Calibri"/>
          <w:sz w:val="20"/>
          <w:szCs w:val="20"/>
          <w:u w:val="single"/>
        </w:rPr>
        <w:t>.</w:t>
      </w:r>
      <w:r w:rsidRPr="007642C0">
        <w:rPr>
          <w:rFonts w:eastAsia="Calibri"/>
          <w:sz w:val="20"/>
          <w:szCs w:val="20"/>
          <w:u w:val="single"/>
          <w:lang w:val="en-US"/>
        </w:rPr>
        <w:t>ru</w:t>
      </w:r>
      <w:r w:rsidRPr="007642C0">
        <w:rPr>
          <w:rFonts w:eastAsia="Calibri"/>
          <w:sz w:val="20"/>
          <w:szCs w:val="20"/>
        </w:rPr>
        <w:t xml:space="preserve"> (дата обращения: 31.03.2016).</w:t>
      </w:r>
    </w:p>
    <w:p w:rsidR="00D07258" w:rsidRPr="007642C0" w:rsidRDefault="00D07258" w:rsidP="00B238AB">
      <w:pPr>
        <w:pStyle w:val="a1"/>
        <w:widowControl w:val="0"/>
        <w:numPr>
          <w:ilvl w:val="0"/>
          <w:numId w:val="39"/>
        </w:numPr>
        <w:spacing w:before="0"/>
        <w:ind w:left="958" w:right="992" w:hanging="357"/>
        <w:rPr>
          <w:rFonts w:eastAsia="Calibri"/>
          <w:sz w:val="20"/>
          <w:szCs w:val="20"/>
        </w:rPr>
      </w:pPr>
      <w:r w:rsidRPr="007642C0">
        <w:rPr>
          <w:rFonts w:eastAsia="Calibri"/>
          <w:sz w:val="20"/>
          <w:szCs w:val="20"/>
        </w:rPr>
        <w:t>Об основах туристской деятельности в Российской Федерации [Электронный ресурс]: федеральный закон от 24 ноября 1996 г. №132-ФЗ (в редакции от 03.05.2012 г.). Доступ из справочно-правовой системы «Консультант Плюс».</w:t>
      </w:r>
    </w:p>
    <w:p w:rsidR="00D07258" w:rsidRPr="007642C0" w:rsidRDefault="00D07258" w:rsidP="00B238AB">
      <w:pPr>
        <w:pStyle w:val="a1"/>
        <w:widowControl w:val="0"/>
        <w:numPr>
          <w:ilvl w:val="0"/>
          <w:numId w:val="39"/>
        </w:numPr>
        <w:spacing w:before="0"/>
        <w:ind w:left="958" w:right="992" w:hanging="357"/>
        <w:rPr>
          <w:rFonts w:eastAsia="Calibri"/>
          <w:sz w:val="20"/>
          <w:szCs w:val="20"/>
        </w:rPr>
      </w:pPr>
      <w:r w:rsidRPr="007642C0">
        <w:rPr>
          <w:rFonts w:eastAsia="Calibri"/>
          <w:sz w:val="20"/>
          <w:szCs w:val="20"/>
        </w:rPr>
        <w:t xml:space="preserve">Стратегия развития туризма в Российской Федерации на период до 2015 года, утверждено приказом Ростуризма от 6 мая 2008 г. №51 [Электронный ресурс]. </w:t>
      </w:r>
      <w:r w:rsidRPr="007642C0">
        <w:rPr>
          <w:rFonts w:eastAsia="Calibri"/>
          <w:sz w:val="20"/>
          <w:szCs w:val="20"/>
          <w:lang w:val="en-US"/>
        </w:rPr>
        <w:t>URL</w:t>
      </w:r>
      <w:r w:rsidRPr="007642C0">
        <w:rPr>
          <w:rFonts w:eastAsia="Calibri"/>
          <w:sz w:val="20"/>
          <w:szCs w:val="20"/>
        </w:rPr>
        <w:t xml:space="preserve">: </w:t>
      </w:r>
      <w:r w:rsidRPr="007642C0">
        <w:rPr>
          <w:rFonts w:eastAsia="Calibri"/>
          <w:sz w:val="20"/>
          <w:szCs w:val="20"/>
          <w:u w:val="single"/>
        </w:rPr>
        <w:t>http://refdb.ru/look/1441025.html</w:t>
      </w:r>
      <w:r w:rsidRPr="007642C0">
        <w:rPr>
          <w:rFonts w:eastAsia="Calibri"/>
          <w:sz w:val="20"/>
          <w:szCs w:val="20"/>
        </w:rPr>
        <w:t xml:space="preserve"> (дата обращения: 17.03.2016).</w:t>
      </w:r>
    </w:p>
    <w:p w:rsidR="00D07258" w:rsidRPr="007642C0" w:rsidRDefault="00D07258" w:rsidP="00B238AB">
      <w:pPr>
        <w:pStyle w:val="a1"/>
        <w:widowControl w:val="0"/>
        <w:numPr>
          <w:ilvl w:val="0"/>
          <w:numId w:val="39"/>
        </w:numPr>
        <w:spacing w:before="0"/>
        <w:ind w:left="958" w:right="992" w:hanging="357"/>
        <w:rPr>
          <w:rFonts w:eastAsia="Calibri"/>
          <w:sz w:val="20"/>
          <w:szCs w:val="20"/>
        </w:rPr>
      </w:pPr>
      <w:r w:rsidRPr="007642C0">
        <w:rPr>
          <w:rFonts w:eastAsia="Calibri"/>
          <w:sz w:val="20"/>
          <w:szCs w:val="20"/>
        </w:rPr>
        <w:t xml:space="preserve">Стратегия развития туризма в Российской Федерации на период до 2020 года. Распоряжение Правительства РФ от 31 мая 2014 г. №941-р [Электронный ресурс]. </w:t>
      </w:r>
      <w:r w:rsidRPr="007642C0">
        <w:rPr>
          <w:rFonts w:eastAsia="Calibri"/>
          <w:sz w:val="20"/>
          <w:szCs w:val="20"/>
          <w:lang w:val="en-US"/>
        </w:rPr>
        <w:t>URL</w:t>
      </w:r>
      <w:r w:rsidRPr="007642C0">
        <w:rPr>
          <w:rFonts w:eastAsia="Calibri"/>
          <w:sz w:val="20"/>
          <w:szCs w:val="20"/>
        </w:rPr>
        <w:t xml:space="preserve">: </w:t>
      </w:r>
      <w:r w:rsidRPr="007642C0">
        <w:rPr>
          <w:rFonts w:eastAsia="Calibri"/>
          <w:sz w:val="20"/>
          <w:szCs w:val="20"/>
          <w:u w:val="single"/>
        </w:rPr>
        <w:t>http://www.rg.ru/2014/06/09/turizm-site-dok.html</w:t>
      </w:r>
      <w:r w:rsidRPr="007642C0">
        <w:rPr>
          <w:rFonts w:eastAsia="Calibri"/>
          <w:sz w:val="20"/>
          <w:szCs w:val="20"/>
        </w:rPr>
        <w:t xml:space="preserve"> (дата обращения: 16.03.2016).</w:t>
      </w:r>
    </w:p>
    <w:p w:rsidR="00D07258" w:rsidRPr="007642C0" w:rsidRDefault="00D07258" w:rsidP="00B238AB">
      <w:pPr>
        <w:pStyle w:val="a1"/>
        <w:widowControl w:val="0"/>
        <w:numPr>
          <w:ilvl w:val="0"/>
          <w:numId w:val="39"/>
        </w:numPr>
        <w:spacing w:before="0"/>
        <w:ind w:left="958" w:right="992" w:hanging="357"/>
        <w:rPr>
          <w:rFonts w:eastAsia="Calibri"/>
          <w:sz w:val="20"/>
          <w:szCs w:val="20"/>
        </w:rPr>
      </w:pPr>
      <w:r w:rsidRPr="007642C0">
        <w:rPr>
          <w:rFonts w:eastAsia="Calibri"/>
          <w:sz w:val="20"/>
          <w:szCs w:val="20"/>
        </w:rPr>
        <w:t xml:space="preserve">Развитие культуры и туризма на 2013–2020 года. Государственная программа № 317 от 15 апреля 2014 г. [Электронный ресурс]. </w:t>
      </w:r>
      <w:r w:rsidRPr="007642C0">
        <w:rPr>
          <w:rFonts w:eastAsia="Calibri"/>
          <w:sz w:val="20"/>
          <w:szCs w:val="20"/>
          <w:lang w:val="en-US"/>
        </w:rPr>
        <w:t>URL</w:t>
      </w:r>
      <w:r w:rsidRPr="007642C0">
        <w:rPr>
          <w:rFonts w:eastAsia="Calibri"/>
          <w:sz w:val="20"/>
          <w:szCs w:val="20"/>
        </w:rPr>
        <w:t xml:space="preserve">: </w:t>
      </w:r>
      <w:hyperlink r:id="rId51" w:history="1">
        <w:r w:rsidRPr="007642C0">
          <w:rPr>
            <w:rFonts w:eastAsia="Calibri"/>
            <w:color w:val="0000FF"/>
            <w:sz w:val="20"/>
            <w:szCs w:val="20"/>
            <w:u w:val="single"/>
          </w:rPr>
          <w:t>http://base.garant.ru/70291902/</w:t>
        </w:r>
      </w:hyperlink>
      <w:r w:rsidRPr="007642C0">
        <w:rPr>
          <w:rFonts w:eastAsia="Calibri"/>
          <w:sz w:val="20"/>
          <w:szCs w:val="20"/>
        </w:rPr>
        <w:t xml:space="preserve"> (дата обращения: 16.03.2016).</w:t>
      </w:r>
    </w:p>
    <w:p w:rsidR="00D07258" w:rsidRPr="007642C0" w:rsidRDefault="00D07258" w:rsidP="00B238AB">
      <w:pPr>
        <w:pStyle w:val="a1"/>
        <w:widowControl w:val="0"/>
        <w:numPr>
          <w:ilvl w:val="0"/>
          <w:numId w:val="39"/>
        </w:numPr>
        <w:spacing w:before="0"/>
        <w:ind w:left="958" w:right="992" w:hanging="357"/>
        <w:rPr>
          <w:rFonts w:eastAsia="Calibri"/>
          <w:sz w:val="20"/>
          <w:szCs w:val="20"/>
        </w:rPr>
      </w:pPr>
      <w:r w:rsidRPr="007642C0">
        <w:rPr>
          <w:rFonts w:eastAsia="Calibri"/>
          <w:sz w:val="20"/>
          <w:szCs w:val="20"/>
        </w:rPr>
        <w:t xml:space="preserve">Развитие внутреннего и въездного туризма в Российской Федерации (2011-2018 годы). Постановление Правительства РФ от 2 августа 2011 г. №644 [Электронный ресурс]. </w:t>
      </w:r>
      <w:r w:rsidRPr="007642C0">
        <w:rPr>
          <w:rFonts w:eastAsia="Calibri"/>
          <w:sz w:val="20"/>
          <w:szCs w:val="20"/>
          <w:lang w:val="en-US"/>
        </w:rPr>
        <w:t>URL</w:t>
      </w:r>
      <w:r w:rsidRPr="007642C0">
        <w:rPr>
          <w:rFonts w:eastAsia="Calibri"/>
          <w:sz w:val="20"/>
          <w:szCs w:val="20"/>
        </w:rPr>
        <w:t xml:space="preserve">: </w:t>
      </w:r>
      <w:r w:rsidRPr="007642C0">
        <w:rPr>
          <w:rFonts w:eastAsia="Calibri"/>
          <w:sz w:val="20"/>
          <w:szCs w:val="20"/>
          <w:u w:val="single"/>
        </w:rPr>
        <w:t>http://base.garant.ru/55171986/</w:t>
      </w:r>
      <w:r w:rsidRPr="007642C0">
        <w:rPr>
          <w:rFonts w:eastAsia="Calibri"/>
          <w:sz w:val="20"/>
          <w:szCs w:val="20"/>
        </w:rPr>
        <w:t xml:space="preserve"> (дата обращения: 17.03.2016).</w:t>
      </w:r>
    </w:p>
    <w:p w:rsidR="00D07258" w:rsidRPr="007642C0" w:rsidRDefault="00D07258" w:rsidP="00B238AB">
      <w:pPr>
        <w:pStyle w:val="a1"/>
        <w:widowControl w:val="0"/>
        <w:numPr>
          <w:ilvl w:val="0"/>
          <w:numId w:val="39"/>
        </w:numPr>
        <w:spacing w:before="0"/>
        <w:ind w:left="958" w:right="992" w:hanging="357"/>
        <w:rPr>
          <w:rFonts w:eastAsia="Calibri"/>
          <w:sz w:val="20"/>
          <w:szCs w:val="20"/>
        </w:rPr>
      </w:pPr>
      <w:r w:rsidRPr="007642C0">
        <w:rPr>
          <w:rFonts w:eastAsia="Calibri"/>
          <w:sz w:val="20"/>
          <w:szCs w:val="20"/>
        </w:rPr>
        <w:t>Клейман A.A., Евреинов О.Б. Совершенствование управления развитием инфраструктуры туризма в регионе // Вестник Национальной академии туризма. 2011. №4 (20). С. 44–48.</w:t>
      </w:r>
    </w:p>
    <w:p w:rsidR="00D07258" w:rsidRPr="007642C0" w:rsidRDefault="00D07258" w:rsidP="00B238AB">
      <w:pPr>
        <w:pStyle w:val="a1"/>
        <w:widowControl w:val="0"/>
        <w:numPr>
          <w:ilvl w:val="0"/>
          <w:numId w:val="39"/>
        </w:numPr>
        <w:spacing w:before="0"/>
        <w:ind w:left="958" w:right="992" w:hanging="357"/>
        <w:rPr>
          <w:rFonts w:eastAsia="Calibri"/>
          <w:sz w:val="20"/>
          <w:szCs w:val="20"/>
        </w:rPr>
      </w:pPr>
      <w:r w:rsidRPr="007642C0">
        <w:rPr>
          <w:rFonts w:eastAsia="Calibri"/>
          <w:sz w:val="20"/>
          <w:szCs w:val="20"/>
        </w:rPr>
        <w:t xml:space="preserve">Клейман A.А., Бабанчикова O.A. О кризисной ситуации на выездном туристском рынке: причины, последствия, пути преодоления и необходимость усиления государственного регулирования // Вестник Национальной академии туризма. 2014. №3 (31). С. 19–24. </w:t>
      </w:r>
    </w:p>
    <w:p w:rsidR="00D07258" w:rsidRPr="007642C0" w:rsidRDefault="00D07258" w:rsidP="00B238AB">
      <w:pPr>
        <w:pStyle w:val="a1"/>
        <w:widowControl w:val="0"/>
        <w:numPr>
          <w:ilvl w:val="0"/>
          <w:numId w:val="39"/>
        </w:numPr>
        <w:spacing w:before="0"/>
        <w:ind w:left="958" w:right="992" w:hanging="357"/>
        <w:rPr>
          <w:rFonts w:eastAsia="Calibri"/>
          <w:sz w:val="20"/>
          <w:szCs w:val="20"/>
        </w:rPr>
      </w:pPr>
      <w:r w:rsidRPr="007642C0">
        <w:rPr>
          <w:rFonts w:eastAsia="Calibri"/>
          <w:sz w:val="20"/>
          <w:szCs w:val="20"/>
        </w:rPr>
        <w:t xml:space="preserve">Клейман А.А., Бабанчикова О.А. Контракты жизненного цикла как инновационный подход к комплексному решению инфраструктурных проблем в туризме // Вестник </w:t>
      </w:r>
      <w:r w:rsidRPr="007642C0">
        <w:rPr>
          <w:rFonts w:eastAsia="Calibri"/>
          <w:color w:val="000000"/>
          <w:sz w:val="20"/>
          <w:szCs w:val="20"/>
          <w:shd w:val="clear" w:color="auto" w:fill="FFFFFF"/>
        </w:rPr>
        <w:t>Национальной академии туризма. 2012. №1 (21). С.</w:t>
      </w:r>
      <w:r w:rsidRPr="007642C0">
        <w:rPr>
          <w:rFonts w:eastAsia="Calibri"/>
          <w:sz w:val="20"/>
          <w:szCs w:val="20"/>
        </w:rPr>
        <w:t xml:space="preserve"> 18–21.</w:t>
      </w:r>
    </w:p>
    <w:p w:rsidR="00D07258" w:rsidRPr="007642C0" w:rsidRDefault="00D07258" w:rsidP="00B238AB">
      <w:pPr>
        <w:pStyle w:val="a1"/>
        <w:widowControl w:val="0"/>
        <w:numPr>
          <w:ilvl w:val="0"/>
          <w:numId w:val="39"/>
        </w:numPr>
        <w:spacing w:before="0"/>
        <w:ind w:left="958" w:right="992" w:hanging="357"/>
        <w:rPr>
          <w:rFonts w:eastAsia="Calibri"/>
          <w:sz w:val="20"/>
          <w:szCs w:val="20"/>
        </w:rPr>
      </w:pPr>
      <w:r w:rsidRPr="007642C0">
        <w:rPr>
          <w:rFonts w:eastAsia="Calibri"/>
          <w:sz w:val="20"/>
          <w:szCs w:val="20"/>
        </w:rPr>
        <w:t xml:space="preserve">Клейман А.А., Бабанчикова О.А. Состояние направления развития рынка рекламы в туристском бизнесе под влиянием кризиса // Вестник </w:t>
      </w:r>
      <w:r w:rsidRPr="007642C0">
        <w:rPr>
          <w:rFonts w:eastAsia="Calibri"/>
          <w:color w:val="000000"/>
          <w:sz w:val="20"/>
          <w:szCs w:val="20"/>
          <w:shd w:val="clear" w:color="auto" w:fill="FFFFFF"/>
        </w:rPr>
        <w:t>Национальной академии туризма. 2011. № 1 (17). С.</w:t>
      </w:r>
      <w:r w:rsidRPr="007642C0">
        <w:rPr>
          <w:rFonts w:eastAsia="Calibri"/>
          <w:sz w:val="20"/>
          <w:szCs w:val="20"/>
        </w:rPr>
        <w:t xml:space="preserve"> 43–46.</w:t>
      </w:r>
    </w:p>
    <w:p w:rsidR="00D07258" w:rsidRPr="007642C0" w:rsidRDefault="00D07258" w:rsidP="00B238AB">
      <w:pPr>
        <w:pStyle w:val="a1"/>
        <w:widowControl w:val="0"/>
        <w:numPr>
          <w:ilvl w:val="0"/>
          <w:numId w:val="39"/>
        </w:numPr>
        <w:spacing w:before="0"/>
        <w:ind w:left="958" w:right="992" w:hanging="357"/>
        <w:rPr>
          <w:rFonts w:eastAsia="Calibri"/>
          <w:sz w:val="20"/>
          <w:szCs w:val="20"/>
        </w:rPr>
      </w:pPr>
      <w:r w:rsidRPr="007642C0">
        <w:rPr>
          <w:rFonts w:eastAsia="Calibri"/>
          <w:sz w:val="20"/>
          <w:szCs w:val="20"/>
        </w:rPr>
        <w:t xml:space="preserve">Дядечко B.В. Основные направления развития малого предпринимательства в туристской отрасли г. Санкт-Петербурга // Вестник </w:t>
      </w:r>
      <w:r w:rsidRPr="007642C0">
        <w:rPr>
          <w:rFonts w:eastAsia="Calibri"/>
          <w:color w:val="000000"/>
          <w:sz w:val="20"/>
          <w:szCs w:val="20"/>
          <w:shd w:val="clear" w:color="auto" w:fill="FFFFFF"/>
        </w:rPr>
        <w:t>Национальной академии туризма. 2014. №3 (31). С.</w:t>
      </w:r>
      <w:r w:rsidRPr="007642C0">
        <w:rPr>
          <w:rFonts w:eastAsia="Calibri"/>
          <w:sz w:val="20"/>
          <w:szCs w:val="20"/>
        </w:rPr>
        <w:t xml:space="preserve"> 31–35.</w:t>
      </w:r>
    </w:p>
    <w:p w:rsidR="00D07258" w:rsidRPr="007642C0" w:rsidRDefault="00D07258" w:rsidP="00B238AB">
      <w:pPr>
        <w:pStyle w:val="a1"/>
        <w:widowControl w:val="0"/>
        <w:numPr>
          <w:ilvl w:val="0"/>
          <w:numId w:val="39"/>
        </w:numPr>
        <w:spacing w:before="0"/>
        <w:ind w:left="958" w:right="992" w:hanging="357"/>
        <w:rPr>
          <w:rFonts w:eastAsia="Calibri"/>
          <w:sz w:val="20"/>
          <w:szCs w:val="20"/>
        </w:rPr>
      </w:pPr>
      <w:r w:rsidRPr="007642C0">
        <w:rPr>
          <w:rFonts w:eastAsia="Calibri"/>
          <w:sz w:val="20"/>
          <w:szCs w:val="20"/>
        </w:rPr>
        <w:t xml:space="preserve">Дядечко В.В. Методические основы внедрения проектного управления на предприятиях туристской индустрии // Вестник </w:t>
      </w:r>
      <w:r w:rsidRPr="007642C0">
        <w:rPr>
          <w:rFonts w:eastAsia="Calibri"/>
          <w:color w:val="000000"/>
          <w:sz w:val="20"/>
          <w:szCs w:val="20"/>
          <w:shd w:val="clear" w:color="auto" w:fill="FFFFFF"/>
        </w:rPr>
        <w:t>Национальной академии туризма». 2012. №3 (23). С.</w:t>
      </w:r>
      <w:r w:rsidRPr="007642C0">
        <w:rPr>
          <w:rFonts w:eastAsia="Calibri"/>
          <w:sz w:val="20"/>
          <w:szCs w:val="20"/>
        </w:rPr>
        <w:t xml:space="preserve"> 26–29.</w:t>
      </w:r>
    </w:p>
    <w:p w:rsidR="00D07258" w:rsidRPr="007642C0" w:rsidRDefault="00D07258" w:rsidP="00B238AB">
      <w:pPr>
        <w:pStyle w:val="a1"/>
        <w:widowControl w:val="0"/>
        <w:numPr>
          <w:ilvl w:val="0"/>
          <w:numId w:val="39"/>
        </w:numPr>
        <w:spacing w:before="0"/>
        <w:ind w:left="958" w:right="992" w:hanging="357"/>
        <w:rPr>
          <w:rFonts w:eastAsia="Calibri"/>
          <w:sz w:val="20"/>
          <w:szCs w:val="20"/>
        </w:rPr>
      </w:pPr>
      <w:r w:rsidRPr="007642C0">
        <w:rPr>
          <w:rFonts w:eastAsia="Calibri"/>
          <w:sz w:val="20"/>
          <w:szCs w:val="20"/>
        </w:rPr>
        <w:lastRenderedPageBreak/>
        <w:t xml:space="preserve">Дядечко В.В. Современные подходы к оценке конкурентоспособности предпринимательских структур в сфере туризма // Вестник </w:t>
      </w:r>
      <w:r w:rsidRPr="007642C0">
        <w:rPr>
          <w:rFonts w:eastAsia="Calibri"/>
          <w:color w:val="000000"/>
          <w:sz w:val="20"/>
          <w:szCs w:val="20"/>
          <w:shd w:val="clear" w:color="auto" w:fill="FFFFFF"/>
        </w:rPr>
        <w:t>Национальной академии туризма. 2011. №2 (18). С.</w:t>
      </w:r>
      <w:r w:rsidRPr="007642C0">
        <w:rPr>
          <w:rFonts w:eastAsia="Calibri"/>
          <w:sz w:val="20"/>
          <w:szCs w:val="20"/>
        </w:rPr>
        <w:t xml:space="preserve"> 40–43.</w:t>
      </w:r>
    </w:p>
    <w:p w:rsidR="00D07258" w:rsidRPr="007642C0" w:rsidRDefault="00D07258" w:rsidP="00B238AB">
      <w:pPr>
        <w:pStyle w:val="a1"/>
        <w:widowControl w:val="0"/>
        <w:numPr>
          <w:ilvl w:val="0"/>
          <w:numId w:val="39"/>
        </w:numPr>
        <w:spacing w:before="0"/>
        <w:ind w:left="958" w:right="992" w:hanging="357"/>
        <w:rPr>
          <w:rFonts w:eastAsia="Calibri"/>
          <w:sz w:val="20"/>
          <w:szCs w:val="20"/>
        </w:rPr>
      </w:pPr>
      <w:r w:rsidRPr="007642C0">
        <w:rPr>
          <w:rFonts w:eastAsia="Calibri"/>
          <w:sz w:val="20"/>
          <w:szCs w:val="20"/>
        </w:rPr>
        <w:t xml:space="preserve">Горенбургов M.A., Клементьев Б.Е. Динамическое программирование </w:t>
      </w:r>
      <w:proofErr w:type="gramStart"/>
      <w:r w:rsidRPr="007642C0">
        <w:rPr>
          <w:rFonts w:eastAsia="Calibri"/>
          <w:sz w:val="20"/>
          <w:szCs w:val="20"/>
        </w:rPr>
        <w:t>бизнес-коммуникации</w:t>
      </w:r>
      <w:proofErr w:type="gramEnd"/>
      <w:r w:rsidRPr="007642C0">
        <w:rPr>
          <w:rFonts w:eastAsia="Calibri"/>
          <w:sz w:val="20"/>
          <w:szCs w:val="20"/>
        </w:rPr>
        <w:t xml:space="preserve"> в туризме // Вестник </w:t>
      </w:r>
      <w:r w:rsidRPr="007642C0">
        <w:rPr>
          <w:rFonts w:eastAsia="Calibri"/>
          <w:color w:val="000000"/>
          <w:sz w:val="20"/>
          <w:szCs w:val="20"/>
          <w:shd w:val="clear" w:color="auto" w:fill="FFFFFF"/>
        </w:rPr>
        <w:t>Национальной академии туризма. 2013. №4 (28). С.</w:t>
      </w:r>
      <w:r w:rsidRPr="007642C0">
        <w:rPr>
          <w:rFonts w:eastAsia="Calibri"/>
          <w:sz w:val="20"/>
          <w:szCs w:val="20"/>
        </w:rPr>
        <w:t xml:space="preserve"> 22–25.</w:t>
      </w:r>
    </w:p>
    <w:p w:rsidR="00D07258" w:rsidRPr="007642C0" w:rsidRDefault="00D07258" w:rsidP="00B238AB">
      <w:pPr>
        <w:pStyle w:val="a1"/>
        <w:widowControl w:val="0"/>
        <w:numPr>
          <w:ilvl w:val="0"/>
          <w:numId w:val="39"/>
        </w:numPr>
        <w:spacing w:before="0"/>
        <w:ind w:left="958" w:right="992" w:hanging="357"/>
        <w:rPr>
          <w:rFonts w:eastAsia="Calibri"/>
          <w:sz w:val="20"/>
          <w:szCs w:val="20"/>
        </w:rPr>
      </w:pPr>
      <w:r w:rsidRPr="007642C0">
        <w:rPr>
          <w:rFonts w:eastAsia="Calibri"/>
          <w:sz w:val="20"/>
          <w:szCs w:val="20"/>
        </w:rPr>
        <w:t xml:space="preserve">Горенбургов M.A., Соляр А.В. Место и роль транспортной инфраструктуры в системе региональной экономики и решение задач распределения туристско-предпринимательских структур // Вестник </w:t>
      </w:r>
      <w:r w:rsidRPr="007642C0">
        <w:rPr>
          <w:rFonts w:eastAsia="Calibri"/>
          <w:color w:val="000000"/>
          <w:sz w:val="20"/>
          <w:szCs w:val="20"/>
          <w:shd w:val="clear" w:color="auto" w:fill="FFFFFF"/>
        </w:rPr>
        <w:t>Национальной академии туризма. 2012. №1 (21). С.</w:t>
      </w:r>
      <w:r w:rsidRPr="007642C0">
        <w:rPr>
          <w:rFonts w:eastAsia="Calibri"/>
          <w:sz w:val="20"/>
          <w:szCs w:val="20"/>
        </w:rPr>
        <w:t xml:space="preserve"> 29–32.</w:t>
      </w:r>
    </w:p>
    <w:p w:rsidR="00D07258" w:rsidRPr="007642C0" w:rsidRDefault="00D07258" w:rsidP="00B238AB">
      <w:pPr>
        <w:pStyle w:val="a1"/>
        <w:widowControl w:val="0"/>
        <w:numPr>
          <w:ilvl w:val="0"/>
          <w:numId w:val="39"/>
        </w:numPr>
        <w:spacing w:before="0"/>
        <w:ind w:left="958" w:right="992" w:hanging="357"/>
        <w:rPr>
          <w:rFonts w:eastAsia="Calibri"/>
          <w:sz w:val="20"/>
          <w:szCs w:val="20"/>
        </w:rPr>
      </w:pPr>
      <w:r w:rsidRPr="007642C0">
        <w:rPr>
          <w:rFonts w:eastAsia="Calibri"/>
          <w:sz w:val="20"/>
          <w:szCs w:val="20"/>
        </w:rPr>
        <w:t xml:space="preserve">Горенбургов М.А., Бардашевич А.Б. Принятие оптимальных управленческих решений в туризме на основе теории кооперативных игр // Вестник </w:t>
      </w:r>
      <w:r w:rsidRPr="007642C0">
        <w:rPr>
          <w:rFonts w:eastAsia="Calibri"/>
          <w:color w:val="000000"/>
          <w:sz w:val="20"/>
          <w:szCs w:val="20"/>
          <w:shd w:val="clear" w:color="auto" w:fill="FFFFFF"/>
        </w:rPr>
        <w:t>Национальной академии туризма. 2013. №2 (26). С.</w:t>
      </w:r>
      <w:r w:rsidRPr="007642C0">
        <w:rPr>
          <w:rFonts w:eastAsia="Calibri"/>
          <w:sz w:val="20"/>
          <w:szCs w:val="20"/>
        </w:rPr>
        <w:t xml:space="preserve"> 19–21.</w:t>
      </w:r>
    </w:p>
    <w:p w:rsidR="00D07258" w:rsidRPr="007642C0" w:rsidRDefault="00D07258" w:rsidP="00B238AB">
      <w:pPr>
        <w:pStyle w:val="a1"/>
        <w:widowControl w:val="0"/>
        <w:numPr>
          <w:ilvl w:val="0"/>
          <w:numId w:val="39"/>
        </w:numPr>
        <w:spacing w:before="0"/>
        <w:ind w:left="958" w:right="992" w:hanging="357"/>
        <w:rPr>
          <w:rFonts w:eastAsia="Calibri"/>
          <w:sz w:val="20"/>
          <w:szCs w:val="20"/>
        </w:rPr>
      </w:pPr>
      <w:r w:rsidRPr="007642C0">
        <w:rPr>
          <w:rFonts w:eastAsia="Calibri"/>
          <w:sz w:val="20"/>
          <w:szCs w:val="20"/>
        </w:rPr>
        <w:t xml:space="preserve">Власова Т.И. Общественная и профессионально-общественная аккредитация в туристском образовании // Вестник Национальной академии туризма. 2013. №2 (26). С. 40–42. </w:t>
      </w:r>
    </w:p>
    <w:p w:rsidR="00D07258" w:rsidRPr="007642C0" w:rsidRDefault="00D07258" w:rsidP="00B238AB">
      <w:pPr>
        <w:pStyle w:val="a1"/>
        <w:widowControl w:val="0"/>
        <w:numPr>
          <w:ilvl w:val="0"/>
          <w:numId w:val="39"/>
        </w:numPr>
        <w:spacing w:before="0"/>
        <w:ind w:left="958" w:right="992" w:hanging="357"/>
        <w:rPr>
          <w:rFonts w:eastAsia="Calibri"/>
          <w:sz w:val="20"/>
          <w:szCs w:val="20"/>
        </w:rPr>
      </w:pPr>
      <w:r w:rsidRPr="007642C0">
        <w:rPr>
          <w:rFonts w:eastAsia="Calibri"/>
          <w:sz w:val="20"/>
          <w:szCs w:val="20"/>
        </w:rPr>
        <w:t>Власова Т.И. Год с новым законом: что изменилось в российском образовании // Вестник Национальной академии туризма. 2014. № (31). С. 43–46.</w:t>
      </w:r>
    </w:p>
    <w:p w:rsidR="00D07258" w:rsidRPr="007642C0" w:rsidRDefault="00D07258" w:rsidP="00B238AB">
      <w:pPr>
        <w:pStyle w:val="a1"/>
        <w:widowControl w:val="0"/>
        <w:numPr>
          <w:ilvl w:val="0"/>
          <w:numId w:val="39"/>
        </w:numPr>
        <w:spacing w:before="0"/>
        <w:ind w:left="958" w:right="992" w:hanging="357"/>
        <w:rPr>
          <w:rFonts w:eastAsia="Calibri"/>
          <w:sz w:val="20"/>
          <w:szCs w:val="20"/>
        </w:rPr>
      </w:pPr>
      <w:r w:rsidRPr="007642C0">
        <w:rPr>
          <w:rFonts w:eastAsia="Calibri"/>
          <w:sz w:val="20"/>
          <w:szCs w:val="20"/>
        </w:rPr>
        <w:t xml:space="preserve">Власова Т.И. Проблемы подготовки кадров с высшим образованием для индустрии туризма в условиях модернизации российского образования // Вестник Национальной академии туризма. 2013. №3 (27). С. 10–15. </w:t>
      </w:r>
    </w:p>
    <w:p w:rsidR="00D07258" w:rsidRPr="007642C0" w:rsidRDefault="00D07258" w:rsidP="00B238AB">
      <w:pPr>
        <w:pStyle w:val="a1"/>
        <w:widowControl w:val="0"/>
        <w:numPr>
          <w:ilvl w:val="0"/>
          <w:numId w:val="39"/>
        </w:numPr>
        <w:spacing w:before="0"/>
        <w:ind w:left="958" w:right="992" w:hanging="357"/>
        <w:rPr>
          <w:rFonts w:eastAsia="Calibri"/>
          <w:sz w:val="20"/>
          <w:szCs w:val="20"/>
        </w:rPr>
      </w:pPr>
      <w:r w:rsidRPr="007642C0">
        <w:rPr>
          <w:rFonts w:eastAsia="Calibri"/>
          <w:sz w:val="20"/>
          <w:szCs w:val="20"/>
        </w:rPr>
        <w:t>Власова Т.И. Туристское образование, бизнес и власть: новые механизмы партнерства // Вестник Национальной академии туризма. 2012. №(24). С. 5–8.</w:t>
      </w:r>
    </w:p>
    <w:p w:rsidR="00D07258" w:rsidRPr="007642C0" w:rsidRDefault="00D07258" w:rsidP="00B238AB">
      <w:pPr>
        <w:pStyle w:val="a1"/>
        <w:widowControl w:val="0"/>
        <w:numPr>
          <w:ilvl w:val="0"/>
          <w:numId w:val="39"/>
        </w:numPr>
        <w:spacing w:before="0"/>
        <w:ind w:left="958" w:right="992" w:hanging="357"/>
        <w:rPr>
          <w:rFonts w:eastAsia="Calibri"/>
          <w:sz w:val="20"/>
          <w:szCs w:val="20"/>
        </w:rPr>
      </w:pPr>
      <w:r w:rsidRPr="007642C0">
        <w:rPr>
          <w:rFonts w:eastAsia="Calibri"/>
          <w:sz w:val="20"/>
          <w:szCs w:val="20"/>
        </w:rPr>
        <w:t>Федулин А.А. Развитие системы дополнительного образования в туризме как один из путей решения проблемы общегражданской идентичности // Вестник ассоциации вузов туризма и сервиса. 2012. №3. С. 39–41.</w:t>
      </w:r>
    </w:p>
    <w:p w:rsidR="00D07258" w:rsidRPr="007642C0" w:rsidRDefault="00D07258" w:rsidP="00B238AB">
      <w:pPr>
        <w:pStyle w:val="a1"/>
        <w:widowControl w:val="0"/>
        <w:numPr>
          <w:ilvl w:val="0"/>
          <w:numId w:val="39"/>
        </w:numPr>
        <w:spacing w:before="0"/>
        <w:ind w:left="958" w:right="992" w:hanging="357"/>
        <w:rPr>
          <w:rFonts w:eastAsia="Calibri"/>
          <w:sz w:val="20"/>
          <w:szCs w:val="20"/>
        </w:rPr>
      </w:pPr>
      <w:r w:rsidRPr="007642C0">
        <w:rPr>
          <w:rFonts w:eastAsia="Calibri"/>
          <w:sz w:val="20"/>
          <w:szCs w:val="20"/>
        </w:rPr>
        <w:t>Федулин А.А., Сахарчук Е.С. Образовательный кластер по туризму и сервису Московской области // Вестник ассоциации вузов туризма и сервиса. 2014. №2. С. 49–55.</w:t>
      </w:r>
    </w:p>
    <w:p w:rsidR="00D07258" w:rsidRPr="007642C0" w:rsidRDefault="00D07258" w:rsidP="00B238AB">
      <w:pPr>
        <w:pStyle w:val="a1"/>
        <w:widowControl w:val="0"/>
        <w:numPr>
          <w:ilvl w:val="0"/>
          <w:numId w:val="39"/>
        </w:numPr>
        <w:spacing w:before="0"/>
        <w:ind w:left="958" w:right="992" w:hanging="357"/>
        <w:rPr>
          <w:rFonts w:eastAsia="Calibri"/>
          <w:sz w:val="20"/>
          <w:szCs w:val="20"/>
        </w:rPr>
      </w:pPr>
      <w:r w:rsidRPr="007642C0">
        <w:rPr>
          <w:rFonts w:eastAsia="Calibri"/>
          <w:sz w:val="20"/>
          <w:szCs w:val="20"/>
        </w:rPr>
        <w:t>Ананьева Т.Н. Основные направления подготовки кадров для сферы туризма // Вестник ассоциации вузов туризма и сервиса. 2012. №3. С. 41–45.</w:t>
      </w:r>
    </w:p>
    <w:p w:rsidR="00D07258" w:rsidRPr="007642C0" w:rsidRDefault="00D07258" w:rsidP="00B238AB">
      <w:pPr>
        <w:pStyle w:val="a1"/>
        <w:widowControl w:val="0"/>
        <w:numPr>
          <w:ilvl w:val="0"/>
          <w:numId w:val="39"/>
        </w:numPr>
        <w:spacing w:before="0"/>
        <w:ind w:left="958" w:right="992" w:hanging="357"/>
        <w:rPr>
          <w:rFonts w:eastAsia="Calibri"/>
          <w:sz w:val="20"/>
          <w:szCs w:val="20"/>
        </w:rPr>
      </w:pPr>
      <w:r w:rsidRPr="007642C0">
        <w:rPr>
          <w:rFonts w:eastAsia="Calibri"/>
          <w:sz w:val="20"/>
          <w:szCs w:val="20"/>
        </w:rPr>
        <w:t>Ананьева Т.Н., Кобелева О.В., Зайцева О.М. Подготовка профессиональных кадров для сферы туризма и гостеприимства // Вестник ассоциации вузов туризма и сервиса. 2011. №4. С. 17–22.</w:t>
      </w:r>
    </w:p>
    <w:p w:rsidR="00D07258" w:rsidRPr="007642C0" w:rsidRDefault="00D07258" w:rsidP="00B238AB">
      <w:pPr>
        <w:pStyle w:val="a1"/>
        <w:widowControl w:val="0"/>
        <w:numPr>
          <w:ilvl w:val="0"/>
          <w:numId w:val="39"/>
        </w:numPr>
        <w:spacing w:before="0"/>
        <w:ind w:left="958" w:right="992" w:hanging="357"/>
        <w:rPr>
          <w:rFonts w:eastAsia="Calibri"/>
          <w:sz w:val="20"/>
          <w:szCs w:val="20"/>
        </w:rPr>
      </w:pPr>
      <w:r w:rsidRPr="007642C0">
        <w:rPr>
          <w:rFonts w:eastAsia="Calibri"/>
          <w:sz w:val="20"/>
          <w:szCs w:val="20"/>
        </w:rPr>
        <w:t>Сахарчук Е.С. Клиентоориентированные компетенции профессионала туризма // Вестник ассоциации вузов туризма и сервиса. 2012. №1. С. 62–66.</w:t>
      </w:r>
    </w:p>
    <w:p w:rsidR="00D07258" w:rsidRPr="007642C0" w:rsidRDefault="00D07258" w:rsidP="00B238AB">
      <w:pPr>
        <w:pStyle w:val="a1"/>
        <w:widowControl w:val="0"/>
        <w:numPr>
          <w:ilvl w:val="0"/>
          <w:numId w:val="39"/>
        </w:numPr>
        <w:spacing w:before="0"/>
        <w:ind w:left="958" w:right="992" w:hanging="357"/>
        <w:rPr>
          <w:rFonts w:eastAsia="Calibri"/>
          <w:sz w:val="20"/>
          <w:szCs w:val="20"/>
        </w:rPr>
      </w:pPr>
      <w:r w:rsidRPr="007642C0">
        <w:rPr>
          <w:rFonts w:eastAsia="Calibri"/>
          <w:sz w:val="20"/>
          <w:szCs w:val="20"/>
        </w:rPr>
        <w:t>Сахарчук Е.С. Профессионализация в туризме: к вопросу о занятости и формировании компетенций // Современные проблемы сервиса и туризма. 2011. №2. С. 91–96.</w:t>
      </w:r>
    </w:p>
    <w:p w:rsidR="00D07258" w:rsidRPr="007642C0" w:rsidRDefault="00D07258" w:rsidP="00B238AB">
      <w:pPr>
        <w:pStyle w:val="a1"/>
        <w:widowControl w:val="0"/>
        <w:numPr>
          <w:ilvl w:val="0"/>
          <w:numId w:val="39"/>
        </w:numPr>
        <w:spacing w:before="0"/>
        <w:ind w:left="958" w:right="992" w:hanging="357"/>
        <w:rPr>
          <w:rFonts w:eastAsia="Calibri"/>
          <w:sz w:val="20"/>
          <w:szCs w:val="20"/>
        </w:rPr>
      </w:pPr>
      <w:r w:rsidRPr="007642C0">
        <w:rPr>
          <w:rFonts w:eastAsia="Calibri"/>
          <w:sz w:val="20"/>
          <w:szCs w:val="20"/>
        </w:rPr>
        <w:t>Сахарчук Е.С. Систематизация детерминант туристского образования в Российской Федерации // Вестник ассоциации вузов туризма и сервиса. 2011. №3. С. 14–18.</w:t>
      </w:r>
    </w:p>
    <w:p w:rsidR="00D07258" w:rsidRPr="007642C0" w:rsidRDefault="00D07258" w:rsidP="00B238AB">
      <w:pPr>
        <w:pStyle w:val="a1"/>
        <w:widowControl w:val="0"/>
        <w:numPr>
          <w:ilvl w:val="0"/>
          <w:numId w:val="39"/>
        </w:numPr>
        <w:spacing w:before="0"/>
        <w:ind w:left="958" w:right="992" w:hanging="357"/>
        <w:rPr>
          <w:rFonts w:eastAsia="Calibri"/>
          <w:sz w:val="20"/>
          <w:szCs w:val="20"/>
        </w:rPr>
      </w:pPr>
      <w:r w:rsidRPr="007642C0">
        <w:rPr>
          <w:rFonts w:eastAsia="Calibri"/>
          <w:sz w:val="20"/>
          <w:szCs w:val="20"/>
        </w:rPr>
        <w:t>Сахарчук Е.С. Модель образования в сфере туризма как инвариантная совокупность организационно-педагогических условий и принципов // Вестник ассоциации вузов и сервиса. 2015. №3. С. 54–61.</w:t>
      </w:r>
    </w:p>
    <w:p w:rsidR="00D07258" w:rsidRPr="007642C0" w:rsidRDefault="00D07258" w:rsidP="00B238AB">
      <w:pPr>
        <w:pStyle w:val="a1"/>
        <w:widowControl w:val="0"/>
        <w:numPr>
          <w:ilvl w:val="0"/>
          <w:numId w:val="39"/>
        </w:numPr>
        <w:spacing w:before="0"/>
        <w:ind w:left="958" w:right="992" w:hanging="357"/>
        <w:rPr>
          <w:rFonts w:eastAsia="Calibri"/>
          <w:sz w:val="20"/>
          <w:szCs w:val="20"/>
        </w:rPr>
      </w:pPr>
      <w:r w:rsidRPr="007642C0">
        <w:rPr>
          <w:rFonts w:eastAsia="Calibri"/>
          <w:sz w:val="20"/>
          <w:szCs w:val="20"/>
        </w:rPr>
        <w:t>Шпилько С.П. Классификация видов туризма: от теории к практике // Вестник Национальной академии туризма. 2012. №1 (21). С. 9–15.</w:t>
      </w:r>
    </w:p>
    <w:p w:rsidR="00D07258" w:rsidRPr="007642C0" w:rsidRDefault="00D07258" w:rsidP="00B238AB">
      <w:pPr>
        <w:pStyle w:val="a1"/>
        <w:widowControl w:val="0"/>
        <w:numPr>
          <w:ilvl w:val="0"/>
          <w:numId w:val="39"/>
        </w:numPr>
        <w:spacing w:before="0"/>
        <w:ind w:left="958" w:right="992" w:hanging="357"/>
        <w:rPr>
          <w:rFonts w:eastAsia="Calibri"/>
          <w:sz w:val="20"/>
          <w:szCs w:val="20"/>
        </w:rPr>
      </w:pPr>
      <w:r w:rsidRPr="007642C0">
        <w:rPr>
          <w:rFonts w:eastAsia="Calibri"/>
          <w:sz w:val="20"/>
          <w:szCs w:val="20"/>
        </w:rPr>
        <w:t xml:space="preserve">Барзыкин Ю.А. Актуальные проблемы и основные направления развития туриндустрии в России // Вестник </w:t>
      </w:r>
      <w:r w:rsidRPr="007642C0">
        <w:rPr>
          <w:rFonts w:eastAsia="Calibri"/>
          <w:color w:val="000000"/>
          <w:sz w:val="20"/>
          <w:szCs w:val="20"/>
          <w:shd w:val="clear" w:color="auto" w:fill="FFFFFF"/>
        </w:rPr>
        <w:t xml:space="preserve">Национальной академии туризма. 2010. №2 (14). С. </w:t>
      </w:r>
      <w:r w:rsidRPr="007642C0">
        <w:rPr>
          <w:rFonts w:eastAsia="Calibri"/>
          <w:sz w:val="20"/>
          <w:szCs w:val="20"/>
        </w:rPr>
        <w:t>7–8.</w:t>
      </w:r>
    </w:p>
    <w:p w:rsidR="00D07258" w:rsidRPr="007642C0" w:rsidRDefault="00D07258" w:rsidP="00B238AB">
      <w:pPr>
        <w:pStyle w:val="a1"/>
        <w:widowControl w:val="0"/>
        <w:numPr>
          <w:ilvl w:val="0"/>
          <w:numId w:val="39"/>
        </w:numPr>
        <w:spacing w:before="0"/>
        <w:ind w:left="958" w:right="992" w:hanging="357"/>
        <w:rPr>
          <w:rFonts w:eastAsia="Calibri"/>
          <w:sz w:val="20"/>
          <w:szCs w:val="20"/>
        </w:rPr>
      </w:pPr>
      <w:r w:rsidRPr="007642C0">
        <w:rPr>
          <w:rFonts w:eastAsia="Calibri"/>
          <w:sz w:val="20"/>
          <w:szCs w:val="20"/>
        </w:rPr>
        <w:t xml:space="preserve">Власова Т.И., Карташева P.A. Инновационные направления повышения эффективности функционирования туристской отрасли // Вестник </w:t>
      </w:r>
      <w:r w:rsidRPr="007642C0">
        <w:rPr>
          <w:rFonts w:eastAsia="Calibri"/>
          <w:color w:val="000000"/>
          <w:sz w:val="20"/>
          <w:szCs w:val="20"/>
          <w:shd w:val="clear" w:color="auto" w:fill="FFFFFF"/>
        </w:rPr>
        <w:t>Национальной академии туризма. 2011. №1 (17). С.</w:t>
      </w:r>
      <w:r w:rsidRPr="007642C0">
        <w:rPr>
          <w:rFonts w:eastAsia="Calibri"/>
          <w:sz w:val="20"/>
          <w:szCs w:val="20"/>
        </w:rPr>
        <w:t xml:space="preserve"> 19–22.</w:t>
      </w:r>
    </w:p>
    <w:p w:rsidR="00D07258" w:rsidRPr="007642C0" w:rsidRDefault="00D07258" w:rsidP="00B238AB">
      <w:pPr>
        <w:pStyle w:val="a1"/>
        <w:widowControl w:val="0"/>
        <w:numPr>
          <w:ilvl w:val="0"/>
          <w:numId w:val="39"/>
        </w:numPr>
        <w:spacing w:before="0"/>
        <w:ind w:left="958" w:right="992" w:hanging="357"/>
        <w:rPr>
          <w:rFonts w:eastAsia="Calibri"/>
          <w:sz w:val="20"/>
          <w:szCs w:val="20"/>
        </w:rPr>
      </w:pPr>
      <w:r w:rsidRPr="007642C0">
        <w:rPr>
          <w:rFonts w:eastAsia="Calibri"/>
          <w:sz w:val="20"/>
          <w:szCs w:val="20"/>
        </w:rPr>
        <w:t xml:space="preserve">Власова Т.И. Роль индустрии гостеприимства в развитии туризма и пути повышения эффективности её функционирования // Вестник </w:t>
      </w:r>
      <w:r w:rsidRPr="007642C0">
        <w:rPr>
          <w:rFonts w:eastAsia="Calibri"/>
          <w:color w:val="000000"/>
          <w:sz w:val="20"/>
          <w:szCs w:val="20"/>
          <w:shd w:val="clear" w:color="auto" w:fill="FFFFFF"/>
        </w:rPr>
        <w:t xml:space="preserve">Национальной академии туризма. 2010. №2 (14). С. </w:t>
      </w:r>
      <w:r w:rsidRPr="007642C0">
        <w:rPr>
          <w:rFonts w:eastAsia="Calibri"/>
          <w:sz w:val="20"/>
          <w:szCs w:val="20"/>
        </w:rPr>
        <w:t>9–10.</w:t>
      </w:r>
    </w:p>
    <w:p w:rsidR="00D07258" w:rsidRPr="007642C0" w:rsidRDefault="00D07258" w:rsidP="00B238AB">
      <w:pPr>
        <w:pStyle w:val="a1"/>
        <w:widowControl w:val="0"/>
        <w:numPr>
          <w:ilvl w:val="0"/>
          <w:numId w:val="39"/>
        </w:numPr>
        <w:spacing w:before="0"/>
        <w:ind w:left="958" w:right="992" w:hanging="357"/>
        <w:rPr>
          <w:rFonts w:eastAsia="Calibri"/>
          <w:sz w:val="20"/>
          <w:szCs w:val="20"/>
        </w:rPr>
      </w:pPr>
      <w:r w:rsidRPr="007642C0">
        <w:rPr>
          <w:rFonts w:eastAsia="Calibri"/>
          <w:sz w:val="20"/>
          <w:szCs w:val="20"/>
        </w:rPr>
        <w:t>Коваленко В.В. Государственное регулирование туристской деятельности: ретроспективный анализ // Современные проблемы сервиса и туризма. 2012. №2. С. 68–75.</w:t>
      </w:r>
    </w:p>
    <w:p w:rsidR="00D07258" w:rsidRPr="007642C0" w:rsidRDefault="00D07258" w:rsidP="00B238AB">
      <w:pPr>
        <w:pStyle w:val="a1"/>
        <w:widowControl w:val="0"/>
        <w:numPr>
          <w:ilvl w:val="0"/>
          <w:numId w:val="39"/>
        </w:numPr>
        <w:spacing w:before="0"/>
        <w:ind w:left="958" w:right="992" w:hanging="357"/>
        <w:rPr>
          <w:rFonts w:eastAsia="Calibri"/>
          <w:sz w:val="20"/>
          <w:szCs w:val="20"/>
        </w:rPr>
      </w:pPr>
      <w:r w:rsidRPr="007642C0">
        <w:rPr>
          <w:rFonts w:eastAsia="Calibri"/>
          <w:sz w:val="20"/>
          <w:szCs w:val="20"/>
        </w:rPr>
        <w:t xml:space="preserve">Кружалин В.И., Шабалина И.В., Валькова В.В. О создании системы федеральных и региональных рейтингов развития туризма // Вестник </w:t>
      </w:r>
      <w:r w:rsidRPr="007642C0">
        <w:rPr>
          <w:rFonts w:eastAsia="Calibri"/>
          <w:color w:val="000000"/>
          <w:sz w:val="20"/>
          <w:szCs w:val="20"/>
          <w:shd w:val="clear" w:color="auto" w:fill="FFFFFF"/>
        </w:rPr>
        <w:t>Национальной академии туризма. 2011. №2 (18). С.</w:t>
      </w:r>
      <w:r w:rsidRPr="007642C0">
        <w:rPr>
          <w:rFonts w:eastAsia="Calibri"/>
          <w:sz w:val="20"/>
          <w:szCs w:val="20"/>
        </w:rPr>
        <w:t xml:space="preserve"> 9–12.</w:t>
      </w:r>
    </w:p>
    <w:p w:rsidR="00D07258" w:rsidRPr="007642C0" w:rsidRDefault="00D07258" w:rsidP="00B238AB">
      <w:pPr>
        <w:pStyle w:val="a1"/>
        <w:widowControl w:val="0"/>
        <w:numPr>
          <w:ilvl w:val="0"/>
          <w:numId w:val="39"/>
        </w:numPr>
        <w:spacing w:before="0"/>
        <w:ind w:left="958" w:right="992" w:hanging="357"/>
        <w:rPr>
          <w:rFonts w:eastAsia="Calibri"/>
          <w:sz w:val="20"/>
          <w:szCs w:val="20"/>
        </w:rPr>
      </w:pPr>
      <w:r w:rsidRPr="007642C0">
        <w:rPr>
          <w:rFonts w:eastAsia="Calibri"/>
          <w:sz w:val="20"/>
          <w:szCs w:val="20"/>
        </w:rPr>
        <w:t xml:space="preserve">Кружалин В.И. Теория и практика развития туризма и рекреации в России // </w:t>
      </w:r>
      <w:r w:rsidRPr="007642C0">
        <w:rPr>
          <w:rFonts w:eastAsia="Calibri"/>
          <w:sz w:val="20"/>
          <w:szCs w:val="20"/>
        </w:rPr>
        <w:lastRenderedPageBreak/>
        <w:t xml:space="preserve">Вестник </w:t>
      </w:r>
      <w:r w:rsidRPr="007642C0">
        <w:rPr>
          <w:rFonts w:eastAsia="Calibri"/>
          <w:color w:val="000000"/>
          <w:sz w:val="20"/>
          <w:szCs w:val="20"/>
          <w:shd w:val="clear" w:color="auto" w:fill="FFFFFF"/>
        </w:rPr>
        <w:t>Национальной академии туризма. 2011. №2 (18). С.</w:t>
      </w:r>
      <w:r w:rsidRPr="007642C0">
        <w:rPr>
          <w:rFonts w:eastAsia="Calibri"/>
          <w:sz w:val="20"/>
          <w:szCs w:val="20"/>
        </w:rPr>
        <w:t xml:space="preserve"> 7–9.</w:t>
      </w:r>
    </w:p>
    <w:p w:rsidR="00D07258" w:rsidRPr="007642C0" w:rsidRDefault="00D07258" w:rsidP="00B238AB">
      <w:pPr>
        <w:pStyle w:val="a1"/>
        <w:widowControl w:val="0"/>
        <w:numPr>
          <w:ilvl w:val="0"/>
          <w:numId w:val="39"/>
        </w:numPr>
        <w:spacing w:before="0"/>
        <w:ind w:left="958" w:right="992" w:hanging="357"/>
        <w:rPr>
          <w:rFonts w:eastAsia="Calibri"/>
          <w:sz w:val="20"/>
          <w:szCs w:val="20"/>
        </w:rPr>
      </w:pPr>
      <w:r w:rsidRPr="007642C0">
        <w:rPr>
          <w:rFonts w:eastAsia="Calibri"/>
          <w:sz w:val="20"/>
          <w:szCs w:val="20"/>
        </w:rPr>
        <w:t>Назина Н.А. Проблемы развития туризма в Российской Федерации // Вестник ассоциации вузов туризма и сервиса. 2010. №1. С. 37–42.</w:t>
      </w:r>
    </w:p>
    <w:p w:rsidR="00D07258" w:rsidRPr="007642C0" w:rsidRDefault="00D07258" w:rsidP="00B238AB">
      <w:pPr>
        <w:pStyle w:val="a1"/>
        <w:widowControl w:val="0"/>
        <w:numPr>
          <w:ilvl w:val="0"/>
          <w:numId w:val="39"/>
        </w:numPr>
        <w:spacing w:before="0"/>
        <w:ind w:left="958" w:right="992" w:hanging="357"/>
        <w:rPr>
          <w:rFonts w:eastAsia="Calibri"/>
          <w:sz w:val="20"/>
          <w:szCs w:val="20"/>
        </w:rPr>
      </w:pPr>
      <w:r w:rsidRPr="007642C0">
        <w:rPr>
          <w:rFonts w:eastAsia="Calibri"/>
          <w:sz w:val="20"/>
          <w:szCs w:val="20"/>
        </w:rPr>
        <w:t xml:space="preserve">Писаревский Е.Л. Стратегия развития туризма в Российской федерации как ключевое направление государственного регулирования туристской деятельности // Вестник </w:t>
      </w:r>
      <w:r w:rsidRPr="007642C0">
        <w:rPr>
          <w:rFonts w:eastAsia="Calibri"/>
          <w:color w:val="000000"/>
          <w:sz w:val="20"/>
          <w:szCs w:val="20"/>
          <w:shd w:val="clear" w:color="auto" w:fill="FFFFFF"/>
        </w:rPr>
        <w:t>Национальной академии туризма. 2011. №1 (17). С.</w:t>
      </w:r>
      <w:r w:rsidRPr="007642C0">
        <w:rPr>
          <w:rFonts w:eastAsia="Calibri"/>
          <w:sz w:val="20"/>
          <w:szCs w:val="20"/>
        </w:rPr>
        <w:t xml:space="preserve"> 11–14.</w:t>
      </w:r>
    </w:p>
    <w:p w:rsidR="00D07258" w:rsidRPr="007642C0" w:rsidRDefault="00D07258" w:rsidP="00B238AB">
      <w:pPr>
        <w:pStyle w:val="a1"/>
        <w:widowControl w:val="0"/>
        <w:numPr>
          <w:ilvl w:val="0"/>
          <w:numId w:val="39"/>
        </w:numPr>
        <w:spacing w:before="0"/>
        <w:ind w:left="958" w:right="992" w:hanging="357"/>
        <w:rPr>
          <w:rFonts w:eastAsia="Calibri"/>
          <w:sz w:val="20"/>
          <w:szCs w:val="20"/>
        </w:rPr>
      </w:pPr>
      <w:r w:rsidRPr="007642C0">
        <w:rPr>
          <w:rFonts w:eastAsia="Calibri"/>
          <w:sz w:val="20"/>
          <w:szCs w:val="20"/>
        </w:rPr>
        <w:t xml:space="preserve">Гаврилова А.Е. SPA-отель как перспективная форма развития загородных средств размещения // Вестник </w:t>
      </w:r>
      <w:r w:rsidRPr="007642C0">
        <w:rPr>
          <w:rFonts w:eastAsia="Calibri"/>
          <w:color w:val="000000"/>
          <w:sz w:val="20"/>
          <w:szCs w:val="20"/>
          <w:shd w:val="clear" w:color="auto" w:fill="FFFFFF"/>
        </w:rPr>
        <w:t>Национальной академии туризма. 2013. №2 (26). С.</w:t>
      </w:r>
      <w:r w:rsidRPr="007642C0">
        <w:rPr>
          <w:rFonts w:eastAsia="Calibri"/>
          <w:sz w:val="20"/>
          <w:szCs w:val="20"/>
        </w:rPr>
        <w:t xml:space="preserve"> 26–29.</w:t>
      </w:r>
    </w:p>
    <w:p w:rsidR="00D07258" w:rsidRPr="007642C0" w:rsidRDefault="00D07258" w:rsidP="00B238AB">
      <w:pPr>
        <w:pStyle w:val="a1"/>
        <w:widowControl w:val="0"/>
        <w:numPr>
          <w:ilvl w:val="0"/>
          <w:numId w:val="39"/>
        </w:numPr>
        <w:spacing w:before="0"/>
        <w:ind w:left="958" w:right="992" w:hanging="357"/>
        <w:rPr>
          <w:rFonts w:eastAsia="Calibri"/>
          <w:sz w:val="20"/>
          <w:szCs w:val="20"/>
        </w:rPr>
      </w:pPr>
      <w:r w:rsidRPr="007642C0">
        <w:rPr>
          <w:rFonts w:eastAsia="Calibri"/>
          <w:sz w:val="20"/>
          <w:szCs w:val="20"/>
        </w:rPr>
        <w:t xml:space="preserve">Колесникова Ю.Ю. Сетевые предпринимательские структуры в российском ресторанном бизнесе // Вестник </w:t>
      </w:r>
      <w:r w:rsidRPr="007642C0">
        <w:rPr>
          <w:rFonts w:eastAsia="Calibri"/>
          <w:color w:val="000000"/>
          <w:sz w:val="20"/>
          <w:szCs w:val="20"/>
          <w:shd w:val="clear" w:color="auto" w:fill="FFFFFF"/>
        </w:rPr>
        <w:t>Национальной академии туризма. 2010. №4 (16). С.</w:t>
      </w:r>
      <w:r w:rsidRPr="007642C0">
        <w:rPr>
          <w:rFonts w:eastAsia="Calibri"/>
          <w:sz w:val="20"/>
          <w:szCs w:val="20"/>
        </w:rPr>
        <w:t xml:space="preserve"> 35–37.</w:t>
      </w:r>
    </w:p>
    <w:p w:rsidR="00D07258" w:rsidRPr="007642C0" w:rsidRDefault="00D07258" w:rsidP="00B238AB">
      <w:pPr>
        <w:pStyle w:val="a1"/>
        <w:widowControl w:val="0"/>
        <w:numPr>
          <w:ilvl w:val="0"/>
          <w:numId w:val="39"/>
        </w:numPr>
        <w:spacing w:before="0"/>
        <w:ind w:left="958" w:right="992" w:hanging="357"/>
        <w:rPr>
          <w:rFonts w:eastAsia="Calibri"/>
          <w:sz w:val="20"/>
          <w:szCs w:val="20"/>
        </w:rPr>
      </w:pPr>
      <w:r w:rsidRPr="007642C0">
        <w:rPr>
          <w:rFonts w:eastAsia="Calibri"/>
          <w:sz w:val="20"/>
          <w:szCs w:val="20"/>
        </w:rPr>
        <w:t xml:space="preserve">Горенбургов M.A., Бушин Г.В. Проблемы и перспективы развития гостиничного бизнеса в Санкт-Петербурге // Вестник </w:t>
      </w:r>
      <w:r w:rsidRPr="007642C0">
        <w:rPr>
          <w:rFonts w:eastAsia="Calibri"/>
          <w:color w:val="000000"/>
          <w:sz w:val="20"/>
          <w:szCs w:val="20"/>
          <w:shd w:val="clear" w:color="auto" w:fill="FFFFFF"/>
        </w:rPr>
        <w:t>Национальной академии туризма. 2010. №4 (16). С.</w:t>
      </w:r>
      <w:r w:rsidRPr="007642C0">
        <w:rPr>
          <w:rFonts w:eastAsia="Calibri"/>
          <w:sz w:val="20"/>
          <w:szCs w:val="20"/>
        </w:rPr>
        <w:t xml:space="preserve"> 31–33.</w:t>
      </w:r>
    </w:p>
    <w:p w:rsidR="00D07258" w:rsidRPr="007642C0" w:rsidRDefault="00D07258" w:rsidP="00B238AB">
      <w:pPr>
        <w:pStyle w:val="a1"/>
        <w:widowControl w:val="0"/>
        <w:numPr>
          <w:ilvl w:val="0"/>
          <w:numId w:val="39"/>
        </w:numPr>
        <w:spacing w:before="0"/>
        <w:ind w:left="958" w:right="992" w:hanging="357"/>
        <w:rPr>
          <w:rFonts w:eastAsia="Calibri"/>
          <w:sz w:val="20"/>
          <w:szCs w:val="20"/>
        </w:rPr>
      </w:pPr>
      <w:r w:rsidRPr="007642C0">
        <w:rPr>
          <w:rFonts w:eastAsia="Calibri"/>
          <w:sz w:val="20"/>
          <w:szCs w:val="20"/>
        </w:rPr>
        <w:t xml:space="preserve">Карпова Г.А., Гурьева М.В. Оценка аттрактивного потенциала Санкт-Петербурга // Вестник </w:t>
      </w:r>
      <w:r w:rsidRPr="007642C0">
        <w:rPr>
          <w:rFonts w:eastAsia="Calibri"/>
          <w:color w:val="000000"/>
          <w:sz w:val="20"/>
          <w:szCs w:val="20"/>
          <w:shd w:val="clear" w:color="auto" w:fill="FFFFFF"/>
        </w:rPr>
        <w:t>Национальной академии туризма. 2014. №1 (29). С.</w:t>
      </w:r>
      <w:r w:rsidRPr="007642C0">
        <w:rPr>
          <w:rFonts w:eastAsia="Calibri"/>
          <w:sz w:val="20"/>
          <w:szCs w:val="20"/>
        </w:rPr>
        <w:t xml:space="preserve"> 68–72.</w:t>
      </w:r>
    </w:p>
    <w:p w:rsidR="00D07258" w:rsidRPr="007642C0" w:rsidRDefault="00D07258" w:rsidP="00B238AB">
      <w:pPr>
        <w:pStyle w:val="a1"/>
        <w:widowControl w:val="0"/>
        <w:numPr>
          <w:ilvl w:val="0"/>
          <w:numId w:val="39"/>
        </w:numPr>
        <w:spacing w:before="0"/>
        <w:ind w:left="958" w:right="992" w:hanging="357"/>
        <w:rPr>
          <w:rFonts w:eastAsia="Calibri"/>
          <w:sz w:val="20"/>
          <w:szCs w:val="20"/>
        </w:rPr>
      </w:pPr>
      <w:proofErr w:type="gramStart"/>
      <w:r w:rsidRPr="007642C0">
        <w:rPr>
          <w:rFonts w:eastAsia="Calibri"/>
          <w:sz w:val="20"/>
          <w:szCs w:val="20"/>
        </w:rPr>
        <w:t>Кривуля</w:t>
      </w:r>
      <w:proofErr w:type="gramEnd"/>
      <w:r w:rsidRPr="007642C0">
        <w:rPr>
          <w:rFonts w:eastAsia="Calibri"/>
          <w:sz w:val="20"/>
          <w:szCs w:val="20"/>
        </w:rPr>
        <w:t xml:space="preserve"> М.А. Оценка туристского потенциала региона на основе дифференцированного выделения рекреационных зон // Вестник </w:t>
      </w:r>
      <w:r w:rsidRPr="007642C0">
        <w:rPr>
          <w:rFonts w:eastAsia="Calibri"/>
          <w:color w:val="000000"/>
          <w:sz w:val="20"/>
          <w:szCs w:val="20"/>
          <w:shd w:val="clear" w:color="auto" w:fill="FFFFFF"/>
        </w:rPr>
        <w:t>Национальной академии туризма. 2011. №2 (18). С.</w:t>
      </w:r>
      <w:r w:rsidRPr="007642C0">
        <w:rPr>
          <w:rFonts w:eastAsia="Calibri"/>
          <w:sz w:val="20"/>
          <w:szCs w:val="20"/>
        </w:rPr>
        <w:t xml:space="preserve"> 33–36.</w:t>
      </w:r>
    </w:p>
    <w:p w:rsidR="00D07258" w:rsidRPr="007642C0" w:rsidRDefault="00D07258" w:rsidP="00B238AB">
      <w:pPr>
        <w:pStyle w:val="a1"/>
        <w:widowControl w:val="0"/>
        <w:numPr>
          <w:ilvl w:val="0"/>
          <w:numId w:val="39"/>
        </w:numPr>
        <w:spacing w:before="0"/>
        <w:ind w:left="958" w:right="992" w:hanging="357"/>
        <w:rPr>
          <w:rFonts w:eastAsia="Calibri"/>
          <w:sz w:val="20"/>
          <w:szCs w:val="20"/>
        </w:rPr>
      </w:pPr>
      <w:r w:rsidRPr="007642C0">
        <w:rPr>
          <w:rFonts w:eastAsia="Calibri"/>
          <w:sz w:val="20"/>
          <w:szCs w:val="20"/>
        </w:rPr>
        <w:t>Цапук Д.А. Маркетинговые программы и продвижение глобальных городов на международном туристском рынке // Современные проблемы сервиса и туризма. 2015. №2. С. 14–24.</w:t>
      </w:r>
    </w:p>
    <w:p w:rsidR="00D07258" w:rsidRPr="007642C0" w:rsidRDefault="00D07258" w:rsidP="00B238AB">
      <w:pPr>
        <w:pStyle w:val="a1"/>
        <w:widowControl w:val="0"/>
        <w:numPr>
          <w:ilvl w:val="0"/>
          <w:numId w:val="39"/>
        </w:numPr>
        <w:spacing w:before="0"/>
        <w:ind w:left="958" w:right="992" w:hanging="357"/>
        <w:rPr>
          <w:rFonts w:eastAsia="Calibri"/>
          <w:sz w:val="20"/>
          <w:szCs w:val="20"/>
        </w:rPr>
      </w:pPr>
      <w:r w:rsidRPr="007642C0">
        <w:rPr>
          <w:rFonts w:eastAsia="Calibri"/>
          <w:sz w:val="20"/>
          <w:szCs w:val="20"/>
        </w:rPr>
        <w:t xml:space="preserve">Карпова Г.А., Сигова М.В., Шевченко Е.П. Брендинг региона как инструмент повышения привлекательности туристской дестинации // Вестник </w:t>
      </w:r>
      <w:r w:rsidRPr="007642C0">
        <w:rPr>
          <w:rFonts w:eastAsia="Calibri"/>
          <w:color w:val="000000"/>
          <w:sz w:val="20"/>
          <w:szCs w:val="20"/>
          <w:shd w:val="clear" w:color="auto" w:fill="FFFFFF"/>
        </w:rPr>
        <w:t>Национальной академии туризма. 2014. №1 (29). С.</w:t>
      </w:r>
      <w:r w:rsidRPr="007642C0">
        <w:rPr>
          <w:rFonts w:eastAsia="Calibri"/>
          <w:sz w:val="20"/>
          <w:szCs w:val="20"/>
        </w:rPr>
        <w:t xml:space="preserve"> 72–75.</w:t>
      </w:r>
    </w:p>
    <w:p w:rsidR="00D07258" w:rsidRPr="007642C0" w:rsidRDefault="00D07258" w:rsidP="00B238AB">
      <w:pPr>
        <w:pStyle w:val="a1"/>
        <w:widowControl w:val="0"/>
        <w:numPr>
          <w:ilvl w:val="0"/>
          <w:numId w:val="39"/>
        </w:numPr>
        <w:spacing w:before="0"/>
        <w:ind w:left="958" w:right="992" w:hanging="357"/>
        <w:rPr>
          <w:rFonts w:eastAsia="Calibri"/>
          <w:sz w:val="20"/>
          <w:szCs w:val="20"/>
        </w:rPr>
      </w:pPr>
      <w:r w:rsidRPr="007642C0">
        <w:rPr>
          <w:rFonts w:eastAsia="Calibri"/>
          <w:sz w:val="20"/>
          <w:szCs w:val="20"/>
        </w:rPr>
        <w:t xml:space="preserve">Карпова Г.А. Обеспечение безопасности в туризме // Вестник </w:t>
      </w:r>
      <w:r w:rsidRPr="007642C0">
        <w:rPr>
          <w:rFonts w:eastAsia="Calibri"/>
          <w:color w:val="000000"/>
          <w:sz w:val="20"/>
          <w:szCs w:val="20"/>
          <w:shd w:val="clear" w:color="auto" w:fill="FFFFFF"/>
        </w:rPr>
        <w:t>Национальной академии туризма. 2014. №4 (32). С. 13–17.</w:t>
      </w:r>
    </w:p>
    <w:p w:rsidR="00D07258" w:rsidRPr="007642C0" w:rsidRDefault="00D07258" w:rsidP="00B238AB">
      <w:pPr>
        <w:pStyle w:val="a1"/>
        <w:widowControl w:val="0"/>
        <w:numPr>
          <w:ilvl w:val="0"/>
          <w:numId w:val="39"/>
        </w:numPr>
        <w:spacing w:before="0"/>
        <w:ind w:left="958" w:right="992" w:hanging="357"/>
        <w:rPr>
          <w:rFonts w:eastAsia="Calibri"/>
          <w:sz w:val="20"/>
          <w:szCs w:val="20"/>
        </w:rPr>
      </w:pPr>
      <w:r w:rsidRPr="007642C0">
        <w:rPr>
          <w:rFonts w:eastAsia="Calibri"/>
          <w:sz w:val="20"/>
          <w:szCs w:val="20"/>
        </w:rPr>
        <w:t xml:space="preserve">Малхазова C.М., Шаратова Н.В., Котова Т.В., Пестина П.В. Медикогеографические аспекты развития туризма в России // Вестник </w:t>
      </w:r>
      <w:r w:rsidRPr="007642C0">
        <w:rPr>
          <w:rFonts w:eastAsia="Calibri"/>
          <w:color w:val="000000"/>
          <w:sz w:val="20"/>
          <w:szCs w:val="20"/>
          <w:shd w:val="clear" w:color="auto" w:fill="FFFFFF"/>
        </w:rPr>
        <w:t>Национальной академии туризма. 2014. №2 (30). С.</w:t>
      </w:r>
      <w:r w:rsidRPr="007642C0">
        <w:rPr>
          <w:rFonts w:eastAsia="Calibri"/>
          <w:sz w:val="20"/>
          <w:szCs w:val="20"/>
        </w:rPr>
        <w:t xml:space="preserve"> 13–18.</w:t>
      </w:r>
    </w:p>
    <w:p w:rsidR="00D07258" w:rsidRPr="007642C0" w:rsidRDefault="00D07258" w:rsidP="00D07258">
      <w:pPr>
        <w:widowControl w:val="0"/>
        <w:tabs>
          <w:tab w:val="left" w:pos="993"/>
        </w:tabs>
        <w:spacing w:after="0" w:line="240" w:lineRule="auto"/>
        <w:ind w:firstLine="567"/>
        <w:jc w:val="both"/>
        <w:rPr>
          <w:rFonts w:ascii="Times New Roman" w:eastAsia="Calibri" w:hAnsi="Times New Roman"/>
          <w:sz w:val="16"/>
          <w:szCs w:val="16"/>
        </w:rPr>
      </w:pPr>
    </w:p>
    <w:p w:rsidR="00D07258" w:rsidRPr="00C824CE" w:rsidRDefault="00D07258" w:rsidP="00D07258">
      <w:pPr>
        <w:widowControl w:val="0"/>
        <w:tabs>
          <w:tab w:val="left" w:pos="993"/>
        </w:tabs>
        <w:spacing w:after="0" w:line="240" w:lineRule="auto"/>
        <w:ind w:firstLine="567"/>
        <w:jc w:val="both"/>
        <w:rPr>
          <w:rFonts w:ascii="Times New Roman" w:eastAsia="Calibri" w:hAnsi="Times New Roman"/>
          <w:sz w:val="24"/>
          <w:szCs w:val="24"/>
        </w:rPr>
      </w:pPr>
      <w:r w:rsidRPr="00FB59D2">
        <w:rPr>
          <w:rFonts w:ascii="Times New Roman" w:eastAsia="Calibri" w:hAnsi="Times New Roman"/>
          <w:sz w:val="24"/>
          <w:szCs w:val="24"/>
        </w:rPr>
        <w:t>Мударисов P.Г. Организация безопасного пребывания туристов на территории Республики Татарстан с помощью универсального «Туристического атласа Республики</w:t>
      </w:r>
    </w:p>
    <w:p w:rsidR="00312D24" w:rsidRPr="00867427" w:rsidRDefault="00312D24" w:rsidP="00312D24">
      <w:pPr>
        <w:widowControl w:val="0"/>
        <w:spacing w:after="0" w:line="240" w:lineRule="auto"/>
        <w:ind w:right="851"/>
        <w:rPr>
          <w:rFonts w:ascii="Times New Roman" w:hAnsi="Times New Roman"/>
          <w:b/>
          <w:sz w:val="24"/>
          <w:szCs w:val="24"/>
        </w:rPr>
      </w:pPr>
    </w:p>
    <w:p w:rsidR="009F6DB6" w:rsidRPr="00867427" w:rsidRDefault="009F6DB6" w:rsidP="00312D24">
      <w:pPr>
        <w:widowControl w:val="0"/>
        <w:spacing w:after="0" w:line="240" w:lineRule="auto"/>
        <w:ind w:right="851"/>
        <w:rPr>
          <w:rFonts w:ascii="Times New Roman" w:hAnsi="Times New Roman"/>
          <w:b/>
          <w:sz w:val="24"/>
          <w:szCs w:val="24"/>
        </w:rPr>
      </w:pPr>
    </w:p>
    <w:p w:rsidR="00716897" w:rsidRPr="006A5506" w:rsidRDefault="00716897" w:rsidP="00716897">
      <w:pPr>
        <w:widowControl w:val="0"/>
        <w:spacing w:after="0" w:line="240" w:lineRule="auto"/>
        <w:jc w:val="both"/>
        <w:rPr>
          <w:rFonts w:ascii="Times New Roman" w:hAnsi="Times New Roman"/>
          <w:b/>
          <w:sz w:val="24"/>
          <w:szCs w:val="24"/>
        </w:rPr>
      </w:pPr>
      <w:r w:rsidRPr="006A5506">
        <w:rPr>
          <w:rFonts w:ascii="Times New Roman" w:hAnsi="Times New Roman"/>
          <w:b/>
          <w:sz w:val="24"/>
          <w:szCs w:val="24"/>
        </w:rPr>
        <w:t>УДК 338.2</w:t>
      </w:r>
    </w:p>
    <w:p w:rsidR="00716897" w:rsidRPr="006A5506" w:rsidRDefault="00716897" w:rsidP="00716897">
      <w:pPr>
        <w:widowControl w:val="0"/>
        <w:spacing w:after="0" w:line="240" w:lineRule="auto"/>
        <w:jc w:val="both"/>
        <w:rPr>
          <w:rFonts w:ascii="Times New Roman" w:hAnsi="Times New Roman"/>
          <w:b/>
          <w:sz w:val="24"/>
          <w:szCs w:val="24"/>
        </w:rPr>
      </w:pPr>
    </w:p>
    <w:p w:rsidR="00666515" w:rsidRPr="006A5506" w:rsidRDefault="00666515" w:rsidP="00716897">
      <w:pPr>
        <w:spacing w:after="0" w:line="240" w:lineRule="auto"/>
        <w:ind w:right="-243"/>
        <w:contextualSpacing/>
        <w:rPr>
          <w:rFonts w:ascii="Times New Roman" w:hAnsi="Times New Roman"/>
          <w:b/>
          <w:sz w:val="24"/>
          <w:szCs w:val="24"/>
        </w:rPr>
        <w:sectPr w:rsidR="00666515" w:rsidRPr="006A5506" w:rsidSect="009A2D8F">
          <w:headerReference w:type="default" r:id="rId52"/>
          <w:footnotePr>
            <w:numRestart w:val="eachPage"/>
          </w:footnotePr>
          <w:type w:val="continuous"/>
          <w:pgSz w:w="11906" w:h="16838"/>
          <w:pgMar w:top="1134" w:right="1418" w:bottom="1134" w:left="1418" w:header="709" w:footer="709" w:gutter="0"/>
          <w:cols w:space="708"/>
          <w:docGrid w:linePitch="360"/>
        </w:sectPr>
      </w:pPr>
    </w:p>
    <w:p w:rsidR="00716897" w:rsidRPr="006A5506" w:rsidRDefault="00716897" w:rsidP="00666515">
      <w:pPr>
        <w:spacing w:after="0" w:line="240" w:lineRule="auto"/>
        <w:ind w:right="-243"/>
        <w:contextualSpacing/>
        <w:rPr>
          <w:rFonts w:ascii="Times New Roman" w:hAnsi="Times New Roman"/>
          <w:b/>
          <w:sz w:val="24"/>
          <w:szCs w:val="24"/>
        </w:rPr>
      </w:pPr>
      <w:r w:rsidRPr="006A5506">
        <w:rPr>
          <w:rFonts w:ascii="Times New Roman" w:hAnsi="Times New Roman"/>
          <w:b/>
          <w:sz w:val="24"/>
          <w:szCs w:val="24"/>
        </w:rPr>
        <w:lastRenderedPageBreak/>
        <w:t>ОСНОВНЫЕ МЕХАНИЗМЫ ОБЕСПЕЧЕНИЯ ОТКРЫТОСТИ И ПРОЗРАЧНОСТИ ОРГАНОВ ГОСУДАРСТВЕННОЙ ВЛАСТИ</w:t>
      </w:r>
    </w:p>
    <w:p w:rsidR="00716897" w:rsidRPr="006A5506" w:rsidRDefault="00716897" w:rsidP="00666515">
      <w:pPr>
        <w:spacing w:after="0" w:line="240" w:lineRule="auto"/>
        <w:ind w:right="-243"/>
        <w:contextualSpacing/>
        <w:rPr>
          <w:rFonts w:ascii="Times New Roman" w:hAnsi="Times New Roman"/>
          <w:i/>
          <w:sz w:val="24"/>
          <w:szCs w:val="24"/>
        </w:rPr>
      </w:pPr>
    </w:p>
    <w:p w:rsidR="00716897" w:rsidRPr="006A5506" w:rsidRDefault="00716897" w:rsidP="00666515">
      <w:pPr>
        <w:spacing w:after="0" w:line="240" w:lineRule="auto"/>
        <w:ind w:right="-243"/>
        <w:contextualSpacing/>
        <w:rPr>
          <w:rFonts w:ascii="Times New Roman" w:hAnsi="Times New Roman"/>
          <w:b/>
          <w:i/>
          <w:sz w:val="24"/>
          <w:szCs w:val="24"/>
        </w:rPr>
      </w:pPr>
      <w:r w:rsidRPr="006A5506">
        <w:rPr>
          <w:rFonts w:ascii="Times New Roman" w:hAnsi="Times New Roman"/>
          <w:b/>
          <w:i/>
          <w:sz w:val="24"/>
          <w:szCs w:val="24"/>
        </w:rPr>
        <w:t xml:space="preserve">Д.С. Саралинова, </w:t>
      </w:r>
    </w:p>
    <w:p w:rsidR="00716897" w:rsidRPr="006A5506" w:rsidRDefault="00716897" w:rsidP="00666515">
      <w:pPr>
        <w:spacing w:after="0" w:line="240" w:lineRule="auto"/>
        <w:ind w:right="-243"/>
        <w:contextualSpacing/>
        <w:rPr>
          <w:rFonts w:ascii="Times New Roman" w:hAnsi="Times New Roman"/>
          <w:i/>
          <w:sz w:val="24"/>
          <w:szCs w:val="24"/>
        </w:rPr>
      </w:pPr>
      <w:r w:rsidRPr="006A5506">
        <w:rPr>
          <w:rFonts w:ascii="Times New Roman" w:hAnsi="Times New Roman"/>
          <w:i/>
          <w:sz w:val="24"/>
          <w:szCs w:val="24"/>
        </w:rPr>
        <w:t>к.э.н., доцент, доцент кафедры экономики и управления производством Чеченского госуниверситета</w:t>
      </w:r>
    </w:p>
    <w:p w:rsidR="00716897" w:rsidRPr="006A5506" w:rsidRDefault="00716897" w:rsidP="00666515">
      <w:pPr>
        <w:spacing w:after="0" w:line="240" w:lineRule="auto"/>
        <w:ind w:right="-243"/>
        <w:contextualSpacing/>
        <w:rPr>
          <w:rFonts w:ascii="Times New Roman" w:hAnsi="Times New Roman"/>
          <w:b/>
          <w:i/>
          <w:sz w:val="24"/>
          <w:szCs w:val="24"/>
        </w:rPr>
      </w:pPr>
      <w:r w:rsidRPr="006A5506">
        <w:rPr>
          <w:rFonts w:ascii="Times New Roman" w:hAnsi="Times New Roman"/>
          <w:b/>
          <w:i/>
          <w:sz w:val="24"/>
          <w:szCs w:val="24"/>
        </w:rPr>
        <w:t>Л.А. Яндарбаева,</w:t>
      </w:r>
    </w:p>
    <w:p w:rsidR="00716897" w:rsidRPr="006A5506" w:rsidRDefault="00716897" w:rsidP="00666515">
      <w:pPr>
        <w:spacing w:after="0" w:line="240" w:lineRule="auto"/>
        <w:ind w:right="-243"/>
        <w:contextualSpacing/>
        <w:rPr>
          <w:rFonts w:ascii="Times New Roman" w:hAnsi="Times New Roman"/>
          <w:i/>
          <w:sz w:val="24"/>
          <w:szCs w:val="24"/>
        </w:rPr>
      </w:pPr>
      <w:r w:rsidRPr="006A5506">
        <w:rPr>
          <w:rFonts w:ascii="Times New Roman" w:hAnsi="Times New Roman"/>
          <w:i/>
          <w:sz w:val="24"/>
          <w:szCs w:val="24"/>
        </w:rPr>
        <w:t>к.э.н., доцент, доцент кафедры экономики и управления производством Чеченского госуниверситета</w:t>
      </w:r>
    </w:p>
    <w:p w:rsidR="00716897" w:rsidRPr="006A5506" w:rsidRDefault="00716897" w:rsidP="00666515">
      <w:pPr>
        <w:spacing w:after="0" w:line="240" w:lineRule="auto"/>
        <w:contextualSpacing/>
        <w:rPr>
          <w:rFonts w:ascii="Times New Roman" w:hAnsi="Times New Roman"/>
          <w:b/>
          <w:sz w:val="24"/>
          <w:szCs w:val="24"/>
          <w:lang w:val="en-US"/>
        </w:rPr>
      </w:pPr>
      <w:r w:rsidRPr="006A5506">
        <w:rPr>
          <w:rFonts w:ascii="Times New Roman" w:hAnsi="Times New Roman"/>
          <w:b/>
          <w:sz w:val="24"/>
          <w:szCs w:val="24"/>
          <w:lang w:val="en-US"/>
        </w:rPr>
        <w:lastRenderedPageBreak/>
        <w:t>KEY MECHANISMS TO ENSURE OPENNESS AND TRANSPARENCY GOVERNMENT</w:t>
      </w:r>
    </w:p>
    <w:p w:rsidR="00716897" w:rsidRPr="006A5506" w:rsidRDefault="00716897" w:rsidP="00666515">
      <w:pPr>
        <w:spacing w:after="0" w:line="240" w:lineRule="auto"/>
        <w:contextualSpacing/>
        <w:rPr>
          <w:rFonts w:ascii="Times New Roman" w:hAnsi="Times New Roman"/>
          <w:i/>
          <w:sz w:val="24"/>
          <w:szCs w:val="24"/>
          <w:lang w:val="en-US"/>
        </w:rPr>
      </w:pPr>
    </w:p>
    <w:p w:rsidR="00716897" w:rsidRPr="006A5506" w:rsidRDefault="00716897" w:rsidP="00666515">
      <w:pPr>
        <w:spacing w:after="0" w:line="240" w:lineRule="auto"/>
        <w:contextualSpacing/>
        <w:rPr>
          <w:rFonts w:ascii="Times New Roman" w:hAnsi="Times New Roman"/>
          <w:b/>
          <w:i/>
          <w:sz w:val="24"/>
          <w:szCs w:val="24"/>
          <w:lang w:val="en-US"/>
        </w:rPr>
      </w:pPr>
      <w:r w:rsidRPr="006A5506">
        <w:rPr>
          <w:rFonts w:ascii="Times New Roman" w:hAnsi="Times New Roman"/>
          <w:b/>
          <w:i/>
          <w:sz w:val="24"/>
          <w:szCs w:val="24"/>
          <w:lang w:val="en-US"/>
        </w:rPr>
        <w:t>D.S. Saralinova,</w:t>
      </w:r>
    </w:p>
    <w:p w:rsidR="00716897" w:rsidRPr="006A5506" w:rsidRDefault="00716897" w:rsidP="00666515">
      <w:pPr>
        <w:spacing w:after="0" w:line="240" w:lineRule="auto"/>
        <w:contextualSpacing/>
        <w:rPr>
          <w:rFonts w:ascii="Times New Roman" w:hAnsi="Times New Roman"/>
          <w:i/>
          <w:sz w:val="24"/>
          <w:szCs w:val="24"/>
          <w:lang w:val="en-US"/>
        </w:rPr>
      </w:pPr>
      <w:r w:rsidRPr="006A5506">
        <w:rPr>
          <w:rFonts w:ascii="Times New Roman" w:hAnsi="Times New Roman"/>
          <w:i/>
          <w:sz w:val="24"/>
          <w:szCs w:val="24"/>
          <w:lang w:val="en-US"/>
        </w:rPr>
        <w:t>Candidate of Economics, Associated Professor of «Economics and Production Management» Chechen State University</w:t>
      </w:r>
    </w:p>
    <w:p w:rsidR="00716897" w:rsidRPr="006A5506" w:rsidRDefault="00716897" w:rsidP="00666515">
      <w:pPr>
        <w:spacing w:after="0" w:line="240" w:lineRule="auto"/>
        <w:contextualSpacing/>
        <w:rPr>
          <w:rFonts w:ascii="Times New Roman" w:hAnsi="Times New Roman"/>
          <w:b/>
          <w:i/>
          <w:sz w:val="24"/>
          <w:szCs w:val="24"/>
          <w:lang w:val="en-US"/>
        </w:rPr>
      </w:pPr>
      <w:r w:rsidRPr="006A5506">
        <w:rPr>
          <w:rFonts w:ascii="Times New Roman" w:hAnsi="Times New Roman"/>
          <w:b/>
          <w:i/>
          <w:sz w:val="24"/>
          <w:szCs w:val="24"/>
          <w:lang w:val="en-US"/>
        </w:rPr>
        <w:t>L.A. Yandarbaeva,</w:t>
      </w:r>
    </w:p>
    <w:p w:rsidR="00716897" w:rsidRPr="006A5506" w:rsidRDefault="00716897" w:rsidP="00666515">
      <w:pPr>
        <w:widowControl w:val="0"/>
        <w:spacing w:after="0" w:line="240" w:lineRule="auto"/>
        <w:rPr>
          <w:rFonts w:ascii="Times New Roman" w:hAnsi="Times New Roman"/>
          <w:i/>
          <w:sz w:val="24"/>
          <w:szCs w:val="24"/>
          <w:lang w:val="en-US"/>
        </w:rPr>
      </w:pPr>
      <w:r w:rsidRPr="006A5506">
        <w:rPr>
          <w:rFonts w:ascii="Times New Roman" w:hAnsi="Times New Roman"/>
          <w:i/>
          <w:sz w:val="24"/>
          <w:szCs w:val="24"/>
          <w:lang w:val="en-US"/>
        </w:rPr>
        <w:t>Candidate of Economics, Associated Professor of «Economics and Production Management» Chechen State Univer</w:t>
      </w:r>
    </w:p>
    <w:p w:rsidR="00666515" w:rsidRPr="006A5506" w:rsidRDefault="00666515" w:rsidP="00716897">
      <w:pPr>
        <w:widowControl w:val="0"/>
        <w:spacing w:after="0" w:line="240" w:lineRule="auto"/>
        <w:jc w:val="both"/>
        <w:rPr>
          <w:rFonts w:ascii="Times New Roman" w:hAnsi="Times New Roman"/>
          <w:i/>
          <w:sz w:val="24"/>
          <w:szCs w:val="24"/>
          <w:lang w:val="en-US"/>
        </w:rPr>
        <w:sectPr w:rsidR="00666515" w:rsidRPr="006A5506" w:rsidSect="00666515">
          <w:footnotePr>
            <w:numRestart w:val="eachPage"/>
          </w:footnotePr>
          <w:type w:val="continuous"/>
          <w:pgSz w:w="11906" w:h="16838"/>
          <w:pgMar w:top="1134" w:right="1418" w:bottom="1134" w:left="1418" w:header="709" w:footer="709" w:gutter="0"/>
          <w:cols w:num="2" w:space="708"/>
          <w:docGrid w:linePitch="360"/>
        </w:sectPr>
      </w:pPr>
    </w:p>
    <w:p w:rsidR="00666515" w:rsidRPr="006A5506" w:rsidRDefault="00666515" w:rsidP="00666515">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666515" w:rsidRPr="006A5506" w:rsidRDefault="00666515" w:rsidP="00666515">
      <w:pPr>
        <w:spacing w:after="0"/>
        <w:rPr>
          <w:rFonts w:ascii="Times New Roman" w:hAnsi="Times New Roman"/>
          <w:sz w:val="4"/>
          <w:szCs w:val="4"/>
          <w:lang w:val="en-US"/>
        </w:rPr>
      </w:pPr>
    </w:p>
    <w:p w:rsidR="00716897" w:rsidRPr="006A5506" w:rsidRDefault="00716897" w:rsidP="00716897">
      <w:pPr>
        <w:widowControl w:val="0"/>
        <w:spacing w:after="0" w:line="240" w:lineRule="auto"/>
        <w:ind w:left="993" w:right="991"/>
        <w:jc w:val="both"/>
        <w:rPr>
          <w:rFonts w:ascii="Times New Roman" w:hAnsi="Times New Roman"/>
          <w:b/>
          <w:i/>
          <w:sz w:val="20"/>
          <w:szCs w:val="20"/>
        </w:rPr>
      </w:pPr>
      <w:r w:rsidRPr="006A5506">
        <w:rPr>
          <w:rFonts w:ascii="Times New Roman" w:hAnsi="Times New Roman"/>
          <w:b/>
          <w:i/>
          <w:sz w:val="20"/>
          <w:szCs w:val="20"/>
        </w:rPr>
        <w:t>Аннотация.</w:t>
      </w:r>
      <w:r w:rsidRPr="006A5506">
        <w:rPr>
          <w:rFonts w:ascii="Times New Roman" w:hAnsi="Times New Roman"/>
          <w:i/>
          <w:sz w:val="20"/>
          <w:szCs w:val="20"/>
        </w:rPr>
        <w:t xml:space="preserve"> В данной статье охарактеризованы роль и проблемы использования информационно-коммуникационных технологий в государственном управлении, в частности, при оказании государственных услуг. Раскрыты недостатки и факторы препятствования развитию открытости органов исполнительной власти. Определены основные направления обеспечения открытости и прозрачности деятельности органов власти. </w:t>
      </w:r>
    </w:p>
    <w:p w:rsidR="00716897" w:rsidRPr="006A5506" w:rsidRDefault="00716897" w:rsidP="00716897">
      <w:pPr>
        <w:widowControl w:val="0"/>
        <w:spacing w:after="0" w:line="240" w:lineRule="auto"/>
        <w:ind w:left="993" w:right="991"/>
        <w:jc w:val="both"/>
        <w:rPr>
          <w:rFonts w:ascii="Times New Roman" w:hAnsi="Times New Roman"/>
          <w:i/>
          <w:sz w:val="20"/>
          <w:szCs w:val="20"/>
        </w:rPr>
      </w:pPr>
      <w:r w:rsidRPr="006A5506">
        <w:rPr>
          <w:rFonts w:ascii="Times New Roman" w:hAnsi="Times New Roman"/>
          <w:b/>
          <w:i/>
          <w:sz w:val="20"/>
          <w:szCs w:val="20"/>
        </w:rPr>
        <w:t>Ключевые слова:</w:t>
      </w:r>
      <w:r w:rsidRPr="006A5506">
        <w:rPr>
          <w:rFonts w:ascii="Times New Roman" w:hAnsi="Times New Roman"/>
          <w:i/>
          <w:sz w:val="20"/>
          <w:szCs w:val="20"/>
        </w:rPr>
        <w:t xml:space="preserve"> информационно-коммуникационные технологии, государственное управление, электронное правительство.</w:t>
      </w:r>
    </w:p>
    <w:p w:rsidR="00716897" w:rsidRPr="006A5506" w:rsidRDefault="00716897" w:rsidP="0071689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991"/>
        <w:jc w:val="both"/>
        <w:rPr>
          <w:rFonts w:ascii="Times New Roman" w:hAnsi="Times New Roman"/>
          <w:i/>
          <w:sz w:val="20"/>
          <w:szCs w:val="20"/>
          <w:lang w:val="en-US"/>
        </w:rPr>
      </w:pPr>
      <w:proofErr w:type="gramStart"/>
      <w:r w:rsidRPr="006A5506">
        <w:rPr>
          <w:rFonts w:ascii="Times New Roman" w:hAnsi="Times New Roman"/>
          <w:b/>
          <w:i/>
          <w:sz w:val="20"/>
          <w:szCs w:val="20"/>
          <w:lang w:val="en-US"/>
        </w:rPr>
        <w:lastRenderedPageBreak/>
        <w:t>Annotation.</w:t>
      </w:r>
      <w:proofErr w:type="gramEnd"/>
      <w:r w:rsidRPr="006A5506">
        <w:rPr>
          <w:rFonts w:ascii="Times New Roman" w:hAnsi="Times New Roman"/>
          <w:b/>
          <w:i/>
          <w:sz w:val="20"/>
          <w:szCs w:val="20"/>
          <w:lang w:val="en-US"/>
        </w:rPr>
        <w:t xml:space="preserve"> </w:t>
      </w:r>
      <w:r w:rsidRPr="006A5506">
        <w:rPr>
          <w:rFonts w:ascii="Times New Roman" w:hAnsi="Times New Roman"/>
          <w:i/>
          <w:sz w:val="20"/>
          <w:szCs w:val="20"/>
          <w:lang w:val="en-US"/>
        </w:rPr>
        <w:t xml:space="preserve">This article describes the role and problems of the use of information and communication technologies in public administration, particularly in the provision of public services. </w:t>
      </w:r>
      <w:proofErr w:type="gramStart"/>
      <w:r w:rsidRPr="006A5506">
        <w:rPr>
          <w:rFonts w:ascii="Times New Roman" w:hAnsi="Times New Roman"/>
          <w:i/>
          <w:sz w:val="20"/>
          <w:szCs w:val="20"/>
          <w:lang w:val="en-US"/>
        </w:rPr>
        <w:t>Revealed shortcomings and factors hindering the development of open bodies of executive power.</w:t>
      </w:r>
      <w:proofErr w:type="gramEnd"/>
      <w:r w:rsidRPr="006A5506">
        <w:rPr>
          <w:rFonts w:ascii="Times New Roman" w:hAnsi="Times New Roman"/>
          <w:i/>
          <w:sz w:val="20"/>
          <w:szCs w:val="20"/>
          <w:lang w:val="en-US"/>
        </w:rPr>
        <w:t xml:space="preserve"> </w:t>
      </w:r>
      <w:proofErr w:type="gramStart"/>
      <w:r w:rsidRPr="006A5506">
        <w:rPr>
          <w:rFonts w:ascii="Times New Roman" w:hAnsi="Times New Roman"/>
          <w:i/>
          <w:sz w:val="20"/>
          <w:szCs w:val="20"/>
          <w:lang w:val="en-US"/>
        </w:rPr>
        <w:t>The main directions of ensuring the openness and transparency of government.</w:t>
      </w:r>
      <w:proofErr w:type="gramEnd"/>
    </w:p>
    <w:p w:rsidR="00716897" w:rsidRPr="006A5506" w:rsidRDefault="00716897" w:rsidP="0071689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991"/>
        <w:jc w:val="both"/>
        <w:rPr>
          <w:rFonts w:ascii="Times New Roman" w:hAnsi="Times New Roman"/>
          <w:i/>
          <w:sz w:val="20"/>
          <w:szCs w:val="20"/>
          <w:lang w:val="en-US"/>
        </w:rPr>
      </w:pPr>
      <w:r w:rsidRPr="006A5506">
        <w:rPr>
          <w:rFonts w:ascii="Times New Roman" w:hAnsi="Times New Roman"/>
          <w:b/>
          <w:i/>
          <w:sz w:val="20"/>
          <w:szCs w:val="20"/>
          <w:lang w:val="en-US"/>
        </w:rPr>
        <w:t>Key words:</w:t>
      </w:r>
      <w:r w:rsidRPr="006A5506">
        <w:rPr>
          <w:rFonts w:ascii="Times New Roman" w:hAnsi="Times New Roman"/>
          <w:i/>
          <w:sz w:val="20"/>
          <w:szCs w:val="20"/>
          <w:lang w:val="en-US"/>
        </w:rPr>
        <w:t xml:space="preserve"> information and communication technology, governance, e-government.</w:t>
      </w:r>
    </w:p>
    <w:p w:rsidR="00A15B6E" w:rsidRPr="006A5506" w:rsidRDefault="00A15B6E" w:rsidP="00A15B6E">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A15B6E" w:rsidRPr="006A5506" w:rsidRDefault="00A15B6E" w:rsidP="00A15B6E">
      <w:pPr>
        <w:spacing w:after="0"/>
        <w:rPr>
          <w:rFonts w:ascii="Times New Roman" w:hAnsi="Times New Roman"/>
          <w:sz w:val="4"/>
          <w:szCs w:val="4"/>
          <w:lang w:val="en-US"/>
        </w:rPr>
      </w:pPr>
    </w:p>
    <w:p w:rsidR="00716897" w:rsidRPr="006A5506" w:rsidRDefault="00716897" w:rsidP="00716897">
      <w:pPr>
        <w:widowControl w:val="0"/>
        <w:tabs>
          <w:tab w:val="left" w:pos="993"/>
        </w:tabs>
        <w:spacing w:after="0" w:line="240" w:lineRule="auto"/>
        <w:ind w:firstLine="709"/>
        <w:jc w:val="both"/>
        <w:rPr>
          <w:rFonts w:ascii="Times New Roman" w:hAnsi="Times New Roman"/>
          <w:sz w:val="24"/>
          <w:szCs w:val="24"/>
        </w:rPr>
      </w:pPr>
      <w:r w:rsidRPr="006A5506">
        <w:rPr>
          <w:rFonts w:ascii="Times New Roman" w:hAnsi="Times New Roman"/>
          <w:sz w:val="24"/>
          <w:szCs w:val="24"/>
        </w:rPr>
        <w:t xml:space="preserve">XXI век в России и во всем развитом мире характеризуется как время перехода к новому информационному обществу, где информация становится важным ресурсом развития, наравне с энергией или сырьем. Использование и развитие информационных технологий сегодня является фундаментом развития любой страны. Ресурсы сети Интернет открывают новые эффективные методы управления и возможности более совершенного взаимодействия органов власти с гражданами (общественными организациями, коммерческими фирмами). </w:t>
      </w:r>
    </w:p>
    <w:p w:rsidR="00716897" w:rsidRPr="006A5506" w:rsidRDefault="00716897" w:rsidP="00716897">
      <w:pPr>
        <w:widowControl w:val="0"/>
        <w:tabs>
          <w:tab w:val="left" w:pos="993"/>
        </w:tabs>
        <w:spacing w:after="0" w:line="240" w:lineRule="auto"/>
        <w:ind w:firstLine="709"/>
        <w:jc w:val="both"/>
        <w:rPr>
          <w:rFonts w:ascii="Times New Roman" w:hAnsi="Times New Roman"/>
          <w:sz w:val="24"/>
          <w:szCs w:val="24"/>
        </w:rPr>
      </w:pPr>
      <w:r w:rsidRPr="006A5506">
        <w:rPr>
          <w:rFonts w:ascii="Times New Roman" w:hAnsi="Times New Roman"/>
          <w:sz w:val="24"/>
          <w:szCs w:val="24"/>
        </w:rPr>
        <w:t xml:space="preserve">Анализ действующего </w:t>
      </w:r>
      <w:proofErr w:type="gramStart"/>
      <w:r w:rsidRPr="006A5506">
        <w:rPr>
          <w:rFonts w:ascii="Times New Roman" w:hAnsi="Times New Roman"/>
          <w:sz w:val="24"/>
          <w:szCs w:val="24"/>
        </w:rPr>
        <w:t>механизма обеспечения открытости деятельности органов исполнительной власти</w:t>
      </w:r>
      <w:proofErr w:type="gramEnd"/>
      <w:r w:rsidRPr="006A5506">
        <w:rPr>
          <w:rFonts w:ascii="Times New Roman" w:hAnsi="Times New Roman"/>
          <w:sz w:val="24"/>
          <w:szCs w:val="24"/>
        </w:rPr>
        <w:t xml:space="preserve"> показывает, что в настоящий момент он не является эффективным и результативным инструментом, обеспечивающим участие широкой общественности в делах государства, не способствует повышению доверия граждан государству. Нормативно закреплены лишь отдельные элементы этого механизма, однако в целом он не представляет собой систему взаимосвязанных элементов, обеспечивающих открытость деятельности органов исполнительной власти. </w:t>
      </w:r>
    </w:p>
    <w:p w:rsidR="00716897" w:rsidRPr="006A5506" w:rsidRDefault="00716897" w:rsidP="00716897">
      <w:pPr>
        <w:widowControl w:val="0"/>
        <w:tabs>
          <w:tab w:val="left" w:pos="993"/>
        </w:tabs>
        <w:spacing w:after="0" w:line="240" w:lineRule="auto"/>
        <w:ind w:firstLine="709"/>
        <w:jc w:val="both"/>
        <w:rPr>
          <w:rFonts w:ascii="Times New Roman" w:hAnsi="Times New Roman"/>
          <w:sz w:val="24"/>
          <w:szCs w:val="24"/>
        </w:rPr>
      </w:pPr>
      <w:r w:rsidRPr="006A5506">
        <w:rPr>
          <w:rFonts w:ascii="Times New Roman" w:hAnsi="Times New Roman"/>
          <w:sz w:val="24"/>
          <w:szCs w:val="24"/>
        </w:rPr>
        <w:t xml:space="preserve">Следует отметить недостатки существующего механизма открытости органов исполнительной власти в Российской Федерации: </w:t>
      </w:r>
    </w:p>
    <w:p w:rsidR="00716897" w:rsidRPr="006A5506" w:rsidRDefault="00716897" w:rsidP="00716897">
      <w:pPr>
        <w:widowControl w:val="0"/>
        <w:tabs>
          <w:tab w:val="left" w:pos="993"/>
        </w:tabs>
        <w:spacing w:after="0" w:line="240" w:lineRule="auto"/>
        <w:ind w:firstLine="709"/>
        <w:jc w:val="both"/>
        <w:rPr>
          <w:rFonts w:ascii="Times New Roman" w:hAnsi="Times New Roman"/>
          <w:sz w:val="24"/>
          <w:szCs w:val="24"/>
        </w:rPr>
      </w:pPr>
      <w:r w:rsidRPr="006A5506">
        <w:rPr>
          <w:rFonts w:ascii="Times New Roman" w:hAnsi="Times New Roman"/>
          <w:sz w:val="24"/>
          <w:szCs w:val="24"/>
        </w:rPr>
        <w:t xml:space="preserve">1) Содержание информации, размещенной на официальных сайтах федеральных органов исполнительной власти, чуть более чем наполовину отвечает нормам действующего законодательства, регулирующего доступ к информации о деятельности федеральных органов исполнительной власти; общепринятым техническим требованиям, предъявляемым к содержанию сайтов; потребностям физических и юридических лиц в информации из государственных информационных ресурсов. </w:t>
      </w:r>
    </w:p>
    <w:p w:rsidR="00716897" w:rsidRPr="006A5506" w:rsidRDefault="00716897" w:rsidP="00716897">
      <w:pPr>
        <w:widowControl w:val="0"/>
        <w:tabs>
          <w:tab w:val="left" w:pos="993"/>
        </w:tabs>
        <w:spacing w:after="0" w:line="240" w:lineRule="auto"/>
        <w:ind w:firstLine="709"/>
        <w:jc w:val="both"/>
        <w:rPr>
          <w:rFonts w:ascii="Times New Roman" w:hAnsi="Times New Roman"/>
          <w:sz w:val="24"/>
          <w:szCs w:val="24"/>
        </w:rPr>
      </w:pPr>
      <w:r w:rsidRPr="006A5506">
        <w:rPr>
          <w:rFonts w:ascii="Times New Roman" w:hAnsi="Times New Roman"/>
          <w:sz w:val="24"/>
          <w:szCs w:val="24"/>
        </w:rPr>
        <w:t xml:space="preserve">2) Структура информационного наполнения официальных сайтов федеральных органов исполнительной власти не достаточно унифицирована. </w:t>
      </w:r>
    </w:p>
    <w:p w:rsidR="00716897" w:rsidRPr="006A5506" w:rsidRDefault="00716897" w:rsidP="00716897">
      <w:pPr>
        <w:widowControl w:val="0"/>
        <w:tabs>
          <w:tab w:val="left" w:pos="993"/>
        </w:tabs>
        <w:spacing w:after="0" w:line="240" w:lineRule="auto"/>
        <w:ind w:firstLine="709"/>
        <w:jc w:val="both"/>
        <w:rPr>
          <w:rFonts w:ascii="Times New Roman" w:hAnsi="Times New Roman"/>
          <w:sz w:val="24"/>
          <w:szCs w:val="24"/>
        </w:rPr>
      </w:pPr>
      <w:r w:rsidRPr="006A5506">
        <w:rPr>
          <w:rFonts w:ascii="Times New Roman" w:hAnsi="Times New Roman"/>
          <w:sz w:val="24"/>
          <w:szCs w:val="24"/>
        </w:rPr>
        <w:t xml:space="preserve">3) Не </w:t>
      </w:r>
      <w:proofErr w:type="gramStart"/>
      <w:r w:rsidRPr="006A5506">
        <w:rPr>
          <w:rFonts w:ascii="Times New Roman" w:hAnsi="Times New Roman"/>
          <w:sz w:val="24"/>
          <w:szCs w:val="24"/>
        </w:rPr>
        <w:t>соблюдаются сроки и не в полном объеме размещается</w:t>
      </w:r>
      <w:proofErr w:type="gramEnd"/>
      <w:r w:rsidRPr="006A5506">
        <w:rPr>
          <w:rFonts w:ascii="Times New Roman" w:hAnsi="Times New Roman"/>
          <w:sz w:val="24"/>
          <w:szCs w:val="24"/>
        </w:rPr>
        <w:t xml:space="preserve"> информация, представляющая социальное значение, тексты многих правовых актов представлены в устаревшей редакции. </w:t>
      </w:r>
    </w:p>
    <w:p w:rsidR="00716897" w:rsidRPr="006A5506" w:rsidRDefault="00716897" w:rsidP="00716897">
      <w:pPr>
        <w:widowControl w:val="0"/>
        <w:tabs>
          <w:tab w:val="left" w:pos="993"/>
        </w:tabs>
        <w:spacing w:after="0" w:line="240" w:lineRule="auto"/>
        <w:ind w:firstLine="709"/>
        <w:jc w:val="both"/>
        <w:rPr>
          <w:rFonts w:ascii="Times New Roman" w:hAnsi="Times New Roman"/>
          <w:sz w:val="24"/>
          <w:szCs w:val="24"/>
        </w:rPr>
      </w:pPr>
      <w:r w:rsidRPr="006A5506">
        <w:rPr>
          <w:rFonts w:ascii="Times New Roman" w:hAnsi="Times New Roman"/>
          <w:sz w:val="24"/>
          <w:szCs w:val="24"/>
        </w:rPr>
        <w:t>В связи с этим целесообразно в современных условиях модернизации государственного управления и демократизации отношений власти и общества разработать соответствующий правовой механизм.</w:t>
      </w:r>
    </w:p>
    <w:p w:rsidR="00716897" w:rsidRPr="006A5506" w:rsidRDefault="00716897" w:rsidP="00716897">
      <w:pPr>
        <w:widowControl w:val="0"/>
        <w:tabs>
          <w:tab w:val="left" w:pos="993"/>
        </w:tabs>
        <w:spacing w:after="0" w:line="240" w:lineRule="auto"/>
        <w:ind w:firstLine="709"/>
        <w:jc w:val="both"/>
        <w:rPr>
          <w:rFonts w:ascii="Times New Roman" w:hAnsi="Times New Roman"/>
          <w:sz w:val="24"/>
          <w:szCs w:val="24"/>
        </w:rPr>
      </w:pPr>
      <w:r w:rsidRPr="006A5506">
        <w:rPr>
          <w:rFonts w:ascii="Times New Roman" w:hAnsi="Times New Roman"/>
          <w:sz w:val="24"/>
          <w:szCs w:val="24"/>
        </w:rPr>
        <w:t xml:space="preserve">Положительным моментом является акцент на усиление роли граждан во взаимодействии с органами власти, создание для этого не только информационных, но и организационных и правовых основ. </w:t>
      </w:r>
    </w:p>
    <w:p w:rsidR="00716897" w:rsidRPr="006A5506" w:rsidRDefault="00716897" w:rsidP="00716897">
      <w:pPr>
        <w:widowControl w:val="0"/>
        <w:tabs>
          <w:tab w:val="left" w:pos="993"/>
        </w:tabs>
        <w:spacing w:after="0" w:line="240" w:lineRule="auto"/>
        <w:ind w:firstLine="709"/>
        <w:jc w:val="both"/>
        <w:rPr>
          <w:rFonts w:ascii="Times New Roman" w:hAnsi="Times New Roman"/>
          <w:sz w:val="24"/>
          <w:szCs w:val="24"/>
        </w:rPr>
      </w:pPr>
      <w:r w:rsidRPr="006A5506">
        <w:rPr>
          <w:rFonts w:ascii="Times New Roman" w:hAnsi="Times New Roman"/>
          <w:sz w:val="24"/>
          <w:szCs w:val="24"/>
        </w:rPr>
        <w:t xml:space="preserve">Основными факторами, препятствующими развитию открытости органов исполнительной власти, являются: </w:t>
      </w:r>
    </w:p>
    <w:p w:rsidR="00716897" w:rsidRPr="006A5506" w:rsidRDefault="00716897" w:rsidP="00716897">
      <w:pPr>
        <w:widowControl w:val="0"/>
        <w:tabs>
          <w:tab w:val="left" w:pos="993"/>
        </w:tabs>
        <w:spacing w:after="0" w:line="240" w:lineRule="auto"/>
        <w:ind w:firstLine="709"/>
        <w:jc w:val="both"/>
        <w:rPr>
          <w:rFonts w:ascii="Times New Roman" w:hAnsi="Times New Roman"/>
          <w:sz w:val="24"/>
          <w:szCs w:val="24"/>
        </w:rPr>
      </w:pPr>
      <w:r w:rsidRPr="006A5506">
        <w:rPr>
          <w:rFonts w:ascii="Times New Roman" w:hAnsi="Times New Roman"/>
          <w:sz w:val="24"/>
          <w:szCs w:val="24"/>
        </w:rPr>
        <w:t xml:space="preserve">- Недостаточная развитость системы органов общественного контроля и четкого разграничения их полномочий; </w:t>
      </w:r>
    </w:p>
    <w:p w:rsidR="00716897" w:rsidRPr="006A5506" w:rsidRDefault="00716897" w:rsidP="00716897">
      <w:pPr>
        <w:widowControl w:val="0"/>
        <w:tabs>
          <w:tab w:val="left" w:pos="993"/>
        </w:tabs>
        <w:spacing w:after="0" w:line="240" w:lineRule="auto"/>
        <w:ind w:firstLine="709"/>
        <w:jc w:val="both"/>
        <w:rPr>
          <w:rFonts w:ascii="Times New Roman" w:hAnsi="Times New Roman"/>
          <w:sz w:val="24"/>
          <w:szCs w:val="24"/>
        </w:rPr>
      </w:pPr>
      <w:r w:rsidRPr="006A5506">
        <w:rPr>
          <w:rFonts w:ascii="Times New Roman" w:hAnsi="Times New Roman"/>
          <w:sz w:val="24"/>
          <w:szCs w:val="24"/>
        </w:rPr>
        <w:t xml:space="preserve">- Отсутствие системы оценки эффективности административных регламентов; </w:t>
      </w:r>
    </w:p>
    <w:p w:rsidR="00716897" w:rsidRPr="006A5506" w:rsidRDefault="00716897" w:rsidP="00716897">
      <w:pPr>
        <w:widowControl w:val="0"/>
        <w:tabs>
          <w:tab w:val="left" w:pos="993"/>
        </w:tabs>
        <w:spacing w:after="0" w:line="240" w:lineRule="auto"/>
        <w:ind w:firstLine="709"/>
        <w:jc w:val="both"/>
        <w:rPr>
          <w:rFonts w:ascii="Times New Roman" w:hAnsi="Times New Roman"/>
          <w:sz w:val="24"/>
          <w:szCs w:val="24"/>
        </w:rPr>
      </w:pPr>
      <w:r w:rsidRPr="006A5506">
        <w:rPr>
          <w:rFonts w:ascii="Times New Roman" w:hAnsi="Times New Roman"/>
          <w:sz w:val="24"/>
          <w:szCs w:val="24"/>
        </w:rPr>
        <w:t xml:space="preserve">- Неразработанность действенных мер ответственности за несоблюдение открытости органов исполнительной власти; </w:t>
      </w:r>
    </w:p>
    <w:p w:rsidR="00716897" w:rsidRPr="006A5506" w:rsidRDefault="00716897" w:rsidP="00716897">
      <w:pPr>
        <w:widowControl w:val="0"/>
        <w:tabs>
          <w:tab w:val="left" w:pos="993"/>
        </w:tabs>
        <w:spacing w:after="0" w:line="240" w:lineRule="auto"/>
        <w:ind w:firstLine="709"/>
        <w:jc w:val="both"/>
        <w:rPr>
          <w:rFonts w:ascii="Times New Roman" w:hAnsi="Times New Roman"/>
          <w:sz w:val="24"/>
          <w:szCs w:val="24"/>
        </w:rPr>
      </w:pPr>
      <w:r w:rsidRPr="006A5506">
        <w:rPr>
          <w:rFonts w:ascii="Times New Roman" w:hAnsi="Times New Roman"/>
          <w:sz w:val="24"/>
          <w:szCs w:val="24"/>
        </w:rPr>
        <w:t xml:space="preserve">- Слабая мотивация государственных гражданских служащих к поддержанию открытости органов исполнительной власти на должном уровне; </w:t>
      </w:r>
    </w:p>
    <w:p w:rsidR="00716897" w:rsidRPr="006A5506" w:rsidRDefault="00716897" w:rsidP="00716897">
      <w:pPr>
        <w:widowControl w:val="0"/>
        <w:tabs>
          <w:tab w:val="left" w:pos="993"/>
        </w:tabs>
        <w:spacing w:after="0" w:line="240" w:lineRule="auto"/>
        <w:ind w:firstLine="709"/>
        <w:jc w:val="both"/>
        <w:rPr>
          <w:rFonts w:ascii="Times New Roman" w:hAnsi="Times New Roman"/>
          <w:sz w:val="24"/>
          <w:szCs w:val="24"/>
        </w:rPr>
      </w:pPr>
      <w:r w:rsidRPr="006A5506">
        <w:rPr>
          <w:rFonts w:ascii="Times New Roman" w:hAnsi="Times New Roman"/>
          <w:sz w:val="24"/>
          <w:szCs w:val="24"/>
        </w:rPr>
        <w:t xml:space="preserve">- Консерватизм и нежелание перемен, появление ситуации неопределенности и риска. </w:t>
      </w:r>
    </w:p>
    <w:p w:rsidR="00716897" w:rsidRPr="006A5506" w:rsidRDefault="00716897" w:rsidP="00716897">
      <w:pPr>
        <w:widowControl w:val="0"/>
        <w:tabs>
          <w:tab w:val="left" w:pos="993"/>
        </w:tabs>
        <w:spacing w:after="0" w:line="240" w:lineRule="auto"/>
        <w:ind w:firstLine="709"/>
        <w:jc w:val="both"/>
        <w:rPr>
          <w:rFonts w:ascii="Times New Roman" w:hAnsi="Times New Roman"/>
          <w:sz w:val="24"/>
          <w:szCs w:val="24"/>
        </w:rPr>
      </w:pPr>
      <w:r w:rsidRPr="006A5506">
        <w:rPr>
          <w:rFonts w:ascii="Times New Roman" w:hAnsi="Times New Roman"/>
          <w:sz w:val="24"/>
          <w:szCs w:val="24"/>
        </w:rPr>
        <w:t xml:space="preserve">Факторы, препятствующие реализации механизма открытости органов исполнительной власти: </w:t>
      </w:r>
    </w:p>
    <w:p w:rsidR="00716897" w:rsidRPr="006A5506" w:rsidRDefault="00716897" w:rsidP="00716897">
      <w:pPr>
        <w:widowControl w:val="0"/>
        <w:tabs>
          <w:tab w:val="left" w:pos="993"/>
        </w:tabs>
        <w:spacing w:after="0" w:line="240" w:lineRule="auto"/>
        <w:ind w:firstLine="709"/>
        <w:jc w:val="both"/>
        <w:rPr>
          <w:rFonts w:ascii="Times New Roman" w:hAnsi="Times New Roman"/>
          <w:sz w:val="24"/>
          <w:szCs w:val="24"/>
        </w:rPr>
      </w:pPr>
      <w:r w:rsidRPr="006A5506">
        <w:rPr>
          <w:rFonts w:ascii="Times New Roman" w:hAnsi="Times New Roman"/>
          <w:sz w:val="24"/>
          <w:szCs w:val="24"/>
        </w:rPr>
        <w:t xml:space="preserve">- сложные взаимодействия между государственными органами, </w:t>
      </w:r>
      <w:proofErr w:type="gramStart"/>
      <w:r w:rsidRPr="006A5506">
        <w:rPr>
          <w:rFonts w:ascii="Times New Roman" w:hAnsi="Times New Roman"/>
          <w:sz w:val="24"/>
          <w:szCs w:val="24"/>
        </w:rPr>
        <w:t>бизнес-</w:t>
      </w:r>
      <w:r w:rsidRPr="006A5506">
        <w:rPr>
          <w:rFonts w:ascii="Times New Roman" w:hAnsi="Times New Roman"/>
          <w:sz w:val="24"/>
          <w:szCs w:val="24"/>
        </w:rPr>
        <w:lastRenderedPageBreak/>
        <w:t>структурами</w:t>
      </w:r>
      <w:proofErr w:type="gramEnd"/>
      <w:r w:rsidRPr="006A5506">
        <w:rPr>
          <w:rFonts w:ascii="Times New Roman" w:hAnsi="Times New Roman"/>
          <w:sz w:val="24"/>
          <w:szCs w:val="24"/>
        </w:rPr>
        <w:t xml:space="preserve"> и общественностью;</w:t>
      </w:r>
    </w:p>
    <w:p w:rsidR="00716897" w:rsidRPr="006A5506" w:rsidRDefault="00716897" w:rsidP="00716897">
      <w:pPr>
        <w:widowControl w:val="0"/>
        <w:tabs>
          <w:tab w:val="left" w:pos="993"/>
        </w:tabs>
        <w:spacing w:after="0" w:line="240" w:lineRule="auto"/>
        <w:ind w:firstLine="709"/>
        <w:jc w:val="both"/>
        <w:rPr>
          <w:rFonts w:ascii="Times New Roman" w:hAnsi="Times New Roman"/>
          <w:sz w:val="24"/>
          <w:szCs w:val="24"/>
        </w:rPr>
      </w:pPr>
      <w:r w:rsidRPr="006A5506">
        <w:rPr>
          <w:rFonts w:ascii="Times New Roman" w:hAnsi="Times New Roman"/>
          <w:sz w:val="24"/>
          <w:szCs w:val="24"/>
        </w:rPr>
        <w:t>- возрастающие требования граждан к открытости деятельности органов исполнительной власти;</w:t>
      </w:r>
    </w:p>
    <w:p w:rsidR="00716897" w:rsidRPr="006A5506" w:rsidRDefault="00716897" w:rsidP="00716897">
      <w:pPr>
        <w:widowControl w:val="0"/>
        <w:tabs>
          <w:tab w:val="left" w:pos="993"/>
        </w:tabs>
        <w:spacing w:after="0" w:line="240" w:lineRule="auto"/>
        <w:ind w:firstLine="709"/>
        <w:jc w:val="both"/>
        <w:rPr>
          <w:rFonts w:ascii="Times New Roman" w:hAnsi="Times New Roman"/>
          <w:sz w:val="24"/>
          <w:szCs w:val="24"/>
        </w:rPr>
      </w:pPr>
      <w:r w:rsidRPr="006A5506">
        <w:rPr>
          <w:rFonts w:ascii="Times New Roman" w:hAnsi="Times New Roman"/>
          <w:sz w:val="24"/>
          <w:szCs w:val="24"/>
        </w:rPr>
        <w:t xml:space="preserve">- отсутствие конкуренции в деятельности органов исполнительной власти и базы для сравнения их деятельности; </w:t>
      </w:r>
    </w:p>
    <w:p w:rsidR="00716897" w:rsidRPr="006A5506" w:rsidRDefault="00716897" w:rsidP="00716897">
      <w:pPr>
        <w:widowControl w:val="0"/>
        <w:tabs>
          <w:tab w:val="left" w:pos="993"/>
        </w:tabs>
        <w:spacing w:after="0" w:line="240" w:lineRule="auto"/>
        <w:ind w:firstLine="709"/>
        <w:jc w:val="both"/>
        <w:rPr>
          <w:rFonts w:ascii="Times New Roman" w:hAnsi="Times New Roman"/>
          <w:sz w:val="24"/>
          <w:szCs w:val="24"/>
        </w:rPr>
      </w:pPr>
      <w:r w:rsidRPr="006A5506">
        <w:rPr>
          <w:rFonts w:ascii="Times New Roman" w:hAnsi="Times New Roman"/>
          <w:sz w:val="24"/>
          <w:szCs w:val="24"/>
        </w:rPr>
        <w:t xml:space="preserve">- значительный временной разрыв между осуществленными действиями и результатом в работе органа исполнительной власти; </w:t>
      </w:r>
    </w:p>
    <w:p w:rsidR="00716897" w:rsidRPr="006A5506" w:rsidRDefault="00716897" w:rsidP="00716897">
      <w:pPr>
        <w:widowControl w:val="0"/>
        <w:tabs>
          <w:tab w:val="left" w:pos="993"/>
        </w:tabs>
        <w:spacing w:after="0" w:line="240" w:lineRule="auto"/>
        <w:ind w:firstLine="709"/>
        <w:jc w:val="both"/>
        <w:rPr>
          <w:rFonts w:ascii="Times New Roman" w:hAnsi="Times New Roman"/>
          <w:sz w:val="24"/>
          <w:szCs w:val="24"/>
        </w:rPr>
      </w:pPr>
      <w:r w:rsidRPr="006A5506">
        <w:rPr>
          <w:rFonts w:ascii="Times New Roman" w:hAnsi="Times New Roman"/>
          <w:sz w:val="24"/>
          <w:szCs w:val="24"/>
        </w:rPr>
        <w:t xml:space="preserve">- невозможность отразить всю многогранность деятельности органов исполнительной власти. </w:t>
      </w:r>
    </w:p>
    <w:p w:rsidR="00716897" w:rsidRPr="006A5506" w:rsidRDefault="00716897" w:rsidP="00716897">
      <w:pPr>
        <w:widowControl w:val="0"/>
        <w:tabs>
          <w:tab w:val="left" w:pos="993"/>
        </w:tabs>
        <w:spacing w:after="0" w:line="240" w:lineRule="auto"/>
        <w:ind w:firstLine="709"/>
        <w:jc w:val="both"/>
        <w:rPr>
          <w:rFonts w:ascii="Times New Roman" w:hAnsi="Times New Roman"/>
          <w:sz w:val="24"/>
          <w:szCs w:val="24"/>
        </w:rPr>
      </w:pPr>
      <w:r w:rsidRPr="006A5506">
        <w:rPr>
          <w:rFonts w:ascii="Times New Roman" w:hAnsi="Times New Roman"/>
          <w:sz w:val="24"/>
          <w:szCs w:val="24"/>
        </w:rPr>
        <w:t xml:space="preserve">В самом общем виде предложения по совершенствованию </w:t>
      </w:r>
      <w:proofErr w:type="gramStart"/>
      <w:r w:rsidRPr="006A5506">
        <w:rPr>
          <w:rFonts w:ascii="Times New Roman" w:hAnsi="Times New Roman"/>
          <w:sz w:val="24"/>
          <w:szCs w:val="24"/>
        </w:rPr>
        <w:t>механизма обеспечения открытости органов власти</w:t>
      </w:r>
      <w:proofErr w:type="gramEnd"/>
      <w:r w:rsidRPr="006A5506">
        <w:rPr>
          <w:rFonts w:ascii="Times New Roman" w:hAnsi="Times New Roman"/>
          <w:sz w:val="24"/>
          <w:szCs w:val="24"/>
        </w:rPr>
        <w:t xml:space="preserve"> включают:</w:t>
      </w:r>
    </w:p>
    <w:p w:rsidR="00716897" w:rsidRPr="006A5506" w:rsidRDefault="00716897" w:rsidP="00716897">
      <w:pPr>
        <w:widowControl w:val="0"/>
        <w:tabs>
          <w:tab w:val="left" w:pos="993"/>
        </w:tabs>
        <w:spacing w:after="0" w:line="240" w:lineRule="auto"/>
        <w:ind w:firstLine="709"/>
        <w:jc w:val="both"/>
        <w:rPr>
          <w:rFonts w:ascii="Times New Roman" w:hAnsi="Times New Roman"/>
          <w:sz w:val="24"/>
          <w:szCs w:val="24"/>
        </w:rPr>
      </w:pPr>
      <w:r w:rsidRPr="006A5506">
        <w:rPr>
          <w:rFonts w:ascii="Times New Roman" w:hAnsi="Times New Roman"/>
          <w:sz w:val="24"/>
          <w:szCs w:val="24"/>
        </w:rPr>
        <w:t>- меры, направленные на повышение открытости органов исполнительной власти: усиление взаимодействия федеральных органов исполнительной власти, бизнеса и общества;</w:t>
      </w:r>
    </w:p>
    <w:p w:rsidR="00716897" w:rsidRPr="006A5506" w:rsidRDefault="00716897" w:rsidP="00716897">
      <w:pPr>
        <w:widowControl w:val="0"/>
        <w:tabs>
          <w:tab w:val="left" w:pos="993"/>
        </w:tabs>
        <w:spacing w:after="0" w:line="240" w:lineRule="auto"/>
        <w:ind w:firstLine="709"/>
        <w:jc w:val="both"/>
        <w:rPr>
          <w:rFonts w:ascii="Times New Roman" w:hAnsi="Times New Roman"/>
          <w:sz w:val="24"/>
          <w:szCs w:val="24"/>
        </w:rPr>
      </w:pPr>
      <w:r w:rsidRPr="006A5506">
        <w:rPr>
          <w:rFonts w:ascii="Times New Roman" w:hAnsi="Times New Roman"/>
          <w:sz w:val="24"/>
          <w:szCs w:val="24"/>
        </w:rPr>
        <w:t xml:space="preserve">- меры, направленные на усиление контроля со стороны общественности за деятельностью исполнительных органов власти и повышения доверия граждан: применение общественного контроля, мониторинга и оценки административных регламентов. </w:t>
      </w:r>
    </w:p>
    <w:p w:rsidR="00716897" w:rsidRPr="006A5506" w:rsidRDefault="00716897" w:rsidP="00716897">
      <w:pPr>
        <w:widowControl w:val="0"/>
        <w:tabs>
          <w:tab w:val="left" w:pos="993"/>
        </w:tabs>
        <w:spacing w:after="0" w:line="240" w:lineRule="auto"/>
        <w:ind w:firstLine="709"/>
        <w:jc w:val="both"/>
        <w:rPr>
          <w:rFonts w:ascii="Times New Roman" w:hAnsi="Times New Roman"/>
          <w:sz w:val="24"/>
          <w:szCs w:val="24"/>
        </w:rPr>
      </w:pPr>
      <w:r w:rsidRPr="006A5506">
        <w:rPr>
          <w:rFonts w:ascii="Times New Roman" w:hAnsi="Times New Roman"/>
          <w:sz w:val="24"/>
          <w:szCs w:val="24"/>
        </w:rPr>
        <w:t xml:space="preserve">Анализ системы взаимодействия органов исполнительной власти и СМИ показывает, что действующие законы о доступе к государственной информации не позволяют однозначно определять СМИ, опубликованные в них сведения, форму этих сведений, с тем, что бы признать опубликованную информацию официальной, а, следовательно, достоверной. </w:t>
      </w:r>
    </w:p>
    <w:p w:rsidR="00716897" w:rsidRPr="006A5506" w:rsidRDefault="00716897" w:rsidP="00716897">
      <w:pPr>
        <w:widowControl w:val="0"/>
        <w:tabs>
          <w:tab w:val="left" w:pos="993"/>
        </w:tabs>
        <w:spacing w:after="0" w:line="240" w:lineRule="auto"/>
        <w:ind w:firstLine="709"/>
        <w:jc w:val="both"/>
        <w:rPr>
          <w:rFonts w:ascii="Times New Roman" w:hAnsi="Times New Roman"/>
          <w:sz w:val="24"/>
          <w:szCs w:val="24"/>
        </w:rPr>
      </w:pPr>
      <w:r w:rsidRPr="006A5506">
        <w:rPr>
          <w:rFonts w:ascii="Times New Roman" w:hAnsi="Times New Roman"/>
          <w:sz w:val="24"/>
          <w:szCs w:val="24"/>
        </w:rPr>
        <w:t xml:space="preserve">В современной системе взаимодействия СМИ и органов власти отсутствует механизм мониторинга информации со стороны органов государственной власти и общественности. Приведённый анализ использования каналов распространения информации органами исполнительной власти (на примере министерств) через сеть Интернет показал низкую степень интегрированности государственных органов в социальные сети. Вместе с тем, использование социальных сетей позволяет получить охват аудитории, труднодостижимой с помощью классических каналов распространения информации. Обратная связь, получаемая при помощи социальных сетей, радикально отличается от традиционных каналов электронной коммуникации, поскольку они обеспечивают высокий уровень персонификации и личной ответственности. Как показал проведенный анализ использования каналов взаимодействия </w:t>
      </w:r>
      <w:proofErr w:type="gramStart"/>
      <w:r w:rsidRPr="006A5506">
        <w:rPr>
          <w:rFonts w:ascii="Times New Roman" w:hAnsi="Times New Roman"/>
          <w:sz w:val="24"/>
          <w:szCs w:val="24"/>
        </w:rPr>
        <w:t>Интернет-пользователей</w:t>
      </w:r>
      <w:proofErr w:type="gramEnd"/>
      <w:r w:rsidRPr="006A5506">
        <w:rPr>
          <w:rFonts w:ascii="Times New Roman" w:hAnsi="Times New Roman"/>
          <w:sz w:val="24"/>
          <w:szCs w:val="24"/>
        </w:rPr>
        <w:t xml:space="preserve"> и органов власти, органами власти фактически не используются возможности Интернет-конференций и on-line комментариев граждан, что, в свою очередь, не позволяет задействовать механизмы сетевой коммуникации граждан и коллективного обсуждения общественно значимых проблем в режиме on-line. </w:t>
      </w:r>
    </w:p>
    <w:p w:rsidR="00716897" w:rsidRPr="006A5506" w:rsidRDefault="00716897" w:rsidP="00716897">
      <w:pPr>
        <w:widowControl w:val="0"/>
        <w:tabs>
          <w:tab w:val="left" w:pos="993"/>
        </w:tabs>
        <w:spacing w:after="0" w:line="240" w:lineRule="auto"/>
        <w:ind w:firstLine="709"/>
        <w:jc w:val="both"/>
        <w:rPr>
          <w:rFonts w:ascii="Times New Roman" w:hAnsi="Times New Roman"/>
          <w:sz w:val="24"/>
          <w:szCs w:val="24"/>
        </w:rPr>
      </w:pPr>
      <w:r w:rsidRPr="006A5506">
        <w:rPr>
          <w:rFonts w:ascii="Times New Roman" w:hAnsi="Times New Roman"/>
          <w:sz w:val="24"/>
          <w:szCs w:val="24"/>
        </w:rPr>
        <w:t xml:space="preserve">Налаженный таким образом механизм взаимодействия СМИ, гражданского общества с органами исполнительной власти обеспечивает открытость органов исполнительной власти и их доступность общественному контролю. </w:t>
      </w:r>
    </w:p>
    <w:p w:rsidR="00716897" w:rsidRPr="006A5506" w:rsidRDefault="00716897" w:rsidP="00716897">
      <w:pPr>
        <w:widowControl w:val="0"/>
        <w:tabs>
          <w:tab w:val="left" w:pos="993"/>
        </w:tabs>
        <w:spacing w:after="0" w:line="240" w:lineRule="auto"/>
        <w:ind w:firstLine="709"/>
        <w:jc w:val="both"/>
        <w:rPr>
          <w:rFonts w:ascii="Times New Roman" w:hAnsi="Times New Roman"/>
          <w:sz w:val="24"/>
          <w:szCs w:val="24"/>
        </w:rPr>
      </w:pPr>
      <w:r w:rsidRPr="006A5506">
        <w:rPr>
          <w:rFonts w:ascii="Times New Roman" w:hAnsi="Times New Roman"/>
          <w:sz w:val="24"/>
          <w:szCs w:val="24"/>
        </w:rPr>
        <w:t xml:space="preserve">Наиболее ярким и инновационным примером такого метода является «электронное правительство» (e-govermnent). Это одна из инновационных и эффективных технологий конца XX – начала XXI века. Термин «электронное правительство» приобрел глобальное значение. Впервые данный термин был использован в 1991 году в США при президенте Б. Клинтоне, который особое значение уделял внедрению информационных технологий в работу государственных структур </w:t>
      </w:r>
      <w:r w:rsidRPr="006A5506">
        <w:rPr>
          <w:rFonts w:ascii="Times New Roman" w:hAnsi="Times New Roman"/>
          <w:sz w:val="24"/>
          <w:szCs w:val="24"/>
        </w:rPr>
        <w:sym w:font="Symbol" w:char="F05B"/>
      </w:r>
      <w:r w:rsidRPr="006A5506">
        <w:rPr>
          <w:rFonts w:ascii="Times New Roman" w:hAnsi="Times New Roman"/>
          <w:sz w:val="24"/>
          <w:szCs w:val="24"/>
        </w:rPr>
        <w:t>1</w:t>
      </w:r>
      <w:r w:rsidRPr="006A5506">
        <w:rPr>
          <w:rFonts w:ascii="Times New Roman" w:hAnsi="Times New Roman"/>
          <w:sz w:val="24"/>
          <w:szCs w:val="24"/>
        </w:rPr>
        <w:sym w:font="Symbol" w:char="F05D"/>
      </w:r>
      <w:r w:rsidRPr="006A5506">
        <w:rPr>
          <w:rFonts w:ascii="Times New Roman" w:hAnsi="Times New Roman"/>
          <w:sz w:val="24"/>
          <w:szCs w:val="24"/>
        </w:rPr>
        <w:t xml:space="preserve">. Из официальных документов и научных работ термин «электронное правительство» переместился в СМИ и печатные издания, а затем и в положения нормативно-правовых документов. </w:t>
      </w:r>
    </w:p>
    <w:p w:rsidR="00716897" w:rsidRPr="006A5506" w:rsidRDefault="00716897" w:rsidP="00716897">
      <w:pPr>
        <w:widowControl w:val="0"/>
        <w:tabs>
          <w:tab w:val="left" w:pos="993"/>
        </w:tabs>
        <w:spacing w:after="0" w:line="240" w:lineRule="auto"/>
        <w:ind w:firstLine="709"/>
        <w:jc w:val="both"/>
        <w:rPr>
          <w:rFonts w:ascii="Times New Roman" w:hAnsi="Times New Roman"/>
          <w:sz w:val="24"/>
          <w:szCs w:val="24"/>
        </w:rPr>
      </w:pPr>
      <w:r w:rsidRPr="006A5506">
        <w:rPr>
          <w:rFonts w:ascii="Times New Roman" w:hAnsi="Times New Roman"/>
          <w:sz w:val="24"/>
          <w:szCs w:val="24"/>
        </w:rPr>
        <w:t xml:space="preserve">Использование информационных и коммуникационных технологий (ИКТ) в </w:t>
      </w:r>
      <w:r w:rsidRPr="006A5506">
        <w:rPr>
          <w:rFonts w:ascii="Times New Roman" w:hAnsi="Times New Roman"/>
          <w:sz w:val="24"/>
          <w:szCs w:val="24"/>
        </w:rPr>
        <w:lastRenderedPageBreak/>
        <w:t xml:space="preserve">государственном управлении в совокупности с организационными изменениями и новыми навыками для улучшения услуг, и демократических процессов для укрепления поддержки в области государственной политики </w:t>
      </w:r>
      <w:r w:rsidRPr="006A5506">
        <w:rPr>
          <w:rFonts w:ascii="Times New Roman" w:hAnsi="Times New Roman"/>
          <w:sz w:val="24"/>
          <w:szCs w:val="24"/>
        </w:rPr>
        <w:sym w:font="Symbol" w:char="F05B"/>
      </w:r>
      <w:r w:rsidRPr="006A5506">
        <w:rPr>
          <w:rFonts w:ascii="Times New Roman" w:hAnsi="Times New Roman"/>
          <w:sz w:val="24"/>
          <w:szCs w:val="24"/>
        </w:rPr>
        <w:t>3</w:t>
      </w:r>
      <w:r w:rsidRPr="006A5506">
        <w:rPr>
          <w:rFonts w:ascii="Times New Roman" w:hAnsi="Times New Roman"/>
          <w:sz w:val="24"/>
          <w:szCs w:val="24"/>
        </w:rPr>
        <w:sym w:font="Symbol" w:char="F05D"/>
      </w:r>
      <w:r w:rsidRPr="006A5506">
        <w:rPr>
          <w:rFonts w:ascii="Times New Roman" w:hAnsi="Times New Roman"/>
          <w:sz w:val="24"/>
          <w:szCs w:val="24"/>
        </w:rPr>
        <w:t xml:space="preserve">. </w:t>
      </w:r>
    </w:p>
    <w:p w:rsidR="00716897" w:rsidRPr="006A5506" w:rsidRDefault="00716897" w:rsidP="00716897">
      <w:pPr>
        <w:widowControl w:val="0"/>
        <w:tabs>
          <w:tab w:val="left" w:pos="993"/>
        </w:tabs>
        <w:spacing w:after="0" w:line="240" w:lineRule="auto"/>
        <w:ind w:firstLine="709"/>
        <w:jc w:val="both"/>
        <w:rPr>
          <w:rFonts w:ascii="Times New Roman" w:hAnsi="Times New Roman"/>
          <w:sz w:val="24"/>
          <w:szCs w:val="24"/>
        </w:rPr>
      </w:pPr>
      <w:r w:rsidRPr="006A5506">
        <w:rPr>
          <w:rFonts w:ascii="Times New Roman" w:hAnsi="Times New Roman"/>
          <w:sz w:val="24"/>
          <w:szCs w:val="24"/>
        </w:rPr>
        <w:t xml:space="preserve">В «Концепции формирования в Российской Федерации электронного правительства» последнее определяется как новая форма организации деятельности органов государственного управления, обеспечивающая за счет широких возможностей информационно-коммуникационных технологий (ИКТ) новый уровень удобства и оперативности в процессе получения государственной информации и услуг гражданами и организациями» </w:t>
      </w:r>
      <w:r w:rsidRPr="006A5506">
        <w:rPr>
          <w:rFonts w:ascii="Times New Roman" w:hAnsi="Times New Roman"/>
          <w:sz w:val="24"/>
          <w:szCs w:val="24"/>
        </w:rPr>
        <w:sym w:font="Symbol" w:char="F05B"/>
      </w:r>
      <w:r w:rsidRPr="006A5506">
        <w:rPr>
          <w:rFonts w:ascii="Times New Roman" w:hAnsi="Times New Roman"/>
          <w:sz w:val="24"/>
          <w:szCs w:val="24"/>
        </w:rPr>
        <w:t>4</w:t>
      </w:r>
      <w:r w:rsidRPr="006A5506">
        <w:rPr>
          <w:rFonts w:ascii="Times New Roman" w:hAnsi="Times New Roman"/>
          <w:sz w:val="24"/>
          <w:szCs w:val="24"/>
        </w:rPr>
        <w:sym w:font="Symbol" w:char="F05D"/>
      </w:r>
      <w:r w:rsidRPr="006A5506">
        <w:rPr>
          <w:rFonts w:ascii="Times New Roman" w:hAnsi="Times New Roman"/>
          <w:sz w:val="24"/>
          <w:szCs w:val="24"/>
        </w:rPr>
        <w:t xml:space="preserve">. </w:t>
      </w:r>
    </w:p>
    <w:p w:rsidR="00716897" w:rsidRPr="006A5506" w:rsidRDefault="00716897" w:rsidP="00716897">
      <w:pPr>
        <w:widowControl w:val="0"/>
        <w:tabs>
          <w:tab w:val="left" w:pos="993"/>
        </w:tabs>
        <w:spacing w:after="0" w:line="240" w:lineRule="auto"/>
        <w:ind w:firstLine="709"/>
        <w:jc w:val="both"/>
        <w:rPr>
          <w:rFonts w:ascii="Times New Roman" w:hAnsi="Times New Roman"/>
          <w:sz w:val="24"/>
          <w:szCs w:val="24"/>
        </w:rPr>
      </w:pPr>
      <w:r w:rsidRPr="006A5506">
        <w:rPr>
          <w:rFonts w:ascii="Times New Roman" w:hAnsi="Times New Roman"/>
          <w:sz w:val="24"/>
          <w:szCs w:val="24"/>
        </w:rPr>
        <w:t xml:space="preserve">Речь идет об использовании ИКТ (в первую очередь, Интернет-ресурса) с целью: </w:t>
      </w:r>
    </w:p>
    <w:p w:rsidR="00716897" w:rsidRPr="006A5506" w:rsidRDefault="00716897" w:rsidP="00716897">
      <w:pPr>
        <w:widowControl w:val="0"/>
        <w:tabs>
          <w:tab w:val="left" w:pos="993"/>
        </w:tabs>
        <w:spacing w:after="0" w:line="240" w:lineRule="auto"/>
        <w:ind w:firstLine="709"/>
        <w:jc w:val="both"/>
        <w:rPr>
          <w:rFonts w:ascii="Times New Roman" w:hAnsi="Times New Roman"/>
          <w:sz w:val="24"/>
          <w:szCs w:val="24"/>
        </w:rPr>
      </w:pPr>
      <w:r w:rsidRPr="006A5506">
        <w:rPr>
          <w:rFonts w:ascii="Times New Roman" w:hAnsi="Times New Roman"/>
          <w:sz w:val="24"/>
          <w:szCs w:val="24"/>
        </w:rPr>
        <w:t xml:space="preserve">- обеспечивать наиболее эффективное функционирование государственных структур (для характеристики процесса взаимодействия между органами государственной власти в формате онлайн введен новый термин «электронный документооборот»); </w:t>
      </w:r>
    </w:p>
    <w:p w:rsidR="00716897" w:rsidRPr="006A5506" w:rsidRDefault="00716897" w:rsidP="00716897">
      <w:pPr>
        <w:widowControl w:val="0"/>
        <w:tabs>
          <w:tab w:val="left" w:pos="993"/>
        </w:tabs>
        <w:spacing w:after="0" w:line="240" w:lineRule="auto"/>
        <w:ind w:firstLine="709"/>
        <w:jc w:val="both"/>
        <w:rPr>
          <w:rFonts w:ascii="Times New Roman" w:hAnsi="Times New Roman"/>
          <w:sz w:val="24"/>
          <w:szCs w:val="24"/>
        </w:rPr>
      </w:pPr>
      <w:r w:rsidRPr="006A5506">
        <w:rPr>
          <w:rFonts w:ascii="Times New Roman" w:hAnsi="Times New Roman"/>
          <w:sz w:val="24"/>
          <w:szCs w:val="24"/>
        </w:rPr>
        <w:t xml:space="preserve">- анонимно и оперативно, в кратчайшие сроки, предоставлять гражданам разнообразные услуги (по схеме – 24/7, то есть двадцать четыре часа в сутки семь дней в неделю); </w:t>
      </w:r>
    </w:p>
    <w:p w:rsidR="00716897" w:rsidRPr="006A5506" w:rsidRDefault="00716897" w:rsidP="00716897">
      <w:pPr>
        <w:widowControl w:val="0"/>
        <w:tabs>
          <w:tab w:val="left" w:pos="993"/>
        </w:tabs>
        <w:spacing w:after="0" w:line="240" w:lineRule="auto"/>
        <w:ind w:firstLine="709"/>
        <w:jc w:val="both"/>
        <w:rPr>
          <w:rFonts w:ascii="Times New Roman" w:hAnsi="Times New Roman"/>
          <w:sz w:val="24"/>
          <w:szCs w:val="24"/>
        </w:rPr>
      </w:pPr>
      <w:r w:rsidRPr="006A5506">
        <w:rPr>
          <w:rFonts w:ascii="Times New Roman" w:hAnsi="Times New Roman"/>
          <w:sz w:val="24"/>
          <w:szCs w:val="24"/>
        </w:rPr>
        <w:t xml:space="preserve">- наладить обратную связь между гражданами и органами власти («электронное участие», «электронная демократия»). </w:t>
      </w:r>
    </w:p>
    <w:p w:rsidR="00716897" w:rsidRPr="006A5506" w:rsidRDefault="00716897" w:rsidP="00716897">
      <w:pPr>
        <w:widowControl w:val="0"/>
        <w:tabs>
          <w:tab w:val="left" w:pos="993"/>
        </w:tabs>
        <w:spacing w:after="0" w:line="240" w:lineRule="auto"/>
        <w:ind w:firstLine="709"/>
        <w:jc w:val="both"/>
        <w:rPr>
          <w:rFonts w:ascii="Times New Roman" w:hAnsi="Times New Roman"/>
          <w:sz w:val="24"/>
          <w:szCs w:val="24"/>
        </w:rPr>
      </w:pPr>
      <w:r w:rsidRPr="006A5506">
        <w:rPr>
          <w:rFonts w:ascii="Times New Roman" w:hAnsi="Times New Roman"/>
          <w:sz w:val="24"/>
          <w:szCs w:val="24"/>
        </w:rPr>
        <w:t xml:space="preserve">Характеризуя особенности и значимость информационных технологий, «электронного правительства», необходимо отметить следующее: </w:t>
      </w:r>
    </w:p>
    <w:p w:rsidR="00716897" w:rsidRPr="006A5506" w:rsidRDefault="00716897" w:rsidP="00716897">
      <w:pPr>
        <w:widowControl w:val="0"/>
        <w:tabs>
          <w:tab w:val="left" w:pos="993"/>
        </w:tabs>
        <w:spacing w:after="0" w:line="240" w:lineRule="auto"/>
        <w:ind w:firstLine="709"/>
        <w:jc w:val="both"/>
        <w:rPr>
          <w:rFonts w:ascii="Times New Roman" w:hAnsi="Times New Roman"/>
          <w:sz w:val="24"/>
          <w:szCs w:val="24"/>
        </w:rPr>
      </w:pPr>
      <w:r w:rsidRPr="006A5506">
        <w:rPr>
          <w:rFonts w:ascii="Times New Roman" w:hAnsi="Times New Roman"/>
          <w:sz w:val="24"/>
          <w:szCs w:val="24"/>
        </w:rPr>
        <w:t xml:space="preserve">1. Концепция «электронного правительства» была сформулирована совсем недавно и еще не получила системного теоретическо-методологического осмысления в политической науке. Исследования отечественных ученых в области «электронного правительства» вряд ли можно считать полными и однозначными; </w:t>
      </w:r>
    </w:p>
    <w:p w:rsidR="00716897" w:rsidRPr="006A5506" w:rsidRDefault="00716897" w:rsidP="00716897">
      <w:pPr>
        <w:widowControl w:val="0"/>
        <w:tabs>
          <w:tab w:val="left" w:pos="993"/>
        </w:tabs>
        <w:spacing w:after="0" w:line="240" w:lineRule="auto"/>
        <w:ind w:firstLine="709"/>
        <w:jc w:val="both"/>
        <w:rPr>
          <w:rFonts w:ascii="Times New Roman" w:hAnsi="Times New Roman"/>
          <w:sz w:val="24"/>
          <w:szCs w:val="24"/>
        </w:rPr>
      </w:pPr>
      <w:r w:rsidRPr="006A5506">
        <w:rPr>
          <w:rFonts w:ascii="Times New Roman" w:hAnsi="Times New Roman"/>
          <w:sz w:val="24"/>
          <w:szCs w:val="24"/>
        </w:rPr>
        <w:t xml:space="preserve">2. Современные ИКТ заключают в себе практически неограниченный управленческий ресурс и могут выступать отличным методом в оптимизации системы государственного управления. Выступая в роли ускорителя, а иногда и главного инструмента преобразований, ИКТ преображают политический процесс, меняя традиционные институты и механизмы на новые усовершенствованные и более эффективные технологии. Полученный опыт внедрения ИКТ указывает на весьма противоречивый характер данного влияния. Иногда новые технологии увеличивают функциональные способности государственного аппарата, а иногда, напротив, могут придать мнимую видимость «осовременивания», на самом же деле автоматизируя второстепенные и менее важные процедуры, создавая иллюзию эффективного взаимодействия и взаимопонимания власти и граждан. Осмысление и научное исследование причин возникновения подобной негативной ситуации является весьма актуальным; </w:t>
      </w:r>
    </w:p>
    <w:p w:rsidR="00716897" w:rsidRPr="006A5506" w:rsidRDefault="00716897" w:rsidP="00716897">
      <w:pPr>
        <w:widowControl w:val="0"/>
        <w:tabs>
          <w:tab w:val="left" w:pos="993"/>
        </w:tabs>
        <w:spacing w:after="0" w:line="240" w:lineRule="auto"/>
        <w:ind w:firstLine="709"/>
        <w:jc w:val="both"/>
        <w:rPr>
          <w:rFonts w:ascii="Times New Roman" w:hAnsi="Times New Roman"/>
          <w:sz w:val="24"/>
          <w:szCs w:val="24"/>
        </w:rPr>
      </w:pPr>
      <w:r w:rsidRPr="006A5506">
        <w:rPr>
          <w:rFonts w:ascii="Times New Roman" w:hAnsi="Times New Roman"/>
          <w:sz w:val="24"/>
          <w:szCs w:val="24"/>
        </w:rPr>
        <w:t xml:space="preserve">3. Быстрое развитие и изменения общественно-политических процессов и институтов в период перехода к информационному обществу требуют тщательного анализа процесса формирования «электронного правительства» в современной Российской Федерации. В мае 2009 года Правительство РФ, признавая отсутствие видимых результатов, оценило действия Федеральной целевой программы «Электронное правительство», цель которой стать продолжением «Электронной России», и объявило, что ее элементы будут частью более долгосрочной и масштабной программы «Информационное общество 2010–2018». На данный момент сформулированы ее цели и задачи, при этом вопросы стратегии «электронного правительства» и выбора основных направлений его развития остались нерешенными; </w:t>
      </w:r>
    </w:p>
    <w:p w:rsidR="00716897" w:rsidRPr="006A5506" w:rsidRDefault="00716897" w:rsidP="00716897">
      <w:pPr>
        <w:widowControl w:val="0"/>
        <w:tabs>
          <w:tab w:val="left" w:pos="993"/>
        </w:tabs>
        <w:spacing w:after="0" w:line="240" w:lineRule="auto"/>
        <w:ind w:firstLine="709"/>
        <w:jc w:val="both"/>
        <w:rPr>
          <w:rFonts w:ascii="Times New Roman" w:hAnsi="Times New Roman"/>
          <w:sz w:val="24"/>
          <w:szCs w:val="24"/>
        </w:rPr>
      </w:pPr>
      <w:r w:rsidRPr="006A5506">
        <w:rPr>
          <w:rFonts w:ascii="Times New Roman" w:hAnsi="Times New Roman"/>
          <w:sz w:val="24"/>
          <w:szCs w:val="24"/>
        </w:rPr>
        <w:t xml:space="preserve">4. «Электронное правительство» может выступить как один из эффективных инструментов внедрения политико-административных преобразований в современной России. В нынешних условиях экономического и финансового сложного переходного периода применение «электронного правительства» позволит более эффективно </w:t>
      </w:r>
      <w:r w:rsidRPr="006A5506">
        <w:rPr>
          <w:rFonts w:ascii="Times New Roman" w:hAnsi="Times New Roman"/>
          <w:sz w:val="24"/>
          <w:szCs w:val="24"/>
        </w:rPr>
        <w:lastRenderedPageBreak/>
        <w:t xml:space="preserve">использовать государственные ресурсы, а также качественно улучшить предоставление государственных услуг, увеличить уровень доверия граждан к власти, повысить международную конкурентоспособность экономики России в мировом масштабе. Актуальность данных вопросов периодически подчеркивается Президентом Российской Федерации. В рамках ФЦП «Электронная Россия (2002–2010 годы)», которая утверждена Постановлением Правительства РФ от 28.01.2002 № 65 (далее – ФЦП «Электронная Россия»), отражена концепция «Электронного государства», которое вносит значительные изменения в процесс взаимодействия государства с населением с целью обеспечения более эффективных и результативных взаимоотношений </w:t>
      </w:r>
      <w:r w:rsidRPr="006A5506">
        <w:rPr>
          <w:rFonts w:ascii="Times New Roman" w:hAnsi="Times New Roman"/>
          <w:sz w:val="24"/>
          <w:szCs w:val="24"/>
        </w:rPr>
        <w:sym w:font="Symbol" w:char="F05B"/>
      </w:r>
      <w:r w:rsidRPr="006A5506">
        <w:rPr>
          <w:rFonts w:ascii="Times New Roman" w:hAnsi="Times New Roman"/>
          <w:sz w:val="24"/>
          <w:szCs w:val="24"/>
        </w:rPr>
        <w:t>3</w:t>
      </w:r>
      <w:r w:rsidRPr="006A5506">
        <w:rPr>
          <w:rFonts w:ascii="Times New Roman" w:hAnsi="Times New Roman"/>
          <w:sz w:val="24"/>
          <w:szCs w:val="24"/>
        </w:rPr>
        <w:sym w:font="Symbol" w:char="F05D"/>
      </w:r>
      <w:r w:rsidRPr="006A5506">
        <w:rPr>
          <w:rFonts w:ascii="Times New Roman" w:hAnsi="Times New Roman"/>
          <w:sz w:val="24"/>
          <w:szCs w:val="24"/>
        </w:rPr>
        <w:t xml:space="preserve">. </w:t>
      </w:r>
    </w:p>
    <w:p w:rsidR="00716897" w:rsidRPr="006A5506" w:rsidRDefault="00716897" w:rsidP="00716897">
      <w:pPr>
        <w:widowControl w:val="0"/>
        <w:tabs>
          <w:tab w:val="left" w:pos="993"/>
        </w:tabs>
        <w:spacing w:after="0" w:line="240" w:lineRule="auto"/>
        <w:ind w:firstLine="709"/>
        <w:jc w:val="both"/>
        <w:rPr>
          <w:rFonts w:ascii="Times New Roman" w:hAnsi="Times New Roman"/>
          <w:sz w:val="24"/>
          <w:szCs w:val="24"/>
        </w:rPr>
      </w:pPr>
      <w:r w:rsidRPr="006A5506">
        <w:rPr>
          <w:rFonts w:ascii="Times New Roman" w:hAnsi="Times New Roman"/>
          <w:sz w:val="24"/>
          <w:szCs w:val="24"/>
        </w:rPr>
        <w:t xml:space="preserve">Повышению эффективности таких административно-управленческих процессов, как обеспечение внедрения новых информационных технологий, управление зданиями и сооружениями государственных органов, организация подбора кадров, предоставление услуг связи, финансовый учет, препятствует отсутствие практики аутсорсинга. Детально проработанный механизм поэтапного внедрения процесса аутсорсинга в органы исполнительной власти позволит полным и наилучшим образом реализовать одно из важнейших направлений административной реформы, что скажется на повышении качества и эффективности государственного управления в целом </w:t>
      </w:r>
      <w:r w:rsidRPr="006A5506">
        <w:rPr>
          <w:rFonts w:ascii="Times New Roman" w:hAnsi="Times New Roman"/>
          <w:sz w:val="24"/>
          <w:szCs w:val="24"/>
        </w:rPr>
        <w:sym w:font="Symbol" w:char="005B"/>
      </w:r>
      <w:r w:rsidRPr="006A5506">
        <w:rPr>
          <w:rFonts w:ascii="Times New Roman" w:hAnsi="Times New Roman"/>
          <w:sz w:val="24"/>
          <w:szCs w:val="24"/>
        </w:rPr>
        <w:t>5</w:t>
      </w:r>
      <w:r w:rsidRPr="006A5506">
        <w:rPr>
          <w:rFonts w:ascii="Times New Roman" w:hAnsi="Times New Roman"/>
          <w:sz w:val="24"/>
          <w:szCs w:val="24"/>
        </w:rPr>
        <w:sym w:font="Symbol" w:char="005D"/>
      </w:r>
      <w:r w:rsidRPr="006A5506">
        <w:rPr>
          <w:rFonts w:ascii="Times New Roman" w:hAnsi="Times New Roman"/>
          <w:sz w:val="24"/>
          <w:szCs w:val="24"/>
        </w:rPr>
        <w:t>.</w:t>
      </w:r>
    </w:p>
    <w:p w:rsidR="00716897" w:rsidRPr="006A5506" w:rsidRDefault="00716897" w:rsidP="00716897">
      <w:pPr>
        <w:widowControl w:val="0"/>
        <w:tabs>
          <w:tab w:val="left" w:pos="993"/>
        </w:tabs>
        <w:spacing w:after="0" w:line="240" w:lineRule="auto"/>
        <w:ind w:firstLine="709"/>
        <w:jc w:val="both"/>
        <w:rPr>
          <w:rFonts w:ascii="Times New Roman" w:hAnsi="Times New Roman"/>
          <w:sz w:val="24"/>
          <w:szCs w:val="24"/>
        </w:rPr>
      </w:pPr>
      <w:r w:rsidRPr="006A5506">
        <w:rPr>
          <w:rFonts w:ascii="Times New Roman" w:hAnsi="Times New Roman"/>
          <w:sz w:val="24"/>
          <w:szCs w:val="24"/>
        </w:rPr>
        <w:t xml:space="preserve">Сегодня совсем не звучит утопичным признание того, что государство функционирует для оказания услуг гражданам, что удовлетворение потребностей граждан - основная цель существования государства. Научные дискуссии относительно понятия публичной услуги, как правило, связаны с тем или иным пониманием «сервисной» концепции государства, получившей широкое распространение в США и ряде стран Западной Европы. Современный рынок социальных услуг характеризуется тенденцией его роста и стремительной диверсификацией. Об этом свидетельствует интенсивно развивающееся в последние годы законодательство об услугах, где устанавливаются виды услуг, субъекты их оказания, предоставления и получения </w:t>
      </w:r>
      <w:r w:rsidRPr="006A5506">
        <w:rPr>
          <w:rFonts w:ascii="Times New Roman" w:hAnsi="Times New Roman"/>
          <w:sz w:val="24"/>
          <w:szCs w:val="24"/>
        </w:rPr>
        <w:sym w:font="Symbol" w:char="005B"/>
      </w:r>
      <w:r w:rsidRPr="006A5506">
        <w:rPr>
          <w:rFonts w:ascii="Times New Roman" w:hAnsi="Times New Roman"/>
          <w:sz w:val="24"/>
          <w:szCs w:val="24"/>
        </w:rPr>
        <w:t>2</w:t>
      </w:r>
      <w:r w:rsidRPr="006A5506">
        <w:rPr>
          <w:rFonts w:ascii="Times New Roman" w:hAnsi="Times New Roman"/>
          <w:sz w:val="24"/>
          <w:szCs w:val="24"/>
        </w:rPr>
        <w:sym w:font="Symbol" w:char="005D"/>
      </w:r>
      <w:r w:rsidRPr="006A5506">
        <w:rPr>
          <w:rFonts w:ascii="Times New Roman" w:hAnsi="Times New Roman"/>
          <w:sz w:val="24"/>
          <w:szCs w:val="24"/>
        </w:rPr>
        <w:t>.</w:t>
      </w:r>
    </w:p>
    <w:p w:rsidR="00716897" w:rsidRPr="006A5506" w:rsidRDefault="00716897" w:rsidP="00716897">
      <w:pPr>
        <w:widowControl w:val="0"/>
        <w:tabs>
          <w:tab w:val="left" w:pos="993"/>
        </w:tabs>
        <w:spacing w:after="0" w:line="240" w:lineRule="auto"/>
        <w:ind w:firstLine="709"/>
        <w:jc w:val="both"/>
        <w:rPr>
          <w:rFonts w:ascii="Times New Roman" w:hAnsi="Times New Roman"/>
          <w:sz w:val="24"/>
          <w:szCs w:val="24"/>
        </w:rPr>
      </w:pPr>
      <w:r w:rsidRPr="006A5506">
        <w:rPr>
          <w:rFonts w:ascii="Times New Roman" w:hAnsi="Times New Roman"/>
          <w:sz w:val="24"/>
          <w:szCs w:val="24"/>
        </w:rPr>
        <w:t xml:space="preserve">Основа этого взаимодействия – высокий уровень открытости государственной информации, расширение объема предоставляемых сведений, которую государственные органы обязаны обнародовать в информационно-телекоммуникационных сетях, и в первую очередь, в сети Интернет. Технические возможности сети Интернет позволили сделать официальные сайты весьма эффективным инструментом для обеспечения качественного взаимодействия государственных органов с гражданами, оптимальным, быстрым и экономным способом распространить информацию о деятельности органов власти и довести государственные планы по решению социально значимых проблем до общественности. </w:t>
      </w:r>
    </w:p>
    <w:p w:rsidR="00716897" w:rsidRPr="006A5506" w:rsidRDefault="00716897" w:rsidP="00716897">
      <w:pPr>
        <w:widowControl w:val="0"/>
        <w:tabs>
          <w:tab w:val="left" w:pos="993"/>
        </w:tabs>
        <w:spacing w:after="0" w:line="240" w:lineRule="auto"/>
        <w:ind w:firstLine="709"/>
        <w:jc w:val="both"/>
        <w:rPr>
          <w:rFonts w:ascii="Times New Roman" w:hAnsi="Times New Roman"/>
          <w:sz w:val="24"/>
          <w:szCs w:val="24"/>
        </w:rPr>
      </w:pPr>
    </w:p>
    <w:p w:rsidR="00716897" w:rsidRPr="006A5506" w:rsidRDefault="00716897" w:rsidP="00716897">
      <w:pPr>
        <w:widowControl w:val="0"/>
        <w:tabs>
          <w:tab w:val="left" w:pos="993"/>
        </w:tabs>
        <w:spacing w:after="0" w:line="240" w:lineRule="auto"/>
        <w:jc w:val="center"/>
        <w:rPr>
          <w:rFonts w:ascii="Times New Roman" w:hAnsi="Times New Roman"/>
          <w:b/>
          <w:sz w:val="24"/>
          <w:szCs w:val="24"/>
        </w:rPr>
      </w:pPr>
      <w:r w:rsidRPr="006A5506">
        <w:rPr>
          <w:rFonts w:ascii="Times New Roman" w:hAnsi="Times New Roman"/>
          <w:b/>
          <w:sz w:val="24"/>
          <w:szCs w:val="24"/>
        </w:rPr>
        <w:t>Литература</w:t>
      </w:r>
      <w:r w:rsidR="00A15B6E" w:rsidRPr="006A5506">
        <w:rPr>
          <w:rFonts w:ascii="Times New Roman" w:hAnsi="Times New Roman"/>
          <w:b/>
          <w:sz w:val="24"/>
          <w:szCs w:val="24"/>
        </w:rPr>
        <w:t>:</w:t>
      </w:r>
    </w:p>
    <w:p w:rsidR="00716897" w:rsidRPr="006A5506" w:rsidRDefault="00716897" w:rsidP="00B238AB">
      <w:pPr>
        <w:pStyle w:val="a1"/>
        <w:widowControl w:val="0"/>
        <w:numPr>
          <w:ilvl w:val="0"/>
          <w:numId w:val="33"/>
        </w:numPr>
        <w:spacing w:before="0"/>
        <w:ind w:right="991"/>
        <w:rPr>
          <w:sz w:val="20"/>
          <w:szCs w:val="20"/>
        </w:rPr>
      </w:pPr>
      <w:r w:rsidRPr="006A5506">
        <w:rPr>
          <w:sz w:val="20"/>
          <w:szCs w:val="20"/>
        </w:rPr>
        <w:t xml:space="preserve">Григорьев П.В. Основные подходы к понятию «электронное правительство» // Сайт «Центра технологий электронного правительства» Ярославского государственного университета. Электронный ресурс: </w:t>
      </w:r>
      <w:hyperlink r:id="rId53" w:history="1">
        <w:r w:rsidRPr="006A5506">
          <w:rPr>
            <w:sz w:val="20"/>
            <w:szCs w:val="20"/>
            <w:u w:val="single"/>
          </w:rPr>
          <w:t>http://open-gov.ra/?p=229</w:t>
        </w:r>
      </w:hyperlink>
    </w:p>
    <w:p w:rsidR="00716897" w:rsidRPr="006A5506" w:rsidRDefault="00716897" w:rsidP="00B238AB">
      <w:pPr>
        <w:pStyle w:val="a1"/>
        <w:widowControl w:val="0"/>
        <w:numPr>
          <w:ilvl w:val="0"/>
          <w:numId w:val="33"/>
        </w:numPr>
        <w:spacing w:before="0"/>
        <w:ind w:right="991"/>
        <w:rPr>
          <w:sz w:val="20"/>
          <w:szCs w:val="20"/>
        </w:rPr>
      </w:pPr>
      <w:r w:rsidRPr="006A5506">
        <w:rPr>
          <w:sz w:val="20"/>
          <w:szCs w:val="20"/>
        </w:rPr>
        <w:t xml:space="preserve">Драганов М., «Эволюция публичных услуг применительно к концепции электронного управления». </w:t>
      </w:r>
      <w:proofErr w:type="gramStart"/>
      <w:r w:rsidRPr="006A5506">
        <w:rPr>
          <w:sz w:val="20"/>
          <w:szCs w:val="20"/>
        </w:rPr>
        <w:t>I</w:t>
      </w:r>
      <w:proofErr w:type="gramEnd"/>
      <w:r w:rsidRPr="006A5506">
        <w:rPr>
          <w:sz w:val="20"/>
          <w:szCs w:val="20"/>
        </w:rPr>
        <w:t>Х Международная НПК «Актуальные проблемы управления экономикой региона» 23–24 мая 2013 г. Санкт-Петербург, Россия. С. 265.</w:t>
      </w:r>
    </w:p>
    <w:p w:rsidR="00716897" w:rsidRPr="006A5506" w:rsidRDefault="00716897" w:rsidP="00B238AB">
      <w:pPr>
        <w:pStyle w:val="a1"/>
        <w:widowControl w:val="0"/>
        <w:numPr>
          <w:ilvl w:val="0"/>
          <w:numId w:val="33"/>
        </w:numPr>
        <w:spacing w:before="0"/>
        <w:ind w:right="991"/>
        <w:rPr>
          <w:sz w:val="20"/>
          <w:szCs w:val="20"/>
        </w:rPr>
      </w:pPr>
      <w:r w:rsidRPr="006A5506">
        <w:rPr>
          <w:sz w:val="20"/>
          <w:szCs w:val="20"/>
        </w:rPr>
        <w:t xml:space="preserve">Дьякова Е.Г. Переход к электронному правительству как процесс институциональной адаптации // Научный ежегодник Института философии и права Уральского отделения Российской академии наук. 2011. Вып. 11. 235–252 с. </w:t>
      </w:r>
    </w:p>
    <w:p w:rsidR="00716897" w:rsidRPr="006A5506" w:rsidRDefault="00716897" w:rsidP="00B238AB">
      <w:pPr>
        <w:pStyle w:val="a1"/>
        <w:widowControl w:val="0"/>
        <w:numPr>
          <w:ilvl w:val="0"/>
          <w:numId w:val="33"/>
        </w:numPr>
        <w:spacing w:before="0"/>
        <w:ind w:right="991"/>
        <w:rPr>
          <w:sz w:val="20"/>
          <w:szCs w:val="20"/>
        </w:rPr>
      </w:pPr>
      <w:r w:rsidRPr="006A5506">
        <w:rPr>
          <w:sz w:val="20"/>
          <w:szCs w:val="20"/>
        </w:rPr>
        <w:t xml:space="preserve">Концепция формирования в Российской Федерации электронного правительства до 2010г. Электронный ресурс: </w:t>
      </w:r>
      <w:hyperlink r:id="rId54" w:history="1">
        <w:r w:rsidRPr="006A5506">
          <w:rPr>
            <w:sz w:val="20"/>
            <w:szCs w:val="20"/>
            <w:u w:val="single"/>
          </w:rPr>
          <w:t>http://inform.irkobl.ru/sites/ inform/documents/632r.php</w:t>
        </w:r>
      </w:hyperlink>
      <w:r w:rsidRPr="006A5506">
        <w:rPr>
          <w:sz w:val="20"/>
          <w:szCs w:val="20"/>
        </w:rPr>
        <w:t xml:space="preserve"> </w:t>
      </w:r>
    </w:p>
    <w:p w:rsidR="00716897" w:rsidRPr="006A5506" w:rsidRDefault="00716897" w:rsidP="00B238AB">
      <w:pPr>
        <w:pStyle w:val="a1"/>
        <w:widowControl w:val="0"/>
        <w:numPr>
          <w:ilvl w:val="0"/>
          <w:numId w:val="33"/>
        </w:numPr>
        <w:spacing w:before="0"/>
        <w:ind w:right="991"/>
        <w:rPr>
          <w:sz w:val="20"/>
          <w:szCs w:val="20"/>
        </w:rPr>
      </w:pPr>
      <w:r w:rsidRPr="006A5506">
        <w:rPr>
          <w:sz w:val="20"/>
          <w:szCs w:val="20"/>
        </w:rPr>
        <w:t xml:space="preserve">Ялмаев Р.А. Аутсорсинг в органах государственной власти: специфика содержания и направления развития. // Вестник Чеченского государственного университета.  2015. </w:t>
      </w:r>
      <w:hyperlink r:id="rId55" w:history="1">
        <w:r w:rsidRPr="006A5506">
          <w:rPr>
            <w:sz w:val="20"/>
            <w:szCs w:val="20"/>
          </w:rPr>
          <w:t>№4</w:t>
        </w:r>
      </w:hyperlink>
      <w:r w:rsidRPr="006A5506">
        <w:rPr>
          <w:sz w:val="20"/>
          <w:szCs w:val="20"/>
        </w:rPr>
        <w:t>. С. 51, 54.</w:t>
      </w:r>
    </w:p>
    <w:p w:rsidR="009F6DB6" w:rsidRPr="006A5506" w:rsidRDefault="009F6DB6" w:rsidP="00312D24">
      <w:pPr>
        <w:widowControl w:val="0"/>
        <w:spacing w:after="0" w:line="240" w:lineRule="auto"/>
        <w:ind w:right="851"/>
        <w:rPr>
          <w:rFonts w:ascii="Times New Roman" w:hAnsi="Times New Roman"/>
          <w:b/>
          <w:sz w:val="20"/>
          <w:szCs w:val="20"/>
        </w:rPr>
      </w:pPr>
    </w:p>
    <w:p w:rsidR="00645000" w:rsidRPr="00A15B6E" w:rsidRDefault="00645000" w:rsidP="00312D24">
      <w:pPr>
        <w:widowControl w:val="0"/>
        <w:spacing w:after="0" w:line="240" w:lineRule="auto"/>
        <w:ind w:right="851"/>
        <w:rPr>
          <w:rFonts w:ascii="Times New Roman" w:hAnsi="Times New Roman"/>
          <w:b/>
          <w:sz w:val="20"/>
          <w:szCs w:val="20"/>
        </w:rPr>
      </w:pPr>
    </w:p>
    <w:p w:rsidR="00716897" w:rsidRPr="006328BF" w:rsidRDefault="00716897" w:rsidP="0008727D">
      <w:pPr>
        <w:widowControl w:val="0"/>
        <w:spacing w:after="0" w:line="240" w:lineRule="auto"/>
        <w:rPr>
          <w:rFonts w:ascii="Times New Roman" w:hAnsi="Times New Roman"/>
          <w:b/>
          <w:sz w:val="24"/>
          <w:szCs w:val="24"/>
        </w:rPr>
      </w:pPr>
      <w:r w:rsidRPr="006328BF">
        <w:rPr>
          <w:rFonts w:ascii="Times New Roman" w:hAnsi="Times New Roman"/>
          <w:b/>
          <w:sz w:val="24"/>
          <w:szCs w:val="24"/>
        </w:rPr>
        <w:lastRenderedPageBreak/>
        <w:t>УДК 69.003</w:t>
      </w:r>
    </w:p>
    <w:p w:rsidR="00716897" w:rsidRPr="006328BF" w:rsidRDefault="00716897" w:rsidP="00716897">
      <w:pPr>
        <w:widowControl w:val="0"/>
        <w:spacing w:after="0" w:line="240" w:lineRule="auto"/>
        <w:jc w:val="right"/>
        <w:rPr>
          <w:rFonts w:ascii="Times New Roman" w:hAnsi="Times New Roman"/>
          <w:b/>
          <w:sz w:val="24"/>
          <w:szCs w:val="24"/>
        </w:rPr>
      </w:pPr>
    </w:p>
    <w:p w:rsidR="0008727D" w:rsidRDefault="0008727D" w:rsidP="00716897">
      <w:pPr>
        <w:widowControl w:val="0"/>
        <w:spacing w:after="0" w:line="240" w:lineRule="auto"/>
        <w:jc w:val="center"/>
        <w:rPr>
          <w:rFonts w:ascii="Times New Roman" w:hAnsi="Times New Roman"/>
          <w:b/>
          <w:sz w:val="24"/>
          <w:szCs w:val="24"/>
        </w:rPr>
        <w:sectPr w:rsidR="0008727D" w:rsidSect="009A2D8F">
          <w:footnotePr>
            <w:numRestart w:val="eachPage"/>
          </w:footnotePr>
          <w:type w:val="continuous"/>
          <w:pgSz w:w="11906" w:h="16838"/>
          <w:pgMar w:top="1134" w:right="1418" w:bottom="1134" w:left="1418" w:header="709" w:footer="709" w:gutter="0"/>
          <w:cols w:space="708"/>
          <w:docGrid w:linePitch="360"/>
        </w:sectPr>
      </w:pPr>
    </w:p>
    <w:p w:rsidR="00716897" w:rsidRPr="006328BF" w:rsidRDefault="00716897" w:rsidP="0008727D">
      <w:pPr>
        <w:widowControl w:val="0"/>
        <w:spacing w:after="0" w:line="240" w:lineRule="auto"/>
        <w:ind w:right="-355"/>
        <w:rPr>
          <w:rFonts w:ascii="Times New Roman" w:hAnsi="Times New Roman"/>
          <w:sz w:val="24"/>
          <w:szCs w:val="24"/>
        </w:rPr>
      </w:pPr>
      <w:r w:rsidRPr="006328BF">
        <w:rPr>
          <w:rFonts w:ascii="Times New Roman" w:hAnsi="Times New Roman"/>
          <w:b/>
          <w:sz w:val="24"/>
          <w:szCs w:val="24"/>
        </w:rPr>
        <w:lastRenderedPageBreak/>
        <w:t>ОРГАНИЗАЦИОННО</w:t>
      </w:r>
      <w:r w:rsidRPr="006328BF">
        <w:rPr>
          <w:rFonts w:ascii="Times New Roman" w:hAnsi="Times New Roman"/>
          <w:sz w:val="24"/>
          <w:szCs w:val="24"/>
        </w:rPr>
        <w:t>-</w:t>
      </w:r>
      <w:r w:rsidRPr="006328BF">
        <w:rPr>
          <w:rFonts w:ascii="Times New Roman" w:hAnsi="Times New Roman"/>
          <w:b/>
          <w:sz w:val="24"/>
          <w:szCs w:val="24"/>
        </w:rPr>
        <w:t>ЭКОНОМИЧЕСКИЕ ФОРМЫ ВЗАИМОДЕЙСТВИЯ ИННОВАЦИОННО</w:t>
      </w:r>
      <w:r w:rsidRPr="006328BF">
        <w:rPr>
          <w:rFonts w:ascii="Times New Roman" w:hAnsi="Times New Roman"/>
          <w:sz w:val="24"/>
          <w:szCs w:val="24"/>
        </w:rPr>
        <w:t>-</w:t>
      </w:r>
      <w:r w:rsidRPr="006328BF">
        <w:rPr>
          <w:rFonts w:ascii="Times New Roman" w:hAnsi="Times New Roman"/>
          <w:b/>
          <w:sz w:val="24"/>
          <w:szCs w:val="24"/>
        </w:rPr>
        <w:t>ПРОИЗВОДСТ</w:t>
      </w:r>
      <w:r w:rsidR="0008727D">
        <w:rPr>
          <w:rFonts w:ascii="Times New Roman" w:hAnsi="Times New Roman"/>
          <w:b/>
          <w:sz w:val="24"/>
          <w:szCs w:val="24"/>
        </w:rPr>
        <w:t>-</w:t>
      </w:r>
      <w:r w:rsidRPr="006328BF">
        <w:rPr>
          <w:rFonts w:ascii="Times New Roman" w:hAnsi="Times New Roman"/>
          <w:b/>
          <w:sz w:val="24"/>
          <w:szCs w:val="24"/>
        </w:rPr>
        <w:t>ВЕННОГО СТРОИТЕЛЬНОГО ОБЪЕДИНЕНИЯ С ЗАКАЗЧИКОМ</w:t>
      </w:r>
    </w:p>
    <w:p w:rsidR="00716897" w:rsidRPr="006328BF" w:rsidRDefault="00716897" w:rsidP="0008727D">
      <w:pPr>
        <w:widowControl w:val="0"/>
        <w:spacing w:after="0" w:line="240" w:lineRule="auto"/>
        <w:ind w:right="-355"/>
        <w:outlineLvl w:val="1"/>
        <w:rPr>
          <w:rFonts w:ascii="Times New Roman" w:hAnsi="Times New Roman"/>
          <w:b/>
          <w:bCs/>
          <w:iCs/>
          <w:sz w:val="24"/>
          <w:szCs w:val="24"/>
        </w:rPr>
      </w:pPr>
    </w:p>
    <w:p w:rsidR="00716897" w:rsidRPr="0008727D" w:rsidRDefault="00716897" w:rsidP="0008727D">
      <w:pPr>
        <w:widowControl w:val="0"/>
        <w:spacing w:after="0" w:line="240" w:lineRule="auto"/>
        <w:ind w:right="-355"/>
        <w:outlineLvl w:val="1"/>
        <w:rPr>
          <w:rFonts w:ascii="Times New Roman" w:hAnsi="Times New Roman"/>
          <w:b/>
          <w:bCs/>
          <w:i/>
          <w:iCs/>
          <w:sz w:val="24"/>
          <w:szCs w:val="24"/>
        </w:rPr>
      </w:pPr>
      <w:r w:rsidRPr="0008727D">
        <w:rPr>
          <w:rFonts w:ascii="Times New Roman" w:hAnsi="Times New Roman"/>
          <w:b/>
          <w:bCs/>
          <w:i/>
          <w:iCs/>
          <w:sz w:val="24"/>
          <w:szCs w:val="24"/>
        </w:rPr>
        <w:t>Р.И. Майрсултанов,</w:t>
      </w:r>
    </w:p>
    <w:p w:rsidR="00716897" w:rsidRPr="0008727D" w:rsidRDefault="00716897" w:rsidP="0008727D">
      <w:pPr>
        <w:widowControl w:val="0"/>
        <w:spacing w:after="0" w:line="240" w:lineRule="auto"/>
        <w:ind w:right="-355"/>
        <w:outlineLvl w:val="1"/>
        <w:rPr>
          <w:rFonts w:ascii="Times New Roman" w:hAnsi="Times New Roman"/>
          <w:bCs/>
          <w:i/>
          <w:iCs/>
          <w:sz w:val="24"/>
          <w:szCs w:val="24"/>
        </w:rPr>
      </w:pPr>
      <w:r w:rsidRPr="0008727D">
        <w:rPr>
          <w:rFonts w:ascii="Times New Roman" w:hAnsi="Times New Roman"/>
          <w:bCs/>
          <w:i/>
          <w:iCs/>
          <w:sz w:val="24"/>
          <w:szCs w:val="24"/>
        </w:rPr>
        <w:t>старший преподаватель кафедры «Финансы и кредит» Чеченск</w:t>
      </w:r>
      <w:r w:rsidR="0008727D">
        <w:rPr>
          <w:rFonts w:ascii="Times New Roman" w:hAnsi="Times New Roman"/>
          <w:bCs/>
          <w:i/>
          <w:iCs/>
          <w:sz w:val="24"/>
          <w:szCs w:val="24"/>
        </w:rPr>
        <w:t>ого</w:t>
      </w:r>
      <w:r w:rsidRPr="0008727D">
        <w:rPr>
          <w:rFonts w:ascii="Times New Roman" w:hAnsi="Times New Roman"/>
          <w:bCs/>
          <w:i/>
          <w:iCs/>
          <w:sz w:val="24"/>
          <w:szCs w:val="24"/>
        </w:rPr>
        <w:t xml:space="preserve"> госуниверситет</w:t>
      </w:r>
      <w:r w:rsidR="0008727D">
        <w:rPr>
          <w:rFonts w:ascii="Times New Roman" w:hAnsi="Times New Roman"/>
          <w:bCs/>
          <w:i/>
          <w:iCs/>
          <w:sz w:val="24"/>
          <w:szCs w:val="24"/>
        </w:rPr>
        <w:t>а</w:t>
      </w:r>
    </w:p>
    <w:p w:rsidR="0008727D" w:rsidRPr="006328BF" w:rsidRDefault="0008727D" w:rsidP="0008727D">
      <w:pPr>
        <w:widowControl w:val="0"/>
        <w:spacing w:after="0" w:line="240" w:lineRule="auto"/>
        <w:ind w:right="567"/>
        <w:outlineLvl w:val="1"/>
        <w:rPr>
          <w:rFonts w:ascii="Times New Roman" w:hAnsi="Times New Roman"/>
          <w:b/>
          <w:bCs/>
          <w:iCs/>
          <w:sz w:val="24"/>
          <w:szCs w:val="24"/>
          <w:lang w:val="en-US"/>
        </w:rPr>
      </w:pPr>
      <w:r w:rsidRPr="006328BF">
        <w:rPr>
          <w:rFonts w:ascii="Times New Roman" w:hAnsi="Times New Roman"/>
          <w:b/>
          <w:bCs/>
          <w:iCs/>
          <w:sz w:val="24"/>
          <w:szCs w:val="24"/>
          <w:lang w:val="en-US"/>
        </w:rPr>
        <w:lastRenderedPageBreak/>
        <w:t>ORGANIZATIONAL AND ECONOMIC INTERACTION’S FORMS OF INNOVATIVE AND INDUSTRIAL CONSTRUCTION ASSOCIATION WITH CUSTOMER</w:t>
      </w:r>
    </w:p>
    <w:p w:rsidR="0008727D" w:rsidRPr="006328BF" w:rsidRDefault="0008727D" w:rsidP="0008727D">
      <w:pPr>
        <w:widowControl w:val="0"/>
        <w:spacing w:after="0" w:line="240" w:lineRule="auto"/>
        <w:ind w:right="567"/>
        <w:outlineLvl w:val="1"/>
        <w:rPr>
          <w:rFonts w:ascii="Times New Roman" w:hAnsi="Times New Roman"/>
          <w:b/>
          <w:bCs/>
          <w:iCs/>
          <w:sz w:val="24"/>
          <w:szCs w:val="24"/>
          <w:lang w:val="en-US"/>
        </w:rPr>
      </w:pPr>
    </w:p>
    <w:p w:rsidR="0008727D" w:rsidRPr="0008727D" w:rsidRDefault="0008727D" w:rsidP="0008727D">
      <w:pPr>
        <w:widowControl w:val="0"/>
        <w:spacing w:after="0" w:line="240" w:lineRule="auto"/>
        <w:outlineLvl w:val="1"/>
        <w:rPr>
          <w:rFonts w:ascii="Times New Roman" w:hAnsi="Times New Roman"/>
          <w:b/>
          <w:bCs/>
          <w:i/>
          <w:iCs/>
          <w:sz w:val="24"/>
          <w:szCs w:val="24"/>
          <w:lang w:val="en-US"/>
        </w:rPr>
      </w:pPr>
      <w:r w:rsidRPr="0008727D">
        <w:rPr>
          <w:rFonts w:ascii="Times New Roman" w:hAnsi="Times New Roman"/>
          <w:b/>
          <w:bCs/>
          <w:i/>
          <w:iCs/>
          <w:sz w:val="24"/>
          <w:szCs w:val="24"/>
          <w:lang w:val="en-US"/>
        </w:rPr>
        <w:t>R.I. Mayrsultanov,</w:t>
      </w:r>
    </w:p>
    <w:p w:rsidR="00716897" w:rsidRPr="00E31A2E" w:rsidRDefault="0008727D" w:rsidP="0008727D">
      <w:pPr>
        <w:widowControl w:val="0"/>
        <w:spacing w:after="0" w:line="240" w:lineRule="auto"/>
        <w:outlineLvl w:val="1"/>
        <w:rPr>
          <w:rFonts w:ascii="Times New Roman" w:hAnsi="Times New Roman"/>
          <w:bCs/>
          <w:i/>
          <w:iCs/>
          <w:sz w:val="24"/>
          <w:szCs w:val="24"/>
          <w:lang w:val="en-US"/>
        </w:rPr>
      </w:pPr>
      <w:proofErr w:type="gramStart"/>
      <w:r w:rsidRPr="0008727D">
        <w:rPr>
          <w:rFonts w:ascii="Times New Roman" w:hAnsi="Times New Roman"/>
          <w:bCs/>
          <w:i/>
          <w:iCs/>
          <w:sz w:val="24"/>
          <w:szCs w:val="24"/>
          <w:lang w:val="en-US"/>
        </w:rPr>
        <w:t>senior</w:t>
      </w:r>
      <w:proofErr w:type="gramEnd"/>
      <w:r w:rsidRPr="0008727D">
        <w:rPr>
          <w:rFonts w:ascii="Times New Roman" w:hAnsi="Times New Roman"/>
          <w:bCs/>
          <w:i/>
          <w:iCs/>
          <w:sz w:val="24"/>
          <w:szCs w:val="24"/>
          <w:lang w:val="en-US"/>
        </w:rPr>
        <w:t xml:space="preserve"> lecturer of the Finance and Credit Department the Chechen State University</w:t>
      </w:r>
    </w:p>
    <w:p w:rsidR="0008727D" w:rsidRPr="00E31A2E" w:rsidRDefault="0008727D" w:rsidP="0008727D">
      <w:pPr>
        <w:widowControl w:val="0"/>
        <w:spacing w:after="0" w:line="240" w:lineRule="auto"/>
        <w:outlineLvl w:val="1"/>
        <w:rPr>
          <w:rFonts w:ascii="Times New Roman" w:hAnsi="Times New Roman"/>
          <w:bCs/>
          <w:iCs/>
          <w:sz w:val="24"/>
          <w:szCs w:val="24"/>
          <w:lang w:val="en-US"/>
        </w:rPr>
      </w:pPr>
    </w:p>
    <w:p w:rsidR="0008727D" w:rsidRPr="0008727D" w:rsidRDefault="0008727D" w:rsidP="00716897">
      <w:pPr>
        <w:widowControl w:val="0"/>
        <w:spacing w:after="0" w:line="240" w:lineRule="auto"/>
        <w:jc w:val="both"/>
        <w:rPr>
          <w:rFonts w:ascii="Times New Roman" w:hAnsi="Times New Roman"/>
          <w:b/>
          <w:i/>
          <w:sz w:val="24"/>
          <w:szCs w:val="24"/>
          <w:lang w:val="en-US"/>
        </w:rPr>
        <w:sectPr w:rsidR="0008727D" w:rsidRPr="0008727D" w:rsidSect="0008727D">
          <w:footnotePr>
            <w:numRestart w:val="eachPage"/>
          </w:footnotePr>
          <w:type w:val="continuous"/>
          <w:pgSz w:w="11906" w:h="16838"/>
          <w:pgMar w:top="1134" w:right="1418" w:bottom="1134" w:left="1418" w:header="709" w:footer="709" w:gutter="0"/>
          <w:cols w:num="2" w:space="708"/>
          <w:docGrid w:linePitch="360"/>
        </w:sectPr>
      </w:pPr>
    </w:p>
    <w:p w:rsidR="0008727D" w:rsidRDefault="0008727D" w:rsidP="0008727D">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08727D" w:rsidRDefault="0008727D" w:rsidP="0008727D">
      <w:pPr>
        <w:spacing w:after="0"/>
        <w:rPr>
          <w:rFonts w:ascii="Times New Roman" w:hAnsi="Times New Roman"/>
          <w:sz w:val="4"/>
          <w:szCs w:val="4"/>
          <w:lang w:val="en-US"/>
        </w:rPr>
      </w:pPr>
    </w:p>
    <w:p w:rsidR="00716897" w:rsidRPr="0008727D" w:rsidRDefault="00716897" w:rsidP="0008727D">
      <w:pPr>
        <w:widowControl w:val="0"/>
        <w:spacing w:after="0" w:line="240" w:lineRule="auto"/>
        <w:ind w:left="1134" w:right="990"/>
        <w:jc w:val="both"/>
        <w:rPr>
          <w:rFonts w:ascii="Times New Roman" w:hAnsi="Times New Roman"/>
          <w:i/>
          <w:sz w:val="20"/>
          <w:szCs w:val="20"/>
        </w:rPr>
      </w:pPr>
      <w:r w:rsidRPr="0008727D">
        <w:rPr>
          <w:rFonts w:ascii="Times New Roman" w:hAnsi="Times New Roman"/>
          <w:b/>
          <w:i/>
          <w:sz w:val="20"/>
          <w:szCs w:val="20"/>
        </w:rPr>
        <w:t xml:space="preserve">Аннотация. </w:t>
      </w:r>
      <w:r w:rsidRPr="0008727D">
        <w:rPr>
          <w:rFonts w:ascii="Times New Roman" w:hAnsi="Times New Roman"/>
          <w:i/>
          <w:sz w:val="20"/>
          <w:szCs w:val="20"/>
        </w:rPr>
        <w:t>Рассматриваются различные организационно-экономические формы и механизмы взаимодействия инновационно-производственного строительного объединения с заказчиком; возможность участия представителей заказчика в проведении контроля над ходом выполнения и корректировки различных видов работ и показателей в процессе разработки, проектирования и реализации инвестиционно-инновационного строительного проекта. Анализируются достоинства и основные недостатки различных способов</w:t>
      </w:r>
      <w:r w:rsidRPr="0008727D">
        <w:rPr>
          <w:rFonts w:ascii="Times New Roman" w:hAnsi="Times New Roman"/>
          <w:sz w:val="20"/>
          <w:szCs w:val="20"/>
        </w:rPr>
        <w:t xml:space="preserve"> </w:t>
      </w:r>
      <w:r w:rsidRPr="0008727D">
        <w:rPr>
          <w:rFonts w:ascii="Times New Roman" w:hAnsi="Times New Roman"/>
          <w:i/>
          <w:sz w:val="20"/>
          <w:szCs w:val="20"/>
        </w:rPr>
        <w:t>организации управления</w:t>
      </w:r>
      <w:r w:rsidRPr="0008727D">
        <w:rPr>
          <w:rFonts w:ascii="Times New Roman" w:hAnsi="Times New Roman"/>
          <w:sz w:val="20"/>
          <w:szCs w:val="20"/>
        </w:rPr>
        <w:t xml:space="preserve"> </w:t>
      </w:r>
      <w:r w:rsidRPr="0008727D">
        <w:rPr>
          <w:rFonts w:ascii="Times New Roman" w:hAnsi="Times New Roman"/>
          <w:i/>
          <w:sz w:val="20"/>
          <w:szCs w:val="20"/>
        </w:rPr>
        <w:t>в процессе разработки, проектирования и реализации инвестиционно-инновационного строительного проекта.</w:t>
      </w:r>
    </w:p>
    <w:p w:rsidR="00716897" w:rsidRPr="0008727D" w:rsidRDefault="00716897" w:rsidP="0008727D">
      <w:pPr>
        <w:widowControl w:val="0"/>
        <w:spacing w:after="0" w:line="240" w:lineRule="auto"/>
        <w:ind w:left="1134" w:right="990"/>
        <w:jc w:val="both"/>
        <w:rPr>
          <w:rFonts w:ascii="Times New Roman" w:hAnsi="Times New Roman"/>
          <w:i/>
          <w:sz w:val="20"/>
          <w:szCs w:val="20"/>
        </w:rPr>
      </w:pPr>
      <w:r w:rsidRPr="0008727D">
        <w:rPr>
          <w:rFonts w:ascii="Times New Roman" w:hAnsi="Times New Roman"/>
          <w:b/>
          <w:i/>
          <w:sz w:val="20"/>
          <w:szCs w:val="20"/>
        </w:rPr>
        <w:t xml:space="preserve">Ключевые слова: </w:t>
      </w:r>
      <w:r w:rsidRPr="0008727D">
        <w:rPr>
          <w:rFonts w:ascii="Times New Roman" w:hAnsi="Times New Roman"/>
          <w:i/>
          <w:sz w:val="20"/>
          <w:szCs w:val="20"/>
        </w:rPr>
        <w:t>инновационно-производственное строительное объединение, инвестиционно-инновационный строительный проект, интегрированная организация взаимодействия, независимая организация управления проектами, комбинированный способ организации управления проектом.</w:t>
      </w:r>
    </w:p>
    <w:p w:rsidR="00716897" w:rsidRPr="0008727D" w:rsidRDefault="00716897" w:rsidP="0008727D">
      <w:pPr>
        <w:widowControl w:val="0"/>
        <w:spacing w:after="0" w:line="240" w:lineRule="auto"/>
        <w:ind w:left="1134" w:right="990"/>
        <w:jc w:val="both"/>
        <w:rPr>
          <w:rFonts w:ascii="Times New Roman" w:hAnsi="Times New Roman"/>
          <w:i/>
          <w:sz w:val="20"/>
          <w:szCs w:val="20"/>
        </w:rPr>
      </w:pPr>
    </w:p>
    <w:p w:rsidR="00716897" w:rsidRPr="0008727D" w:rsidRDefault="00716897" w:rsidP="0008727D">
      <w:pPr>
        <w:widowControl w:val="0"/>
        <w:spacing w:after="0" w:line="240" w:lineRule="auto"/>
        <w:ind w:left="1134" w:right="990"/>
        <w:jc w:val="both"/>
        <w:rPr>
          <w:rFonts w:ascii="Times New Roman" w:eastAsiaTheme="minorHAnsi" w:hAnsi="Times New Roman"/>
          <w:i/>
          <w:sz w:val="20"/>
          <w:szCs w:val="20"/>
          <w:lang w:val="en-US" w:eastAsia="en-US"/>
        </w:rPr>
      </w:pPr>
      <w:proofErr w:type="gramStart"/>
      <w:r w:rsidRPr="0008727D">
        <w:rPr>
          <w:rFonts w:ascii="Times New Roman" w:eastAsiaTheme="minorHAnsi" w:hAnsi="Times New Roman"/>
          <w:b/>
          <w:sz w:val="20"/>
          <w:szCs w:val="20"/>
          <w:lang w:val="en-US" w:eastAsia="en-US"/>
        </w:rPr>
        <w:t>Annotation.</w:t>
      </w:r>
      <w:proofErr w:type="gramEnd"/>
      <w:r w:rsidRPr="0008727D">
        <w:rPr>
          <w:rFonts w:ascii="Times New Roman" w:eastAsiaTheme="minorHAnsi" w:hAnsi="Times New Roman"/>
          <w:b/>
          <w:sz w:val="20"/>
          <w:szCs w:val="20"/>
          <w:lang w:val="en-US" w:eastAsia="en-US"/>
        </w:rPr>
        <w:t xml:space="preserve"> </w:t>
      </w:r>
      <w:r w:rsidRPr="0008727D">
        <w:rPr>
          <w:rFonts w:ascii="Times New Roman" w:eastAsiaTheme="minorHAnsi" w:hAnsi="Times New Roman"/>
          <w:i/>
          <w:sz w:val="20"/>
          <w:szCs w:val="20"/>
          <w:lang w:val="en-US" w:eastAsia="en-US"/>
        </w:rPr>
        <w:t>The paper reviews various organizational and economic forms and mechanisms of interaction of innovative and industrial construction association with customer; a possibility of participation of customer representatives in monitoring procedure over the course of accomplishment and adjustment of different types of works and indicators in the course of development, designing and implementation of the investment and innovative construction project. It also analyses the advantages and disadvantages of different basic ways to manage organizations in the development, design and implementation of investment and innovation construction project.</w:t>
      </w:r>
    </w:p>
    <w:p w:rsidR="00716897" w:rsidRPr="0008727D" w:rsidRDefault="00716897" w:rsidP="0008727D">
      <w:pPr>
        <w:widowControl w:val="0"/>
        <w:spacing w:after="0" w:line="240" w:lineRule="auto"/>
        <w:ind w:left="1134" w:right="990"/>
        <w:jc w:val="both"/>
        <w:rPr>
          <w:rFonts w:ascii="Times New Roman" w:hAnsi="Times New Roman"/>
          <w:i/>
          <w:sz w:val="20"/>
          <w:szCs w:val="20"/>
          <w:lang w:val="en-US"/>
        </w:rPr>
      </w:pPr>
      <w:r w:rsidRPr="0008727D">
        <w:rPr>
          <w:rFonts w:ascii="Times New Roman" w:hAnsi="Times New Roman"/>
          <w:b/>
          <w:i/>
          <w:sz w:val="20"/>
          <w:szCs w:val="20"/>
          <w:lang w:val="en-US"/>
        </w:rPr>
        <w:t>Key</w:t>
      </w:r>
      <w:r w:rsidR="0008727D" w:rsidRPr="0008727D">
        <w:rPr>
          <w:rFonts w:ascii="Times New Roman" w:hAnsi="Times New Roman"/>
          <w:b/>
          <w:i/>
          <w:sz w:val="20"/>
          <w:szCs w:val="20"/>
          <w:lang w:val="en-US"/>
        </w:rPr>
        <w:t xml:space="preserve"> </w:t>
      </w:r>
      <w:r w:rsidRPr="0008727D">
        <w:rPr>
          <w:rFonts w:ascii="Times New Roman" w:hAnsi="Times New Roman"/>
          <w:b/>
          <w:i/>
          <w:sz w:val="20"/>
          <w:szCs w:val="20"/>
          <w:lang w:val="en-US"/>
        </w:rPr>
        <w:t xml:space="preserve">words: </w:t>
      </w:r>
      <w:r w:rsidRPr="0008727D">
        <w:rPr>
          <w:rFonts w:ascii="Times New Roman" w:hAnsi="Times New Roman"/>
          <w:i/>
          <w:sz w:val="20"/>
          <w:szCs w:val="20"/>
          <w:lang w:val="en-US"/>
        </w:rPr>
        <w:t>innovative and industrial construction association, investment and innovative construction project, integrated organization of interaction, management of projects by independent organization, combined method of organization of management of the project.</w:t>
      </w:r>
    </w:p>
    <w:p w:rsidR="0008727D" w:rsidRPr="0008727D" w:rsidRDefault="0008727D" w:rsidP="0008727D">
      <w:pPr>
        <w:pBdr>
          <w:bottom w:val="thickThinSmallGap" w:sz="24" w:space="1" w:color="622423" w:themeColor="accent2" w:themeShade="7F"/>
        </w:pBdr>
        <w:spacing w:after="0"/>
        <w:rPr>
          <w:rFonts w:ascii="Times New Roman" w:eastAsiaTheme="majorEastAsia" w:hAnsi="Times New Roman"/>
          <w:i/>
          <w:spacing w:val="42"/>
          <w:sz w:val="4"/>
          <w:szCs w:val="4"/>
          <w:lang w:val="en-US"/>
        </w:rPr>
      </w:pPr>
    </w:p>
    <w:p w:rsidR="0008727D" w:rsidRDefault="0008727D" w:rsidP="0008727D">
      <w:pPr>
        <w:spacing w:after="0"/>
        <w:rPr>
          <w:rFonts w:ascii="Times New Roman" w:hAnsi="Times New Roman"/>
          <w:sz w:val="4"/>
          <w:szCs w:val="4"/>
          <w:lang w:val="en-US"/>
        </w:rPr>
      </w:pPr>
    </w:p>
    <w:p w:rsidR="00716897" w:rsidRPr="006328BF" w:rsidRDefault="00716897" w:rsidP="00716897">
      <w:pPr>
        <w:widowControl w:val="0"/>
        <w:spacing w:after="0" w:line="240" w:lineRule="auto"/>
        <w:ind w:firstLine="709"/>
        <w:jc w:val="both"/>
        <w:rPr>
          <w:rFonts w:ascii="Times New Roman" w:hAnsi="Times New Roman"/>
          <w:sz w:val="24"/>
          <w:szCs w:val="24"/>
        </w:rPr>
      </w:pPr>
      <w:r w:rsidRPr="006328BF">
        <w:rPr>
          <w:rFonts w:ascii="Times New Roman" w:hAnsi="Times New Roman"/>
          <w:sz w:val="24"/>
          <w:szCs w:val="24"/>
        </w:rPr>
        <w:t>Важную роль в организации управления инновационной деятельностью в строительстве играет форма взаимодействия инновационно-производственного строительного объединения с заказчиком. В общем случае можно отметить следующие две основные формы организации такого взаимодействия: интегрированную и независимую [3].</w:t>
      </w:r>
    </w:p>
    <w:p w:rsidR="00716897" w:rsidRPr="006328BF" w:rsidRDefault="00716897" w:rsidP="00716897">
      <w:pPr>
        <w:widowControl w:val="0"/>
        <w:spacing w:after="0" w:line="240" w:lineRule="auto"/>
        <w:ind w:firstLine="709"/>
        <w:jc w:val="both"/>
        <w:rPr>
          <w:rFonts w:ascii="Times New Roman" w:hAnsi="Times New Roman"/>
          <w:sz w:val="24"/>
          <w:szCs w:val="24"/>
        </w:rPr>
      </w:pPr>
      <w:r w:rsidRPr="006328BF">
        <w:rPr>
          <w:rFonts w:ascii="Times New Roman" w:hAnsi="Times New Roman"/>
          <w:sz w:val="24"/>
          <w:szCs w:val="24"/>
        </w:rPr>
        <w:t>Интегрированная организация взаимодействия предполагает использование имеющихся возможностей организации заказчика. В этом случае процесс разработки, проектирования и реализации инвестиционно-инновационного проекта оказывается максимально интегрированным в осуществление организацией заказчика её повседневных функций. Эффективность применения интегрированного способа организации взаимодействия определяется наличием следующих обстоятельств:</w:t>
      </w:r>
    </w:p>
    <w:p w:rsidR="00716897" w:rsidRPr="006328BF" w:rsidRDefault="00716897" w:rsidP="00716897">
      <w:pPr>
        <w:widowControl w:val="0"/>
        <w:spacing w:after="0" w:line="240" w:lineRule="auto"/>
        <w:ind w:firstLine="709"/>
        <w:jc w:val="both"/>
        <w:rPr>
          <w:rFonts w:ascii="Times New Roman" w:hAnsi="Times New Roman"/>
          <w:sz w:val="24"/>
          <w:szCs w:val="24"/>
        </w:rPr>
      </w:pPr>
      <w:r w:rsidRPr="006328BF">
        <w:rPr>
          <w:rFonts w:ascii="Times New Roman" w:hAnsi="Times New Roman"/>
          <w:sz w:val="24"/>
          <w:szCs w:val="24"/>
        </w:rPr>
        <w:t>- нехарактерных особенностей в требованиях заказчика и условиях реализации проекта;</w:t>
      </w:r>
    </w:p>
    <w:p w:rsidR="00716897" w:rsidRPr="006328BF" w:rsidRDefault="00716897" w:rsidP="00716897">
      <w:pPr>
        <w:widowControl w:val="0"/>
        <w:spacing w:after="0" w:line="240" w:lineRule="auto"/>
        <w:ind w:firstLine="709"/>
        <w:jc w:val="both"/>
        <w:rPr>
          <w:rFonts w:ascii="Times New Roman" w:hAnsi="Times New Roman"/>
          <w:sz w:val="24"/>
          <w:szCs w:val="24"/>
        </w:rPr>
      </w:pPr>
      <w:r w:rsidRPr="006328BF">
        <w:rPr>
          <w:rFonts w:ascii="Times New Roman" w:hAnsi="Times New Roman"/>
          <w:sz w:val="24"/>
          <w:szCs w:val="24"/>
        </w:rPr>
        <w:t>- при недостаточно полных потенциальных возможностях инновационно-производственного строительного объединения.</w:t>
      </w:r>
    </w:p>
    <w:p w:rsidR="00716897" w:rsidRPr="006328BF" w:rsidRDefault="00716897" w:rsidP="00716897">
      <w:pPr>
        <w:widowControl w:val="0"/>
        <w:spacing w:after="0" w:line="240" w:lineRule="auto"/>
        <w:ind w:firstLine="709"/>
        <w:jc w:val="both"/>
        <w:rPr>
          <w:rFonts w:ascii="Times New Roman" w:hAnsi="Times New Roman"/>
          <w:sz w:val="24"/>
          <w:szCs w:val="24"/>
        </w:rPr>
      </w:pPr>
      <w:r w:rsidRPr="006328BF">
        <w:rPr>
          <w:rFonts w:ascii="Times New Roman" w:hAnsi="Times New Roman"/>
          <w:sz w:val="24"/>
          <w:szCs w:val="24"/>
        </w:rPr>
        <w:lastRenderedPageBreak/>
        <w:t>При этом</w:t>
      </w:r>
      <w:proofErr w:type="gramStart"/>
      <w:r w:rsidRPr="006328BF">
        <w:rPr>
          <w:rFonts w:ascii="Times New Roman" w:hAnsi="Times New Roman"/>
          <w:sz w:val="24"/>
          <w:szCs w:val="24"/>
        </w:rPr>
        <w:t>,</w:t>
      </w:r>
      <w:proofErr w:type="gramEnd"/>
      <w:r w:rsidRPr="006328BF">
        <w:rPr>
          <w:rFonts w:ascii="Times New Roman" w:hAnsi="Times New Roman"/>
          <w:sz w:val="24"/>
          <w:szCs w:val="24"/>
        </w:rPr>
        <w:t xml:space="preserve"> в процессе разработки, проектирования и реализации инвестиционно-инновационного строительного проекта, представители заказчика могут участвовать в проведении контроля над   ходом выполнения и корректировки различных видов работ и показателей проекта.</w:t>
      </w:r>
    </w:p>
    <w:p w:rsidR="00716897" w:rsidRPr="006328BF" w:rsidRDefault="00716897" w:rsidP="00716897">
      <w:pPr>
        <w:widowControl w:val="0"/>
        <w:spacing w:after="0" w:line="240" w:lineRule="auto"/>
        <w:ind w:firstLine="709"/>
        <w:jc w:val="both"/>
        <w:rPr>
          <w:rFonts w:ascii="Times New Roman" w:hAnsi="Times New Roman"/>
          <w:sz w:val="24"/>
          <w:szCs w:val="24"/>
        </w:rPr>
      </w:pPr>
      <w:r w:rsidRPr="006328BF">
        <w:rPr>
          <w:rFonts w:ascii="Times New Roman" w:hAnsi="Times New Roman"/>
          <w:sz w:val="24"/>
          <w:szCs w:val="24"/>
        </w:rPr>
        <w:t>Таким образом, при выборе интегрированного типа организации управления процессом разработки, проектирования и реализации инвестиционно-инновационного строительного проекта в результате получают [1]:</w:t>
      </w:r>
    </w:p>
    <w:p w:rsidR="00716897" w:rsidRPr="006328BF" w:rsidRDefault="00716897" w:rsidP="00716897">
      <w:pPr>
        <w:widowControl w:val="0"/>
        <w:spacing w:after="0" w:line="240" w:lineRule="auto"/>
        <w:ind w:firstLine="709"/>
        <w:jc w:val="both"/>
        <w:rPr>
          <w:rFonts w:ascii="Times New Roman" w:hAnsi="Times New Roman"/>
          <w:sz w:val="24"/>
          <w:szCs w:val="24"/>
        </w:rPr>
      </w:pPr>
      <w:r w:rsidRPr="006328BF">
        <w:rPr>
          <w:rFonts w:ascii="Times New Roman" w:hAnsi="Times New Roman"/>
          <w:sz w:val="24"/>
          <w:szCs w:val="24"/>
        </w:rPr>
        <w:t>- команду участников на всех этапах жизненного цикла проекта, включающую специалистов организации заказчика;</w:t>
      </w:r>
    </w:p>
    <w:p w:rsidR="00716897" w:rsidRPr="006328BF" w:rsidRDefault="00716897" w:rsidP="00716897">
      <w:pPr>
        <w:widowControl w:val="0"/>
        <w:spacing w:after="0" w:line="240" w:lineRule="auto"/>
        <w:ind w:firstLine="709"/>
        <w:jc w:val="both"/>
        <w:rPr>
          <w:rFonts w:ascii="Times New Roman" w:hAnsi="Times New Roman"/>
          <w:sz w:val="24"/>
          <w:szCs w:val="24"/>
        </w:rPr>
      </w:pPr>
      <w:r w:rsidRPr="006328BF">
        <w:rPr>
          <w:rFonts w:ascii="Times New Roman" w:hAnsi="Times New Roman"/>
          <w:sz w:val="24"/>
          <w:szCs w:val="24"/>
        </w:rPr>
        <w:t>- возможность гибкого использования представителей заказчика для согласования параметров проекта, в особенности стоимости и качества выполнения различного вида работ с учетом изменившихся условий его реализации, в соответствии с их ролью в команде и компетенциями (полномочиями), предоставленными им руководством заказчика;</w:t>
      </w:r>
    </w:p>
    <w:p w:rsidR="00716897" w:rsidRPr="006328BF" w:rsidRDefault="00716897" w:rsidP="00716897">
      <w:pPr>
        <w:widowControl w:val="0"/>
        <w:spacing w:after="0" w:line="240" w:lineRule="auto"/>
        <w:ind w:firstLine="709"/>
        <w:jc w:val="both"/>
        <w:rPr>
          <w:rFonts w:ascii="Times New Roman" w:hAnsi="Times New Roman"/>
          <w:sz w:val="24"/>
          <w:szCs w:val="24"/>
        </w:rPr>
      </w:pPr>
      <w:r w:rsidRPr="006328BF">
        <w:rPr>
          <w:rFonts w:ascii="Times New Roman" w:hAnsi="Times New Roman"/>
          <w:sz w:val="24"/>
          <w:szCs w:val="24"/>
        </w:rPr>
        <w:t>- беспрепятственное использование опыта и функциональных возможностей организации заказчика в целях повышения эффективности управления процессами разработки, проектирования и реализации проекта;</w:t>
      </w:r>
    </w:p>
    <w:p w:rsidR="00716897" w:rsidRPr="006328BF" w:rsidRDefault="00716897" w:rsidP="00716897">
      <w:pPr>
        <w:widowControl w:val="0"/>
        <w:spacing w:after="0" w:line="240" w:lineRule="auto"/>
        <w:ind w:firstLine="709"/>
        <w:jc w:val="both"/>
        <w:rPr>
          <w:rFonts w:ascii="Times New Roman" w:hAnsi="Times New Roman"/>
          <w:sz w:val="24"/>
          <w:szCs w:val="24"/>
        </w:rPr>
      </w:pPr>
      <w:r w:rsidRPr="006328BF">
        <w:rPr>
          <w:rFonts w:ascii="Times New Roman" w:hAnsi="Times New Roman"/>
          <w:sz w:val="24"/>
          <w:szCs w:val="24"/>
        </w:rPr>
        <w:t>- в рамках процесса разработки, проектирования и реализации проекта, в пределах деятельности организации, могут одновременно использоваться ведущие эксперты от заказчика и исполнителя проекта;</w:t>
      </w:r>
    </w:p>
    <w:p w:rsidR="00716897" w:rsidRPr="006328BF" w:rsidRDefault="00716897" w:rsidP="00716897">
      <w:pPr>
        <w:widowControl w:val="0"/>
        <w:spacing w:after="0" w:line="240" w:lineRule="auto"/>
        <w:ind w:firstLine="709"/>
        <w:jc w:val="both"/>
        <w:rPr>
          <w:rFonts w:ascii="Times New Roman" w:hAnsi="Times New Roman"/>
          <w:sz w:val="24"/>
          <w:szCs w:val="24"/>
        </w:rPr>
      </w:pPr>
      <w:r w:rsidRPr="006328BF">
        <w:rPr>
          <w:rFonts w:ascii="Times New Roman" w:hAnsi="Times New Roman"/>
          <w:sz w:val="24"/>
          <w:szCs w:val="24"/>
        </w:rPr>
        <w:t>- согласованный с организацией заказчика, совместный порядок деятельности, предусмотренный проектом.</w:t>
      </w:r>
    </w:p>
    <w:p w:rsidR="00716897" w:rsidRPr="006328BF" w:rsidRDefault="00716897" w:rsidP="00716897">
      <w:pPr>
        <w:widowControl w:val="0"/>
        <w:spacing w:after="0" w:line="240" w:lineRule="auto"/>
        <w:ind w:firstLine="709"/>
        <w:jc w:val="both"/>
        <w:rPr>
          <w:rFonts w:ascii="Times New Roman" w:hAnsi="Times New Roman"/>
          <w:sz w:val="24"/>
          <w:szCs w:val="24"/>
        </w:rPr>
      </w:pPr>
      <w:r w:rsidRPr="006328BF">
        <w:rPr>
          <w:rFonts w:ascii="Times New Roman" w:hAnsi="Times New Roman"/>
          <w:sz w:val="24"/>
          <w:szCs w:val="24"/>
        </w:rPr>
        <w:t>Кроме перечисленных выше достоинств, у интегрированного способа организации взаимодействия имеются и следующие основные недостатки:</w:t>
      </w:r>
    </w:p>
    <w:p w:rsidR="00716897" w:rsidRPr="006328BF" w:rsidRDefault="00716897" w:rsidP="00716897">
      <w:pPr>
        <w:widowControl w:val="0"/>
        <w:spacing w:after="0" w:line="240" w:lineRule="auto"/>
        <w:ind w:firstLine="709"/>
        <w:jc w:val="both"/>
        <w:rPr>
          <w:rFonts w:ascii="Times New Roman" w:hAnsi="Times New Roman"/>
          <w:sz w:val="24"/>
          <w:szCs w:val="24"/>
        </w:rPr>
      </w:pPr>
      <w:r w:rsidRPr="006328BF">
        <w:rPr>
          <w:rFonts w:ascii="Times New Roman" w:hAnsi="Times New Roman"/>
          <w:sz w:val="24"/>
          <w:szCs w:val="24"/>
        </w:rPr>
        <w:t>- возможность навязывания заказчиком генеральному исполнителю технически сложных и экономически неэффективных условий реализации проекта;</w:t>
      </w:r>
    </w:p>
    <w:p w:rsidR="00716897" w:rsidRPr="006328BF" w:rsidRDefault="00716897" w:rsidP="00716897">
      <w:pPr>
        <w:widowControl w:val="0"/>
        <w:spacing w:after="0" w:line="240" w:lineRule="auto"/>
        <w:ind w:firstLine="709"/>
        <w:jc w:val="both"/>
        <w:rPr>
          <w:rFonts w:ascii="Times New Roman" w:hAnsi="Times New Roman"/>
          <w:sz w:val="24"/>
          <w:szCs w:val="24"/>
        </w:rPr>
      </w:pPr>
      <w:r w:rsidRPr="006328BF">
        <w:rPr>
          <w:rFonts w:ascii="Times New Roman" w:hAnsi="Times New Roman"/>
          <w:sz w:val="24"/>
          <w:szCs w:val="24"/>
        </w:rPr>
        <w:t>- использование представителей заказчика предполагает ограниченный во времени, в течени</w:t>
      </w:r>
      <w:proofErr w:type="gramStart"/>
      <w:r w:rsidRPr="006328BF">
        <w:rPr>
          <w:rFonts w:ascii="Times New Roman" w:hAnsi="Times New Roman"/>
          <w:sz w:val="24"/>
          <w:szCs w:val="24"/>
        </w:rPr>
        <w:t>и</w:t>
      </w:r>
      <w:proofErr w:type="gramEnd"/>
      <w:r w:rsidRPr="006328BF">
        <w:rPr>
          <w:rFonts w:ascii="Times New Roman" w:hAnsi="Times New Roman"/>
          <w:sz w:val="24"/>
          <w:szCs w:val="24"/>
        </w:rPr>
        <w:t xml:space="preserve"> рабочего дня, характер;</w:t>
      </w:r>
    </w:p>
    <w:p w:rsidR="00716897" w:rsidRPr="006328BF" w:rsidRDefault="00716897" w:rsidP="00716897">
      <w:pPr>
        <w:widowControl w:val="0"/>
        <w:spacing w:after="0" w:line="240" w:lineRule="auto"/>
        <w:ind w:firstLine="709"/>
        <w:jc w:val="both"/>
        <w:rPr>
          <w:rFonts w:ascii="Times New Roman" w:hAnsi="Times New Roman"/>
          <w:sz w:val="24"/>
          <w:szCs w:val="24"/>
        </w:rPr>
      </w:pPr>
      <w:r w:rsidRPr="006328BF">
        <w:rPr>
          <w:rFonts w:ascii="Times New Roman" w:hAnsi="Times New Roman"/>
          <w:sz w:val="24"/>
          <w:szCs w:val="24"/>
        </w:rPr>
        <w:t>- ограничение полномочий и обязанностей менеджера инвестиционно-инновационного строительного проекта, назначенного объединением, со стороны представителей заказчика;</w:t>
      </w:r>
    </w:p>
    <w:p w:rsidR="00716897" w:rsidRPr="006328BF" w:rsidRDefault="00716897" w:rsidP="00716897">
      <w:pPr>
        <w:widowControl w:val="0"/>
        <w:spacing w:after="0" w:line="240" w:lineRule="auto"/>
        <w:ind w:firstLine="709"/>
        <w:jc w:val="both"/>
        <w:rPr>
          <w:rFonts w:ascii="Times New Roman" w:hAnsi="Times New Roman"/>
          <w:sz w:val="24"/>
          <w:szCs w:val="24"/>
        </w:rPr>
      </w:pPr>
      <w:r w:rsidRPr="006328BF">
        <w:rPr>
          <w:rFonts w:ascii="Times New Roman" w:hAnsi="Times New Roman"/>
          <w:sz w:val="24"/>
          <w:szCs w:val="24"/>
        </w:rPr>
        <w:t>- по окончанию строительства и уходу представителей заказчика теряется часть накопленного опыта управления;</w:t>
      </w:r>
    </w:p>
    <w:p w:rsidR="00716897" w:rsidRPr="006328BF" w:rsidRDefault="00716897" w:rsidP="00716897">
      <w:pPr>
        <w:widowControl w:val="0"/>
        <w:spacing w:after="0" w:line="240" w:lineRule="auto"/>
        <w:ind w:firstLine="709"/>
        <w:jc w:val="both"/>
        <w:rPr>
          <w:rFonts w:ascii="Times New Roman" w:hAnsi="Times New Roman"/>
          <w:sz w:val="24"/>
          <w:szCs w:val="24"/>
        </w:rPr>
      </w:pPr>
      <w:r w:rsidRPr="006328BF">
        <w:rPr>
          <w:rFonts w:ascii="Times New Roman" w:hAnsi="Times New Roman"/>
          <w:sz w:val="24"/>
          <w:szCs w:val="24"/>
        </w:rPr>
        <w:t>- согласованный с организацией заказчика, совместный порядок деятельности подразделений заказчика и подрядчика, не предполагает создания совместных исполнительских структур.</w:t>
      </w:r>
    </w:p>
    <w:p w:rsidR="00716897" w:rsidRPr="006328BF" w:rsidRDefault="00716897" w:rsidP="00716897">
      <w:pPr>
        <w:widowControl w:val="0"/>
        <w:spacing w:after="0" w:line="240" w:lineRule="auto"/>
        <w:ind w:firstLine="709"/>
        <w:jc w:val="both"/>
        <w:rPr>
          <w:rFonts w:ascii="Times New Roman" w:hAnsi="Times New Roman"/>
          <w:sz w:val="24"/>
          <w:szCs w:val="24"/>
        </w:rPr>
      </w:pPr>
      <w:r w:rsidRPr="006328BF">
        <w:rPr>
          <w:rFonts w:ascii="Times New Roman" w:hAnsi="Times New Roman"/>
          <w:sz w:val="24"/>
          <w:szCs w:val="24"/>
        </w:rPr>
        <w:t>Интегрированный   способ организации управления разработкой и реализацией проекта может быть использован для разработки, проектирования и реализации уникальных строительных проектов, например, проектирование и строительство космодромного комплекса, комплекса сооружений гидроэлектростанции и других специфических проектов.</w:t>
      </w:r>
    </w:p>
    <w:p w:rsidR="00716897" w:rsidRPr="006328BF" w:rsidRDefault="00716897" w:rsidP="00716897">
      <w:pPr>
        <w:widowControl w:val="0"/>
        <w:spacing w:after="0" w:line="240" w:lineRule="auto"/>
        <w:ind w:firstLine="709"/>
        <w:jc w:val="both"/>
        <w:rPr>
          <w:rFonts w:ascii="Times New Roman" w:hAnsi="Times New Roman"/>
          <w:sz w:val="24"/>
          <w:szCs w:val="24"/>
        </w:rPr>
      </w:pPr>
      <w:r w:rsidRPr="006328BF">
        <w:rPr>
          <w:rFonts w:ascii="Times New Roman" w:hAnsi="Times New Roman"/>
          <w:sz w:val="24"/>
          <w:szCs w:val="24"/>
        </w:rPr>
        <w:t>Независимая организация управления проектами предусматривает полную независимость организации исполнителя от организации заказчика на всех стадиях его разработки, проектирования и реализации. Такая форма организации, как показывает практика, является наиболее приемлемой формой, к которой может стремиться руководство инновационно-производственного строительного объединения при разработке, проектировании и реализации инвестиционно-инновационных проектов жилищного и гражданского назначения. При этом</w:t>
      </w:r>
      <w:proofErr w:type="gramStart"/>
      <w:r w:rsidRPr="006328BF">
        <w:rPr>
          <w:rFonts w:ascii="Times New Roman" w:hAnsi="Times New Roman"/>
          <w:sz w:val="24"/>
          <w:szCs w:val="24"/>
        </w:rPr>
        <w:t>,</w:t>
      </w:r>
      <w:proofErr w:type="gramEnd"/>
      <w:r w:rsidRPr="006328BF">
        <w:rPr>
          <w:rFonts w:ascii="Times New Roman" w:hAnsi="Times New Roman"/>
          <w:sz w:val="24"/>
          <w:szCs w:val="24"/>
        </w:rPr>
        <w:t xml:space="preserve"> если инновационно-производственное строительное объединение является самодостаточным и обладает потенциальными возможностями, позволяющими ему реализовать проект от замысла до сдачи заказчику, то независимая форма организации управления проектами является более эффективной и позволяет объединению получить следующие важные </w:t>
      </w:r>
      <w:r w:rsidRPr="006328BF">
        <w:rPr>
          <w:rFonts w:ascii="Times New Roman" w:hAnsi="Times New Roman"/>
          <w:sz w:val="24"/>
          <w:szCs w:val="24"/>
        </w:rPr>
        <w:lastRenderedPageBreak/>
        <w:t>преимущества при их осуществлении:</w:t>
      </w:r>
    </w:p>
    <w:p w:rsidR="00716897" w:rsidRPr="006328BF" w:rsidRDefault="00716897" w:rsidP="00716897">
      <w:pPr>
        <w:widowControl w:val="0"/>
        <w:spacing w:after="0" w:line="240" w:lineRule="auto"/>
        <w:ind w:firstLine="709"/>
        <w:jc w:val="both"/>
        <w:rPr>
          <w:rFonts w:ascii="Times New Roman" w:hAnsi="Times New Roman"/>
          <w:sz w:val="24"/>
          <w:szCs w:val="24"/>
        </w:rPr>
      </w:pPr>
      <w:r w:rsidRPr="006328BF">
        <w:rPr>
          <w:rFonts w:ascii="Times New Roman" w:hAnsi="Times New Roman"/>
          <w:sz w:val="24"/>
          <w:szCs w:val="24"/>
        </w:rPr>
        <w:t>- члены команды, подчиняющиеся только руководству объединения, полностью отвечают за состояние проекта на всех этапах его жизненного цикла;</w:t>
      </w:r>
    </w:p>
    <w:p w:rsidR="00716897" w:rsidRPr="006328BF" w:rsidRDefault="00716897" w:rsidP="00716897">
      <w:pPr>
        <w:widowControl w:val="0"/>
        <w:spacing w:after="0" w:line="240" w:lineRule="auto"/>
        <w:ind w:firstLine="709"/>
        <w:jc w:val="both"/>
        <w:rPr>
          <w:rFonts w:ascii="Times New Roman" w:hAnsi="Times New Roman"/>
          <w:sz w:val="24"/>
          <w:szCs w:val="24"/>
        </w:rPr>
      </w:pPr>
      <w:r w:rsidRPr="006328BF">
        <w:rPr>
          <w:rFonts w:ascii="Times New Roman" w:hAnsi="Times New Roman"/>
          <w:sz w:val="24"/>
          <w:szCs w:val="24"/>
        </w:rPr>
        <w:t>- связи с организацией заказчика носят официальный характер и устанавливаются с одним из его руководителей;</w:t>
      </w:r>
    </w:p>
    <w:p w:rsidR="00716897" w:rsidRPr="006328BF" w:rsidRDefault="00716897" w:rsidP="00716897">
      <w:pPr>
        <w:widowControl w:val="0"/>
        <w:spacing w:after="0" w:line="240" w:lineRule="auto"/>
        <w:ind w:firstLine="709"/>
        <w:jc w:val="both"/>
        <w:rPr>
          <w:rFonts w:ascii="Times New Roman" w:hAnsi="Times New Roman"/>
          <w:sz w:val="24"/>
          <w:szCs w:val="24"/>
        </w:rPr>
      </w:pPr>
      <w:r w:rsidRPr="006328BF">
        <w:rPr>
          <w:rFonts w:ascii="Times New Roman" w:hAnsi="Times New Roman"/>
          <w:sz w:val="24"/>
          <w:szCs w:val="24"/>
        </w:rPr>
        <w:t xml:space="preserve">- руководство инновационно-производственного строительного объединения полностью контролирует и регулирует процессы разработки, проектирования и реализации инвестиционно-инновационного проекта. </w:t>
      </w:r>
    </w:p>
    <w:p w:rsidR="00716897" w:rsidRPr="006328BF" w:rsidRDefault="00716897" w:rsidP="00716897">
      <w:pPr>
        <w:widowControl w:val="0"/>
        <w:spacing w:after="0" w:line="240" w:lineRule="auto"/>
        <w:ind w:firstLine="709"/>
        <w:jc w:val="both"/>
        <w:rPr>
          <w:rFonts w:ascii="Times New Roman" w:hAnsi="Times New Roman"/>
          <w:sz w:val="24"/>
          <w:szCs w:val="24"/>
        </w:rPr>
      </w:pPr>
      <w:r w:rsidRPr="006328BF">
        <w:rPr>
          <w:rFonts w:ascii="Times New Roman" w:hAnsi="Times New Roman"/>
          <w:sz w:val="24"/>
          <w:szCs w:val="24"/>
        </w:rPr>
        <w:t>Однако у этого типа организации управления инновационно-производственным объединением   имеются и упущения [2]:</w:t>
      </w:r>
    </w:p>
    <w:p w:rsidR="00716897" w:rsidRPr="006328BF" w:rsidRDefault="00716897" w:rsidP="00716897">
      <w:pPr>
        <w:widowControl w:val="0"/>
        <w:spacing w:after="0" w:line="240" w:lineRule="auto"/>
        <w:ind w:firstLine="709"/>
        <w:jc w:val="both"/>
        <w:rPr>
          <w:rFonts w:ascii="Times New Roman" w:hAnsi="Times New Roman"/>
          <w:sz w:val="24"/>
          <w:szCs w:val="24"/>
        </w:rPr>
      </w:pPr>
      <w:r w:rsidRPr="006328BF">
        <w:rPr>
          <w:rFonts w:ascii="Times New Roman" w:hAnsi="Times New Roman"/>
          <w:sz w:val="24"/>
          <w:szCs w:val="24"/>
        </w:rPr>
        <w:t>- примеры дублирования функций при одновременной реализации ряда проектов;</w:t>
      </w:r>
    </w:p>
    <w:p w:rsidR="00716897" w:rsidRPr="006328BF" w:rsidRDefault="00716897" w:rsidP="00716897">
      <w:pPr>
        <w:widowControl w:val="0"/>
        <w:spacing w:after="0" w:line="240" w:lineRule="auto"/>
        <w:ind w:firstLine="709"/>
        <w:jc w:val="both"/>
        <w:rPr>
          <w:rFonts w:ascii="Times New Roman" w:hAnsi="Times New Roman"/>
          <w:sz w:val="24"/>
          <w:szCs w:val="24"/>
        </w:rPr>
      </w:pPr>
      <w:r w:rsidRPr="006328BF">
        <w:rPr>
          <w:rFonts w:ascii="Times New Roman" w:hAnsi="Times New Roman"/>
          <w:sz w:val="24"/>
          <w:szCs w:val="24"/>
        </w:rPr>
        <w:t>- организационные издержки управления проектом в рамках необходимого взаимодействия инновационно-производственного строительного объединения и заказчика;</w:t>
      </w:r>
    </w:p>
    <w:p w:rsidR="00716897" w:rsidRPr="006328BF" w:rsidRDefault="00716897" w:rsidP="00716897">
      <w:pPr>
        <w:widowControl w:val="0"/>
        <w:spacing w:after="0" w:line="240" w:lineRule="auto"/>
        <w:ind w:firstLine="709"/>
        <w:jc w:val="both"/>
        <w:rPr>
          <w:rFonts w:ascii="Times New Roman" w:hAnsi="Times New Roman"/>
          <w:sz w:val="24"/>
          <w:szCs w:val="24"/>
        </w:rPr>
      </w:pPr>
      <w:r w:rsidRPr="006328BF">
        <w:rPr>
          <w:rFonts w:ascii="Times New Roman" w:hAnsi="Times New Roman"/>
          <w:sz w:val="24"/>
          <w:szCs w:val="24"/>
        </w:rPr>
        <w:t>- ограниченный характер взаимодействия участников проекта, отсутствие оперативного контроля со стороны заказчика формирует у членов команды исполнителя, ложное представление о важности реализуемого проекта.</w:t>
      </w:r>
    </w:p>
    <w:p w:rsidR="00716897" w:rsidRPr="006328BF" w:rsidRDefault="00716897" w:rsidP="00716897">
      <w:pPr>
        <w:widowControl w:val="0"/>
        <w:spacing w:after="0" w:line="240" w:lineRule="auto"/>
        <w:ind w:firstLine="709"/>
        <w:jc w:val="both"/>
        <w:rPr>
          <w:rFonts w:ascii="Times New Roman" w:hAnsi="Times New Roman"/>
          <w:sz w:val="24"/>
          <w:szCs w:val="24"/>
        </w:rPr>
      </w:pPr>
      <w:r w:rsidRPr="006328BF">
        <w:rPr>
          <w:rFonts w:ascii="Times New Roman" w:hAnsi="Times New Roman"/>
          <w:sz w:val="24"/>
          <w:szCs w:val="24"/>
        </w:rPr>
        <w:t xml:space="preserve">Учитывая все "за" и "против" основных форм организации взаимодействия инновационно-производственного строительного объединения с заказчиком, целесообразным, в ряде случаев, может оказаться комбинированный способ организации управления проектом, при котором, по мере возникновения непредвиденных случаев, формируются проблемно-целевые группы управления для определенных этапов жизненного цикла проекта, включающие представителей заказчика. Такой подход к организации оправдывает себя на тех этапах жизненного цикла сложных проектов, которые требуют регулярного взаимодействия с заказчиком с целью уточнения с ним ряда требований технического задания на проектирование и при изменении условий реализации инвестиционно-инновационного проекта. </w:t>
      </w:r>
    </w:p>
    <w:p w:rsidR="00716897" w:rsidRPr="006328BF" w:rsidRDefault="00716897" w:rsidP="00716897">
      <w:pPr>
        <w:widowControl w:val="0"/>
        <w:spacing w:after="0" w:line="240" w:lineRule="auto"/>
        <w:ind w:firstLine="709"/>
        <w:jc w:val="both"/>
        <w:rPr>
          <w:rFonts w:ascii="Times New Roman" w:hAnsi="Times New Roman"/>
          <w:sz w:val="24"/>
          <w:szCs w:val="24"/>
        </w:rPr>
      </w:pPr>
      <w:r w:rsidRPr="006328BF">
        <w:rPr>
          <w:rFonts w:ascii="Times New Roman" w:hAnsi="Times New Roman"/>
          <w:sz w:val="24"/>
          <w:szCs w:val="24"/>
        </w:rPr>
        <w:t>Таким образом, комбинированный способ организации управления проектом является более приемлемым для инновационно-производственного строительного объединения.</w:t>
      </w:r>
      <w:r w:rsidRPr="006328BF">
        <w:rPr>
          <w:rFonts w:ascii="Times New Roman" w:hAnsi="Times New Roman"/>
          <w:color w:val="FF0000"/>
          <w:sz w:val="24"/>
          <w:szCs w:val="24"/>
        </w:rPr>
        <w:t xml:space="preserve"> </w:t>
      </w:r>
      <w:r w:rsidRPr="006328BF">
        <w:rPr>
          <w:rFonts w:ascii="Times New Roman" w:hAnsi="Times New Roman"/>
          <w:sz w:val="24"/>
          <w:szCs w:val="24"/>
        </w:rPr>
        <w:t xml:space="preserve">При этом возможность образования совместно с заказчиком проблемно-целевых групп предполагает формирование организационной структуры управления инновационно-производственного строительного объединения, как субъекта рыночных отношений, специализирующегося на разработке и реализации инновационной продукции в виде подрядных проектов.  </w:t>
      </w:r>
    </w:p>
    <w:p w:rsidR="0008727D" w:rsidRDefault="0008727D" w:rsidP="00716897">
      <w:pPr>
        <w:widowControl w:val="0"/>
        <w:spacing w:after="0" w:line="240" w:lineRule="auto"/>
        <w:rPr>
          <w:rFonts w:ascii="Times New Roman" w:hAnsi="Times New Roman"/>
          <w:sz w:val="24"/>
          <w:szCs w:val="24"/>
        </w:rPr>
      </w:pPr>
    </w:p>
    <w:p w:rsidR="00716897" w:rsidRPr="0008727D" w:rsidRDefault="0008727D" w:rsidP="0008727D">
      <w:pPr>
        <w:widowControl w:val="0"/>
        <w:spacing w:after="0" w:line="240" w:lineRule="auto"/>
        <w:jc w:val="center"/>
        <w:rPr>
          <w:rFonts w:ascii="Times New Roman" w:hAnsi="Times New Roman"/>
          <w:b/>
          <w:sz w:val="24"/>
          <w:szCs w:val="24"/>
        </w:rPr>
      </w:pPr>
      <w:r w:rsidRPr="0008727D">
        <w:rPr>
          <w:rFonts w:ascii="Times New Roman" w:hAnsi="Times New Roman"/>
          <w:b/>
          <w:sz w:val="24"/>
          <w:szCs w:val="24"/>
        </w:rPr>
        <w:t>Литература:</w:t>
      </w:r>
    </w:p>
    <w:p w:rsidR="00716897" w:rsidRPr="0008727D" w:rsidRDefault="00716897" w:rsidP="00B238AB">
      <w:pPr>
        <w:pStyle w:val="a1"/>
        <w:widowControl w:val="0"/>
        <w:numPr>
          <w:ilvl w:val="0"/>
          <w:numId w:val="40"/>
        </w:numPr>
        <w:spacing w:before="0"/>
        <w:ind w:left="1135" w:right="992" w:hanging="284"/>
        <w:rPr>
          <w:sz w:val="20"/>
          <w:szCs w:val="20"/>
        </w:rPr>
      </w:pPr>
      <w:r w:rsidRPr="0008727D">
        <w:rPr>
          <w:sz w:val="20"/>
          <w:szCs w:val="20"/>
        </w:rPr>
        <w:t xml:space="preserve">Майрсултанов Р.И. Методические основы управления реализацией инновационных строительных проектов. </w:t>
      </w:r>
      <w:r w:rsidR="0008727D">
        <w:rPr>
          <w:sz w:val="20"/>
          <w:szCs w:val="20"/>
        </w:rPr>
        <w:t>–</w:t>
      </w:r>
      <w:r w:rsidRPr="0008727D">
        <w:rPr>
          <w:sz w:val="20"/>
          <w:szCs w:val="20"/>
        </w:rPr>
        <w:t xml:space="preserve"> Экономика и предпринимательство. 2014. №5-2 (46-2).</w:t>
      </w:r>
    </w:p>
    <w:p w:rsidR="00716897" w:rsidRPr="0008727D" w:rsidRDefault="00716897" w:rsidP="00B238AB">
      <w:pPr>
        <w:pStyle w:val="a1"/>
        <w:widowControl w:val="0"/>
        <w:numPr>
          <w:ilvl w:val="0"/>
          <w:numId w:val="40"/>
        </w:numPr>
        <w:spacing w:before="0"/>
        <w:ind w:left="1135" w:right="992" w:hanging="284"/>
        <w:rPr>
          <w:sz w:val="20"/>
          <w:szCs w:val="20"/>
        </w:rPr>
      </w:pPr>
      <w:r w:rsidRPr="0008727D">
        <w:rPr>
          <w:sz w:val="20"/>
          <w:szCs w:val="20"/>
        </w:rPr>
        <w:t xml:space="preserve">Майрсултанов Р.И. Основные проблемы формирования инновационно-производственных объединений в строительстве. </w:t>
      </w:r>
      <w:r w:rsidR="0008727D">
        <w:rPr>
          <w:sz w:val="20"/>
          <w:szCs w:val="20"/>
        </w:rPr>
        <w:t>–</w:t>
      </w:r>
      <w:r w:rsidRPr="0008727D">
        <w:rPr>
          <w:sz w:val="20"/>
          <w:szCs w:val="20"/>
        </w:rPr>
        <w:t xml:space="preserve"> Экономика и предпринимательство. 2014. №1-3 (42-3).</w:t>
      </w:r>
    </w:p>
    <w:p w:rsidR="00716897" w:rsidRPr="0008727D" w:rsidRDefault="00716897" w:rsidP="00B238AB">
      <w:pPr>
        <w:pStyle w:val="a1"/>
        <w:widowControl w:val="0"/>
        <w:numPr>
          <w:ilvl w:val="0"/>
          <w:numId w:val="40"/>
        </w:numPr>
        <w:spacing w:before="0"/>
        <w:ind w:left="1135" w:right="992" w:hanging="284"/>
        <w:rPr>
          <w:sz w:val="20"/>
          <w:szCs w:val="20"/>
        </w:rPr>
      </w:pPr>
      <w:r w:rsidRPr="0008727D">
        <w:rPr>
          <w:sz w:val="20"/>
          <w:szCs w:val="20"/>
        </w:rPr>
        <w:t xml:space="preserve">Панов А.В. Теория организации американского менеджмента. </w:t>
      </w:r>
      <w:r w:rsidR="0008727D">
        <w:rPr>
          <w:sz w:val="20"/>
          <w:szCs w:val="20"/>
        </w:rPr>
        <w:t>–</w:t>
      </w:r>
      <w:r w:rsidRPr="0008727D">
        <w:rPr>
          <w:sz w:val="20"/>
          <w:szCs w:val="20"/>
        </w:rPr>
        <w:t xml:space="preserve"> М.: МГУ, 1991.</w:t>
      </w:r>
    </w:p>
    <w:p w:rsidR="00716897" w:rsidRDefault="00716897" w:rsidP="00716897">
      <w:pPr>
        <w:widowControl w:val="0"/>
        <w:spacing w:after="0" w:line="240" w:lineRule="auto"/>
        <w:jc w:val="both"/>
        <w:outlineLvl w:val="0"/>
        <w:rPr>
          <w:rFonts w:ascii="Times New Roman" w:hAnsi="Times New Roman"/>
          <w:color w:val="365F91" w:themeColor="accent1" w:themeShade="BF"/>
          <w:sz w:val="24"/>
          <w:szCs w:val="24"/>
        </w:rPr>
      </w:pPr>
    </w:p>
    <w:p w:rsidR="00645000" w:rsidRDefault="00645000" w:rsidP="00716897">
      <w:pPr>
        <w:widowControl w:val="0"/>
        <w:spacing w:after="0" w:line="240" w:lineRule="auto"/>
        <w:jc w:val="both"/>
        <w:outlineLvl w:val="0"/>
        <w:rPr>
          <w:rFonts w:ascii="Times New Roman" w:hAnsi="Times New Roman"/>
          <w:color w:val="365F91" w:themeColor="accent1" w:themeShade="BF"/>
          <w:sz w:val="24"/>
          <w:szCs w:val="24"/>
        </w:rPr>
      </w:pPr>
    </w:p>
    <w:p w:rsidR="00645000" w:rsidRDefault="00645000" w:rsidP="00716897">
      <w:pPr>
        <w:widowControl w:val="0"/>
        <w:spacing w:after="0" w:line="240" w:lineRule="auto"/>
        <w:jc w:val="both"/>
        <w:outlineLvl w:val="0"/>
        <w:rPr>
          <w:rFonts w:ascii="Times New Roman" w:hAnsi="Times New Roman"/>
          <w:color w:val="365F91" w:themeColor="accent1" w:themeShade="BF"/>
          <w:sz w:val="24"/>
          <w:szCs w:val="24"/>
        </w:rPr>
      </w:pPr>
    </w:p>
    <w:p w:rsidR="00645000" w:rsidRDefault="00645000" w:rsidP="00716897">
      <w:pPr>
        <w:widowControl w:val="0"/>
        <w:spacing w:after="0" w:line="240" w:lineRule="auto"/>
        <w:jc w:val="both"/>
        <w:outlineLvl w:val="0"/>
        <w:rPr>
          <w:rFonts w:ascii="Times New Roman" w:hAnsi="Times New Roman"/>
          <w:color w:val="365F91" w:themeColor="accent1" w:themeShade="BF"/>
          <w:sz w:val="24"/>
          <w:szCs w:val="24"/>
        </w:rPr>
      </w:pPr>
    </w:p>
    <w:p w:rsidR="00645000" w:rsidRDefault="00645000" w:rsidP="00716897">
      <w:pPr>
        <w:widowControl w:val="0"/>
        <w:spacing w:after="0" w:line="240" w:lineRule="auto"/>
        <w:jc w:val="both"/>
        <w:outlineLvl w:val="0"/>
        <w:rPr>
          <w:rFonts w:ascii="Times New Roman" w:hAnsi="Times New Roman"/>
          <w:color w:val="365F91" w:themeColor="accent1" w:themeShade="BF"/>
          <w:sz w:val="24"/>
          <w:szCs w:val="24"/>
        </w:rPr>
      </w:pPr>
    </w:p>
    <w:p w:rsidR="00645000" w:rsidRDefault="00645000" w:rsidP="00716897">
      <w:pPr>
        <w:widowControl w:val="0"/>
        <w:spacing w:after="0" w:line="240" w:lineRule="auto"/>
        <w:jc w:val="both"/>
        <w:outlineLvl w:val="0"/>
        <w:rPr>
          <w:rFonts w:ascii="Times New Roman" w:hAnsi="Times New Roman"/>
          <w:color w:val="365F91" w:themeColor="accent1" w:themeShade="BF"/>
          <w:sz w:val="24"/>
          <w:szCs w:val="24"/>
        </w:rPr>
      </w:pPr>
    </w:p>
    <w:p w:rsidR="00645000" w:rsidRDefault="00645000" w:rsidP="00716897">
      <w:pPr>
        <w:widowControl w:val="0"/>
        <w:spacing w:after="0" w:line="240" w:lineRule="auto"/>
        <w:jc w:val="both"/>
        <w:outlineLvl w:val="0"/>
        <w:rPr>
          <w:rFonts w:ascii="Times New Roman" w:hAnsi="Times New Roman"/>
          <w:color w:val="365F91" w:themeColor="accent1" w:themeShade="BF"/>
          <w:sz w:val="24"/>
          <w:szCs w:val="24"/>
        </w:rPr>
      </w:pPr>
    </w:p>
    <w:p w:rsidR="0008727D" w:rsidRDefault="0008727D" w:rsidP="00716897">
      <w:pPr>
        <w:widowControl w:val="0"/>
        <w:spacing w:after="0" w:line="240" w:lineRule="auto"/>
        <w:jc w:val="both"/>
        <w:outlineLvl w:val="0"/>
        <w:rPr>
          <w:rFonts w:ascii="Times New Roman" w:hAnsi="Times New Roman"/>
          <w:color w:val="365F91" w:themeColor="accent1" w:themeShade="BF"/>
          <w:sz w:val="24"/>
          <w:szCs w:val="24"/>
        </w:rPr>
      </w:pPr>
    </w:p>
    <w:p w:rsidR="00716897" w:rsidRDefault="00716897" w:rsidP="00716897">
      <w:pPr>
        <w:widowControl w:val="0"/>
        <w:spacing w:after="0" w:line="240" w:lineRule="auto"/>
        <w:jc w:val="both"/>
        <w:outlineLvl w:val="0"/>
        <w:rPr>
          <w:rFonts w:ascii="Times New Roman" w:hAnsi="Times New Roman"/>
          <w:color w:val="365F91" w:themeColor="accent1" w:themeShade="BF"/>
          <w:sz w:val="24"/>
          <w:szCs w:val="24"/>
        </w:rPr>
      </w:pPr>
    </w:p>
    <w:p w:rsidR="00716897" w:rsidRPr="00D22C83" w:rsidRDefault="00716897" w:rsidP="0008727D">
      <w:pPr>
        <w:widowControl w:val="0"/>
        <w:spacing w:after="0" w:line="240" w:lineRule="auto"/>
        <w:rPr>
          <w:rFonts w:ascii="Times New Roman" w:hAnsi="Times New Roman"/>
          <w:b/>
          <w:sz w:val="24"/>
          <w:szCs w:val="24"/>
        </w:rPr>
      </w:pPr>
      <w:r w:rsidRPr="00D22C83">
        <w:rPr>
          <w:rFonts w:ascii="Times New Roman" w:hAnsi="Times New Roman"/>
          <w:b/>
          <w:sz w:val="24"/>
          <w:szCs w:val="24"/>
        </w:rPr>
        <w:lastRenderedPageBreak/>
        <w:t>УДК  338.43</w:t>
      </w:r>
    </w:p>
    <w:p w:rsidR="0008727D" w:rsidRDefault="0008727D" w:rsidP="0008727D">
      <w:pPr>
        <w:widowControl w:val="0"/>
        <w:spacing w:after="0" w:line="240" w:lineRule="auto"/>
        <w:jc w:val="center"/>
        <w:rPr>
          <w:rFonts w:ascii="Times New Roman" w:hAnsi="Times New Roman"/>
          <w:b/>
          <w:sz w:val="24"/>
          <w:szCs w:val="24"/>
        </w:rPr>
      </w:pPr>
    </w:p>
    <w:p w:rsidR="0008727D" w:rsidRDefault="0008727D" w:rsidP="0008727D">
      <w:pPr>
        <w:widowControl w:val="0"/>
        <w:spacing w:after="0" w:line="240" w:lineRule="auto"/>
        <w:jc w:val="center"/>
        <w:rPr>
          <w:rFonts w:ascii="Times New Roman" w:hAnsi="Times New Roman"/>
          <w:b/>
          <w:sz w:val="24"/>
          <w:szCs w:val="24"/>
        </w:rPr>
        <w:sectPr w:rsidR="0008727D" w:rsidSect="009A2D8F">
          <w:footnotePr>
            <w:numRestart w:val="eachPage"/>
          </w:footnotePr>
          <w:type w:val="continuous"/>
          <w:pgSz w:w="11906" w:h="16838"/>
          <w:pgMar w:top="1134" w:right="1418" w:bottom="1134" w:left="1418" w:header="709" w:footer="709" w:gutter="0"/>
          <w:cols w:space="708"/>
          <w:docGrid w:linePitch="360"/>
        </w:sectPr>
      </w:pPr>
    </w:p>
    <w:p w:rsidR="00716897" w:rsidRPr="00D22C83" w:rsidRDefault="00716897" w:rsidP="0008727D">
      <w:pPr>
        <w:widowControl w:val="0"/>
        <w:spacing w:after="0" w:line="240" w:lineRule="auto"/>
        <w:rPr>
          <w:rFonts w:ascii="Times New Roman" w:hAnsi="Times New Roman"/>
          <w:b/>
          <w:sz w:val="24"/>
          <w:szCs w:val="24"/>
        </w:rPr>
      </w:pPr>
      <w:r w:rsidRPr="00D22C83">
        <w:rPr>
          <w:rFonts w:ascii="Times New Roman" w:hAnsi="Times New Roman"/>
          <w:b/>
          <w:sz w:val="24"/>
          <w:szCs w:val="24"/>
        </w:rPr>
        <w:lastRenderedPageBreak/>
        <w:t>ПРОБЛЕМНЫЕ ВОПРОСЫ РАЗВИТИЯ МАЛЫХ ФОРМ ХОЗЯЙСТВОВАНИЯ В РЕГИОНАЛЬНОМ АПК</w:t>
      </w:r>
    </w:p>
    <w:p w:rsidR="00716897" w:rsidRPr="00D22C83" w:rsidRDefault="00716897" w:rsidP="0008727D">
      <w:pPr>
        <w:widowControl w:val="0"/>
        <w:spacing w:after="0" w:line="240" w:lineRule="auto"/>
        <w:rPr>
          <w:rFonts w:ascii="Times New Roman" w:hAnsi="Times New Roman"/>
          <w:b/>
          <w:sz w:val="24"/>
          <w:szCs w:val="24"/>
        </w:rPr>
      </w:pPr>
    </w:p>
    <w:p w:rsidR="00716897" w:rsidRPr="0008727D" w:rsidRDefault="0008727D" w:rsidP="0008727D">
      <w:pPr>
        <w:widowControl w:val="0"/>
        <w:spacing w:after="0" w:line="240" w:lineRule="auto"/>
        <w:rPr>
          <w:rFonts w:ascii="Times New Roman" w:hAnsi="Times New Roman"/>
          <w:b/>
          <w:i/>
          <w:sz w:val="24"/>
          <w:szCs w:val="24"/>
        </w:rPr>
      </w:pPr>
      <w:r w:rsidRPr="0008727D">
        <w:rPr>
          <w:rFonts w:ascii="Times New Roman" w:hAnsi="Times New Roman"/>
          <w:b/>
          <w:i/>
          <w:sz w:val="24"/>
          <w:szCs w:val="24"/>
        </w:rPr>
        <w:t xml:space="preserve">В.А. </w:t>
      </w:r>
      <w:r w:rsidR="00716897" w:rsidRPr="0008727D">
        <w:rPr>
          <w:rFonts w:ascii="Times New Roman" w:hAnsi="Times New Roman"/>
          <w:b/>
          <w:i/>
          <w:sz w:val="24"/>
          <w:szCs w:val="24"/>
        </w:rPr>
        <w:t>Хамзатов</w:t>
      </w:r>
      <w:r w:rsidRPr="0008727D">
        <w:rPr>
          <w:rFonts w:ascii="Times New Roman" w:hAnsi="Times New Roman"/>
          <w:b/>
          <w:i/>
          <w:sz w:val="24"/>
          <w:szCs w:val="24"/>
        </w:rPr>
        <w:t>,</w:t>
      </w:r>
      <w:r w:rsidR="00716897" w:rsidRPr="0008727D">
        <w:rPr>
          <w:rFonts w:ascii="Times New Roman" w:hAnsi="Times New Roman"/>
          <w:b/>
          <w:i/>
          <w:sz w:val="24"/>
          <w:szCs w:val="24"/>
        </w:rPr>
        <w:t xml:space="preserve"> </w:t>
      </w:r>
    </w:p>
    <w:p w:rsidR="00716897" w:rsidRPr="0008727D" w:rsidRDefault="00716897" w:rsidP="0008727D">
      <w:pPr>
        <w:widowControl w:val="0"/>
        <w:spacing w:after="0" w:line="240" w:lineRule="auto"/>
        <w:rPr>
          <w:rFonts w:ascii="Times New Roman" w:hAnsi="Times New Roman"/>
          <w:i/>
          <w:sz w:val="24"/>
          <w:szCs w:val="24"/>
        </w:rPr>
      </w:pPr>
      <w:r w:rsidRPr="0008727D">
        <w:rPr>
          <w:rFonts w:ascii="Times New Roman" w:hAnsi="Times New Roman"/>
          <w:i/>
          <w:sz w:val="24"/>
          <w:szCs w:val="24"/>
        </w:rPr>
        <w:t>к.э.н., доцент</w:t>
      </w:r>
      <w:r w:rsidR="0008727D" w:rsidRPr="0008727D">
        <w:rPr>
          <w:rFonts w:ascii="Times New Roman" w:hAnsi="Times New Roman"/>
          <w:i/>
          <w:sz w:val="24"/>
          <w:szCs w:val="24"/>
        </w:rPr>
        <w:t xml:space="preserve"> </w:t>
      </w:r>
      <w:r w:rsidRPr="0008727D">
        <w:rPr>
          <w:rFonts w:ascii="Times New Roman" w:hAnsi="Times New Roman"/>
          <w:i/>
          <w:sz w:val="24"/>
          <w:szCs w:val="24"/>
        </w:rPr>
        <w:t>каф</w:t>
      </w:r>
      <w:r w:rsidR="0008727D">
        <w:rPr>
          <w:rFonts w:ascii="Times New Roman" w:hAnsi="Times New Roman"/>
          <w:i/>
          <w:sz w:val="24"/>
          <w:szCs w:val="24"/>
        </w:rPr>
        <w:t>едры э</w:t>
      </w:r>
      <w:r w:rsidRPr="0008727D">
        <w:rPr>
          <w:rFonts w:ascii="Times New Roman" w:hAnsi="Times New Roman"/>
          <w:i/>
          <w:sz w:val="24"/>
          <w:szCs w:val="24"/>
        </w:rPr>
        <w:t>кономическ</w:t>
      </w:r>
      <w:r w:rsidR="0008727D">
        <w:rPr>
          <w:rFonts w:ascii="Times New Roman" w:hAnsi="Times New Roman"/>
          <w:i/>
          <w:sz w:val="24"/>
          <w:szCs w:val="24"/>
        </w:rPr>
        <w:t>ого</w:t>
      </w:r>
      <w:r w:rsidRPr="0008727D">
        <w:rPr>
          <w:rFonts w:ascii="Times New Roman" w:hAnsi="Times New Roman"/>
          <w:i/>
          <w:sz w:val="24"/>
          <w:szCs w:val="24"/>
        </w:rPr>
        <w:t xml:space="preserve"> анализ</w:t>
      </w:r>
      <w:r w:rsidR="0008727D">
        <w:rPr>
          <w:rFonts w:ascii="Times New Roman" w:hAnsi="Times New Roman"/>
          <w:i/>
          <w:sz w:val="24"/>
          <w:szCs w:val="24"/>
        </w:rPr>
        <w:t>а Чеченского госуниверситета</w:t>
      </w:r>
    </w:p>
    <w:p w:rsidR="0008727D" w:rsidRPr="00D22C83" w:rsidRDefault="0008727D" w:rsidP="0008727D">
      <w:pPr>
        <w:widowControl w:val="0"/>
        <w:spacing w:after="0" w:line="240" w:lineRule="auto"/>
        <w:rPr>
          <w:rFonts w:ascii="Times New Roman" w:hAnsi="Times New Roman"/>
          <w:sz w:val="24"/>
          <w:szCs w:val="24"/>
          <w:lang w:val="en-US"/>
        </w:rPr>
      </w:pPr>
      <w:r w:rsidRPr="00D22C83">
        <w:rPr>
          <w:rFonts w:ascii="Times New Roman" w:hAnsi="Times New Roman"/>
          <w:b/>
          <w:color w:val="000000"/>
          <w:sz w:val="24"/>
          <w:szCs w:val="24"/>
          <w:lang w:val="en-US"/>
        </w:rPr>
        <w:lastRenderedPageBreak/>
        <w:t>PROBLEM ISSUES OF DEVELOPMENT OF SMALL FORMS OF MANAGING IN REGIONAL AGROINDUSTRIAL COMPLEX</w:t>
      </w:r>
    </w:p>
    <w:p w:rsidR="0008727D" w:rsidRPr="0008727D" w:rsidRDefault="0008727D" w:rsidP="0008727D">
      <w:pPr>
        <w:widowControl w:val="0"/>
        <w:spacing w:after="0" w:line="240" w:lineRule="auto"/>
        <w:rPr>
          <w:rFonts w:ascii="Times New Roman" w:hAnsi="Times New Roman"/>
          <w:b/>
          <w:sz w:val="24"/>
          <w:szCs w:val="24"/>
          <w:lang w:val="en-US"/>
        </w:rPr>
      </w:pPr>
    </w:p>
    <w:p w:rsidR="0008727D" w:rsidRPr="0008727D" w:rsidRDefault="0008727D" w:rsidP="0008727D">
      <w:pPr>
        <w:widowControl w:val="0"/>
        <w:spacing w:after="0" w:line="240" w:lineRule="auto"/>
        <w:rPr>
          <w:rFonts w:ascii="Times New Roman" w:hAnsi="Times New Roman"/>
          <w:b/>
          <w:i/>
          <w:sz w:val="24"/>
          <w:szCs w:val="24"/>
          <w:lang w:val="en-US"/>
        </w:rPr>
      </w:pPr>
      <w:r w:rsidRPr="0008727D">
        <w:rPr>
          <w:rFonts w:ascii="Times New Roman" w:hAnsi="Times New Roman"/>
          <w:b/>
          <w:i/>
          <w:sz w:val="24"/>
          <w:szCs w:val="24"/>
          <w:lang w:val="en-US"/>
        </w:rPr>
        <w:t>V.A. Khamzatov,</w:t>
      </w:r>
    </w:p>
    <w:p w:rsidR="0008727D" w:rsidRPr="00D22C83" w:rsidRDefault="0008727D" w:rsidP="0008727D">
      <w:pPr>
        <w:widowControl w:val="0"/>
        <w:spacing w:after="0" w:line="240" w:lineRule="auto"/>
        <w:rPr>
          <w:rFonts w:ascii="Times New Roman" w:hAnsi="Times New Roman"/>
          <w:i/>
          <w:sz w:val="24"/>
          <w:szCs w:val="24"/>
          <w:lang w:val="en-US"/>
        </w:rPr>
      </w:pPr>
      <w:r w:rsidRPr="00D22C83">
        <w:rPr>
          <w:rFonts w:ascii="Times New Roman" w:hAnsi="Times New Roman"/>
          <w:i/>
          <w:sz w:val="24"/>
          <w:szCs w:val="24"/>
          <w:lang w:val="en-US"/>
        </w:rPr>
        <w:t xml:space="preserve">Associate Professor </w:t>
      </w:r>
      <w:proofErr w:type="gramStart"/>
      <w:r w:rsidRPr="00D22C83">
        <w:rPr>
          <w:rFonts w:ascii="Times New Roman" w:hAnsi="Times New Roman"/>
          <w:i/>
          <w:sz w:val="24"/>
          <w:szCs w:val="24"/>
          <w:lang w:val="en-US"/>
        </w:rPr>
        <w:t>of  Department</w:t>
      </w:r>
      <w:proofErr w:type="gramEnd"/>
      <w:r w:rsidRPr="00D22C83">
        <w:rPr>
          <w:rFonts w:ascii="Times New Roman" w:hAnsi="Times New Roman"/>
          <w:i/>
          <w:sz w:val="24"/>
          <w:szCs w:val="24"/>
          <w:lang w:val="en-US"/>
        </w:rPr>
        <w:t xml:space="preserve"> of</w:t>
      </w:r>
    </w:p>
    <w:p w:rsidR="0008727D" w:rsidRPr="00E31A2E" w:rsidRDefault="0008727D" w:rsidP="0008727D">
      <w:pPr>
        <w:widowControl w:val="0"/>
        <w:spacing w:after="0" w:line="240" w:lineRule="auto"/>
        <w:rPr>
          <w:rFonts w:ascii="Times New Roman" w:hAnsi="Times New Roman"/>
          <w:i/>
          <w:sz w:val="24"/>
          <w:szCs w:val="24"/>
          <w:lang w:val="en-US"/>
        </w:rPr>
      </w:pPr>
      <w:r w:rsidRPr="00D22C83">
        <w:rPr>
          <w:rFonts w:ascii="Times New Roman" w:hAnsi="Times New Roman"/>
          <w:i/>
          <w:sz w:val="24"/>
          <w:szCs w:val="24"/>
          <w:lang w:val="en-US"/>
        </w:rPr>
        <w:t>Economic Analysis CSU</w:t>
      </w:r>
    </w:p>
    <w:p w:rsidR="0008727D" w:rsidRPr="00E31A2E" w:rsidRDefault="0008727D" w:rsidP="0008727D">
      <w:pPr>
        <w:widowControl w:val="0"/>
        <w:spacing w:after="0" w:line="240" w:lineRule="auto"/>
        <w:jc w:val="right"/>
        <w:rPr>
          <w:rFonts w:ascii="Times New Roman" w:hAnsi="Times New Roman"/>
          <w:sz w:val="24"/>
          <w:szCs w:val="24"/>
          <w:lang w:val="en-US"/>
        </w:rPr>
        <w:sectPr w:rsidR="0008727D" w:rsidRPr="00E31A2E" w:rsidSect="0008727D">
          <w:footnotePr>
            <w:numRestart w:val="eachPage"/>
          </w:footnotePr>
          <w:type w:val="continuous"/>
          <w:pgSz w:w="11906" w:h="16838"/>
          <w:pgMar w:top="1134" w:right="1418" w:bottom="1134" w:left="1418" w:header="709" w:footer="709" w:gutter="0"/>
          <w:cols w:num="2" w:space="708"/>
          <w:docGrid w:linePitch="360"/>
        </w:sectPr>
      </w:pPr>
    </w:p>
    <w:p w:rsidR="0008727D" w:rsidRDefault="0008727D" w:rsidP="0008727D">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08727D" w:rsidRDefault="0008727D" w:rsidP="0008727D">
      <w:pPr>
        <w:spacing w:after="0"/>
        <w:rPr>
          <w:rFonts w:ascii="Times New Roman" w:hAnsi="Times New Roman"/>
          <w:sz w:val="4"/>
          <w:szCs w:val="4"/>
          <w:lang w:val="en-US"/>
        </w:rPr>
      </w:pPr>
    </w:p>
    <w:p w:rsidR="00716897" w:rsidRPr="0008727D" w:rsidRDefault="00716897" w:rsidP="0008727D">
      <w:pPr>
        <w:widowControl w:val="0"/>
        <w:spacing w:after="0" w:line="240" w:lineRule="auto"/>
        <w:ind w:left="1134" w:right="990"/>
        <w:jc w:val="both"/>
        <w:rPr>
          <w:rFonts w:ascii="Times New Roman" w:hAnsi="Times New Roman"/>
          <w:i/>
          <w:sz w:val="20"/>
          <w:szCs w:val="20"/>
        </w:rPr>
      </w:pPr>
      <w:r w:rsidRPr="0008727D">
        <w:rPr>
          <w:rFonts w:ascii="Times New Roman" w:hAnsi="Times New Roman"/>
          <w:b/>
          <w:i/>
          <w:sz w:val="20"/>
          <w:szCs w:val="20"/>
        </w:rPr>
        <w:t>Аннотация</w:t>
      </w:r>
      <w:r w:rsidR="0008727D" w:rsidRPr="0008727D">
        <w:rPr>
          <w:rFonts w:ascii="Times New Roman" w:hAnsi="Times New Roman"/>
          <w:b/>
          <w:i/>
          <w:sz w:val="20"/>
          <w:szCs w:val="20"/>
        </w:rPr>
        <w:t>.</w:t>
      </w:r>
      <w:r w:rsidRPr="0008727D">
        <w:rPr>
          <w:rFonts w:ascii="Times New Roman" w:hAnsi="Times New Roman"/>
          <w:i/>
          <w:sz w:val="20"/>
          <w:szCs w:val="20"/>
        </w:rPr>
        <w:t xml:space="preserve"> Определено значение и роль малых форм хозяйствования в решении задач продовольственного обеспечения страны. Проведена структура производства продукции по категориям хозяйств. Выделены проблемы стоящие перед малыми формами хозяйствования и пути возможного их решения. </w:t>
      </w:r>
    </w:p>
    <w:p w:rsidR="00716897" w:rsidRPr="0008727D" w:rsidRDefault="00716897" w:rsidP="0008727D">
      <w:pPr>
        <w:widowControl w:val="0"/>
        <w:spacing w:after="0" w:line="240" w:lineRule="auto"/>
        <w:ind w:left="1134" w:right="990"/>
        <w:jc w:val="both"/>
        <w:rPr>
          <w:rFonts w:ascii="Times New Roman" w:hAnsi="Times New Roman"/>
          <w:i/>
          <w:sz w:val="20"/>
          <w:szCs w:val="20"/>
        </w:rPr>
      </w:pPr>
      <w:r w:rsidRPr="0008727D">
        <w:rPr>
          <w:rFonts w:ascii="Times New Roman" w:hAnsi="Times New Roman"/>
          <w:b/>
          <w:i/>
          <w:sz w:val="20"/>
          <w:szCs w:val="20"/>
        </w:rPr>
        <w:t>Ключевые слова:</w:t>
      </w:r>
      <w:r w:rsidRPr="0008727D">
        <w:rPr>
          <w:rFonts w:ascii="Times New Roman" w:hAnsi="Times New Roman"/>
          <w:i/>
          <w:sz w:val="20"/>
          <w:szCs w:val="20"/>
        </w:rPr>
        <w:t xml:space="preserve"> реформа сельского хозяйства; малые и средние предприятия; структура производства продукции; проблемы малого бизнеса; комплексность решения проблем сельского хозяйства.</w:t>
      </w:r>
    </w:p>
    <w:p w:rsidR="00716897" w:rsidRPr="0008727D" w:rsidRDefault="00716897" w:rsidP="0008727D">
      <w:pPr>
        <w:widowControl w:val="0"/>
        <w:spacing w:after="0" w:line="240" w:lineRule="auto"/>
        <w:ind w:left="1134" w:right="990"/>
        <w:rPr>
          <w:rFonts w:ascii="Times New Roman" w:hAnsi="Times New Roman"/>
          <w:i/>
          <w:color w:val="000000"/>
          <w:sz w:val="20"/>
          <w:szCs w:val="20"/>
        </w:rPr>
      </w:pPr>
    </w:p>
    <w:p w:rsidR="00716897" w:rsidRPr="0008727D" w:rsidRDefault="00716897" w:rsidP="0008727D">
      <w:pPr>
        <w:widowControl w:val="0"/>
        <w:spacing w:after="0" w:line="240" w:lineRule="auto"/>
        <w:ind w:left="1134" w:right="990"/>
        <w:jc w:val="both"/>
        <w:rPr>
          <w:rFonts w:ascii="Times New Roman" w:hAnsi="Times New Roman"/>
          <w:i/>
          <w:color w:val="000000"/>
          <w:sz w:val="20"/>
          <w:szCs w:val="20"/>
          <w:lang w:val="en-US"/>
        </w:rPr>
      </w:pPr>
      <w:proofErr w:type="gramStart"/>
      <w:r w:rsidRPr="0008727D">
        <w:rPr>
          <w:rFonts w:ascii="Times New Roman" w:hAnsi="Times New Roman"/>
          <w:b/>
          <w:i/>
          <w:color w:val="000000"/>
          <w:sz w:val="20"/>
          <w:szCs w:val="20"/>
          <w:lang w:val="en-US"/>
        </w:rPr>
        <w:t>Annotation</w:t>
      </w:r>
      <w:r w:rsidR="0008727D" w:rsidRPr="0008727D">
        <w:rPr>
          <w:rFonts w:ascii="Times New Roman" w:hAnsi="Times New Roman"/>
          <w:b/>
          <w:i/>
          <w:color w:val="000000"/>
          <w:sz w:val="20"/>
          <w:szCs w:val="20"/>
          <w:lang w:val="en-US"/>
        </w:rPr>
        <w:t>.</w:t>
      </w:r>
      <w:proofErr w:type="gramEnd"/>
      <w:r w:rsidRPr="0008727D">
        <w:rPr>
          <w:rFonts w:ascii="Times New Roman" w:hAnsi="Times New Roman"/>
          <w:i/>
          <w:color w:val="000000"/>
          <w:sz w:val="20"/>
          <w:szCs w:val="20"/>
          <w:lang w:val="en-US"/>
        </w:rPr>
        <w:t xml:space="preserve"> In article the significance and the role of small forms of managing in the solution of problems of food supply of our country are defined. The structure of output of products by categories of farms is suggested. The problems facing small forms of managing and ways of their possible solution are highlighted.</w:t>
      </w:r>
    </w:p>
    <w:p w:rsidR="00716897" w:rsidRPr="0008727D" w:rsidRDefault="00716897" w:rsidP="0008727D">
      <w:pPr>
        <w:widowControl w:val="0"/>
        <w:spacing w:after="0" w:line="240" w:lineRule="auto"/>
        <w:ind w:left="1134" w:right="990"/>
        <w:jc w:val="both"/>
        <w:rPr>
          <w:rFonts w:ascii="Times New Roman" w:hAnsi="Times New Roman"/>
          <w:i/>
          <w:sz w:val="20"/>
          <w:szCs w:val="20"/>
          <w:lang w:val="en-US"/>
        </w:rPr>
      </w:pPr>
      <w:r w:rsidRPr="0008727D">
        <w:rPr>
          <w:rFonts w:ascii="Times New Roman" w:hAnsi="Times New Roman"/>
          <w:b/>
          <w:i/>
          <w:sz w:val="20"/>
          <w:szCs w:val="20"/>
          <w:lang w:val="en-US"/>
        </w:rPr>
        <w:t>Key</w:t>
      </w:r>
      <w:r w:rsidR="0008727D" w:rsidRPr="0008727D">
        <w:rPr>
          <w:rFonts w:ascii="Times New Roman" w:hAnsi="Times New Roman"/>
          <w:b/>
          <w:i/>
          <w:sz w:val="20"/>
          <w:szCs w:val="20"/>
          <w:lang w:val="en-US"/>
        </w:rPr>
        <w:t xml:space="preserve"> </w:t>
      </w:r>
      <w:r w:rsidRPr="0008727D">
        <w:rPr>
          <w:rFonts w:ascii="Times New Roman" w:hAnsi="Times New Roman"/>
          <w:b/>
          <w:i/>
          <w:sz w:val="20"/>
          <w:szCs w:val="20"/>
          <w:lang w:val="en-US"/>
        </w:rPr>
        <w:t>words:</w:t>
      </w:r>
      <w:r w:rsidRPr="0008727D">
        <w:rPr>
          <w:rFonts w:ascii="Times New Roman" w:hAnsi="Times New Roman"/>
          <w:i/>
          <w:sz w:val="20"/>
          <w:szCs w:val="20"/>
          <w:lang w:val="en-US"/>
        </w:rPr>
        <w:t xml:space="preserve"> reform of agriculture; small and medium-sized businesses; </w:t>
      </w:r>
      <w:r w:rsidRPr="0008727D">
        <w:rPr>
          <w:rFonts w:ascii="Times New Roman" w:hAnsi="Times New Roman"/>
          <w:i/>
          <w:color w:val="000000"/>
          <w:sz w:val="20"/>
          <w:szCs w:val="20"/>
          <w:lang w:val="en-US"/>
        </w:rPr>
        <w:t xml:space="preserve">structure of output of products; </w:t>
      </w:r>
      <w:r w:rsidRPr="0008727D">
        <w:rPr>
          <w:rFonts w:ascii="Times New Roman" w:hAnsi="Times New Roman"/>
          <w:i/>
          <w:sz w:val="20"/>
          <w:szCs w:val="20"/>
          <w:lang w:val="en-US"/>
        </w:rPr>
        <w:t>problems</w:t>
      </w:r>
      <w:r w:rsidRPr="0008727D">
        <w:rPr>
          <w:rFonts w:ascii="Times New Roman" w:hAnsi="Times New Roman"/>
          <w:i/>
          <w:color w:val="000000"/>
          <w:sz w:val="20"/>
          <w:szCs w:val="20"/>
          <w:lang w:val="en-US"/>
        </w:rPr>
        <w:t xml:space="preserve"> of small </w:t>
      </w:r>
      <w:r w:rsidRPr="0008727D">
        <w:rPr>
          <w:rFonts w:ascii="Times New Roman" w:hAnsi="Times New Roman"/>
          <w:i/>
          <w:sz w:val="20"/>
          <w:szCs w:val="20"/>
          <w:lang w:val="en-US"/>
        </w:rPr>
        <w:t>businesses;</w:t>
      </w:r>
      <w:r w:rsidR="0008727D" w:rsidRPr="0008727D">
        <w:rPr>
          <w:rFonts w:ascii="Times New Roman" w:hAnsi="Times New Roman"/>
          <w:i/>
          <w:sz w:val="20"/>
          <w:szCs w:val="20"/>
          <w:lang w:val="en-US"/>
        </w:rPr>
        <w:t xml:space="preserve"> </w:t>
      </w:r>
      <w:r w:rsidRPr="0008727D">
        <w:rPr>
          <w:rFonts w:ascii="Times New Roman" w:hAnsi="Times New Roman"/>
          <w:i/>
          <w:sz w:val="20"/>
          <w:szCs w:val="20"/>
          <w:lang w:val="en-US"/>
        </w:rPr>
        <w:t>integrated approach in solution of problems of agriculture.</w:t>
      </w:r>
    </w:p>
    <w:p w:rsidR="0008727D" w:rsidRDefault="0008727D" w:rsidP="0008727D">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08727D" w:rsidRDefault="0008727D" w:rsidP="0008727D">
      <w:pPr>
        <w:spacing w:after="0"/>
        <w:rPr>
          <w:rFonts w:ascii="Times New Roman" w:hAnsi="Times New Roman"/>
          <w:sz w:val="4"/>
          <w:szCs w:val="4"/>
          <w:lang w:val="en-US"/>
        </w:rPr>
      </w:pPr>
    </w:p>
    <w:p w:rsidR="00716897" w:rsidRPr="00D22C83" w:rsidRDefault="00716897" w:rsidP="0008727D">
      <w:pPr>
        <w:widowControl w:val="0"/>
        <w:spacing w:after="0" w:line="240" w:lineRule="auto"/>
        <w:ind w:firstLine="709"/>
        <w:jc w:val="both"/>
        <w:rPr>
          <w:rFonts w:ascii="Times New Roman" w:hAnsi="Times New Roman"/>
          <w:sz w:val="24"/>
          <w:szCs w:val="24"/>
        </w:rPr>
      </w:pPr>
      <w:r w:rsidRPr="00D22C83">
        <w:rPr>
          <w:rFonts w:ascii="Times New Roman" w:hAnsi="Times New Roman"/>
          <w:sz w:val="24"/>
          <w:szCs w:val="24"/>
        </w:rPr>
        <w:t xml:space="preserve">Экономические </w:t>
      </w:r>
      <w:proofErr w:type="gramStart"/>
      <w:r w:rsidRPr="00D22C83">
        <w:rPr>
          <w:rFonts w:ascii="Times New Roman" w:hAnsi="Times New Roman"/>
          <w:sz w:val="24"/>
          <w:szCs w:val="24"/>
        </w:rPr>
        <w:t>преобразования</w:t>
      </w:r>
      <w:proofErr w:type="gramEnd"/>
      <w:r w:rsidRPr="00D22C83">
        <w:rPr>
          <w:rFonts w:ascii="Times New Roman" w:hAnsi="Times New Roman"/>
          <w:sz w:val="24"/>
          <w:szCs w:val="24"/>
        </w:rPr>
        <w:t xml:space="preserve"> происходящие в аграрном секторе экономики характеризуется различными признаками, в том числе, преобразованиями в ранее существующих производственно-экономических отношениях. Создаются различные модели организационно-правовых форм хозяйствования.</w:t>
      </w:r>
    </w:p>
    <w:p w:rsidR="00716897" w:rsidRPr="00D22C83" w:rsidRDefault="00716897" w:rsidP="0008727D">
      <w:pPr>
        <w:widowControl w:val="0"/>
        <w:spacing w:after="0" w:line="240" w:lineRule="auto"/>
        <w:ind w:firstLine="709"/>
        <w:jc w:val="both"/>
        <w:rPr>
          <w:rFonts w:ascii="Times New Roman" w:hAnsi="Times New Roman"/>
          <w:sz w:val="24"/>
          <w:szCs w:val="24"/>
        </w:rPr>
      </w:pPr>
      <w:r w:rsidRPr="00D22C83">
        <w:rPr>
          <w:rFonts w:ascii="Times New Roman" w:hAnsi="Times New Roman"/>
          <w:sz w:val="24"/>
          <w:szCs w:val="24"/>
        </w:rPr>
        <w:t xml:space="preserve">Проблема создания смешанной экономики состоит в необходимости постепенной замене менее эффективных форм производственно-экономической деятельности более </w:t>
      </w:r>
      <w:proofErr w:type="gramStart"/>
      <w:r w:rsidRPr="00D22C83">
        <w:rPr>
          <w:rFonts w:ascii="Times New Roman" w:hAnsi="Times New Roman"/>
          <w:sz w:val="24"/>
          <w:szCs w:val="24"/>
        </w:rPr>
        <w:t>эффективными</w:t>
      </w:r>
      <w:proofErr w:type="gramEnd"/>
      <w:r w:rsidRPr="00D22C83">
        <w:rPr>
          <w:rFonts w:ascii="Times New Roman" w:hAnsi="Times New Roman"/>
          <w:sz w:val="24"/>
          <w:szCs w:val="24"/>
        </w:rPr>
        <w:t>, в создании новых форм хозяйствования путем реформирования и реструктуризации существующих предприятий.</w:t>
      </w:r>
    </w:p>
    <w:p w:rsidR="00716897" w:rsidRPr="00D22C83" w:rsidRDefault="00716897" w:rsidP="0008727D">
      <w:pPr>
        <w:widowControl w:val="0"/>
        <w:spacing w:after="0" w:line="240" w:lineRule="auto"/>
        <w:ind w:firstLine="709"/>
        <w:jc w:val="both"/>
        <w:rPr>
          <w:rFonts w:ascii="Times New Roman" w:hAnsi="Times New Roman"/>
          <w:sz w:val="24"/>
          <w:szCs w:val="24"/>
        </w:rPr>
      </w:pPr>
      <w:r w:rsidRPr="00D22C83">
        <w:rPr>
          <w:rFonts w:ascii="Times New Roman" w:hAnsi="Times New Roman"/>
          <w:sz w:val="24"/>
          <w:szCs w:val="24"/>
        </w:rPr>
        <w:t>При этом инициатива создания малых форм хозяйствования должна исходить от сельских жителей, бывших работников сельскохозяйственных предприятий. А задача администрации местного самоуправления создавать условия для развития малых предприятий, и в первую очередь, в решении земельного вопроса.</w:t>
      </w:r>
    </w:p>
    <w:p w:rsidR="00716897" w:rsidRPr="00D22C83" w:rsidRDefault="00716897" w:rsidP="0008727D">
      <w:pPr>
        <w:widowControl w:val="0"/>
        <w:spacing w:after="0" w:line="240" w:lineRule="auto"/>
        <w:ind w:firstLine="709"/>
        <w:jc w:val="both"/>
        <w:rPr>
          <w:rFonts w:ascii="Times New Roman" w:hAnsi="Times New Roman"/>
          <w:sz w:val="24"/>
          <w:szCs w:val="24"/>
        </w:rPr>
      </w:pPr>
      <w:r w:rsidRPr="00D22C83">
        <w:rPr>
          <w:rFonts w:ascii="Times New Roman" w:hAnsi="Times New Roman"/>
          <w:sz w:val="24"/>
          <w:szCs w:val="24"/>
        </w:rPr>
        <w:t>Сельское хозяйство в постсоветском пространстве было в основном представлено крупными предприятиями: коллективными (колхозы) и государственными (совхозы). Существовали также личные подсобные хозяйства. Создание малых и средних предприятий на коммерческой основе с различными формами собственности было под запретом.</w:t>
      </w:r>
    </w:p>
    <w:p w:rsidR="00716897" w:rsidRPr="00D22C83" w:rsidRDefault="00716897" w:rsidP="0008727D">
      <w:pPr>
        <w:widowControl w:val="0"/>
        <w:spacing w:after="0" w:line="240" w:lineRule="auto"/>
        <w:ind w:firstLine="709"/>
        <w:jc w:val="both"/>
        <w:rPr>
          <w:rFonts w:ascii="Times New Roman" w:hAnsi="Times New Roman"/>
          <w:sz w:val="24"/>
          <w:szCs w:val="24"/>
        </w:rPr>
      </w:pPr>
      <w:r w:rsidRPr="00D22C83">
        <w:rPr>
          <w:rFonts w:ascii="Times New Roman" w:hAnsi="Times New Roman"/>
          <w:sz w:val="24"/>
          <w:szCs w:val="24"/>
        </w:rPr>
        <w:t>Переход страны в начале 90-х годов на рыночные условия экономического функционирования дали толчок к созданию и развитию предприятий с различной формой собственности и разными масштабами деятельности.</w:t>
      </w:r>
    </w:p>
    <w:p w:rsidR="00716897" w:rsidRPr="00D22C83" w:rsidRDefault="00716897" w:rsidP="0008727D">
      <w:pPr>
        <w:widowControl w:val="0"/>
        <w:spacing w:after="0" w:line="240" w:lineRule="auto"/>
        <w:ind w:firstLine="709"/>
        <w:jc w:val="both"/>
        <w:rPr>
          <w:rFonts w:ascii="Times New Roman" w:hAnsi="Times New Roman"/>
          <w:sz w:val="24"/>
          <w:szCs w:val="24"/>
        </w:rPr>
      </w:pPr>
      <w:r w:rsidRPr="00D22C83">
        <w:rPr>
          <w:rFonts w:ascii="Times New Roman" w:hAnsi="Times New Roman"/>
          <w:sz w:val="24"/>
          <w:szCs w:val="24"/>
        </w:rPr>
        <w:t>Сегодня сельскохозяйственное производство в стране представлено различными типами предприятий: личные подсобные хозяйства, крестьянско-фермерские хозяйства, сельскохозяйственные производственные кооперативы, индивидуальными предпринимателями, госхозами, колхозами, акционерными предприятиями, агрохолдингами и пр.</w:t>
      </w:r>
    </w:p>
    <w:p w:rsidR="00716897" w:rsidRPr="00D22C83" w:rsidRDefault="00716897" w:rsidP="0008727D">
      <w:pPr>
        <w:widowControl w:val="0"/>
        <w:spacing w:after="0" w:line="240" w:lineRule="auto"/>
        <w:ind w:firstLine="709"/>
        <w:jc w:val="both"/>
        <w:rPr>
          <w:rFonts w:ascii="Times New Roman" w:hAnsi="Times New Roman"/>
          <w:sz w:val="24"/>
          <w:szCs w:val="24"/>
        </w:rPr>
      </w:pPr>
      <w:r w:rsidRPr="00D22C83">
        <w:rPr>
          <w:rFonts w:ascii="Times New Roman" w:hAnsi="Times New Roman"/>
          <w:sz w:val="24"/>
          <w:szCs w:val="24"/>
        </w:rPr>
        <w:t>Мировая практика показывает, что оптимальное соотношение малых, средних и крупных предприятий в любой сфере производственной деятельности позволяет наиболее эффективно функционировать экономической системе.</w:t>
      </w:r>
    </w:p>
    <w:p w:rsidR="00716897" w:rsidRPr="00D22C83" w:rsidRDefault="00716897" w:rsidP="0008727D">
      <w:pPr>
        <w:widowControl w:val="0"/>
        <w:spacing w:after="0" w:line="240" w:lineRule="auto"/>
        <w:ind w:firstLine="709"/>
        <w:jc w:val="both"/>
        <w:rPr>
          <w:rFonts w:ascii="Times New Roman" w:hAnsi="Times New Roman"/>
          <w:sz w:val="24"/>
          <w:szCs w:val="24"/>
        </w:rPr>
      </w:pPr>
      <w:r w:rsidRPr="00D22C83">
        <w:rPr>
          <w:rFonts w:ascii="Times New Roman" w:hAnsi="Times New Roman"/>
          <w:sz w:val="24"/>
          <w:szCs w:val="24"/>
        </w:rPr>
        <w:lastRenderedPageBreak/>
        <w:t>Развитие малых и средних форм хозяйствования на селе позволяет наиболее эффективно использовать земельные ресурсы, трудовой потенциал сельских территорий, повысить продовольственное самообеспечение граждан, решать проблемы занятости сельского населения, решать вопросы продовольственной безопасности страны.</w:t>
      </w:r>
    </w:p>
    <w:p w:rsidR="00716897" w:rsidRPr="00D22C83" w:rsidRDefault="00716897" w:rsidP="0008727D">
      <w:pPr>
        <w:widowControl w:val="0"/>
        <w:spacing w:after="0" w:line="240" w:lineRule="auto"/>
        <w:ind w:firstLine="709"/>
        <w:jc w:val="both"/>
        <w:rPr>
          <w:rFonts w:ascii="Times New Roman" w:hAnsi="Times New Roman"/>
          <w:sz w:val="24"/>
          <w:szCs w:val="24"/>
        </w:rPr>
      </w:pPr>
      <w:r w:rsidRPr="00D22C83">
        <w:rPr>
          <w:rFonts w:ascii="Times New Roman" w:hAnsi="Times New Roman"/>
          <w:sz w:val="24"/>
          <w:szCs w:val="24"/>
        </w:rPr>
        <w:t>Как указывают некоторые авторы, по уровню развития малых форм хозяйствования можно судить о способности экономики страны и региона приспосабливаться к меняющейся экономической обстановке [1].</w:t>
      </w:r>
    </w:p>
    <w:p w:rsidR="00716897" w:rsidRPr="00D22C83" w:rsidRDefault="00716897" w:rsidP="0008727D">
      <w:pPr>
        <w:widowControl w:val="0"/>
        <w:spacing w:after="0" w:line="240" w:lineRule="auto"/>
        <w:ind w:firstLine="709"/>
        <w:jc w:val="both"/>
        <w:rPr>
          <w:rFonts w:ascii="Times New Roman" w:hAnsi="Times New Roman"/>
          <w:sz w:val="24"/>
          <w:szCs w:val="24"/>
        </w:rPr>
      </w:pPr>
      <w:r w:rsidRPr="00D22C83">
        <w:rPr>
          <w:rFonts w:ascii="Times New Roman" w:hAnsi="Times New Roman"/>
          <w:sz w:val="24"/>
          <w:szCs w:val="24"/>
        </w:rPr>
        <w:t>Процесс реформирования существующих предприятий, создания организаций среднего и малого бизнеса в сельском хозяйстве происходит и на территории Чеченской Республики.</w:t>
      </w:r>
    </w:p>
    <w:p w:rsidR="00716897" w:rsidRPr="00D22C83" w:rsidRDefault="00716897" w:rsidP="0008727D">
      <w:pPr>
        <w:widowControl w:val="0"/>
        <w:spacing w:after="0" w:line="240" w:lineRule="auto"/>
        <w:ind w:firstLine="709"/>
        <w:jc w:val="both"/>
        <w:rPr>
          <w:rFonts w:ascii="Times New Roman" w:hAnsi="Times New Roman"/>
          <w:sz w:val="24"/>
          <w:szCs w:val="24"/>
        </w:rPr>
      </w:pPr>
      <w:r w:rsidRPr="00D22C83">
        <w:rPr>
          <w:rFonts w:ascii="Times New Roman" w:hAnsi="Times New Roman"/>
          <w:sz w:val="24"/>
          <w:szCs w:val="24"/>
        </w:rPr>
        <w:t xml:space="preserve">В настоящее время производством сельскохозяйственной продукции в Республике занимаются – 134 госхоза, 3708-КФХ, 5114 – </w:t>
      </w:r>
      <w:proofErr w:type="gramStart"/>
      <w:r w:rsidRPr="00D22C83">
        <w:rPr>
          <w:rFonts w:ascii="Times New Roman" w:hAnsi="Times New Roman"/>
          <w:sz w:val="24"/>
          <w:szCs w:val="24"/>
        </w:rPr>
        <w:t>индивидуальных</w:t>
      </w:r>
      <w:proofErr w:type="gramEnd"/>
      <w:r w:rsidRPr="00D22C83">
        <w:rPr>
          <w:rFonts w:ascii="Times New Roman" w:hAnsi="Times New Roman"/>
          <w:sz w:val="24"/>
          <w:szCs w:val="24"/>
        </w:rPr>
        <w:t xml:space="preserve"> предпринимателя и более 170 тыс. личных подсобных хозяйства.</w:t>
      </w:r>
    </w:p>
    <w:p w:rsidR="00716897" w:rsidRPr="00D22C83" w:rsidRDefault="00716897" w:rsidP="0008727D">
      <w:pPr>
        <w:widowControl w:val="0"/>
        <w:spacing w:after="0" w:line="240" w:lineRule="auto"/>
        <w:ind w:firstLine="709"/>
        <w:jc w:val="both"/>
        <w:rPr>
          <w:rFonts w:ascii="Times New Roman" w:hAnsi="Times New Roman"/>
          <w:sz w:val="24"/>
          <w:szCs w:val="24"/>
        </w:rPr>
      </w:pPr>
      <w:r w:rsidRPr="00D22C83">
        <w:rPr>
          <w:rFonts w:ascii="Times New Roman" w:hAnsi="Times New Roman"/>
          <w:sz w:val="24"/>
          <w:szCs w:val="24"/>
        </w:rPr>
        <w:t>Производство валовой продукции во всех категориях хозяйств (в фактических действовавших ценах) стабильно растет. Так, если в 2012 году было произведено продукции на сумму 13716,0 млн</w:t>
      </w:r>
      <w:proofErr w:type="gramStart"/>
      <w:r w:rsidRPr="00D22C83">
        <w:rPr>
          <w:rFonts w:ascii="Times New Roman" w:hAnsi="Times New Roman"/>
          <w:sz w:val="24"/>
          <w:szCs w:val="24"/>
        </w:rPr>
        <w:t>.р</w:t>
      </w:r>
      <w:proofErr w:type="gramEnd"/>
      <w:r w:rsidRPr="00D22C83">
        <w:rPr>
          <w:rFonts w:ascii="Times New Roman" w:hAnsi="Times New Roman"/>
          <w:sz w:val="24"/>
          <w:szCs w:val="24"/>
        </w:rPr>
        <w:t>уб., то в 2014 году на сумму 14898,9 млн.руб. и в 2015 году – 17221,7 млн.руб.</w:t>
      </w:r>
    </w:p>
    <w:p w:rsidR="00716897" w:rsidRPr="00D22C83" w:rsidRDefault="00716897" w:rsidP="0008727D">
      <w:pPr>
        <w:widowControl w:val="0"/>
        <w:spacing w:after="0" w:line="240" w:lineRule="auto"/>
        <w:ind w:firstLine="709"/>
        <w:jc w:val="both"/>
        <w:rPr>
          <w:rFonts w:ascii="Times New Roman" w:hAnsi="Times New Roman"/>
          <w:sz w:val="24"/>
          <w:szCs w:val="24"/>
        </w:rPr>
      </w:pPr>
      <w:r w:rsidRPr="00D22C83">
        <w:rPr>
          <w:rFonts w:ascii="Times New Roman" w:hAnsi="Times New Roman"/>
          <w:sz w:val="24"/>
          <w:szCs w:val="24"/>
        </w:rPr>
        <w:t>Рост объемов производства, сочетается с преобладанием удельного веса личных подсобных хозяй</w:t>
      </w:r>
      <w:proofErr w:type="gramStart"/>
      <w:r w:rsidRPr="00D22C83">
        <w:rPr>
          <w:rFonts w:ascii="Times New Roman" w:hAnsi="Times New Roman"/>
          <w:sz w:val="24"/>
          <w:szCs w:val="24"/>
        </w:rPr>
        <w:t>ств в пр</w:t>
      </w:r>
      <w:proofErr w:type="gramEnd"/>
      <w:r w:rsidRPr="00D22C83">
        <w:rPr>
          <w:rFonts w:ascii="Times New Roman" w:hAnsi="Times New Roman"/>
          <w:sz w:val="24"/>
          <w:szCs w:val="24"/>
        </w:rPr>
        <w:t>оизводстве всей валовой продукции.</w:t>
      </w:r>
    </w:p>
    <w:p w:rsidR="0008727D" w:rsidRPr="00645000" w:rsidRDefault="0008727D" w:rsidP="0008727D">
      <w:pPr>
        <w:widowControl w:val="0"/>
        <w:spacing w:after="0" w:line="240" w:lineRule="auto"/>
        <w:jc w:val="center"/>
        <w:rPr>
          <w:rFonts w:ascii="Times New Roman" w:hAnsi="Times New Roman"/>
          <w:sz w:val="16"/>
          <w:szCs w:val="16"/>
        </w:rPr>
      </w:pPr>
    </w:p>
    <w:p w:rsidR="0008727D" w:rsidRDefault="00716897" w:rsidP="0008727D">
      <w:pPr>
        <w:widowControl w:val="0"/>
        <w:spacing w:after="0" w:line="240" w:lineRule="auto"/>
        <w:jc w:val="center"/>
        <w:rPr>
          <w:rFonts w:ascii="Times New Roman" w:hAnsi="Times New Roman"/>
          <w:sz w:val="24"/>
          <w:szCs w:val="24"/>
        </w:rPr>
      </w:pPr>
      <w:r w:rsidRPr="00D22C83">
        <w:rPr>
          <w:rFonts w:ascii="Times New Roman" w:hAnsi="Times New Roman"/>
          <w:sz w:val="24"/>
          <w:szCs w:val="24"/>
        </w:rPr>
        <w:t xml:space="preserve">Структура продукции сельского хозяйства ЧР по категории хозяйств </w:t>
      </w:r>
    </w:p>
    <w:p w:rsidR="00716897" w:rsidRPr="00D22C83" w:rsidRDefault="00716897" w:rsidP="0008727D">
      <w:pPr>
        <w:widowControl w:val="0"/>
        <w:spacing w:after="0" w:line="240" w:lineRule="auto"/>
        <w:jc w:val="center"/>
        <w:rPr>
          <w:rFonts w:ascii="Times New Roman" w:hAnsi="Times New Roman"/>
          <w:sz w:val="24"/>
          <w:szCs w:val="24"/>
        </w:rPr>
      </w:pPr>
      <w:r w:rsidRPr="00D22C83">
        <w:rPr>
          <w:rFonts w:ascii="Times New Roman" w:hAnsi="Times New Roman"/>
          <w:sz w:val="24"/>
          <w:szCs w:val="24"/>
        </w:rPr>
        <w:t xml:space="preserve">(в фактически действовавших ценах </w:t>
      </w:r>
      <w:proofErr w:type="gramStart"/>
      <w:r w:rsidRPr="00D22C83">
        <w:rPr>
          <w:rFonts w:ascii="Times New Roman" w:hAnsi="Times New Roman"/>
          <w:sz w:val="24"/>
          <w:szCs w:val="24"/>
        </w:rPr>
        <w:t>в</w:t>
      </w:r>
      <w:proofErr w:type="gramEnd"/>
      <w:r w:rsidRPr="00D22C83">
        <w:rPr>
          <w:rFonts w:ascii="Times New Roman" w:hAnsi="Times New Roman"/>
          <w:sz w:val="24"/>
          <w:szCs w:val="24"/>
        </w:rPr>
        <w:t xml:space="preserve"> % к итогу)</w:t>
      </w:r>
    </w:p>
    <w:tbl>
      <w:tblPr>
        <w:tblW w:w="8790"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57"/>
        <w:gridCol w:w="1206"/>
        <w:gridCol w:w="1099"/>
        <w:gridCol w:w="1046"/>
        <w:gridCol w:w="948"/>
        <w:gridCol w:w="1134"/>
      </w:tblGrid>
      <w:tr w:rsidR="00716897" w:rsidRPr="0008727D" w:rsidTr="0008727D">
        <w:trPr>
          <w:trHeight w:val="164"/>
          <w:jc w:val="center"/>
        </w:trPr>
        <w:tc>
          <w:tcPr>
            <w:tcW w:w="3357" w:type="dxa"/>
            <w:vMerge w:val="restart"/>
          </w:tcPr>
          <w:p w:rsidR="00716897" w:rsidRPr="0008727D" w:rsidRDefault="00716897" w:rsidP="0008727D">
            <w:pPr>
              <w:widowControl w:val="0"/>
              <w:spacing w:after="0" w:line="240" w:lineRule="auto"/>
              <w:jc w:val="center"/>
              <w:rPr>
                <w:rFonts w:ascii="Times New Roman" w:hAnsi="Times New Roman"/>
                <w:sz w:val="18"/>
                <w:szCs w:val="18"/>
              </w:rPr>
            </w:pPr>
          </w:p>
          <w:p w:rsidR="00716897" w:rsidRPr="0008727D" w:rsidRDefault="00716897" w:rsidP="0008727D">
            <w:pPr>
              <w:widowControl w:val="0"/>
              <w:spacing w:after="0" w:line="240" w:lineRule="auto"/>
              <w:jc w:val="center"/>
              <w:rPr>
                <w:rFonts w:ascii="Times New Roman" w:hAnsi="Times New Roman"/>
                <w:sz w:val="18"/>
                <w:szCs w:val="18"/>
              </w:rPr>
            </w:pPr>
            <w:r w:rsidRPr="0008727D">
              <w:rPr>
                <w:rFonts w:ascii="Times New Roman" w:hAnsi="Times New Roman"/>
                <w:sz w:val="18"/>
                <w:szCs w:val="18"/>
              </w:rPr>
              <w:t>Категории хозяйств</w:t>
            </w:r>
          </w:p>
        </w:tc>
        <w:tc>
          <w:tcPr>
            <w:tcW w:w="5433" w:type="dxa"/>
            <w:gridSpan w:val="5"/>
          </w:tcPr>
          <w:p w:rsidR="00716897" w:rsidRPr="0008727D" w:rsidRDefault="00716897" w:rsidP="0008727D">
            <w:pPr>
              <w:widowControl w:val="0"/>
              <w:spacing w:after="0" w:line="240" w:lineRule="auto"/>
              <w:jc w:val="center"/>
              <w:rPr>
                <w:rFonts w:ascii="Times New Roman" w:hAnsi="Times New Roman"/>
                <w:sz w:val="18"/>
                <w:szCs w:val="18"/>
              </w:rPr>
            </w:pPr>
            <w:r w:rsidRPr="0008727D">
              <w:rPr>
                <w:rFonts w:ascii="Times New Roman" w:hAnsi="Times New Roman"/>
                <w:sz w:val="18"/>
                <w:szCs w:val="18"/>
              </w:rPr>
              <w:t>Годы</w:t>
            </w:r>
          </w:p>
        </w:tc>
      </w:tr>
      <w:tr w:rsidR="00716897" w:rsidRPr="0008727D" w:rsidTr="0008727D">
        <w:trPr>
          <w:trHeight w:val="226"/>
          <w:jc w:val="center"/>
        </w:trPr>
        <w:tc>
          <w:tcPr>
            <w:tcW w:w="3357" w:type="dxa"/>
            <w:vMerge/>
          </w:tcPr>
          <w:p w:rsidR="00716897" w:rsidRPr="0008727D" w:rsidRDefault="00716897" w:rsidP="0008727D">
            <w:pPr>
              <w:widowControl w:val="0"/>
              <w:spacing w:after="0" w:line="240" w:lineRule="auto"/>
              <w:jc w:val="center"/>
              <w:rPr>
                <w:rFonts w:ascii="Times New Roman" w:hAnsi="Times New Roman"/>
                <w:sz w:val="18"/>
                <w:szCs w:val="18"/>
              </w:rPr>
            </w:pPr>
          </w:p>
        </w:tc>
        <w:tc>
          <w:tcPr>
            <w:tcW w:w="1206" w:type="dxa"/>
          </w:tcPr>
          <w:p w:rsidR="00716897" w:rsidRPr="0008727D" w:rsidRDefault="00716897" w:rsidP="0008727D">
            <w:pPr>
              <w:widowControl w:val="0"/>
              <w:spacing w:after="0" w:line="240" w:lineRule="auto"/>
              <w:jc w:val="center"/>
              <w:rPr>
                <w:rFonts w:ascii="Times New Roman" w:hAnsi="Times New Roman"/>
                <w:sz w:val="18"/>
                <w:szCs w:val="18"/>
              </w:rPr>
            </w:pPr>
            <w:r w:rsidRPr="0008727D">
              <w:rPr>
                <w:rFonts w:ascii="Times New Roman" w:hAnsi="Times New Roman"/>
                <w:sz w:val="18"/>
                <w:szCs w:val="18"/>
              </w:rPr>
              <w:t>2011</w:t>
            </w:r>
          </w:p>
        </w:tc>
        <w:tc>
          <w:tcPr>
            <w:tcW w:w="1099" w:type="dxa"/>
          </w:tcPr>
          <w:p w:rsidR="00716897" w:rsidRPr="0008727D" w:rsidRDefault="00716897" w:rsidP="0008727D">
            <w:pPr>
              <w:widowControl w:val="0"/>
              <w:spacing w:after="0" w:line="240" w:lineRule="auto"/>
              <w:jc w:val="center"/>
              <w:rPr>
                <w:rFonts w:ascii="Times New Roman" w:hAnsi="Times New Roman"/>
                <w:sz w:val="18"/>
                <w:szCs w:val="18"/>
              </w:rPr>
            </w:pPr>
            <w:r w:rsidRPr="0008727D">
              <w:rPr>
                <w:rFonts w:ascii="Times New Roman" w:hAnsi="Times New Roman"/>
                <w:sz w:val="18"/>
                <w:szCs w:val="18"/>
              </w:rPr>
              <w:t>2012</w:t>
            </w:r>
          </w:p>
        </w:tc>
        <w:tc>
          <w:tcPr>
            <w:tcW w:w="1046" w:type="dxa"/>
          </w:tcPr>
          <w:p w:rsidR="00716897" w:rsidRPr="0008727D" w:rsidRDefault="00716897" w:rsidP="0008727D">
            <w:pPr>
              <w:widowControl w:val="0"/>
              <w:spacing w:after="0" w:line="240" w:lineRule="auto"/>
              <w:jc w:val="center"/>
              <w:rPr>
                <w:rFonts w:ascii="Times New Roman" w:hAnsi="Times New Roman"/>
                <w:sz w:val="18"/>
                <w:szCs w:val="18"/>
              </w:rPr>
            </w:pPr>
            <w:r w:rsidRPr="0008727D">
              <w:rPr>
                <w:rFonts w:ascii="Times New Roman" w:hAnsi="Times New Roman"/>
                <w:sz w:val="18"/>
                <w:szCs w:val="18"/>
              </w:rPr>
              <w:t>2013</w:t>
            </w:r>
          </w:p>
        </w:tc>
        <w:tc>
          <w:tcPr>
            <w:tcW w:w="948" w:type="dxa"/>
          </w:tcPr>
          <w:p w:rsidR="00716897" w:rsidRPr="0008727D" w:rsidRDefault="00716897" w:rsidP="0008727D">
            <w:pPr>
              <w:widowControl w:val="0"/>
              <w:spacing w:after="0" w:line="240" w:lineRule="auto"/>
              <w:jc w:val="center"/>
              <w:rPr>
                <w:rFonts w:ascii="Times New Roman" w:hAnsi="Times New Roman"/>
                <w:sz w:val="18"/>
                <w:szCs w:val="18"/>
              </w:rPr>
            </w:pPr>
            <w:r w:rsidRPr="0008727D">
              <w:rPr>
                <w:rFonts w:ascii="Times New Roman" w:hAnsi="Times New Roman"/>
                <w:sz w:val="18"/>
                <w:szCs w:val="18"/>
              </w:rPr>
              <w:t>2014</w:t>
            </w:r>
          </w:p>
        </w:tc>
        <w:tc>
          <w:tcPr>
            <w:tcW w:w="1134" w:type="dxa"/>
          </w:tcPr>
          <w:p w:rsidR="00716897" w:rsidRPr="0008727D" w:rsidRDefault="00716897" w:rsidP="0008727D">
            <w:pPr>
              <w:widowControl w:val="0"/>
              <w:spacing w:after="0" w:line="240" w:lineRule="auto"/>
              <w:jc w:val="center"/>
              <w:rPr>
                <w:rFonts w:ascii="Times New Roman" w:hAnsi="Times New Roman"/>
                <w:sz w:val="18"/>
                <w:szCs w:val="18"/>
              </w:rPr>
            </w:pPr>
            <w:r w:rsidRPr="0008727D">
              <w:rPr>
                <w:rFonts w:ascii="Times New Roman" w:hAnsi="Times New Roman"/>
                <w:sz w:val="18"/>
                <w:szCs w:val="18"/>
              </w:rPr>
              <w:t>2015</w:t>
            </w:r>
          </w:p>
        </w:tc>
      </w:tr>
      <w:tr w:rsidR="00716897" w:rsidRPr="0008727D" w:rsidTr="0008727D">
        <w:trPr>
          <w:trHeight w:val="212"/>
          <w:jc w:val="center"/>
        </w:trPr>
        <w:tc>
          <w:tcPr>
            <w:tcW w:w="3357" w:type="dxa"/>
          </w:tcPr>
          <w:p w:rsidR="00716897" w:rsidRPr="0008727D" w:rsidRDefault="00716897" w:rsidP="0008727D">
            <w:pPr>
              <w:widowControl w:val="0"/>
              <w:spacing w:after="0" w:line="240" w:lineRule="auto"/>
              <w:rPr>
                <w:rFonts w:ascii="Times New Roman" w:hAnsi="Times New Roman"/>
                <w:sz w:val="18"/>
                <w:szCs w:val="18"/>
              </w:rPr>
            </w:pPr>
            <w:r w:rsidRPr="0008727D">
              <w:rPr>
                <w:rFonts w:ascii="Times New Roman" w:hAnsi="Times New Roman"/>
                <w:sz w:val="18"/>
                <w:szCs w:val="18"/>
              </w:rPr>
              <w:t>Хозяйства всех категорий</w:t>
            </w:r>
          </w:p>
        </w:tc>
        <w:tc>
          <w:tcPr>
            <w:tcW w:w="1206" w:type="dxa"/>
          </w:tcPr>
          <w:p w:rsidR="00716897" w:rsidRPr="0008727D" w:rsidRDefault="00716897" w:rsidP="0008727D">
            <w:pPr>
              <w:widowControl w:val="0"/>
              <w:spacing w:after="0" w:line="240" w:lineRule="auto"/>
              <w:jc w:val="center"/>
              <w:rPr>
                <w:rFonts w:ascii="Times New Roman" w:hAnsi="Times New Roman"/>
                <w:sz w:val="18"/>
                <w:szCs w:val="18"/>
              </w:rPr>
            </w:pPr>
            <w:r w:rsidRPr="0008727D">
              <w:rPr>
                <w:rFonts w:ascii="Times New Roman" w:hAnsi="Times New Roman"/>
                <w:sz w:val="18"/>
                <w:szCs w:val="18"/>
              </w:rPr>
              <w:t>100</w:t>
            </w:r>
          </w:p>
        </w:tc>
        <w:tc>
          <w:tcPr>
            <w:tcW w:w="1099" w:type="dxa"/>
          </w:tcPr>
          <w:p w:rsidR="00716897" w:rsidRPr="0008727D" w:rsidRDefault="00716897" w:rsidP="0008727D">
            <w:pPr>
              <w:widowControl w:val="0"/>
              <w:spacing w:after="0" w:line="240" w:lineRule="auto"/>
              <w:jc w:val="center"/>
              <w:rPr>
                <w:rFonts w:ascii="Times New Roman" w:hAnsi="Times New Roman"/>
                <w:sz w:val="18"/>
                <w:szCs w:val="18"/>
              </w:rPr>
            </w:pPr>
            <w:r w:rsidRPr="0008727D">
              <w:rPr>
                <w:rFonts w:ascii="Times New Roman" w:hAnsi="Times New Roman"/>
                <w:sz w:val="18"/>
                <w:szCs w:val="18"/>
              </w:rPr>
              <w:t>100</w:t>
            </w:r>
          </w:p>
        </w:tc>
        <w:tc>
          <w:tcPr>
            <w:tcW w:w="1046" w:type="dxa"/>
          </w:tcPr>
          <w:p w:rsidR="00716897" w:rsidRPr="0008727D" w:rsidRDefault="00716897" w:rsidP="0008727D">
            <w:pPr>
              <w:widowControl w:val="0"/>
              <w:spacing w:after="0" w:line="240" w:lineRule="auto"/>
              <w:jc w:val="center"/>
              <w:rPr>
                <w:rFonts w:ascii="Times New Roman" w:hAnsi="Times New Roman"/>
                <w:sz w:val="18"/>
                <w:szCs w:val="18"/>
              </w:rPr>
            </w:pPr>
            <w:r w:rsidRPr="0008727D">
              <w:rPr>
                <w:rFonts w:ascii="Times New Roman" w:hAnsi="Times New Roman"/>
                <w:sz w:val="18"/>
                <w:szCs w:val="18"/>
              </w:rPr>
              <w:t>100</w:t>
            </w:r>
          </w:p>
        </w:tc>
        <w:tc>
          <w:tcPr>
            <w:tcW w:w="948" w:type="dxa"/>
          </w:tcPr>
          <w:p w:rsidR="00716897" w:rsidRPr="0008727D" w:rsidRDefault="00716897" w:rsidP="0008727D">
            <w:pPr>
              <w:widowControl w:val="0"/>
              <w:spacing w:after="0" w:line="240" w:lineRule="auto"/>
              <w:jc w:val="center"/>
              <w:rPr>
                <w:rFonts w:ascii="Times New Roman" w:hAnsi="Times New Roman"/>
                <w:sz w:val="18"/>
                <w:szCs w:val="18"/>
              </w:rPr>
            </w:pPr>
            <w:r w:rsidRPr="0008727D">
              <w:rPr>
                <w:rFonts w:ascii="Times New Roman" w:hAnsi="Times New Roman"/>
                <w:sz w:val="18"/>
                <w:szCs w:val="18"/>
              </w:rPr>
              <w:t>100</w:t>
            </w:r>
          </w:p>
        </w:tc>
        <w:tc>
          <w:tcPr>
            <w:tcW w:w="1134" w:type="dxa"/>
          </w:tcPr>
          <w:p w:rsidR="00716897" w:rsidRPr="0008727D" w:rsidRDefault="00716897" w:rsidP="0008727D">
            <w:pPr>
              <w:widowControl w:val="0"/>
              <w:spacing w:after="0" w:line="240" w:lineRule="auto"/>
              <w:jc w:val="center"/>
              <w:rPr>
                <w:rFonts w:ascii="Times New Roman" w:hAnsi="Times New Roman"/>
                <w:sz w:val="18"/>
                <w:szCs w:val="18"/>
              </w:rPr>
            </w:pPr>
            <w:r w:rsidRPr="0008727D">
              <w:rPr>
                <w:rFonts w:ascii="Times New Roman" w:hAnsi="Times New Roman"/>
                <w:sz w:val="18"/>
                <w:szCs w:val="18"/>
              </w:rPr>
              <w:t>100</w:t>
            </w:r>
          </w:p>
        </w:tc>
      </w:tr>
      <w:tr w:rsidR="00716897" w:rsidRPr="0008727D" w:rsidTr="0008727D">
        <w:trPr>
          <w:trHeight w:val="419"/>
          <w:jc w:val="center"/>
        </w:trPr>
        <w:tc>
          <w:tcPr>
            <w:tcW w:w="3357" w:type="dxa"/>
          </w:tcPr>
          <w:p w:rsidR="00716897" w:rsidRPr="0008727D" w:rsidRDefault="00716897" w:rsidP="0008727D">
            <w:pPr>
              <w:widowControl w:val="0"/>
              <w:spacing w:after="0" w:line="240" w:lineRule="auto"/>
              <w:rPr>
                <w:rFonts w:ascii="Times New Roman" w:hAnsi="Times New Roman"/>
                <w:sz w:val="18"/>
                <w:szCs w:val="18"/>
              </w:rPr>
            </w:pPr>
            <w:r w:rsidRPr="0008727D">
              <w:rPr>
                <w:rFonts w:ascii="Times New Roman" w:hAnsi="Times New Roman"/>
                <w:sz w:val="18"/>
                <w:szCs w:val="18"/>
              </w:rPr>
              <w:t>в том числе</w:t>
            </w:r>
          </w:p>
          <w:p w:rsidR="00716897" w:rsidRPr="0008727D" w:rsidRDefault="00716897" w:rsidP="0008727D">
            <w:pPr>
              <w:widowControl w:val="0"/>
              <w:spacing w:after="0" w:line="240" w:lineRule="auto"/>
              <w:rPr>
                <w:rFonts w:ascii="Times New Roman" w:hAnsi="Times New Roman"/>
                <w:sz w:val="18"/>
                <w:szCs w:val="18"/>
              </w:rPr>
            </w:pPr>
            <w:r w:rsidRPr="0008727D">
              <w:rPr>
                <w:rFonts w:ascii="Times New Roman" w:hAnsi="Times New Roman"/>
                <w:sz w:val="18"/>
                <w:szCs w:val="18"/>
              </w:rPr>
              <w:t>Сельскохозяйственные организации</w:t>
            </w:r>
          </w:p>
        </w:tc>
        <w:tc>
          <w:tcPr>
            <w:tcW w:w="1206" w:type="dxa"/>
          </w:tcPr>
          <w:p w:rsidR="00716897" w:rsidRPr="0008727D" w:rsidRDefault="00716897" w:rsidP="0008727D">
            <w:pPr>
              <w:widowControl w:val="0"/>
              <w:spacing w:after="0" w:line="240" w:lineRule="auto"/>
              <w:jc w:val="center"/>
              <w:rPr>
                <w:rFonts w:ascii="Times New Roman" w:hAnsi="Times New Roman"/>
                <w:sz w:val="18"/>
                <w:szCs w:val="18"/>
              </w:rPr>
            </w:pPr>
          </w:p>
          <w:p w:rsidR="00716897" w:rsidRPr="0008727D" w:rsidRDefault="00716897" w:rsidP="0008727D">
            <w:pPr>
              <w:widowControl w:val="0"/>
              <w:spacing w:after="0" w:line="240" w:lineRule="auto"/>
              <w:jc w:val="center"/>
              <w:rPr>
                <w:rFonts w:ascii="Times New Roman" w:hAnsi="Times New Roman"/>
                <w:sz w:val="18"/>
                <w:szCs w:val="18"/>
              </w:rPr>
            </w:pPr>
            <w:r w:rsidRPr="0008727D">
              <w:rPr>
                <w:rFonts w:ascii="Times New Roman" w:hAnsi="Times New Roman"/>
                <w:sz w:val="18"/>
                <w:szCs w:val="18"/>
              </w:rPr>
              <w:t>9,0</w:t>
            </w:r>
          </w:p>
        </w:tc>
        <w:tc>
          <w:tcPr>
            <w:tcW w:w="1099" w:type="dxa"/>
          </w:tcPr>
          <w:p w:rsidR="00716897" w:rsidRPr="0008727D" w:rsidRDefault="00716897" w:rsidP="0008727D">
            <w:pPr>
              <w:widowControl w:val="0"/>
              <w:spacing w:after="0" w:line="240" w:lineRule="auto"/>
              <w:jc w:val="center"/>
              <w:rPr>
                <w:rFonts w:ascii="Times New Roman" w:hAnsi="Times New Roman"/>
                <w:sz w:val="18"/>
                <w:szCs w:val="18"/>
              </w:rPr>
            </w:pPr>
          </w:p>
          <w:p w:rsidR="00716897" w:rsidRPr="0008727D" w:rsidRDefault="00716897" w:rsidP="0008727D">
            <w:pPr>
              <w:widowControl w:val="0"/>
              <w:spacing w:after="0" w:line="240" w:lineRule="auto"/>
              <w:jc w:val="center"/>
              <w:rPr>
                <w:rFonts w:ascii="Times New Roman" w:hAnsi="Times New Roman"/>
                <w:sz w:val="18"/>
                <w:szCs w:val="18"/>
              </w:rPr>
            </w:pPr>
            <w:r w:rsidRPr="0008727D">
              <w:rPr>
                <w:rFonts w:ascii="Times New Roman" w:hAnsi="Times New Roman"/>
                <w:sz w:val="18"/>
                <w:szCs w:val="18"/>
              </w:rPr>
              <w:t>5,3</w:t>
            </w:r>
          </w:p>
        </w:tc>
        <w:tc>
          <w:tcPr>
            <w:tcW w:w="1046" w:type="dxa"/>
          </w:tcPr>
          <w:p w:rsidR="00716897" w:rsidRPr="0008727D" w:rsidRDefault="00716897" w:rsidP="0008727D">
            <w:pPr>
              <w:widowControl w:val="0"/>
              <w:spacing w:after="0" w:line="240" w:lineRule="auto"/>
              <w:jc w:val="center"/>
              <w:rPr>
                <w:rFonts w:ascii="Times New Roman" w:hAnsi="Times New Roman"/>
                <w:sz w:val="18"/>
                <w:szCs w:val="18"/>
              </w:rPr>
            </w:pPr>
          </w:p>
          <w:p w:rsidR="00716897" w:rsidRPr="0008727D" w:rsidRDefault="00716897" w:rsidP="0008727D">
            <w:pPr>
              <w:widowControl w:val="0"/>
              <w:spacing w:after="0" w:line="240" w:lineRule="auto"/>
              <w:jc w:val="center"/>
              <w:rPr>
                <w:rFonts w:ascii="Times New Roman" w:hAnsi="Times New Roman"/>
                <w:sz w:val="18"/>
                <w:szCs w:val="18"/>
              </w:rPr>
            </w:pPr>
            <w:r w:rsidRPr="0008727D">
              <w:rPr>
                <w:rFonts w:ascii="Times New Roman" w:hAnsi="Times New Roman"/>
                <w:sz w:val="18"/>
                <w:szCs w:val="18"/>
              </w:rPr>
              <w:t>6,4</w:t>
            </w:r>
          </w:p>
        </w:tc>
        <w:tc>
          <w:tcPr>
            <w:tcW w:w="948" w:type="dxa"/>
          </w:tcPr>
          <w:p w:rsidR="00716897" w:rsidRPr="0008727D" w:rsidRDefault="00716897" w:rsidP="0008727D">
            <w:pPr>
              <w:widowControl w:val="0"/>
              <w:spacing w:after="0" w:line="240" w:lineRule="auto"/>
              <w:jc w:val="center"/>
              <w:rPr>
                <w:rFonts w:ascii="Times New Roman" w:hAnsi="Times New Roman"/>
                <w:sz w:val="18"/>
                <w:szCs w:val="18"/>
              </w:rPr>
            </w:pPr>
          </w:p>
          <w:p w:rsidR="00716897" w:rsidRPr="0008727D" w:rsidRDefault="00716897" w:rsidP="0008727D">
            <w:pPr>
              <w:widowControl w:val="0"/>
              <w:spacing w:after="0" w:line="240" w:lineRule="auto"/>
              <w:jc w:val="center"/>
              <w:rPr>
                <w:rFonts w:ascii="Times New Roman" w:hAnsi="Times New Roman"/>
                <w:sz w:val="18"/>
                <w:szCs w:val="18"/>
              </w:rPr>
            </w:pPr>
            <w:r w:rsidRPr="0008727D">
              <w:rPr>
                <w:rFonts w:ascii="Times New Roman" w:hAnsi="Times New Roman"/>
                <w:sz w:val="18"/>
                <w:szCs w:val="18"/>
              </w:rPr>
              <w:t>6,2</w:t>
            </w:r>
          </w:p>
        </w:tc>
        <w:tc>
          <w:tcPr>
            <w:tcW w:w="1134" w:type="dxa"/>
          </w:tcPr>
          <w:p w:rsidR="00716897" w:rsidRPr="0008727D" w:rsidRDefault="00716897" w:rsidP="0008727D">
            <w:pPr>
              <w:widowControl w:val="0"/>
              <w:spacing w:after="0" w:line="240" w:lineRule="auto"/>
              <w:jc w:val="center"/>
              <w:rPr>
                <w:rFonts w:ascii="Times New Roman" w:hAnsi="Times New Roman"/>
                <w:sz w:val="18"/>
                <w:szCs w:val="18"/>
              </w:rPr>
            </w:pPr>
          </w:p>
          <w:p w:rsidR="00716897" w:rsidRPr="0008727D" w:rsidRDefault="00716897" w:rsidP="0008727D">
            <w:pPr>
              <w:widowControl w:val="0"/>
              <w:spacing w:after="0" w:line="240" w:lineRule="auto"/>
              <w:jc w:val="center"/>
              <w:rPr>
                <w:rFonts w:ascii="Times New Roman" w:hAnsi="Times New Roman"/>
                <w:sz w:val="18"/>
                <w:szCs w:val="18"/>
              </w:rPr>
            </w:pPr>
            <w:r w:rsidRPr="0008727D">
              <w:rPr>
                <w:rFonts w:ascii="Times New Roman" w:hAnsi="Times New Roman"/>
                <w:sz w:val="18"/>
                <w:szCs w:val="18"/>
              </w:rPr>
              <w:t>7,3</w:t>
            </w:r>
          </w:p>
        </w:tc>
      </w:tr>
      <w:tr w:rsidR="00716897" w:rsidRPr="0008727D" w:rsidTr="0008727D">
        <w:trPr>
          <w:trHeight w:val="226"/>
          <w:jc w:val="center"/>
        </w:trPr>
        <w:tc>
          <w:tcPr>
            <w:tcW w:w="3357" w:type="dxa"/>
          </w:tcPr>
          <w:p w:rsidR="00716897" w:rsidRPr="0008727D" w:rsidRDefault="00716897" w:rsidP="0008727D">
            <w:pPr>
              <w:widowControl w:val="0"/>
              <w:spacing w:after="0" w:line="240" w:lineRule="auto"/>
              <w:rPr>
                <w:rFonts w:ascii="Times New Roman" w:hAnsi="Times New Roman"/>
                <w:sz w:val="18"/>
                <w:szCs w:val="18"/>
              </w:rPr>
            </w:pPr>
            <w:r w:rsidRPr="0008727D">
              <w:rPr>
                <w:rFonts w:ascii="Times New Roman" w:hAnsi="Times New Roman"/>
                <w:sz w:val="18"/>
                <w:szCs w:val="18"/>
              </w:rPr>
              <w:t>Хозяйства населения</w:t>
            </w:r>
          </w:p>
        </w:tc>
        <w:tc>
          <w:tcPr>
            <w:tcW w:w="1206" w:type="dxa"/>
          </w:tcPr>
          <w:p w:rsidR="00716897" w:rsidRPr="0008727D" w:rsidRDefault="00716897" w:rsidP="0008727D">
            <w:pPr>
              <w:widowControl w:val="0"/>
              <w:spacing w:after="0" w:line="240" w:lineRule="auto"/>
              <w:jc w:val="center"/>
              <w:rPr>
                <w:rFonts w:ascii="Times New Roman" w:hAnsi="Times New Roman"/>
                <w:sz w:val="18"/>
                <w:szCs w:val="18"/>
              </w:rPr>
            </w:pPr>
            <w:r w:rsidRPr="0008727D">
              <w:rPr>
                <w:rFonts w:ascii="Times New Roman" w:hAnsi="Times New Roman"/>
                <w:sz w:val="18"/>
                <w:szCs w:val="18"/>
              </w:rPr>
              <w:t>85,9</w:t>
            </w:r>
          </w:p>
        </w:tc>
        <w:tc>
          <w:tcPr>
            <w:tcW w:w="1099" w:type="dxa"/>
          </w:tcPr>
          <w:p w:rsidR="00716897" w:rsidRPr="0008727D" w:rsidRDefault="00716897" w:rsidP="0008727D">
            <w:pPr>
              <w:widowControl w:val="0"/>
              <w:spacing w:after="0" w:line="240" w:lineRule="auto"/>
              <w:jc w:val="center"/>
              <w:rPr>
                <w:rFonts w:ascii="Times New Roman" w:hAnsi="Times New Roman"/>
                <w:sz w:val="18"/>
                <w:szCs w:val="18"/>
              </w:rPr>
            </w:pPr>
            <w:r w:rsidRPr="0008727D">
              <w:rPr>
                <w:rFonts w:ascii="Times New Roman" w:hAnsi="Times New Roman"/>
                <w:sz w:val="18"/>
                <w:szCs w:val="18"/>
              </w:rPr>
              <w:t>90,2</w:t>
            </w:r>
          </w:p>
        </w:tc>
        <w:tc>
          <w:tcPr>
            <w:tcW w:w="1046" w:type="dxa"/>
          </w:tcPr>
          <w:p w:rsidR="00716897" w:rsidRPr="0008727D" w:rsidRDefault="00716897" w:rsidP="0008727D">
            <w:pPr>
              <w:widowControl w:val="0"/>
              <w:spacing w:after="0" w:line="240" w:lineRule="auto"/>
              <w:jc w:val="center"/>
              <w:rPr>
                <w:rFonts w:ascii="Times New Roman" w:hAnsi="Times New Roman"/>
                <w:sz w:val="18"/>
                <w:szCs w:val="18"/>
              </w:rPr>
            </w:pPr>
            <w:r w:rsidRPr="0008727D">
              <w:rPr>
                <w:rFonts w:ascii="Times New Roman" w:hAnsi="Times New Roman"/>
                <w:sz w:val="18"/>
                <w:szCs w:val="18"/>
              </w:rPr>
              <w:t>87,8</w:t>
            </w:r>
          </w:p>
        </w:tc>
        <w:tc>
          <w:tcPr>
            <w:tcW w:w="948" w:type="dxa"/>
          </w:tcPr>
          <w:p w:rsidR="00716897" w:rsidRPr="0008727D" w:rsidRDefault="00716897" w:rsidP="0008727D">
            <w:pPr>
              <w:widowControl w:val="0"/>
              <w:spacing w:after="0" w:line="240" w:lineRule="auto"/>
              <w:jc w:val="center"/>
              <w:rPr>
                <w:rFonts w:ascii="Times New Roman" w:hAnsi="Times New Roman"/>
                <w:sz w:val="18"/>
                <w:szCs w:val="18"/>
              </w:rPr>
            </w:pPr>
            <w:r w:rsidRPr="0008727D">
              <w:rPr>
                <w:rFonts w:ascii="Times New Roman" w:hAnsi="Times New Roman"/>
                <w:sz w:val="18"/>
                <w:szCs w:val="18"/>
              </w:rPr>
              <w:t>87,7</w:t>
            </w:r>
          </w:p>
        </w:tc>
        <w:tc>
          <w:tcPr>
            <w:tcW w:w="1134" w:type="dxa"/>
          </w:tcPr>
          <w:p w:rsidR="00716897" w:rsidRPr="0008727D" w:rsidRDefault="00716897" w:rsidP="0008727D">
            <w:pPr>
              <w:widowControl w:val="0"/>
              <w:spacing w:after="0" w:line="240" w:lineRule="auto"/>
              <w:jc w:val="center"/>
              <w:rPr>
                <w:rFonts w:ascii="Times New Roman" w:hAnsi="Times New Roman"/>
                <w:sz w:val="18"/>
                <w:szCs w:val="18"/>
              </w:rPr>
            </w:pPr>
            <w:r w:rsidRPr="0008727D">
              <w:rPr>
                <w:rFonts w:ascii="Times New Roman" w:hAnsi="Times New Roman"/>
                <w:sz w:val="18"/>
                <w:szCs w:val="18"/>
              </w:rPr>
              <w:t>86,0</w:t>
            </w:r>
          </w:p>
        </w:tc>
      </w:tr>
      <w:tr w:rsidR="00716897" w:rsidRPr="0008727D" w:rsidTr="0008727D">
        <w:trPr>
          <w:trHeight w:val="239"/>
          <w:jc w:val="center"/>
        </w:trPr>
        <w:tc>
          <w:tcPr>
            <w:tcW w:w="3357" w:type="dxa"/>
          </w:tcPr>
          <w:p w:rsidR="00716897" w:rsidRPr="0008727D" w:rsidRDefault="00716897" w:rsidP="0008727D">
            <w:pPr>
              <w:widowControl w:val="0"/>
              <w:spacing w:after="0" w:line="240" w:lineRule="auto"/>
              <w:rPr>
                <w:rFonts w:ascii="Times New Roman" w:hAnsi="Times New Roman"/>
                <w:sz w:val="18"/>
                <w:szCs w:val="18"/>
              </w:rPr>
            </w:pPr>
            <w:r w:rsidRPr="0008727D">
              <w:rPr>
                <w:rFonts w:ascii="Times New Roman" w:hAnsi="Times New Roman"/>
                <w:sz w:val="18"/>
                <w:szCs w:val="18"/>
              </w:rPr>
              <w:t>Крестьянские (фермерские) хозяйства</w:t>
            </w:r>
          </w:p>
        </w:tc>
        <w:tc>
          <w:tcPr>
            <w:tcW w:w="1206" w:type="dxa"/>
          </w:tcPr>
          <w:p w:rsidR="00716897" w:rsidRPr="0008727D" w:rsidRDefault="00716897" w:rsidP="0008727D">
            <w:pPr>
              <w:widowControl w:val="0"/>
              <w:spacing w:after="0" w:line="240" w:lineRule="auto"/>
              <w:jc w:val="center"/>
              <w:rPr>
                <w:rFonts w:ascii="Times New Roman" w:hAnsi="Times New Roman"/>
                <w:sz w:val="18"/>
                <w:szCs w:val="18"/>
              </w:rPr>
            </w:pPr>
            <w:r w:rsidRPr="0008727D">
              <w:rPr>
                <w:rFonts w:ascii="Times New Roman" w:hAnsi="Times New Roman"/>
                <w:sz w:val="18"/>
                <w:szCs w:val="18"/>
              </w:rPr>
              <w:t>5,1</w:t>
            </w:r>
          </w:p>
        </w:tc>
        <w:tc>
          <w:tcPr>
            <w:tcW w:w="1099" w:type="dxa"/>
          </w:tcPr>
          <w:p w:rsidR="00716897" w:rsidRPr="0008727D" w:rsidRDefault="00716897" w:rsidP="0008727D">
            <w:pPr>
              <w:widowControl w:val="0"/>
              <w:spacing w:after="0" w:line="240" w:lineRule="auto"/>
              <w:jc w:val="center"/>
              <w:rPr>
                <w:rFonts w:ascii="Times New Roman" w:hAnsi="Times New Roman"/>
                <w:sz w:val="18"/>
                <w:szCs w:val="18"/>
              </w:rPr>
            </w:pPr>
            <w:r w:rsidRPr="0008727D">
              <w:rPr>
                <w:rFonts w:ascii="Times New Roman" w:hAnsi="Times New Roman"/>
                <w:sz w:val="18"/>
                <w:szCs w:val="18"/>
              </w:rPr>
              <w:t>4,5</w:t>
            </w:r>
          </w:p>
        </w:tc>
        <w:tc>
          <w:tcPr>
            <w:tcW w:w="1046" w:type="dxa"/>
          </w:tcPr>
          <w:p w:rsidR="00716897" w:rsidRPr="0008727D" w:rsidRDefault="00716897" w:rsidP="0008727D">
            <w:pPr>
              <w:widowControl w:val="0"/>
              <w:spacing w:after="0" w:line="240" w:lineRule="auto"/>
              <w:jc w:val="center"/>
              <w:rPr>
                <w:rFonts w:ascii="Times New Roman" w:hAnsi="Times New Roman"/>
                <w:sz w:val="18"/>
                <w:szCs w:val="18"/>
              </w:rPr>
            </w:pPr>
            <w:r w:rsidRPr="0008727D">
              <w:rPr>
                <w:rFonts w:ascii="Times New Roman" w:hAnsi="Times New Roman"/>
                <w:sz w:val="18"/>
                <w:szCs w:val="18"/>
              </w:rPr>
              <w:t>5,8</w:t>
            </w:r>
          </w:p>
        </w:tc>
        <w:tc>
          <w:tcPr>
            <w:tcW w:w="948" w:type="dxa"/>
          </w:tcPr>
          <w:p w:rsidR="00716897" w:rsidRPr="0008727D" w:rsidRDefault="00716897" w:rsidP="0008727D">
            <w:pPr>
              <w:widowControl w:val="0"/>
              <w:spacing w:after="0" w:line="240" w:lineRule="auto"/>
              <w:jc w:val="center"/>
              <w:rPr>
                <w:rFonts w:ascii="Times New Roman" w:hAnsi="Times New Roman"/>
                <w:sz w:val="18"/>
                <w:szCs w:val="18"/>
              </w:rPr>
            </w:pPr>
            <w:r w:rsidRPr="0008727D">
              <w:rPr>
                <w:rFonts w:ascii="Times New Roman" w:hAnsi="Times New Roman"/>
                <w:sz w:val="18"/>
                <w:szCs w:val="18"/>
              </w:rPr>
              <w:t>6,1</w:t>
            </w:r>
          </w:p>
        </w:tc>
        <w:tc>
          <w:tcPr>
            <w:tcW w:w="1134" w:type="dxa"/>
          </w:tcPr>
          <w:p w:rsidR="00716897" w:rsidRPr="0008727D" w:rsidRDefault="00716897" w:rsidP="0008727D">
            <w:pPr>
              <w:widowControl w:val="0"/>
              <w:spacing w:after="0" w:line="240" w:lineRule="auto"/>
              <w:jc w:val="center"/>
              <w:rPr>
                <w:rFonts w:ascii="Times New Roman" w:hAnsi="Times New Roman"/>
                <w:sz w:val="18"/>
                <w:szCs w:val="18"/>
              </w:rPr>
            </w:pPr>
            <w:r w:rsidRPr="0008727D">
              <w:rPr>
                <w:rFonts w:ascii="Times New Roman" w:hAnsi="Times New Roman"/>
                <w:sz w:val="18"/>
                <w:szCs w:val="18"/>
              </w:rPr>
              <w:t>6,7</w:t>
            </w:r>
          </w:p>
        </w:tc>
      </w:tr>
    </w:tbl>
    <w:p w:rsidR="00716897" w:rsidRPr="00645000" w:rsidRDefault="00716897" w:rsidP="0008727D">
      <w:pPr>
        <w:widowControl w:val="0"/>
        <w:spacing w:after="0" w:line="240" w:lineRule="auto"/>
        <w:jc w:val="center"/>
        <w:rPr>
          <w:rFonts w:ascii="Times New Roman" w:hAnsi="Times New Roman"/>
          <w:sz w:val="16"/>
          <w:szCs w:val="16"/>
        </w:rPr>
      </w:pPr>
    </w:p>
    <w:p w:rsidR="00716897" w:rsidRPr="00D22C83" w:rsidRDefault="00716897" w:rsidP="0008727D">
      <w:pPr>
        <w:widowControl w:val="0"/>
        <w:tabs>
          <w:tab w:val="left" w:pos="0"/>
        </w:tabs>
        <w:spacing w:after="0" w:line="240" w:lineRule="auto"/>
        <w:ind w:firstLine="709"/>
        <w:jc w:val="both"/>
        <w:rPr>
          <w:rFonts w:ascii="Times New Roman" w:hAnsi="Times New Roman"/>
          <w:sz w:val="24"/>
          <w:szCs w:val="24"/>
        </w:rPr>
      </w:pPr>
      <w:r w:rsidRPr="00D22C83">
        <w:rPr>
          <w:rFonts w:ascii="Times New Roman" w:hAnsi="Times New Roman"/>
          <w:sz w:val="24"/>
          <w:szCs w:val="24"/>
        </w:rPr>
        <w:t xml:space="preserve">Данные таблицы свидетельствуют, что основную часть продукции производят личные подсобные хозяйства (от 85,0% </w:t>
      </w:r>
      <w:r w:rsidR="00531F5C">
        <w:rPr>
          <w:rFonts w:ascii="Times New Roman" w:hAnsi="Times New Roman"/>
          <w:sz w:val="24"/>
          <w:szCs w:val="24"/>
        </w:rPr>
        <w:t>–</w:t>
      </w:r>
      <w:r w:rsidRPr="00D22C83">
        <w:rPr>
          <w:rFonts w:ascii="Times New Roman" w:hAnsi="Times New Roman"/>
          <w:sz w:val="24"/>
          <w:szCs w:val="24"/>
        </w:rPr>
        <w:t xml:space="preserve"> до 86,0% за разные годы). Необходимо отметить, что в сельскохозяйственных организациях в основном производится вся зерновая продукция, а в личных подсобных хозяйствах большая часть животноводческой продукции, а также овощи и картофель.</w:t>
      </w:r>
    </w:p>
    <w:p w:rsidR="00716897" w:rsidRPr="00D22C83" w:rsidRDefault="00716897" w:rsidP="0008727D">
      <w:pPr>
        <w:widowControl w:val="0"/>
        <w:tabs>
          <w:tab w:val="left" w:pos="0"/>
        </w:tabs>
        <w:spacing w:after="0" w:line="240" w:lineRule="auto"/>
        <w:ind w:firstLine="709"/>
        <w:jc w:val="both"/>
        <w:rPr>
          <w:rFonts w:ascii="Times New Roman" w:hAnsi="Times New Roman"/>
          <w:sz w:val="24"/>
          <w:szCs w:val="24"/>
        </w:rPr>
      </w:pPr>
      <w:r w:rsidRPr="00D22C83">
        <w:rPr>
          <w:rFonts w:ascii="Times New Roman" w:hAnsi="Times New Roman"/>
          <w:sz w:val="24"/>
          <w:szCs w:val="24"/>
        </w:rPr>
        <w:t>В крестьянских (фермерских) хозяйствах производится зерновая продукция и часть животноводческой продукции.</w:t>
      </w:r>
    </w:p>
    <w:p w:rsidR="00716897" w:rsidRPr="00D22C83" w:rsidRDefault="00716897" w:rsidP="0008727D">
      <w:pPr>
        <w:widowControl w:val="0"/>
        <w:tabs>
          <w:tab w:val="left" w:pos="0"/>
        </w:tabs>
        <w:spacing w:after="0" w:line="240" w:lineRule="auto"/>
        <w:ind w:firstLine="709"/>
        <w:jc w:val="both"/>
        <w:rPr>
          <w:rFonts w:ascii="Times New Roman" w:hAnsi="Times New Roman"/>
          <w:sz w:val="24"/>
          <w:szCs w:val="24"/>
        </w:rPr>
      </w:pPr>
      <w:r w:rsidRPr="00D22C83">
        <w:rPr>
          <w:rFonts w:ascii="Times New Roman" w:hAnsi="Times New Roman"/>
          <w:sz w:val="24"/>
          <w:szCs w:val="24"/>
        </w:rPr>
        <w:t>Развитие аграрного сектора экономики, оптимизация структуры производства по категориям хозяй</w:t>
      </w:r>
      <w:proofErr w:type="gramStart"/>
      <w:r w:rsidRPr="00D22C83">
        <w:rPr>
          <w:rFonts w:ascii="Times New Roman" w:hAnsi="Times New Roman"/>
          <w:sz w:val="24"/>
          <w:szCs w:val="24"/>
        </w:rPr>
        <w:t>ств тр</w:t>
      </w:r>
      <w:proofErr w:type="gramEnd"/>
      <w:r w:rsidRPr="00D22C83">
        <w:rPr>
          <w:rFonts w:ascii="Times New Roman" w:hAnsi="Times New Roman"/>
          <w:sz w:val="24"/>
          <w:szCs w:val="24"/>
        </w:rPr>
        <w:t>ебует решения многих проблемных вопросов.</w:t>
      </w:r>
    </w:p>
    <w:p w:rsidR="00716897" w:rsidRPr="00D22C83" w:rsidRDefault="00716897" w:rsidP="0008727D">
      <w:pPr>
        <w:widowControl w:val="0"/>
        <w:spacing w:after="0" w:line="240" w:lineRule="auto"/>
        <w:ind w:firstLine="709"/>
        <w:jc w:val="both"/>
        <w:rPr>
          <w:rFonts w:ascii="Times New Roman" w:hAnsi="Times New Roman"/>
          <w:sz w:val="24"/>
          <w:szCs w:val="24"/>
        </w:rPr>
      </w:pPr>
      <w:r w:rsidRPr="00D22C83">
        <w:rPr>
          <w:rFonts w:ascii="Times New Roman" w:hAnsi="Times New Roman"/>
          <w:sz w:val="24"/>
          <w:szCs w:val="24"/>
        </w:rPr>
        <w:t>Современная система инвестирования сельского хозяйства несет на себе «печать» прошлого, когда основной ориентир делался на крупные предприятия, которые и получали финансовые средства.</w:t>
      </w:r>
    </w:p>
    <w:p w:rsidR="00716897" w:rsidRPr="00D22C83" w:rsidRDefault="00716897" w:rsidP="0008727D">
      <w:pPr>
        <w:widowControl w:val="0"/>
        <w:spacing w:after="0" w:line="240" w:lineRule="auto"/>
        <w:ind w:firstLine="709"/>
        <w:jc w:val="both"/>
        <w:rPr>
          <w:rFonts w:ascii="Times New Roman" w:hAnsi="Times New Roman"/>
          <w:sz w:val="24"/>
          <w:szCs w:val="24"/>
        </w:rPr>
      </w:pPr>
      <w:r w:rsidRPr="00D22C83">
        <w:rPr>
          <w:rFonts w:ascii="Times New Roman" w:hAnsi="Times New Roman"/>
          <w:sz w:val="24"/>
          <w:szCs w:val="24"/>
        </w:rPr>
        <w:t>Вся международная практика и отечественный опыт последних 20-ти лет показывает, что финансовые поддержки нужные всем категориям хозяйств учитывая при этом эффективное их функционирования. В этом направлении проводится определенная работа в части инвестирования сельскохозяйственныхпредприятий  (приобретения техники, семян,</w:t>
      </w:r>
      <w:r w:rsidR="00531F5C">
        <w:rPr>
          <w:rFonts w:ascii="Times New Roman" w:hAnsi="Times New Roman"/>
          <w:sz w:val="24"/>
          <w:szCs w:val="24"/>
        </w:rPr>
        <w:t xml:space="preserve"> </w:t>
      </w:r>
      <w:r w:rsidRPr="00D22C83">
        <w:rPr>
          <w:rFonts w:ascii="Times New Roman" w:hAnsi="Times New Roman"/>
          <w:sz w:val="24"/>
          <w:szCs w:val="24"/>
        </w:rPr>
        <w:t>удобрений, ГСМ и т.д.), а также в части инвестиционной поддержки фермерских хозяйств.</w:t>
      </w:r>
      <w:r w:rsidR="00531F5C">
        <w:rPr>
          <w:rFonts w:ascii="Times New Roman" w:hAnsi="Times New Roman"/>
          <w:sz w:val="24"/>
          <w:szCs w:val="24"/>
        </w:rPr>
        <w:t xml:space="preserve"> </w:t>
      </w:r>
      <w:r w:rsidRPr="00D22C83">
        <w:rPr>
          <w:rFonts w:ascii="Times New Roman" w:hAnsi="Times New Roman"/>
          <w:sz w:val="24"/>
          <w:szCs w:val="24"/>
        </w:rPr>
        <w:t>Так,</w:t>
      </w:r>
      <w:r w:rsidR="00531F5C">
        <w:rPr>
          <w:rFonts w:ascii="Times New Roman" w:hAnsi="Times New Roman"/>
          <w:sz w:val="24"/>
          <w:szCs w:val="24"/>
        </w:rPr>
        <w:t xml:space="preserve"> </w:t>
      </w:r>
      <w:r w:rsidRPr="00D22C83">
        <w:rPr>
          <w:rFonts w:ascii="Times New Roman" w:hAnsi="Times New Roman"/>
          <w:sz w:val="24"/>
          <w:szCs w:val="24"/>
        </w:rPr>
        <w:t>по Республиканской  программе «Поддержка начинающих фермеров в Чеченской Республике на период 2012-2014 годов» осуществлено инвестиций на сумму 1063,113 млн</w:t>
      </w:r>
      <w:proofErr w:type="gramStart"/>
      <w:r w:rsidRPr="00D22C83">
        <w:rPr>
          <w:rFonts w:ascii="Times New Roman" w:hAnsi="Times New Roman"/>
          <w:sz w:val="24"/>
          <w:szCs w:val="24"/>
        </w:rPr>
        <w:t>.р</w:t>
      </w:r>
      <w:proofErr w:type="gramEnd"/>
      <w:r w:rsidRPr="00D22C83">
        <w:rPr>
          <w:rFonts w:ascii="Times New Roman" w:hAnsi="Times New Roman"/>
          <w:sz w:val="24"/>
          <w:szCs w:val="24"/>
        </w:rPr>
        <w:t>уб.,что позволило поддержать 638 начинающих фермерских хозяйств.</w:t>
      </w:r>
    </w:p>
    <w:p w:rsidR="00716897" w:rsidRPr="00645000" w:rsidRDefault="00716897" w:rsidP="0008727D">
      <w:pPr>
        <w:widowControl w:val="0"/>
        <w:spacing w:after="0" w:line="240" w:lineRule="auto"/>
        <w:ind w:firstLine="709"/>
        <w:jc w:val="both"/>
        <w:rPr>
          <w:rFonts w:ascii="Times New Roman" w:hAnsi="Times New Roman"/>
          <w:sz w:val="23"/>
          <w:szCs w:val="23"/>
        </w:rPr>
      </w:pPr>
      <w:r w:rsidRPr="00D22C83">
        <w:rPr>
          <w:rFonts w:ascii="Times New Roman" w:hAnsi="Times New Roman"/>
          <w:sz w:val="24"/>
          <w:szCs w:val="24"/>
        </w:rPr>
        <w:t xml:space="preserve">Проблемной остаются вопросы финансовой поддержки личных подсобных хозяйств. Для этой категории единственной возможностью является получение кредита </w:t>
      </w:r>
      <w:r w:rsidRPr="00645000">
        <w:rPr>
          <w:rFonts w:ascii="Times New Roman" w:hAnsi="Times New Roman"/>
          <w:sz w:val="23"/>
          <w:szCs w:val="23"/>
        </w:rPr>
        <w:lastRenderedPageBreak/>
        <w:t>на развитие производства, по которой государство гарантирует погашение части процентной ставки.</w:t>
      </w:r>
    </w:p>
    <w:p w:rsidR="00716897" w:rsidRPr="00645000" w:rsidRDefault="00716897" w:rsidP="0008727D">
      <w:pPr>
        <w:widowControl w:val="0"/>
        <w:spacing w:after="0" w:line="240" w:lineRule="auto"/>
        <w:ind w:firstLine="709"/>
        <w:jc w:val="both"/>
        <w:rPr>
          <w:rFonts w:ascii="Times New Roman" w:hAnsi="Times New Roman"/>
          <w:sz w:val="23"/>
          <w:szCs w:val="23"/>
        </w:rPr>
      </w:pPr>
      <w:r w:rsidRPr="00645000">
        <w:rPr>
          <w:rFonts w:ascii="Times New Roman" w:hAnsi="Times New Roman"/>
          <w:sz w:val="23"/>
          <w:szCs w:val="23"/>
        </w:rPr>
        <w:t>Но в условиях кредита доступ к кредитам ресурсам ограничен высокими виновными процентами.</w:t>
      </w:r>
    </w:p>
    <w:p w:rsidR="00716897" w:rsidRPr="00645000" w:rsidRDefault="00716897" w:rsidP="0008727D">
      <w:pPr>
        <w:widowControl w:val="0"/>
        <w:spacing w:after="0" w:line="240" w:lineRule="auto"/>
        <w:ind w:firstLine="709"/>
        <w:jc w:val="both"/>
        <w:rPr>
          <w:rFonts w:ascii="Times New Roman" w:hAnsi="Times New Roman"/>
          <w:sz w:val="23"/>
          <w:szCs w:val="23"/>
        </w:rPr>
      </w:pPr>
      <w:r w:rsidRPr="00645000">
        <w:rPr>
          <w:rFonts w:ascii="Times New Roman" w:hAnsi="Times New Roman"/>
          <w:sz w:val="23"/>
          <w:szCs w:val="23"/>
        </w:rPr>
        <w:t>Другой не менее значимой проблемой для развития малых форм хозяйствования  является отсутствие организованной инфраструктуры по реализации продукций.</w:t>
      </w:r>
    </w:p>
    <w:p w:rsidR="00716897" w:rsidRPr="00645000" w:rsidRDefault="00716897" w:rsidP="0008727D">
      <w:pPr>
        <w:widowControl w:val="0"/>
        <w:spacing w:after="0" w:line="240" w:lineRule="auto"/>
        <w:ind w:firstLine="709"/>
        <w:jc w:val="both"/>
        <w:rPr>
          <w:rFonts w:ascii="Times New Roman" w:hAnsi="Times New Roman"/>
          <w:sz w:val="23"/>
          <w:szCs w:val="23"/>
        </w:rPr>
      </w:pPr>
      <w:r w:rsidRPr="00645000">
        <w:rPr>
          <w:rFonts w:ascii="Times New Roman" w:hAnsi="Times New Roman"/>
          <w:sz w:val="23"/>
          <w:szCs w:val="23"/>
        </w:rPr>
        <w:t xml:space="preserve">Проблемы реализации произведенной продукции полностью остается на производителя. Последний не имея возможностей самому торговать, довести продукцию до потребителя, вынужден довольствоваться услугами посредников, перекупщиков, </w:t>
      </w:r>
      <w:proofErr w:type="gramStart"/>
      <w:r w:rsidRPr="00645000">
        <w:rPr>
          <w:rFonts w:ascii="Times New Roman" w:hAnsi="Times New Roman"/>
          <w:sz w:val="23"/>
          <w:szCs w:val="23"/>
        </w:rPr>
        <w:t>которые</w:t>
      </w:r>
      <w:proofErr w:type="gramEnd"/>
      <w:r w:rsidRPr="00645000">
        <w:rPr>
          <w:rFonts w:ascii="Times New Roman" w:hAnsi="Times New Roman"/>
          <w:sz w:val="23"/>
          <w:szCs w:val="23"/>
        </w:rPr>
        <w:t xml:space="preserve"> в конечном счете и наживаются.</w:t>
      </w:r>
    </w:p>
    <w:p w:rsidR="00716897" w:rsidRPr="00645000" w:rsidRDefault="00716897" w:rsidP="0008727D">
      <w:pPr>
        <w:widowControl w:val="0"/>
        <w:spacing w:after="0" w:line="240" w:lineRule="auto"/>
        <w:ind w:firstLine="709"/>
        <w:jc w:val="both"/>
        <w:rPr>
          <w:rFonts w:ascii="Times New Roman" w:hAnsi="Times New Roman"/>
          <w:sz w:val="23"/>
          <w:szCs w:val="23"/>
        </w:rPr>
      </w:pPr>
      <w:r w:rsidRPr="00645000">
        <w:rPr>
          <w:rFonts w:ascii="Times New Roman" w:hAnsi="Times New Roman"/>
          <w:sz w:val="23"/>
          <w:szCs w:val="23"/>
        </w:rPr>
        <w:t>В республике актуальна задача возрождения кооперативного движения, что дало бы возможность объединят</w:t>
      </w:r>
      <w:r w:rsidR="00F7190D" w:rsidRPr="00645000">
        <w:rPr>
          <w:rFonts w:ascii="Times New Roman" w:hAnsi="Times New Roman"/>
          <w:sz w:val="23"/>
          <w:szCs w:val="23"/>
        </w:rPr>
        <w:t>ь</w:t>
      </w:r>
      <w:r w:rsidRPr="00645000">
        <w:rPr>
          <w:rFonts w:ascii="Times New Roman" w:hAnsi="Times New Roman"/>
          <w:sz w:val="23"/>
          <w:szCs w:val="23"/>
        </w:rPr>
        <w:t xml:space="preserve">ся товаропроизводителям для решения вопросов снабжения, </w:t>
      </w:r>
      <w:proofErr w:type="gramStart"/>
      <w:r w:rsidRPr="00645000">
        <w:rPr>
          <w:rFonts w:ascii="Times New Roman" w:hAnsi="Times New Roman"/>
          <w:sz w:val="23"/>
          <w:szCs w:val="23"/>
        </w:rPr>
        <w:t>производства</w:t>
      </w:r>
      <w:proofErr w:type="gramEnd"/>
      <w:r w:rsidRPr="00645000">
        <w:rPr>
          <w:rFonts w:ascii="Times New Roman" w:hAnsi="Times New Roman"/>
          <w:sz w:val="23"/>
          <w:szCs w:val="23"/>
        </w:rPr>
        <w:t xml:space="preserve"> и сбыта продукции.</w:t>
      </w:r>
    </w:p>
    <w:p w:rsidR="00716897" w:rsidRPr="00645000" w:rsidRDefault="00716897" w:rsidP="0008727D">
      <w:pPr>
        <w:widowControl w:val="0"/>
        <w:spacing w:after="0" w:line="240" w:lineRule="auto"/>
        <w:ind w:firstLine="709"/>
        <w:jc w:val="both"/>
        <w:rPr>
          <w:rFonts w:ascii="Times New Roman" w:hAnsi="Times New Roman"/>
          <w:sz w:val="23"/>
          <w:szCs w:val="23"/>
        </w:rPr>
      </w:pPr>
      <w:r w:rsidRPr="00645000">
        <w:rPr>
          <w:rFonts w:ascii="Times New Roman" w:hAnsi="Times New Roman"/>
          <w:sz w:val="23"/>
          <w:szCs w:val="23"/>
        </w:rPr>
        <w:t>Серьезной проблемой в процессе развития малых форм хозяйствования является их низкие обеспеченность техникой.</w:t>
      </w:r>
    </w:p>
    <w:p w:rsidR="00716897" w:rsidRPr="00645000" w:rsidRDefault="00716897" w:rsidP="0008727D">
      <w:pPr>
        <w:widowControl w:val="0"/>
        <w:spacing w:after="0" w:line="240" w:lineRule="auto"/>
        <w:ind w:firstLine="709"/>
        <w:jc w:val="both"/>
        <w:rPr>
          <w:rFonts w:ascii="Times New Roman" w:hAnsi="Times New Roman"/>
          <w:sz w:val="23"/>
          <w:szCs w:val="23"/>
        </w:rPr>
      </w:pPr>
      <w:r w:rsidRPr="00645000">
        <w:rPr>
          <w:rFonts w:ascii="Times New Roman" w:hAnsi="Times New Roman"/>
          <w:sz w:val="23"/>
          <w:szCs w:val="23"/>
        </w:rPr>
        <w:t xml:space="preserve">Современный уровень цен идиспаритет между ценами на промышленную продукцию и продукцию сельского хозяйства не </w:t>
      </w:r>
      <w:proofErr w:type="gramStart"/>
      <w:r w:rsidRPr="00645000">
        <w:rPr>
          <w:rFonts w:ascii="Times New Roman" w:hAnsi="Times New Roman"/>
          <w:sz w:val="23"/>
          <w:szCs w:val="23"/>
        </w:rPr>
        <w:t>позволяют нетолько малымно и средним предприятиям приобретает</w:t>
      </w:r>
      <w:proofErr w:type="gramEnd"/>
      <w:r w:rsidRPr="00645000">
        <w:rPr>
          <w:rFonts w:ascii="Times New Roman" w:hAnsi="Times New Roman"/>
          <w:sz w:val="23"/>
          <w:szCs w:val="23"/>
        </w:rPr>
        <w:t xml:space="preserve"> полный комплект сельхозоборудования,</w:t>
      </w:r>
      <w:r w:rsidR="00531F5C" w:rsidRPr="00645000">
        <w:rPr>
          <w:rFonts w:ascii="Times New Roman" w:hAnsi="Times New Roman"/>
          <w:sz w:val="23"/>
          <w:szCs w:val="23"/>
        </w:rPr>
        <w:t xml:space="preserve"> </w:t>
      </w:r>
      <w:r w:rsidRPr="00645000">
        <w:rPr>
          <w:rFonts w:ascii="Times New Roman" w:hAnsi="Times New Roman"/>
          <w:sz w:val="23"/>
          <w:szCs w:val="23"/>
        </w:rPr>
        <w:t>что негативно сказывается на возможности полноценного проведения агротехнологических мероприятий.</w:t>
      </w:r>
    </w:p>
    <w:p w:rsidR="00716897" w:rsidRPr="00645000" w:rsidRDefault="00716897" w:rsidP="0008727D">
      <w:pPr>
        <w:widowControl w:val="0"/>
        <w:spacing w:after="0" w:line="240" w:lineRule="auto"/>
        <w:ind w:firstLine="709"/>
        <w:jc w:val="both"/>
        <w:rPr>
          <w:rFonts w:ascii="Times New Roman" w:hAnsi="Times New Roman"/>
          <w:sz w:val="23"/>
          <w:szCs w:val="23"/>
        </w:rPr>
      </w:pPr>
      <w:r w:rsidRPr="00645000">
        <w:rPr>
          <w:rFonts w:ascii="Times New Roman" w:hAnsi="Times New Roman"/>
          <w:sz w:val="23"/>
          <w:szCs w:val="23"/>
        </w:rPr>
        <w:t>В решении данной проблемы большую роль смогли бы играть машинно-технологические станции. Создание их было бы целесообразно по каждому району, наделив их функциями по техническому обслуживанию всех категорий хозяйств на договорных началах. Через такие станции можно осуществлять поставки сортовых семян, удобрений и средств защиты растений. А получатели услуг имели бы возможность расплачиваться за услуги сельскохозяйственной продукцией.</w:t>
      </w:r>
    </w:p>
    <w:p w:rsidR="00716897" w:rsidRPr="00645000" w:rsidRDefault="00716897" w:rsidP="0008727D">
      <w:pPr>
        <w:widowControl w:val="0"/>
        <w:spacing w:after="0" w:line="240" w:lineRule="auto"/>
        <w:ind w:firstLine="709"/>
        <w:jc w:val="both"/>
        <w:rPr>
          <w:rFonts w:ascii="Times New Roman" w:hAnsi="Times New Roman"/>
          <w:sz w:val="23"/>
          <w:szCs w:val="23"/>
        </w:rPr>
      </w:pPr>
      <w:r w:rsidRPr="00645000">
        <w:rPr>
          <w:rFonts w:ascii="Times New Roman" w:hAnsi="Times New Roman"/>
          <w:sz w:val="23"/>
          <w:szCs w:val="23"/>
        </w:rPr>
        <w:t xml:space="preserve">Актуальной проблемой в развитии малых форм хозяйствования </w:t>
      </w:r>
      <w:proofErr w:type="gramStart"/>
      <w:r w:rsidRPr="00645000">
        <w:rPr>
          <w:rFonts w:ascii="Times New Roman" w:hAnsi="Times New Roman"/>
          <w:sz w:val="23"/>
          <w:szCs w:val="23"/>
        </w:rPr>
        <w:t>является</w:t>
      </w:r>
      <w:proofErr w:type="gramEnd"/>
      <w:r w:rsidRPr="00645000">
        <w:rPr>
          <w:rFonts w:ascii="Times New Roman" w:hAnsi="Times New Roman"/>
          <w:sz w:val="23"/>
          <w:szCs w:val="23"/>
        </w:rPr>
        <w:t xml:space="preserve"> и отсутствие у граждан желающих заниматься своим делом правовой грамотности.</w:t>
      </w:r>
    </w:p>
    <w:p w:rsidR="00716897" w:rsidRPr="00645000" w:rsidRDefault="00716897" w:rsidP="0008727D">
      <w:pPr>
        <w:widowControl w:val="0"/>
        <w:spacing w:after="0" w:line="240" w:lineRule="auto"/>
        <w:ind w:firstLine="709"/>
        <w:jc w:val="both"/>
        <w:rPr>
          <w:rFonts w:ascii="Times New Roman" w:hAnsi="Times New Roman"/>
          <w:sz w:val="23"/>
          <w:szCs w:val="23"/>
        </w:rPr>
      </w:pPr>
      <w:r w:rsidRPr="00645000">
        <w:rPr>
          <w:rFonts w:ascii="Times New Roman" w:hAnsi="Times New Roman"/>
          <w:sz w:val="23"/>
          <w:szCs w:val="23"/>
        </w:rPr>
        <w:t>Население слабо разбирается в нормативно-правовых актах, не могут грамотно разбираться в тех или иных законах, не в полном объеме понимают своих прав и обязанностей.</w:t>
      </w:r>
    </w:p>
    <w:p w:rsidR="00716897" w:rsidRPr="00645000" w:rsidRDefault="00716897" w:rsidP="0008727D">
      <w:pPr>
        <w:widowControl w:val="0"/>
        <w:spacing w:after="0" w:line="240" w:lineRule="auto"/>
        <w:ind w:firstLine="709"/>
        <w:jc w:val="both"/>
        <w:rPr>
          <w:rFonts w:ascii="Times New Roman" w:hAnsi="Times New Roman"/>
          <w:sz w:val="23"/>
          <w:szCs w:val="23"/>
        </w:rPr>
      </w:pPr>
      <w:r w:rsidRPr="00645000">
        <w:rPr>
          <w:rFonts w:ascii="Times New Roman" w:hAnsi="Times New Roman"/>
          <w:sz w:val="23"/>
          <w:szCs w:val="23"/>
        </w:rPr>
        <w:t>Необходимость развития предприятий малых форм хозяйствования не означает снижение роли и значения крупных сельскохозяйственных организации. Для повышения эффективности функционирования сельскому хозяйству нужны значительные финансовые ресурсы, необходима современная техника и технологии, нужна селекционная работа, требуется внедрение инновационных технологий. Этого можно достичь только на крупных предприятиях</w:t>
      </w:r>
      <w:r w:rsidR="00531F5C" w:rsidRPr="00645000">
        <w:rPr>
          <w:rFonts w:ascii="Times New Roman" w:hAnsi="Times New Roman"/>
          <w:sz w:val="23"/>
          <w:szCs w:val="23"/>
        </w:rPr>
        <w:t xml:space="preserve"> </w:t>
      </w:r>
      <w:r w:rsidRPr="00645000">
        <w:rPr>
          <w:rFonts w:ascii="Times New Roman" w:hAnsi="Times New Roman"/>
          <w:sz w:val="23"/>
          <w:szCs w:val="23"/>
        </w:rPr>
        <w:t>[3]</w:t>
      </w:r>
      <w:r w:rsidR="00531F5C" w:rsidRPr="00645000">
        <w:rPr>
          <w:rFonts w:ascii="Times New Roman" w:hAnsi="Times New Roman"/>
          <w:sz w:val="23"/>
          <w:szCs w:val="23"/>
        </w:rPr>
        <w:t>.</w:t>
      </w:r>
    </w:p>
    <w:p w:rsidR="00716897" w:rsidRPr="00645000" w:rsidRDefault="00716897" w:rsidP="0008727D">
      <w:pPr>
        <w:widowControl w:val="0"/>
        <w:spacing w:after="0" w:line="240" w:lineRule="auto"/>
        <w:ind w:firstLine="709"/>
        <w:jc w:val="both"/>
        <w:rPr>
          <w:rFonts w:ascii="Times New Roman" w:hAnsi="Times New Roman"/>
          <w:sz w:val="23"/>
          <w:szCs w:val="23"/>
        </w:rPr>
      </w:pPr>
      <w:r w:rsidRPr="00645000">
        <w:rPr>
          <w:rFonts w:ascii="Times New Roman" w:hAnsi="Times New Roman"/>
          <w:sz w:val="23"/>
          <w:szCs w:val="23"/>
        </w:rPr>
        <w:t>Заслуживает внимание мнение авторов, что только крупные предприятия могут заниматься виноградарством [2].</w:t>
      </w:r>
    </w:p>
    <w:p w:rsidR="00716897" w:rsidRPr="00645000" w:rsidRDefault="00716897" w:rsidP="0008727D">
      <w:pPr>
        <w:widowControl w:val="0"/>
        <w:spacing w:after="0" w:line="240" w:lineRule="auto"/>
        <w:ind w:firstLine="709"/>
        <w:jc w:val="both"/>
        <w:rPr>
          <w:rFonts w:ascii="Times New Roman" w:hAnsi="Times New Roman"/>
          <w:sz w:val="23"/>
          <w:szCs w:val="23"/>
        </w:rPr>
      </w:pPr>
      <w:r w:rsidRPr="00645000">
        <w:rPr>
          <w:rFonts w:ascii="Times New Roman" w:hAnsi="Times New Roman"/>
          <w:sz w:val="23"/>
          <w:szCs w:val="23"/>
        </w:rPr>
        <w:t>Развитие этой отрасли видится через создание акционерных обществ, что позволяет объединять возможности крупного производства с личной заинтересованностью отдельных работников.</w:t>
      </w:r>
    </w:p>
    <w:p w:rsidR="00716897" w:rsidRPr="00645000" w:rsidRDefault="00716897" w:rsidP="0008727D">
      <w:pPr>
        <w:widowControl w:val="0"/>
        <w:spacing w:after="0" w:line="240" w:lineRule="auto"/>
        <w:ind w:firstLine="709"/>
        <w:jc w:val="both"/>
        <w:rPr>
          <w:rFonts w:ascii="Times New Roman" w:hAnsi="Times New Roman"/>
          <w:sz w:val="23"/>
          <w:szCs w:val="23"/>
        </w:rPr>
      </w:pPr>
      <w:r w:rsidRPr="00645000">
        <w:rPr>
          <w:rFonts w:ascii="Times New Roman" w:hAnsi="Times New Roman"/>
          <w:sz w:val="23"/>
          <w:szCs w:val="23"/>
        </w:rPr>
        <w:t>Таким образом, проблем стоящих перед сельскохозяйственными организациями различных категорий достаточно много и решать их надо комплексно. Не должно быть привилегированных категорий хозяйств, так как все они решают одну задачу – обеспечение населения страны продуктами питания.</w:t>
      </w:r>
    </w:p>
    <w:p w:rsidR="00716897" w:rsidRPr="00645000" w:rsidRDefault="00716897" w:rsidP="0008727D">
      <w:pPr>
        <w:widowControl w:val="0"/>
        <w:spacing w:after="0" w:line="240" w:lineRule="auto"/>
        <w:jc w:val="both"/>
        <w:rPr>
          <w:rFonts w:ascii="Times New Roman" w:hAnsi="Times New Roman"/>
          <w:sz w:val="16"/>
          <w:szCs w:val="16"/>
        </w:rPr>
      </w:pPr>
    </w:p>
    <w:p w:rsidR="00716897" w:rsidRPr="0008727D" w:rsidRDefault="00716897" w:rsidP="0008727D">
      <w:pPr>
        <w:widowControl w:val="0"/>
        <w:spacing w:after="0" w:line="240" w:lineRule="auto"/>
        <w:jc w:val="center"/>
        <w:rPr>
          <w:rFonts w:ascii="Times New Roman" w:hAnsi="Times New Roman"/>
          <w:b/>
          <w:sz w:val="24"/>
          <w:szCs w:val="24"/>
        </w:rPr>
      </w:pPr>
      <w:r w:rsidRPr="0008727D">
        <w:rPr>
          <w:rFonts w:ascii="Times New Roman" w:hAnsi="Times New Roman"/>
          <w:b/>
          <w:sz w:val="24"/>
          <w:szCs w:val="24"/>
        </w:rPr>
        <w:t>Литература</w:t>
      </w:r>
      <w:r w:rsidR="0008727D">
        <w:rPr>
          <w:rFonts w:ascii="Times New Roman" w:hAnsi="Times New Roman"/>
          <w:b/>
          <w:sz w:val="24"/>
          <w:szCs w:val="24"/>
        </w:rPr>
        <w:t>:</w:t>
      </w:r>
    </w:p>
    <w:p w:rsidR="00716897" w:rsidRPr="00645000" w:rsidRDefault="00716897" w:rsidP="00B238AB">
      <w:pPr>
        <w:pStyle w:val="a1"/>
        <w:widowControl w:val="0"/>
        <w:numPr>
          <w:ilvl w:val="0"/>
          <w:numId w:val="41"/>
        </w:numPr>
        <w:spacing w:before="0"/>
        <w:ind w:left="1134" w:right="992"/>
        <w:contextualSpacing/>
        <w:rPr>
          <w:sz w:val="20"/>
          <w:szCs w:val="20"/>
        </w:rPr>
      </w:pPr>
      <w:r w:rsidRPr="00645000">
        <w:rPr>
          <w:sz w:val="20"/>
          <w:szCs w:val="20"/>
        </w:rPr>
        <w:t>Чеченская Республика в цифрах. Статистический сборник, 2014</w:t>
      </w:r>
      <w:r w:rsidR="0008727D" w:rsidRPr="00645000">
        <w:rPr>
          <w:sz w:val="20"/>
          <w:szCs w:val="20"/>
        </w:rPr>
        <w:t xml:space="preserve"> </w:t>
      </w:r>
      <w:r w:rsidRPr="00645000">
        <w:rPr>
          <w:sz w:val="20"/>
          <w:szCs w:val="20"/>
        </w:rPr>
        <w:t>г.</w:t>
      </w:r>
    </w:p>
    <w:p w:rsidR="00716897" w:rsidRPr="00645000" w:rsidRDefault="00716897" w:rsidP="00B238AB">
      <w:pPr>
        <w:pStyle w:val="a1"/>
        <w:widowControl w:val="0"/>
        <w:numPr>
          <w:ilvl w:val="0"/>
          <w:numId w:val="41"/>
        </w:numPr>
        <w:spacing w:before="0"/>
        <w:ind w:left="1134" w:right="992"/>
        <w:contextualSpacing/>
        <w:rPr>
          <w:sz w:val="20"/>
          <w:szCs w:val="20"/>
        </w:rPr>
      </w:pPr>
      <w:r w:rsidRPr="00645000">
        <w:rPr>
          <w:sz w:val="20"/>
          <w:szCs w:val="20"/>
        </w:rPr>
        <w:t>Зармаев А.А. Организационно-правовые формы хозяйствования в виноградовинодельческой отрасли. // Вестник ЧГУ №2, 2014</w:t>
      </w:r>
      <w:r w:rsidR="00E4036E" w:rsidRPr="00645000">
        <w:rPr>
          <w:sz w:val="20"/>
          <w:szCs w:val="20"/>
        </w:rPr>
        <w:t xml:space="preserve"> </w:t>
      </w:r>
      <w:r w:rsidRPr="00645000">
        <w:rPr>
          <w:sz w:val="20"/>
          <w:szCs w:val="20"/>
        </w:rPr>
        <w:t>г. С 68-71.</w:t>
      </w:r>
    </w:p>
    <w:p w:rsidR="00716897" w:rsidRPr="00645000" w:rsidRDefault="00716897" w:rsidP="00B238AB">
      <w:pPr>
        <w:pStyle w:val="a1"/>
        <w:widowControl w:val="0"/>
        <w:numPr>
          <w:ilvl w:val="0"/>
          <w:numId w:val="41"/>
        </w:numPr>
        <w:spacing w:before="0"/>
        <w:ind w:left="1134" w:right="992"/>
        <w:contextualSpacing/>
        <w:rPr>
          <w:sz w:val="20"/>
          <w:szCs w:val="20"/>
        </w:rPr>
      </w:pPr>
      <w:r w:rsidRPr="00645000">
        <w:rPr>
          <w:sz w:val="20"/>
          <w:szCs w:val="20"/>
        </w:rPr>
        <w:t>Мухина Е.Г., Ягфаров О.М. Развитие малых форм хозяйствования в региональном АПК // Экономика сельскохозяйственных и перерабатывающих предприятий №2 2013г.</w:t>
      </w:r>
    </w:p>
    <w:p w:rsidR="00716897" w:rsidRDefault="00716897" w:rsidP="00B238AB">
      <w:pPr>
        <w:pStyle w:val="a1"/>
        <w:widowControl w:val="0"/>
        <w:numPr>
          <w:ilvl w:val="0"/>
          <w:numId w:val="41"/>
        </w:numPr>
        <w:spacing w:before="0"/>
        <w:ind w:left="1134" w:right="992"/>
        <w:contextualSpacing/>
        <w:rPr>
          <w:sz w:val="20"/>
          <w:szCs w:val="20"/>
        </w:rPr>
      </w:pPr>
      <w:r w:rsidRPr="00645000">
        <w:rPr>
          <w:sz w:val="20"/>
          <w:szCs w:val="20"/>
        </w:rPr>
        <w:t xml:space="preserve">Хамзатов В.А. Структурный анализ производства сельскохозяйственной продукции по категориям хозяйств. // ЧГУ. №2, 2013г. </w:t>
      </w:r>
    </w:p>
    <w:p w:rsidR="00616E4F" w:rsidRDefault="00616E4F" w:rsidP="00616E4F">
      <w:pPr>
        <w:widowControl w:val="0"/>
        <w:ind w:right="992"/>
        <w:contextualSpacing/>
        <w:rPr>
          <w:sz w:val="20"/>
          <w:szCs w:val="20"/>
        </w:rPr>
      </w:pPr>
    </w:p>
    <w:p w:rsidR="00616E4F" w:rsidRPr="0095339F" w:rsidRDefault="00616E4F" w:rsidP="00616E4F">
      <w:pPr>
        <w:widowControl w:val="0"/>
        <w:spacing w:after="0" w:line="240" w:lineRule="auto"/>
        <w:rPr>
          <w:rFonts w:ascii="Times New Roman" w:hAnsi="Times New Roman"/>
          <w:b/>
          <w:sz w:val="24"/>
          <w:szCs w:val="24"/>
        </w:rPr>
      </w:pPr>
      <w:r w:rsidRPr="0095339F">
        <w:rPr>
          <w:rFonts w:ascii="Times New Roman" w:hAnsi="Times New Roman"/>
          <w:b/>
          <w:sz w:val="24"/>
          <w:szCs w:val="24"/>
        </w:rPr>
        <w:lastRenderedPageBreak/>
        <w:t>УДК 69.003</w:t>
      </w:r>
    </w:p>
    <w:p w:rsidR="00616E4F" w:rsidRPr="0095339F" w:rsidRDefault="00616E4F" w:rsidP="00616E4F">
      <w:pPr>
        <w:widowControl w:val="0"/>
        <w:spacing w:after="0" w:line="240" w:lineRule="auto"/>
        <w:jc w:val="center"/>
        <w:rPr>
          <w:rFonts w:ascii="Times New Roman" w:hAnsi="Times New Roman"/>
          <w:b/>
          <w:sz w:val="24"/>
          <w:szCs w:val="24"/>
        </w:rPr>
      </w:pPr>
    </w:p>
    <w:p w:rsidR="00616E4F" w:rsidRDefault="00616E4F" w:rsidP="00616E4F">
      <w:pPr>
        <w:widowControl w:val="0"/>
        <w:spacing w:after="0" w:line="240" w:lineRule="auto"/>
        <w:jc w:val="center"/>
        <w:rPr>
          <w:rFonts w:ascii="Times New Roman" w:hAnsi="Times New Roman"/>
          <w:b/>
          <w:sz w:val="24"/>
          <w:szCs w:val="24"/>
        </w:rPr>
        <w:sectPr w:rsidR="00616E4F" w:rsidSect="009A2D8F">
          <w:footnotePr>
            <w:numRestart w:val="eachPage"/>
          </w:footnotePr>
          <w:type w:val="continuous"/>
          <w:pgSz w:w="11906" w:h="16838"/>
          <w:pgMar w:top="1134" w:right="1418" w:bottom="1134" w:left="1418" w:header="709" w:footer="709" w:gutter="0"/>
          <w:cols w:space="708"/>
          <w:docGrid w:linePitch="360"/>
        </w:sectPr>
      </w:pPr>
    </w:p>
    <w:p w:rsidR="00616E4F" w:rsidRPr="0095339F" w:rsidRDefault="00616E4F" w:rsidP="00616E4F">
      <w:pPr>
        <w:widowControl w:val="0"/>
        <w:spacing w:after="0" w:line="240" w:lineRule="auto"/>
        <w:ind w:right="-355"/>
        <w:rPr>
          <w:rFonts w:ascii="Times New Roman" w:hAnsi="Times New Roman"/>
          <w:b/>
          <w:sz w:val="24"/>
          <w:szCs w:val="24"/>
        </w:rPr>
      </w:pPr>
      <w:r w:rsidRPr="0095339F">
        <w:rPr>
          <w:rFonts w:ascii="Times New Roman" w:hAnsi="Times New Roman"/>
          <w:b/>
          <w:sz w:val="24"/>
          <w:szCs w:val="24"/>
        </w:rPr>
        <w:lastRenderedPageBreak/>
        <w:t>СОВЕРШЕНСТВОВАНИЕ ПРИНЦИПОВ УПРАВЛЕНИЯ ПРОЦЕССОМ ПРОЕКТИРОВАНИЯ ИНВЕСТИЦИОННО</w:t>
      </w:r>
      <w:r w:rsidRPr="0095339F">
        <w:rPr>
          <w:rFonts w:ascii="Times New Roman" w:hAnsi="Times New Roman"/>
          <w:sz w:val="24"/>
          <w:szCs w:val="24"/>
        </w:rPr>
        <w:t>-</w:t>
      </w:r>
      <w:r w:rsidRPr="0095339F">
        <w:rPr>
          <w:rFonts w:ascii="Times New Roman" w:hAnsi="Times New Roman"/>
          <w:b/>
          <w:sz w:val="24"/>
          <w:szCs w:val="24"/>
        </w:rPr>
        <w:t>ИННОВАЦИОННЫХ СТРОИТЕЛЬНЫХ ПРОЕКТОВ</w:t>
      </w:r>
    </w:p>
    <w:p w:rsidR="00616E4F" w:rsidRPr="0095339F" w:rsidRDefault="00616E4F" w:rsidP="00616E4F">
      <w:pPr>
        <w:widowControl w:val="0"/>
        <w:spacing w:after="0" w:line="240" w:lineRule="auto"/>
        <w:ind w:right="-355"/>
        <w:rPr>
          <w:rFonts w:ascii="Times New Roman" w:hAnsi="Times New Roman"/>
          <w:b/>
          <w:sz w:val="24"/>
          <w:szCs w:val="24"/>
        </w:rPr>
      </w:pPr>
    </w:p>
    <w:p w:rsidR="00616E4F" w:rsidRPr="00616E4F" w:rsidRDefault="00616E4F" w:rsidP="00616E4F">
      <w:pPr>
        <w:widowControl w:val="0"/>
        <w:spacing w:after="0" w:line="240" w:lineRule="auto"/>
        <w:ind w:right="-355"/>
        <w:outlineLvl w:val="1"/>
        <w:rPr>
          <w:rFonts w:ascii="Times New Roman" w:hAnsi="Times New Roman"/>
          <w:b/>
          <w:bCs/>
          <w:i/>
          <w:iCs/>
          <w:sz w:val="24"/>
          <w:szCs w:val="24"/>
        </w:rPr>
      </w:pPr>
      <w:r w:rsidRPr="00616E4F">
        <w:rPr>
          <w:rFonts w:ascii="Times New Roman" w:hAnsi="Times New Roman"/>
          <w:b/>
          <w:bCs/>
          <w:i/>
          <w:iCs/>
          <w:sz w:val="24"/>
          <w:szCs w:val="24"/>
        </w:rPr>
        <w:t>Р.И. Майрсултанов,</w:t>
      </w:r>
    </w:p>
    <w:p w:rsidR="00616E4F" w:rsidRPr="0095339F" w:rsidRDefault="00616E4F" w:rsidP="00616E4F">
      <w:pPr>
        <w:widowControl w:val="0"/>
        <w:spacing w:after="0" w:line="240" w:lineRule="auto"/>
        <w:ind w:right="-355"/>
        <w:outlineLvl w:val="1"/>
        <w:rPr>
          <w:rFonts w:ascii="Times New Roman" w:hAnsi="Times New Roman"/>
          <w:bCs/>
          <w:iCs/>
          <w:sz w:val="24"/>
          <w:szCs w:val="24"/>
        </w:rPr>
      </w:pPr>
      <w:r w:rsidRPr="00616E4F">
        <w:rPr>
          <w:rFonts w:ascii="Times New Roman" w:hAnsi="Times New Roman"/>
          <w:bCs/>
          <w:i/>
          <w:iCs/>
          <w:sz w:val="24"/>
          <w:szCs w:val="24"/>
        </w:rPr>
        <w:t>старший преподаватель кафедры «Финансы и кредит» Чеченск</w:t>
      </w:r>
      <w:r>
        <w:rPr>
          <w:rFonts w:ascii="Times New Roman" w:hAnsi="Times New Roman"/>
          <w:bCs/>
          <w:i/>
          <w:iCs/>
          <w:sz w:val="24"/>
          <w:szCs w:val="24"/>
        </w:rPr>
        <w:t>ого</w:t>
      </w:r>
      <w:r w:rsidRPr="00616E4F">
        <w:rPr>
          <w:rFonts w:ascii="Times New Roman" w:hAnsi="Times New Roman"/>
          <w:bCs/>
          <w:i/>
          <w:iCs/>
          <w:sz w:val="24"/>
          <w:szCs w:val="24"/>
        </w:rPr>
        <w:t xml:space="preserve"> госуниверситет</w:t>
      </w:r>
      <w:r>
        <w:rPr>
          <w:rFonts w:ascii="Times New Roman" w:hAnsi="Times New Roman"/>
          <w:bCs/>
          <w:i/>
          <w:iCs/>
          <w:sz w:val="24"/>
          <w:szCs w:val="24"/>
        </w:rPr>
        <w:t>а</w:t>
      </w:r>
    </w:p>
    <w:p w:rsidR="00616E4F" w:rsidRPr="0095339F" w:rsidRDefault="00616E4F" w:rsidP="00616E4F">
      <w:pPr>
        <w:widowControl w:val="0"/>
        <w:spacing w:after="0" w:line="240" w:lineRule="auto"/>
        <w:rPr>
          <w:rFonts w:ascii="Times New Roman" w:hAnsi="Times New Roman"/>
          <w:b/>
          <w:sz w:val="24"/>
          <w:szCs w:val="24"/>
          <w:lang w:val="en-US"/>
        </w:rPr>
      </w:pPr>
      <w:r w:rsidRPr="0095339F">
        <w:rPr>
          <w:rFonts w:ascii="Times New Roman" w:hAnsi="Times New Roman"/>
          <w:b/>
          <w:sz w:val="24"/>
          <w:szCs w:val="24"/>
          <w:lang w:val="en-US"/>
        </w:rPr>
        <w:lastRenderedPageBreak/>
        <w:t>ENHANCEMENT OF THE PRINCIPLES OF MANAGEMENT PROCESS OF DESIGNING OF INVESTMENT AND INNOVATIVE CONSTRUCTION PROJECTS</w:t>
      </w:r>
    </w:p>
    <w:p w:rsidR="00616E4F" w:rsidRPr="0095339F" w:rsidRDefault="00616E4F" w:rsidP="00616E4F">
      <w:pPr>
        <w:widowControl w:val="0"/>
        <w:spacing w:after="0" w:line="240" w:lineRule="auto"/>
        <w:rPr>
          <w:rFonts w:ascii="Times New Roman" w:hAnsi="Times New Roman"/>
          <w:i/>
          <w:sz w:val="24"/>
          <w:szCs w:val="24"/>
          <w:lang w:val="en-US"/>
        </w:rPr>
      </w:pPr>
    </w:p>
    <w:p w:rsidR="00616E4F" w:rsidRPr="00616E4F" w:rsidRDefault="00616E4F" w:rsidP="00616E4F">
      <w:pPr>
        <w:widowControl w:val="0"/>
        <w:spacing w:after="0" w:line="240" w:lineRule="auto"/>
        <w:outlineLvl w:val="1"/>
        <w:rPr>
          <w:rFonts w:ascii="Times New Roman" w:hAnsi="Times New Roman"/>
          <w:b/>
          <w:bCs/>
          <w:i/>
          <w:iCs/>
          <w:sz w:val="24"/>
          <w:szCs w:val="24"/>
          <w:lang w:val="en-US"/>
        </w:rPr>
      </w:pPr>
      <w:r w:rsidRPr="00616E4F">
        <w:rPr>
          <w:rFonts w:ascii="Times New Roman" w:hAnsi="Times New Roman"/>
          <w:b/>
          <w:bCs/>
          <w:i/>
          <w:iCs/>
          <w:sz w:val="24"/>
          <w:szCs w:val="24"/>
          <w:lang w:val="en-US"/>
        </w:rPr>
        <w:t>R.I. Mayrsultanov,</w:t>
      </w:r>
    </w:p>
    <w:p w:rsidR="00616E4F" w:rsidRPr="00616E4F" w:rsidRDefault="00616E4F" w:rsidP="00616E4F">
      <w:pPr>
        <w:widowControl w:val="0"/>
        <w:spacing w:after="0" w:line="240" w:lineRule="auto"/>
        <w:outlineLvl w:val="1"/>
        <w:rPr>
          <w:rFonts w:ascii="Times New Roman" w:hAnsi="Times New Roman"/>
          <w:bCs/>
          <w:i/>
          <w:iCs/>
          <w:sz w:val="24"/>
          <w:szCs w:val="24"/>
          <w:lang w:val="en-US"/>
        </w:rPr>
      </w:pPr>
      <w:proofErr w:type="gramStart"/>
      <w:r w:rsidRPr="00616E4F">
        <w:rPr>
          <w:rFonts w:ascii="Times New Roman" w:hAnsi="Times New Roman"/>
          <w:bCs/>
          <w:i/>
          <w:iCs/>
          <w:sz w:val="24"/>
          <w:szCs w:val="24"/>
          <w:lang w:val="en-US"/>
        </w:rPr>
        <w:t>senior</w:t>
      </w:r>
      <w:proofErr w:type="gramEnd"/>
      <w:r w:rsidRPr="00616E4F">
        <w:rPr>
          <w:rFonts w:ascii="Times New Roman" w:hAnsi="Times New Roman"/>
          <w:bCs/>
          <w:i/>
          <w:iCs/>
          <w:sz w:val="24"/>
          <w:szCs w:val="24"/>
          <w:lang w:val="en-US"/>
        </w:rPr>
        <w:t xml:space="preserve"> lecturer</w:t>
      </w:r>
      <w:r w:rsidRPr="00616E4F">
        <w:rPr>
          <w:rFonts w:ascii="Times New Roman" w:hAnsi="Times New Roman"/>
          <w:i/>
          <w:sz w:val="24"/>
          <w:szCs w:val="24"/>
          <w:lang w:val="en-US"/>
        </w:rPr>
        <w:t xml:space="preserve"> </w:t>
      </w:r>
      <w:r w:rsidRPr="00616E4F">
        <w:rPr>
          <w:rFonts w:ascii="Times New Roman" w:hAnsi="Times New Roman"/>
          <w:bCs/>
          <w:i/>
          <w:iCs/>
          <w:sz w:val="24"/>
          <w:szCs w:val="24"/>
          <w:lang w:val="en-US"/>
        </w:rPr>
        <w:t>of the Finance and Credit Department Chechen State University</w:t>
      </w:r>
    </w:p>
    <w:p w:rsidR="00616E4F" w:rsidRDefault="00616E4F" w:rsidP="00616E4F">
      <w:pPr>
        <w:widowControl w:val="0"/>
        <w:spacing w:after="0" w:line="240" w:lineRule="auto"/>
        <w:outlineLvl w:val="1"/>
        <w:rPr>
          <w:rFonts w:ascii="Times New Roman" w:hAnsi="Times New Roman"/>
          <w:bCs/>
          <w:iCs/>
          <w:sz w:val="24"/>
          <w:szCs w:val="24"/>
        </w:rPr>
      </w:pPr>
    </w:p>
    <w:p w:rsidR="00616E4F" w:rsidRPr="00616E4F" w:rsidRDefault="00616E4F" w:rsidP="00616E4F">
      <w:pPr>
        <w:widowControl w:val="0"/>
        <w:spacing w:after="0" w:line="240" w:lineRule="auto"/>
        <w:outlineLvl w:val="1"/>
        <w:rPr>
          <w:rFonts w:ascii="Times New Roman" w:hAnsi="Times New Roman"/>
          <w:bCs/>
          <w:iCs/>
          <w:sz w:val="24"/>
          <w:szCs w:val="24"/>
        </w:rPr>
      </w:pPr>
    </w:p>
    <w:p w:rsidR="00616E4F" w:rsidRPr="00616E4F" w:rsidRDefault="00616E4F" w:rsidP="00616E4F">
      <w:pPr>
        <w:widowControl w:val="0"/>
        <w:spacing w:after="0" w:line="240" w:lineRule="auto"/>
        <w:outlineLvl w:val="1"/>
        <w:rPr>
          <w:rFonts w:ascii="Times New Roman" w:hAnsi="Times New Roman"/>
          <w:bCs/>
          <w:iCs/>
          <w:sz w:val="24"/>
          <w:szCs w:val="24"/>
          <w:lang w:val="en-US"/>
        </w:rPr>
        <w:sectPr w:rsidR="00616E4F" w:rsidRPr="00616E4F" w:rsidSect="00616E4F">
          <w:footnotePr>
            <w:numRestart w:val="eachPage"/>
          </w:footnotePr>
          <w:type w:val="continuous"/>
          <w:pgSz w:w="11906" w:h="16838"/>
          <w:pgMar w:top="1134" w:right="1418" w:bottom="1134" w:left="1418" w:header="709" w:footer="709" w:gutter="0"/>
          <w:cols w:num="2" w:space="708"/>
          <w:docGrid w:linePitch="360"/>
        </w:sectPr>
      </w:pPr>
    </w:p>
    <w:p w:rsidR="00616E4F" w:rsidRDefault="00616E4F" w:rsidP="00616E4F">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616E4F" w:rsidRDefault="00616E4F" w:rsidP="00616E4F">
      <w:pPr>
        <w:spacing w:after="0"/>
        <w:rPr>
          <w:rFonts w:ascii="Times New Roman" w:hAnsi="Times New Roman"/>
          <w:sz w:val="4"/>
          <w:szCs w:val="4"/>
          <w:lang w:val="en-US"/>
        </w:rPr>
      </w:pPr>
    </w:p>
    <w:p w:rsidR="00616E4F" w:rsidRPr="00616E4F" w:rsidRDefault="00616E4F" w:rsidP="00616E4F">
      <w:pPr>
        <w:widowControl w:val="0"/>
        <w:spacing w:after="0" w:line="240" w:lineRule="auto"/>
        <w:ind w:left="993" w:right="990"/>
        <w:jc w:val="both"/>
        <w:rPr>
          <w:rFonts w:ascii="Times New Roman" w:hAnsi="Times New Roman"/>
          <w:sz w:val="20"/>
          <w:szCs w:val="20"/>
        </w:rPr>
      </w:pPr>
      <w:r w:rsidRPr="00616E4F">
        <w:rPr>
          <w:rFonts w:ascii="Times New Roman" w:hAnsi="Times New Roman"/>
          <w:b/>
          <w:i/>
          <w:sz w:val="20"/>
          <w:szCs w:val="20"/>
        </w:rPr>
        <w:t xml:space="preserve">Аннотация. </w:t>
      </w:r>
      <w:r w:rsidRPr="00616E4F">
        <w:rPr>
          <w:rFonts w:ascii="Times New Roman" w:hAnsi="Times New Roman"/>
          <w:i/>
          <w:sz w:val="20"/>
          <w:szCs w:val="20"/>
        </w:rPr>
        <w:t>Разработаны методические основы совершенствования принципов управления процессом проектирования инвестиционно-инновационных строительных проектов. Анализируются этапы процесса разработки инвестиционно-инновационного строительного проекта. Рассматриваются особенности эффективного функционирования опытно-конструкторских служб инновационно-производственного строительного объединения, принципы и методы управления опытно-конструкторскими работами. Уточнены, рекомендованные к обязательному выполнению, этапы жизненного цикла инновационного продукта инновационно-производственного строительного объединения.</w:t>
      </w:r>
    </w:p>
    <w:p w:rsidR="00616E4F" w:rsidRPr="00616E4F" w:rsidRDefault="00616E4F" w:rsidP="00616E4F">
      <w:pPr>
        <w:widowControl w:val="0"/>
        <w:spacing w:after="0" w:line="240" w:lineRule="auto"/>
        <w:ind w:left="993" w:right="990"/>
        <w:jc w:val="both"/>
        <w:rPr>
          <w:rFonts w:ascii="Times New Roman" w:hAnsi="Times New Roman"/>
          <w:i/>
          <w:sz w:val="20"/>
          <w:szCs w:val="20"/>
        </w:rPr>
      </w:pPr>
      <w:r w:rsidRPr="00616E4F">
        <w:rPr>
          <w:rFonts w:ascii="Times New Roman" w:hAnsi="Times New Roman"/>
          <w:b/>
          <w:i/>
          <w:sz w:val="20"/>
          <w:szCs w:val="20"/>
        </w:rPr>
        <w:t xml:space="preserve">Ключевые слова: </w:t>
      </w:r>
      <w:r w:rsidRPr="00616E4F">
        <w:rPr>
          <w:rFonts w:ascii="Times New Roman" w:hAnsi="Times New Roman"/>
          <w:i/>
          <w:sz w:val="20"/>
          <w:szCs w:val="20"/>
        </w:rPr>
        <w:t>инновационно-производственное строительное объединение, инвестиционно-инновационные строительные проекты, управление проектной деятельностью,</w:t>
      </w:r>
      <w:r w:rsidRPr="00616E4F">
        <w:rPr>
          <w:rFonts w:ascii="Times New Roman" w:hAnsi="Times New Roman"/>
          <w:sz w:val="20"/>
          <w:szCs w:val="20"/>
        </w:rPr>
        <w:t xml:space="preserve"> </w:t>
      </w:r>
      <w:r w:rsidRPr="00616E4F">
        <w:rPr>
          <w:rFonts w:ascii="Times New Roman" w:hAnsi="Times New Roman"/>
          <w:i/>
          <w:sz w:val="20"/>
          <w:szCs w:val="20"/>
        </w:rPr>
        <w:t>процессная концепция управления, опытно-конструкторские службы, инженерно-конструкторские работы, основные этапы проектно-конструкторских работ, инновационная строительная продукция.</w:t>
      </w:r>
    </w:p>
    <w:p w:rsidR="00616E4F" w:rsidRPr="00616E4F" w:rsidRDefault="00616E4F" w:rsidP="00616E4F">
      <w:pPr>
        <w:widowControl w:val="0"/>
        <w:spacing w:after="0" w:line="240" w:lineRule="auto"/>
        <w:ind w:left="993" w:right="990"/>
        <w:jc w:val="right"/>
        <w:outlineLvl w:val="1"/>
        <w:rPr>
          <w:rFonts w:ascii="Times New Roman" w:hAnsi="Times New Roman"/>
          <w:bCs/>
          <w:iCs/>
          <w:sz w:val="20"/>
          <w:szCs w:val="20"/>
          <w:lang w:val="en-US"/>
        </w:rPr>
      </w:pPr>
    </w:p>
    <w:p w:rsidR="00616E4F" w:rsidRPr="00616E4F" w:rsidRDefault="00616E4F" w:rsidP="00616E4F">
      <w:pPr>
        <w:widowControl w:val="0"/>
        <w:spacing w:after="0" w:line="240" w:lineRule="auto"/>
        <w:ind w:left="993" w:right="990"/>
        <w:jc w:val="both"/>
        <w:rPr>
          <w:rFonts w:ascii="Times New Roman" w:hAnsi="Times New Roman"/>
          <w:i/>
          <w:sz w:val="20"/>
          <w:szCs w:val="20"/>
          <w:lang w:val="en-US"/>
        </w:rPr>
      </w:pPr>
      <w:proofErr w:type="gramStart"/>
      <w:r w:rsidRPr="00616E4F">
        <w:rPr>
          <w:rFonts w:ascii="Times New Roman" w:hAnsi="Times New Roman"/>
          <w:b/>
          <w:i/>
          <w:sz w:val="20"/>
          <w:szCs w:val="20"/>
          <w:lang w:val="en-US"/>
        </w:rPr>
        <w:t>Annotation.</w:t>
      </w:r>
      <w:proofErr w:type="gramEnd"/>
      <w:r w:rsidRPr="00616E4F">
        <w:rPr>
          <w:rFonts w:ascii="Times New Roman" w:hAnsi="Times New Roman"/>
          <w:b/>
          <w:i/>
          <w:sz w:val="20"/>
          <w:szCs w:val="20"/>
          <w:lang w:val="en-US"/>
        </w:rPr>
        <w:t xml:space="preserve"> </w:t>
      </w:r>
      <w:r w:rsidRPr="00616E4F">
        <w:rPr>
          <w:rFonts w:ascii="Times New Roman" w:hAnsi="Times New Roman"/>
          <w:i/>
          <w:sz w:val="20"/>
          <w:szCs w:val="20"/>
          <w:lang w:val="en-US"/>
        </w:rPr>
        <w:t xml:space="preserve">Methodical bases of enhancement of the principles of management process of designing of investment and innovative construction projects are developed. Stages of process of development of the investment and innovative construction project are analyzed. Features of effective functioning of developmental services of innovative and production construction </w:t>
      </w:r>
      <w:r w:rsidRPr="00616E4F">
        <w:rPr>
          <w:rFonts w:ascii="Times New Roman" w:hAnsi="Times New Roman"/>
          <w:bCs/>
          <w:i/>
          <w:iCs/>
          <w:sz w:val="20"/>
          <w:szCs w:val="20"/>
          <w:lang w:val="en-US"/>
        </w:rPr>
        <w:t>association</w:t>
      </w:r>
      <w:r w:rsidRPr="00616E4F">
        <w:rPr>
          <w:rFonts w:ascii="Times New Roman" w:hAnsi="Times New Roman"/>
          <w:i/>
          <w:sz w:val="20"/>
          <w:szCs w:val="20"/>
          <w:lang w:val="en-US"/>
        </w:rPr>
        <w:t xml:space="preserve">, the principles and methods of management of developmental works are considered. The stages of lifecycle of an innovative product of innovative and production construction </w:t>
      </w:r>
      <w:r w:rsidRPr="00616E4F">
        <w:rPr>
          <w:rFonts w:ascii="Times New Roman" w:hAnsi="Times New Roman"/>
          <w:bCs/>
          <w:i/>
          <w:iCs/>
          <w:sz w:val="20"/>
          <w:szCs w:val="20"/>
          <w:lang w:val="en-US"/>
        </w:rPr>
        <w:t>association</w:t>
      </w:r>
      <w:r w:rsidRPr="00616E4F">
        <w:rPr>
          <w:rFonts w:ascii="Times New Roman" w:hAnsi="Times New Roman"/>
          <w:i/>
          <w:sz w:val="20"/>
          <w:szCs w:val="20"/>
          <w:lang w:val="en-US"/>
        </w:rPr>
        <w:t xml:space="preserve"> recommended for accomplishment are specified.</w:t>
      </w:r>
    </w:p>
    <w:p w:rsidR="00616E4F" w:rsidRPr="00616E4F" w:rsidRDefault="00616E4F" w:rsidP="00616E4F">
      <w:pPr>
        <w:widowControl w:val="0"/>
        <w:spacing w:after="0" w:line="240" w:lineRule="auto"/>
        <w:ind w:left="993" w:right="990"/>
        <w:jc w:val="both"/>
        <w:rPr>
          <w:rFonts w:ascii="Times New Roman" w:hAnsi="Times New Roman"/>
          <w:b/>
          <w:i/>
          <w:sz w:val="20"/>
          <w:szCs w:val="20"/>
          <w:lang w:val="en-US"/>
        </w:rPr>
      </w:pPr>
      <w:r w:rsidRPr="00616E4F">
        <w:rPr>
          <w:rFonts w:ascii="Times New Roman" w:hAnsi="Times New Roman"/>
          <w:b/>
          <w:i/>
          <w:sz w:val="20"/>
          <w:szCs w:val="20"/>
          <w:lang w:val="en-US"/>
        </w:rPr>
        <w:t xml:space="preserve">Key words: </w:t>
      </w:r>
      <w:r w:rsidRPr="00616E4F">
        <w:rPr>
          <w:rFonts w:ascii="Times New Roman" w:hAnsi="Times New Roman"/>
          <w:bCs/>
          <w:i/>
          <w:iCs/>
          <w:sz w:val="20"/>
          <w:szCs w:val="20"/>
          <w:lang w:val="en-US"/>
        </w:rPr>
        <w:t>innovative and industrial construction association, investment and innovative construction projects, management of project activities, process management concept, developmental services, engineering and design works, main stages of construction work, innovative construction products.</w:t>
      </w:r>
    </w:p>
    <w:p w:rsidR="00616E4F" w:rsidRDefault="00616E4F" w:rsidP="00616E4F">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616E4F" w:rsidRDefault="00616E4F" w:rsidP="00616E4F">
      <w:pPr>
        <w:spacing w:after="0"/>
        <w:rPr>
          <w:rFonts w:ascii="Times New Roman" w:hAnsi="Times New Roman"/>
          <w:sz w:val="4"/>
          <w:szCs w:val="4"/>
          <w:lang w:val="en-US"/>
        </w:rPr>
      </w:pPr>
    </w:p>
    <w:p w:rsidR="00616E4F" w:rsidRPr="0095339F" w:rsidRDefault="00616E4F" w:rsidP="00616E4F">
      <w:pPr>
        <w:widowControl w:val="0"/>
        <w:spacing w:after="0" w:line="240" w:lineRule="auto"/>
        <w:ind w:firstLine="708"/>
        <w:jc w:val="both"/>
        <w:rPr>
          <w:rFonts w:ascii="Times New Roman" w:hAnsi="Times New Roman"/>
          <w:sz w:val="24"/>
          <w:szCs w:val="24"/>
        </w:rPr>
      </w:pPr>
      <w:r w:rsidRPr="0095339F">
        <w:rPr>
          <w:rFonts w:ascii="Times New Roman" w:hAnsi="Times New Roman"/>
          <w:sz w:val="24"/>
          <w:szCs w:val="24"/>
        </w:rPr>
        <w:t>Процесс обеспечения создания инновационной строительной продукции с заданными характеристиками и его внедрение в производство, предполагает проведение ряда инженерно-конструкторских работ: проектирование и экспериментальная отработка стройматериалов и узлов зданий и сооружений, технологическая подготовка строительного производства, его снабжение, управление производственным процессом и управление качеством. Две первые перечисленные инженерно-технические задачи, связанные с проектированием и экспериментальной отработкой узлов и конструкций зданий и сооружений фактически и представляют техническую разработку инвестиционно-инновационных проектов, предположительно удовлетворяющих заданным требованиям, вытекающим из запросов потребителей.</w:t>
      </w:r>
    </w:p>
    <w:p w:rsidR="00616E4F" w:rsidRPr="0095339F" w:rsidRDefault="00616E4F" w:rsidP="00616E4F">
      <w:pPr>
        <w:widowControl w:val="0"/>
        <w:spacing w:after="0" w:line="240" w:lineRule="auto"/>
        <w:ind w:firstLine="708"/>
        <w:jc w:val="both"/>
        <w:rPr>
          <w:rFonts w:ascii="Times New Roman" w:hAnsi="Times New Roman"/>
          <w:sz w:val="24"/>
          <w:szCs w:val="24"/>
        </w:rPr>
      </w:pPr>
      <w:r w:rsidRPr="0095339F">
        <w:rPr>
          <w:rFonts w:ascii="Times New Roman" w:hAnsi="Times New Roman"/>
          <w:sz w:val="24"/>
          <w:szCs w:val="24"/>
        </w:rPr>
        <w:t xml:space="preserve">В период, когда НТП развивается достаточно высокими темпами, а завоевать рынок в силу все более обостряющейся конкуренции становится все трудней, инженерная деятельность приобретает все большее значение, особенно в проектировании строительных проектов, имеющих статус инновационного продукта, </w:t>
      </w:r>
      <w:r w:rsidRPr="0095339F">
        <w:rPr>
          <w:rFonts w:ascii="Times New Roman" w:hAnsi="Times New Roman"/>
          <w:sz w:val="24"/>
          <w:szCs w:val="24"/>
        </w:rPr>
        <w:lastRenderedPageBreak/>
        <w:t>пользующегося высоким спросом на рынке [4]. Не случайно наибольших успехов в производстве добиваются те фирмы, которые имеют сильные и талантливые группы инженеров-проектировщиков и испытателей. Обычно в совет директоров таких фирм входят люди с инженерной подготовкой, вполне способные оценить важную роль проектных служб и отдать им должное [1].</w:t>
      </w:r>
    </w:p>
    <w:p w:rsidR="00616E4F" w:rsidRPr="0095339F" w:rsidRDefault="00616E4F" w:rsidP="00616E4F">
      <w:pPr>
        <w:widowControl w:val="0"/>
        <w:spacing w:after="0" w:line="240" w:lineRule="auto"/>
        <w:ind w:firstLine="708"/>
        <w:jc w:val="both"/>
        <w:rPr>
          <w:rFonts w:ascii="Times New Roman" w:hAnsi="Times New Roman"/>
          <w:sz w:val="24"/>
          <w:szCs w:val="24"/>
        </w:rPr>
      </w:pPr>
      <w:r w:rsidRPr="0095339F">
        <w:rPr>
          <w:rFonts w:ascii="Times New Roman" w:hAnsi="Times New Roman"/>
          <w:sz w:val="24"/>
          <w:szCs w:val="24"/>
        </w:rPr>
        <w:t xml:space="preserve">Эффективное функционирование опытно-конструкторских служб инновационно-производственного строительного объединения предполагает возможность сокращения издержек при выполнении проектных работ. </w:t>
      </w:r>
      <w:proofErr w:type="gramStart"/>
      <w:r w:rsidRPr="0095339F">
        <w:rPr>
          <w:rFonts w:ascii="Times New Roman" w:hAnsi="Times New Roman"/>
          <w:sz w:val="24"/>
          <w:szCs w:val="24"/>
        </w:rPr>
        <w:t xml:space="preserve">В случае, когда каждая новация и используемая новая конструкция в проектировании является шагом вперед для достижения научного и технического задания, проектные и испытательные работы могут потребовать достаточно больших способностей у проектировщиков и больших затрат от объединения, которые, как показывает опыт успешных проектных организаций, могут полностью окупиться и принести дополнительную прибыль, покрывающие издержки объединения в процессе реализации инвестиционно-инновационного строительного проекта. </w:t>
      </w:r>
      <w:proofErr w:type="gramEnd"/>
    </w:p>
    <w:p w:rsidR="00616E4F" w:rsidRPr="0095339F" w:rsidRDefault="00616E4F" w:rsidP="00616E4F">
      <w:pPr>
        <w:widowControl w:val="0"/>
        <w:spacing w:after="0" w:line="240" w:lineRule="auto"/>
        <w:ind w:firstLine="708"/>
        <w:jc w:val="both"/>
        <w:rPr>
          <w:rFonts w:ascii="Times New Roman" w:hAnsi="Times New Roman"/>
          <w:sz w:val="24"/>
          <w:szCs w:val="24"/>
        </w:rPr>
      </w:pPr>
      <w:r w:rsidRPr="0095339F">
        <w:rPr>
          <w:rFonts w:ascii="Times New Roman" w:hAnsi="Times New Roman"/>
          <w:sz w:val="24"/>
          <w:szCs w:val="24"/>
        </w:rPr>
        <w:t xml:space="preserve">Руководству объединения следует понимать объективную необходимость наличия в инженерных службах высококвалифицированных специалистов, что основные их функции заключаются в четком решении всех проблем связанных с созданием инвестиционно-инновационного проекта с заданными свойствами и качеством. Тем самым объединение будет обеспечено инновационной строительной продукцией, которая способна удовлетворить запросы потребителя при минимально необходимых для этого затратах. </w:t>
      </w:r>
    </w:p>
    <w:p w:rsidR="00616E4F" w:rsidRPr="0095339F" w:rsidRDefault="00616E4F" w:rsidP="00616E4F">
      <w:pPr>
        <w:widowControl w:val="0"/>
        <w:spacing w:after="0" w:line="240" w:lineRule="auto"/>
        <w:ind w:firstLine="708"/>
        <w:jc w:val="both"/>
        <w:rPr>
          <w:rFonts w:ascii="Times New Roman" w:hAnsi="Times New Roman"/>
          <w:sz w:val="24"/>
          <w:szCs w:val="24"/>
        </w:rPr>
      </w:pPr>
      <w:r w:rsidRPr="0095339F">
        <w:rPr>
          <w:rFonts w:ascii="Times New Roman" w:hAnsi="Times New Roman"/>
          <w:sz w:val="24"/>
          <w:szCs w:val="24"/>
        </w:rPr>
        <w:t>Чтобы эффективно использовать возможности проектных организаций входящих в объединение необходимо целенаправленно и эффективно управлять их проектной деятельностью. При этом</w:t>
      </w:r>
      <w:proofErr w:type="gramStart"/>
      <w:r w:rsidRPr="0095339F">
        <w:rPr>
          <w:rFonts w:ascii="Times New Roman" w:hAnsi="Times New Roman"/>
          <w:sz w:val="24"/>
          <w:szCs w:val="24"/>
        </w:rPr>
        <w:t>,</w:t>
      </w:r>
      <w:proofErr w:type="gramEnd"/>
      <w:r w:rsidRPr="0095339F">
        <w:rPr>
          <w:rFonts w:ascii="Times New Roman" w:hAnsi="Times New Roman"/>
          <w:sz w:val="24"/>
          <w:szCs w:val="24"/>
        </w:rPr>
        <w:t xml:space="preserve"> следует учитывать, что руководство проектно-конструкторской деятельностью является наиболее сложной задачей для администраторов и требует наиболее высокой квалификации по сравнению с управлением другим видом деятельности участников объединения. </w:t>
      </w:r>
    </w:p>
    <w:p w:rsidR="00616E4F" w:rsidRPr="0095339F" w:rsidRDefault="00616E4F" w:rsidP="00616E4F">
      <w:pPr>
        <w:widowControl w:val="0"/>
        <w:spacing w:after="0" w:line="240" w:lineRule="auto"/>
        <w:ind w:firstLine="708"/>
        <w:jc w:val="both"/>
        <w:rPr>
          <w:rFonts w:ascii="Times New Roman" w:hAnsi="Times New Roman"/>
          <w:sz w:val="24"/>
          <w:szCs w:val="24"/>
        </w:rPr>
      </w:pPr>
      <w:r w:rsidRPr="0095339F">
        <w:rPr>
          <w:rFonts w:ascii="Times New Roman" w:hAnsi="Times New Roman"/>
          <w:sz w:val="24"/>
          <w:szCs w:val="24"/>
        </w:rPr>
        <w:t>В зависимости от сложности разрабатываемого инвестиционно-инновационного строительного проекта и степени его новизны объемы работ и затраты времени проектных организаций объединения могут значительно меняться. Совершенно новый проект, требующий проведения предварительных испытаний, предполагает привлечения большой группы высококвалифицированных специалистов.</w:t>
      </w:r>
    </w:p>
    <w:p w:rsidR="00616E4F" w:rsidRPr="0095339F" w:rsidRDefault="00616E4F" w:rsidP="00616E4F">
      <w:pPr>
        <w:widowControl w:val="0"/>
        <w:spacing w:after="0" w:line="240" w:lineRule="auto"/>
        <w:ind w:firstLine="708"/>
        <w:jc w:val="both"/>
        <w:rPr>
          <w:rFonts w:ascii="Times New Roman" w:hAnsi="Times New Roman"/>
          <w:color w:val="FF0000"/>
          <w:sz w:val="24"/>
          <w:szCs w:val="24"/>
        </w:rPr>
      </w:pPr>
      <w:r w:rsidRPr="0095339F">
        <w:rPr>
          <w:rFonts w:ascii="Times New Roman" w:hAnsi="Times New Roman"/>
          <w:sz w:val="24"/>
          <w:szCs w:val="24"/>
        </w:rPr>
        <w:t>Особое место для повышения эффективности управления технической разработкой инвестиционно-инновационных строительных проектов занимает выбор методологии проведения опытно-конструкторских работ. Ранее уже отмечалось [2] и показано в таблице, что если сопоставить основные этапы проведения научных исследований с основными дискретными этапами проектного цикла, то можно обнаружить соответствие принципов и методов управления и в том и в другом случае.</w:t>
      </w:r>
    </w:p>
    <w:p w:rsidR="00616E4F" w:rsidRPr="0095339F" w:rsidRDefault="00616E4F" w:rsidP="00616E4F">
      <w:pPr>
        <w:widowControl w:val="0"/>
        <w:spacing w:after="0" w:line="240" w:lineRule="auto"/>
        <w:ind w:firstLine="708"/>
        <w:jc w:val="both"/>
        <w:rPr>
          <w:rFonts w:ascii="Times New Roman" w:hAnsi="Times New Roman"/>
          <w:sz w:val="24"/>
          <w:szCs w:val="24"/>
        </w:rPr>
      </w:pPr>
      <w:r w:rsidRPr="0095339F">
        <w:rPr>
          <w:rFonts w:ascii="Times New Roman" w:hAnsi="Times New Roman"/>
          <w:sz w:val="24"/>
          <w:szCs w:val="24"/>
        </w:rPr>
        <w:t xml:space="preserve">Очевидно, что надежность и качество инвестиционно-строительного проекта, являющегося основным инновационным продуктом объединения, зависит от оригинальности используемых при его проектировании конструктивных решений и строительных материалов. Конкурентоспособность инвестиционно-инновационных строительных проектов, объёмы их реализации на строительном рынке, уровень их доходности относятся к факторам, которые определяются проектировщиком в большей степени, чем кем-либо другим. </w:t>
      </w:r>
    </w:p>
    <w:p w:rsidR="00616E4F" w:rsidRPr="0095339F" w:rsidRDefault="00616E4F" w:rsidP="00616E4F">
      <w:pPr>
        <w:widowControl w:val="0"/>
        <w:spacing w:after="0" w:line="240" w:lineRule="auto"/>
        <w:ind w:firstLine="708"/>
        <w:jc w:val="both"/>
        <w:rPr>
          <w:rFonts w:ascii="Times New Roman" w:hAnsi="Times New Roman"/>
          <w:sz w:val="24"/>
          <w:szCs w:val="24"/>
        </w:rPr>
      </w:pPr>
      <w:r w:rsidRPr="0095339F">
        <w:rPr>
          <w:rFonts w:ascii="Times New Roman" w:hAnsi="Times New Roman"/>
          <w:sz w:val="24"/>
          <w:szCs w:val="24"/>
        </w:rPr>
        <w:t xml:space="preserve">Конструкция проекта отражает представление проектировщика о том, что именно наилучшим образом может удовлетворить потребности заданного рынка. Конечно, руководство инновационно-производственного строительного объединения принимает решения о типе проектируемых зданий и сооружений, но перевод этих решений на язык материалов и производственного процесса осуществляет проектировщик. Принципиальное значение для эффективного функционирования и </w:t>
      </w:r>
      <w:r w:rsidRPr="0095339F">
        <w:rPr>
          <w:rFonts w:ascii="Times New Roman" w:hAnsi="Times New Roman"/>
          <w:sz w:val="24"/>
          <w:szCs w:val="24"/>
        </w:rPr>
        <w:lastRenderedPageBreak/>
        <w:t>развития объединения имеет уровень профессиональности проектировщика.</w:t>
      </w:r>
    </w:p>
    <w:p w:rsidR="00616E4F" w:rsidRDefault="00616E4F" w:rsidP="00616E4F">
      <w:pPr>
        <w:widowControl w:val="0"/>
        <w:spacing w:after="0" w:line="240" w:lineRule="auto"/>
        <w:ind w:firstLine="709"/>
        <w:jc w:val="center"/>
        <w:rPr>
          <w:rFonts w:ascii="Times New Roman" w:hAnsi="Times New Roman"/>
          <w:i/>
          <w:sz w:val="24"/>
          <w:szCs w:val="24"/>
        </w:rPr>
      </w:pPr>
    </w:p>
    <w:p w:rsidR="00616E4F" w:rsidRPr="0095339F" w:rsidRDefault="00616E4F" w:rsidP="00616E4F">
      <w:pPr>
        <w:widowControl w:val="0"/>
        <w:spacing w:after="0" w:line="240" w:lineRule="auto"/>
        <w:ind w:firstLine="709"/>
        <w:jc w:val="center"/>
        <w:rPr>
          <w:rFonts w:ascii="Times New Roman" w:hAnsi="Times New Roman"/>
          <w:i/>
          <w:sz w:val="24"/>
          <w:szCs w:val="24"/>
        </w:rPr>
      </w:pPr>
      <w:r w:rsidRPr="0095339F">
        <w:rPr>
          <w:rFonts w:ascii="Times New Roman" w:hAnsi="Times New Roman"/>
          <w:i/>
          <w:sz w:val="24"/>
          <w:szCs w:val="24"/>
        </w:rPr>
        <w:t>Таблица. Сопоставление основных этапов научных исследований с основными этапами проектно-конструкторских работ.</w:t>
      </w:r>
    </w:p>
    <w:tbl>
      <w:tblPr>
        <w:tblW w:w="9044"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41"/>
        <w:gridCol w:w="5103"/>
      </w:tblGrid>
      <w:tr w:rsidR="00616E4F" w:rsidRPr="00616E4F" w:rsidTr="00616E4F">
        <w:trPr>
          <w:trHeight w:val="280"/>
          <w:jc w:val="center"/>
        </w:trPr>
        <w:tc>
          <w:tcPr>
            <w:tcW w:w="3941" w:type="dxa"/>
            <w:tcBorders>
              <w:top w:val="single" w:sz="4" w:space="0" w:color="auto"/>
              <w:left w:val="single" w:sz="4" w:space="0" w:color="auto"/>
              <w:bottom w:val="single" w:sz="4" w:space="0" w:color="auto"/>
              <w:right w:val="single" w:sz="4" w:space="0" w:color="auto"/>
            </w:tcBorders>
          </w:tcPr>
          <w:p w:rsidR="00616E4F" w:rsidRPr="00616E4F" w:rsidRDefault="00616E4F" w:rsidP="00616E4F">
            <w:pPr>
              <w:widowControl w:val="0"/>
              <w:spacing w:after="0" w:line="240" w:lineRule="auto"/>
              <w:jc w:val="center"/>
              <w:rPr>
                <w:rFonts w:ascii="Times New Roman" w:hAnsi="Times New Roman"/>
                <w:sz w:val="20"/>
                <w:szCs w:val="20"/>
              </w:rPr>
            </w:pPr>
            <w:r w:rsidRPr="00616E4F">
              <w:rPr>
                <w:rFonts w:ascii="Times New Roman" w:hAnsi="Times New Roman"/>
                <w:sz w:val="20"/>
                <w:szCs w:val="20"/>
              </w:rPr>
              <w:t xml:space="preserve">Основные этапы научного исследования </w:t>
            </w:r>
          </w:p>
          <w:p w:rsidR="00616E4F" w:rsidRPr="00616E4F" w:rsidRDefault="00616E4F" w:rsidP="00616E4F">
            <w:pPr>
              <w:widowControl w:val="0"/>
              <w:spacing w:after="0" w:line="240" w:lineRule="auto"/>
              <w:ind w:left="-540"/>
              <w:rPr>
                <w:rFonts w:ascii="Times New Roman" w:hAnsi="Times New Roman"/>
                <w:sz w:val="20"/>
                <w:szCs w:val="20"/>
              </w:rPr>
            </w:pPr>
          </w:p>
        </w:tc>
        <w:tc>
          <w:tcPr>
            <w:tcW w:w="5103" w:type="dxa"/>
            <w:tcBorders>
              <w:top w:val="single" w:sz="4" w:space="0" w:color="auto"/>
              <w:left w:val="single" w:sz="4" w:space="0" w:color="auto"/>
              <w:bottom w:val="single" w:sz="4" w:space="0" w:color="auto"/>
              <w:right w:val="single" w:sz="4" w:space="0" w:color="auto"/>
            </w:tcBorders>
          </w:tcPr>
          <w:p w:rsidR="00616E4F" w:rsidRPr="00616E4F" w:rsidRDefault="00616E4F" w:rsidP="00616E4F">
            <w:pPr>
              <w:widowControl w:val="0"/>
              <w:spacing w:after="0" w:line="240" w:lineRule="auto"/>
              <w:jc w:val="center"/>
              <w:rPr>
                <w:rFonts w:ascii="Times New Roman" w:hAnsi="Times New Roman"/>
                <w:sz w:val="20"/>
                <w:szCs w:val="20"/>
              </w:rPr>
            </w:pPr>
            <w:r w:rsidRPr="00616E4F">
              <w:rPr>
                <w:rFonts w:ascii="Times New Roman" w:hAnsi="Times New Roman"/>
                <w:sz w:val="20"/>
                <w:szCs w:val="20"/>
              </w:rPr>
              <w:t>Основные этапы опытно-конструкторских работ</w:t>
            </w:r>
          </w:p>
        </w:tc>
      </w:tr>
      <w:tr w:rsidR="00616E4F" w:rsidRPr="00616E4F" w:rsidTr="00616E4F">
        <w:trPr>
          <w:trHeight w:val="2965"/>
          <w:jc w:val="center"/>
        </w:trPr>
        <w:tc>
          <w:tcPr>
            <w:tcW w:w="3941" w:type="dxa"/>
            <w:tcBorders>
              <w:top w:val="single" w:sz="4" w:space="0" w:color="auto"/>
              <w:left w:val="single" w:sz="4" w:space="0" w:color="auto"/>
              <w:bottom w:val="single" w:sz="4" w:space="0" w:color="auto"/>
              <w:right w:val="single" w:sz="4" w:space="0" w:color="auto"/>
            </w:tcBorders>
          </w:tcPr>
          <w:p w:rsidR="00616E4F" w:rsidRPr="00616E4F" w:rsidRDefault="00616E4F" w:rsidP="00616E4F">
            <w:pPr>
              <w:widowControl w:val="0"/>
              <w:spacing w:after="0" w:line="240" w:lineRule="auto"/>
              <w:jc w:val="both"/>
              <w:rPr>
                <w:rFonts w:ascii="Times New Roman" w:hAnsi="Times New Roman"/>
                <w:sz w:val="20"/>
                <w:szCs w:val="20"/>
              </w:rPr>
            </w:pPr>
            <w:r w:rsidRPr="00616E4F">
              <w:rPr>
                <w:rFonts w:ascii="Times New Roman" w:hAnsi="Times New Roman"/>
                <w:sz w:val="20"/>
                <w:szCs w:val="20"/>
              </w:rPr>
              <w:t>1. Формулировка задачи и постановка целей для ее решения.</w:t>
            </w:r>
          </w:p>
          <w:p w:rsidR="00616E4F" w:rsidRPr="00616E4F" w:rsidRDefault="00616E4F" w:rsidP="00616E4F">
            <w:pPr>
              <w:widowControl w:val="0"/>
              <w:spacing w:after="0" w:line="240" w:lineRule="auto"/>
              <w:jc w:val="both"/>
              <w:rPr>
                <w:rFonts w:ascii="Times New Roman" w:hAnsi="Times New Roman"/>
                <w:sz w:val="20"/>
                <w:szCs w:val="20"/>
              </w:rPr>
            </w:pPr>
            <w:r w:rsidRPr="00616E4F">
              <w:rPr>
                <w:rFonts w:ascii="Times New Roman" w:hAnsi="Times New Roman"/>
                <w:sz w:val="20"/>
                <w:szCs w:val="20"/>
              </w:rPr>
              <w:t>2. Определение и анализ связанных с ее решением факторов.</w:t>
            </w:r>
          </w:p>
          <w:p w:rsidR="00616E4F" w:rsidRPr="00616E4F" w:rsidRDefault="00616E4F" w:rsidP="00616E4F">
            <w:pPr>
              <w:widowControl w:val="0"/>
              <w:spacing w:after="0" w:line="240" w:lineRule="auto"/>
              <w:jc w:val="both"/>
              <w:rPr>
                <w:rFonts w:ascii="Times New Roman" w:hAnsi="Times New Roman"/>
                <w:sz w:val="20"/>
                <w:szCs w:val="20"/>
              </w:rPr>
            </w:pPr>
            <w:r w:rsidRPr="00616E4F">
              <w:rPr>
                <w:rFonts w:ascii="Times New Roman" w:hAnsi="Times New Roman"/>
                <w:sz w:val="20"/>
                <w:szCs w:val="20"/>
              </w:rPr>
              <w:t>3. Критический анализ имеющихся возможностей и формирование новых знаний.</w:t>
            </w:r>
          </w:p>
          <w:p w:rsidR="00616E4F" w:rsidRPr="00616E4F" w:rsidRDefault="00616E4F" w:rsidP="00616E4F">
            <w:pPr>
              <w:widowControl w:val="0"/>
              <w:tabs>
                <w:tab w:val="left" w:pos="339"/>
              </w:tabs>
              <w:spacing w:after="0" w:line="240" w:lineRule="auto"/>
              <w:jc w:val="both"/>
              <w:rPr>
                <w:rFonts w:ascii="Times New Roman" w:hAnsi="Times New Roman"/>
                <w:sz w:val="20"/>
                <w:szCs w:val="20"/>
              </w:rPr>
            </w:pPr>
            <w:r w:rsidRPr="00616E4F">
              <w:rPr>
                <w:rFonts w:ascii="Times New Roman" w:hAnsi="Times New Roman"/>
                <w:sz w:val="20"/>
                <w:szCs w:val="20"/>
              </w:rPr>
              <w:t>4. Формулировка альтернативных допустимых гипотез.</w:t>
            </w:r>
          </w:p>
          <w:p w:rsidR="00616E4F" w:rsidRPr="00616E4F" w:rsidRDefault="00616E4F" w:rsidP="00616E4F">
            <w:pPr>
              <w:widowControl w:val="0"/>
              <w:tabs>
                <w:tab w:val="left" w:pos="339"/>
              </w:tabs>
              <w:spacing w:after="0" w:line="240" w:lineRule="auto"/>
              <w:jc w:val="both"/>
              <w:rPr>
                <w:rFonts w:ascii="Times New Roman" w:hAnsi="Times New Roman"/>
                <w:sz w:val="20"/>
                <w:szCs w:val="20"/>
              </w:rPr>
            </w:pPr>
            <w:r w:rsidRPr="00616E4F">
              <w:rPr>
                <w:rFonts w:ascii="Times New Roman" w:hAnsi="Times New Roman"/>
                <w:sz w:val="20"/>
                <w:szCs w:val="20"/>
              </w:rPr>
              <w:t>5. Подтверждение выполнимости гипотез с помощью экспериментов.</w:t>
            </w:r>
          </w:p>
          <w:p w:rsidR="00616E4F" w:rsidRPr="00616E4F" w:rsidRDefault="00616E4F" w:rsidP="00616E4F">
            <w:pPr>
              <w:widowControl w:val="0"/>
              <w:tabs>
                <w:tab w:val="left" w:pos="339"/>
              </w:tabs>
              <w:spacing w:after="0" w:line="240" w:lineRule="auto"/>
              <w:jc w:val="both"/>
              <w:rPr>
                <w:rFonts w:ascii="Times New Roman" w:hAnsi="Times New Roman"/>
                <w:sz w:val="20"/>
                <w:szCs w:val="20"/>
              </w:rPr>
            </w:pPr>
            <w:r w:rsidRPr="00616E4F">
              <w:rPr>
                <w:rFonts w:ascii="Times New Roman" w:hAnsi="Times New Roman"/>
                <w:sz w:val="20"/>
                <w:szCs w:val="20"/>
              </w:rPr>
              <w:t>6. Проверка справедливости или несправедливости различных гипотез и принятие наиболее эффективной из них.</w:t>
            </w:r>
          </w:p>
        </w:tc>
        <w:tc>
          <w:tcPr>
            <w:tcW w:w="5103" w:type="dxa"/>
            <w:tcBorders>
              <w:top w:val="single" w:sz="4" w:space="0" w:color="auto"/>
              <w:left w:val="single" w:sz="4" w:space="0" w:color="auto"/>
              <w:bottom w:val="single" w:sz="4" w:space="0" w:color="auto"/>
              <w:right w:val="single" w:sz="4" w:space="0" w:color="auto"/>
            </w:tcBorders>
          </w:tcPr>
          <w:p w:rsidR="00616E4F" w:rsidRPr="00616E4F" w:rsidRDefault="00616E4F" w:rsidP="00616E4F">
            <w:pPr>
              <w:widowControl w:val="0"/>
              <w:spacing w:after="0" w:line="240" w:lineRule="auto"/>
              <w:jc w:val="both"/>
              <w:rPr>
                <w:rFonts w:ascii="Times New Roman" w:hAnsi="Times New Roman"/>
                <w:sz w:val="20"/>
                <w:szCs w:val="20"/>
              </w:rPr>
            </w:pPr>
            <w:r w:rsidRPr="00616E4F">
              <w:rPr>
                <w:rFonts w:ascii="Times New Roman" w:hAnsi="Times New Roman"/>
                <w:sz w:val="20"/>
                <w:szCs w:val="20"/>
              </w:rPr>
              <w:t>1. Постановка задачи и определение целей для ее решения.</w:t>
            </w:r>
          </w:p>
          <w:p w:rsidR="00616E4F" w:rsidRPr="00616E4F" w:rsidRDefault="00616E4F" w:rsidP="00616E4F">
            <w:pPr>
              <w:widowControl w:val="0"/>
              <w:spacing w:after="0" w:line="240" w:lineRule="auto"/>
              <w:jc w:val="both"/>
              <w:rPr>
                <w:rFonts w:ascii="Times New Roman" w:hAnsi="Times New Roman"/>
                <w:sz w:val="20"/>
                <w:szCs w:val="20"/>
              </w:rPr>
            </w:pPr>
            <w:r w:rsidRPr="00616E4F">
              <w:rPr>
                <w:rFonts w:ascii="Times New Roman" w:hAnsi="Times New Roman"/>
                <w:sz w:val="20"/>
                <w:szCs w:val="20"/>
              </w:rPr>
              <w:t>2. Определение и анализ потребностей рынка.</w:t>
            </w:r>
          </w:p>
          <w:p w:rsidR="00616E4F" w:rsidRPr="00616E4F" w:rsidRDefault="00616E4F" w:rsidP="00616E4F">
            <w:pPr>
              <w:widowControl w:val="0"/>
              <w:spacing w:after="0" w:line="240" w:lineRule="auto"/>
              <w:jc w:val="both"/>
              <w:rPr>
                <w:rFonts w:ascii="Times New Roman" w:hAnsi="Times New Roman"/>
                <w:sz w:val="20"/>
                <w:szCs w:val="20"/>
              </w:rPr>
            </w:pPr>
            <w:r w:rsidRPr="00616E4F">
              <w:rPr>
                <w:rFonts w:ascii="Times New Roman" w:hAnsi="Times New Roman"/>
                <w:sz w:val="20"/>
                <w:szCs w:val="20"/>
              </w:rPr>
              <w:t>3. Критический анализ имеющихся возможностей и принципиальное конструктивное решение всех узлов проекта.</w:t>
            </w:r>
          </w:p>
          <w:p w:rsidR="00616E4F" w:rsidRPr="00616E4F" w:rsidRDefault="00616E4F" w:rsidP="00616E4F">
            <w:pPr>
              <w:widowControl w:val="0"/>
              <w:spacing w:after="0" w:line="240" w:lineRule="auto"/>
              <w:jc w:val="both"/>
              <w:rPr>
                <w:rFonts w:ascii="Times New Roman" w:hAnsi="Times New Roman"/>
                <w:sz w:val="20"/>
                <w:szCs w:val="20"/>
              </w:rPr>
            </w:pPr>
            <w:r w:rsidRPr="00616E4F">
              <w:rPr>
                <w:rFonts w:ascii="Times New Roman" w:hAnsi="Times New Roman"/>
                <w:sz w:val="20"/>
                <w:szCs w:val="20"/>
              </w:rPr>
              <w:t>4. Разработка альтернативных вариантов проекта в предположении, что они удовлетворяют потребностям рынка.</w:t>
            </w:r>
          </w:p>
          <w:p w:rsidR="00616E4F" w:rsidRPr="00616E4F" w:rsidRDefault="00616E4F" w:rsidP="00616E4F">
            <w:pPr>
              <w:widowControl w:val="0"/>
              <w:spacing w:after="0" w:line="240" w:lineRule="auto"/>
              <w:jc w:val="both"/>
              <w:rPr>
                <w:rFonts w:ascii="Times New Roman" w:hAnsi="Times New Roman"/>
                <w:sz w:val="20"/>
                <w:szCs w:val="20"/>
              </w:rPr>
            </w:pPr>
            <w:r w:rsidRPr="00616E4F">
              <w:rPr>
                <w:rFonts w:ascii="Times New Roman" w:hAnsi="Times New Roman"/>
                <w:sz w:val="20"/>
                <w:szCs w:val="20"/>
              </w:rPr>
              <w:t>5. Отработка всех конструкций и уточнение различных вариантов проекта.</w:t>
            </w:r>
          </w:p>
          <w:p w:rsidR="00616E4F" w:rsidRPr="00616E4F" w:rsidRDefault="00616E4F" w:rsidP="00616E4F">
            <w:pPr>
              <w:widowControl w:val="0"/>
              <w:spacing w:after="0" w:line="240" w:lineRule="auto"/>
              <w:jc w:val="both"/>
              <w:rPr>
                <w:rFonts w:ascii="Times New Roman" w:hAnsi="Times New Roman"/>
                <w:sz w:val="20"/>
                <w:szCs w:val="20"/>
              </w:rPr>
            </w:pPr>
            <w:r w:rsidRPr="00616E4F">
              <w:rPr>
                <w:rFonts w:ascii="Times New Roman" w:hAnsi="Times New Roman"/>
                <w:sz w:val="20"/>
                <w:szCs w:val="20"/>
              </w:rPr>
              <w:t xml:space="preserve">6. Выбор и доработка наиболее эффективного варианта проекта, наиболее полно удовлетворяющего заданным требованиям. </w:t>
            </w:r>
          </w:p>
        </w:tc>
      </w:tr>
    </w:tbl>
    <w:p w:rsidR="00616E4F" w:rsidRPr="0095339F" w:rsidRDefault="00616E4F" w:rsidP="00616E4F">
      <w:pPr>
        <w:widowControl w:val="0"/>
        <w:spacing w:after="0" w:line="240" w:lineRule="auto"/>
        <w:ind w:firstLine="708"/>
        <w:jc w:val="both"/>
        <w:rPr>
          <w:rFonts w:ascii="Times New Roman" w:hAnsi="Times New Roman"/>
          <w:color w:val="FF0000"/>
          <w:sz w:val="24"/>
          <w:szCs w:val="24"/>
        </w:rPr>
      </w:pPr>
    </w:p>
    <w:p w:rsidR="00616E4F" w:rsidRPr="0095339F" w:rsidRDefault="00616E4F" w:rsidP="00616E4F">
      <w:pPr>
        <w:widowControl w:val="0"/>
        <w:spacing w:after="0" w:line="240" w:lineRule="auto"/>
        <w:ind w:firstLine="708"/>
        <w:jc w:val="both"/>
        <w:rPr>
          <w:rFonts w:ascii="Times New Roman" w:hAnsi="Times New Roman"/>
          <w:sz w:val="24"/>
          <w:szCs w:val="24"/>
        </w:rPr>
      </w:pPr>
      <w:r w:rsidRPr="0095339F">
        <w:rPr>
          <w:rFonts w:ascii="Times New Roman" w:hAnsi="Times New Roman"/>
          <w:sz w:val="24"/>
          <w:szCs w:val="24"/>
        </w:rPr>
        <w:t xml:space="preserve">Ответственность проектировщика находится в зависимости от уровня сложности инвестиционно-инновационного строительного проекта. Эффективность реализации проекта определяется возможной длительностью жизненного цикла используемых конструктивных замыслов. С этой целью рекомендуется выполнять семь этапов, охватывающих весь жизненный цикл используемых при проектировании конструктивных решений [3]:   </w:t>
      </w:r>
    </w:p>
    <w:p w:rsidR="00616E4F" w:rsidRPr="0095339F" w:rsidRDefault="00616E4F" w:rsidP="00616E4F">
      <w:pPr>
        <w:widowControl w:val="0"/>
        <w:spacing w:after="0" w:line="240" w:lineRule="auto"/>
        <w:ind w:firstLine="709"/>
        <w:jc w:val="both"/>
        <w:rPr>
          <w:rFonts w:ascii="Times New Roman" w:hAnsi="Times New Roman"/>
          <w:sz w:val="24"/>
          <w:szCs w:val="24"/>
        </w:rPr>
      </w:pPr>
      <w:r w:rsidRPr="0095339F">
        <w:rPr>
          <w:rFonts w:ascii="Times New Roman" w:hAnsi="Times New Roman"/>
          <w:sz w:val="24"/>
          <w:szCs w:val="24"/>
        </w:rPr>
        <w:t>1. Возникновение нового замысла и создание на его основе изобретения, например, создание нового строительного материала.</w:t>
      </w:r>
    </w:p>
    <w:p w:rsidR="00616E4F" w:rsidRPr="0095339F" w:rsidRDefault="00616E4F" w:rsidP="00616E4F">
      <w:pPr>
        <w:widowControl w:val="0"/>
        <w:spacing w:after="0" w:line="240" w:lineRule="auto"/>
        <w:ind w:firstLine="709"/>
        <w:jc w:val="both"/>
        <w:rPr>
          <w:rFonts w:ascii="Times New Roman" w:hAnsi="Times New Roman"/>
          <w:sz w:val="24"/>
          <w:szCs w:val="24"/>
        </w:rPr>
      </w:pPr>
      <w:r w:rsidRPr="0095339F">
        <w:rPr>
          <w:rFonts w:ascii="Times New Roman" w:hAnsi="Times New Roman"/>
          <w:sz w:val="24"/>
          <w:szCs w:val="24"/>
        </w:rPr>
        <w:t>2. Превращение идеи осуществления нововведения в инновационный продукт, например, создание из нового материала оригинальной строительной конструкции.</w:t>
      </w:r>
    </w:p>
    <w:p w:rsidR="00616E4F" w:rsidRPr="0095339F" w:rsidRDefault="00616E4F" w:rsidP="00616E4F">
      <w:pPr>
        <w:widowControl w:val="0"/>
        <w:spacing w:after="0" w:line="240" w:lineRule="auto"/>
        <w:ind w:firstLine="709"/>
        <w:jc w:val="both"/>
        <w:rPr>
          <w:rFonts w:ascii="Times New Roman" w:hAnsi="Times New Roman"/>
          <w:sz w:val="24"/>
          <w:szCs w:val="24"/>
        </w:rPr>
      </w:pPr>
      <w:r w:rsidRPr="0095339F">
        <w:rPr>
          <w:rFonts w:ascii="Times New Roman" w:hAnsi="Times New Roman"/>
          <w:sz w:val="24"/>
          <w:szCs w:val="24"/>
        </w:rPr>
        <w:t>3. Промышленное освоение новых строительных конструкций в небольших количествах из-за их высокой цены, с последующим массовым изготовлением, после отработки технологии серийного производства.</w:t>
      </w:r>
    </w:p>
    <w:p w:rsidR="00616E4F" w:rsidRPr="0095339F" w:rsidRDefault="00616E4F" w:rsidP="00616E4F">
      <w:pPr>
        <w:widowControl w:val="0"/>
        <w:spacing w:after="0" w:line="240" w:lineRule="auto"/>
        <w:ind w:firstLine="709"/>
        <w:jc w:val="both"/>
        <w:rPr>
          <w:rFonts w:ascii="Times New Roman" w:hAnsi="Times New Roman"/>
          <w:sz w:val="24"/>
          <w:szCs w:val="24"/>
        </w:rPr>
      </w:pPr>
      <w:r w:rsidRPr="0095339F">
        <w:rPr>
          <w:rFonts w:ascii="Times New Roman" w:hAnsi="Times New Roman"/>
          <w:sz w:val="24"/>
          <w:szCs w:val="24"/>
        </w:rPr>
        <w:t>4. Техническое совершенствование инновационного продукта с учетом и для удовлетворения изменившегося потребительского спроса.</w:t>
      </w:r>
    </w:p>
    <w:p w:rsidR="00616E4F" w:rsidRPr="0095339F" w:rsidRDefault="00616E4F" w:rsidP="00616E4F">
      <w:pPr>
        <w:widowControl w:val="0"/>
        <w:spacing w:after="0" w:line="240" w:lineRule="auto"/>
        <w:ind w:firstLine="709"/>
        <w:jc w:val="both"/>
        <w:rPr>
          <w:rFonts w:ascii="Times New Roman" w:hAnsi="Times New Roman"/>
          <w:sz w:val="24"/>
          <w:szCs w:val="24"/>
        </w:rPr>
      </w:pPr>
      <w:r w:rsidRPr="0095339F">
        <w:rPr>
          <w:rFonts w:ascii="Times New Roman" w:hAnsi="Times New Roman"/>
          <w:sz w:val="24"/>
          <w:szCs w:val="24"/>
        </w:rPr>
        <w:t xml:space="preserve">5. Проведение работ направленных на увеличение ценности новых строительных материалов и конструкций с целью повышения конкурентоспособности проектируемых на их основе зданий и сооружений, например, за счет повышения качества проекта, увеличения надежности, снижения себестоимости и т.д. </w:t>
      </w:r>
    </w:p>
    <w:p w:rsidR="00616E4F" w:rsidRPr="0095339F" w:rsidRDefault="00616E4F" w:rsidP="00616E4F">
      <w:pPr>
        <w:widowControl w:val="0"/>
        <w:spacing w:after="0" w:line="240" w:lineRule="auto"/>
        <w:ind w:firstLine="709"/>
        <w:jc w:val="both"/>
        <w:rPr>
          <w:rFonts w:ascii="Times New Roman" w:hAnsi="Times New Roman"/>
          <w:sz w:val="24"/>
          <w:szCs w:val="24"/>
        </w:rPr>
      </w:pPr>
      <w:r w:rsidRPr="0095339F">
        <w:rPr>
          <w:rFonts w:ascii="Times New Roman" w:hAnsi="Times New Roman"/>
          <w:sz w:val="24"/>
          <w:szCs w:val="24"/>
        </w:rPr>
        <w:t>6. Увеличение объёмов сбыта, снижение себестоимости, использование более экономных технологических процессов в строительстве оптимизация организации производства с целью получения максимально возможной прибыли.</w:t>
      </w:r>
    </w:p>
    <w:p w:rsidR="00616E4F" w:rsidRPr="0095339F" w:rsidRDefault="00616E4F" w:rsidP="00616E4F">
      <w:pPr>
        <w:widowControl w:val="0"/>
        <w:spacing w:after="0" w:line="240" w:lineRule="auto"/>
        <w:ind w:firstLine="709"/>
        <w:jc w:val="both"/>
        <w:rPr>
          <w:rFonts w:ascii="Times New Roman" w:hAnsi="Times New Roman"/>
          <w:sz w:val="24"/>
          <w:szCs w:val="24"/>
        </w:rPr>
      </w:pPr>
      <w:r w:rsidRPr="0095339F">
        <w:rPr>
          <w:rFonts w:ascii="Times New Roman" w:hAnsi="Times New Roman"/>
          <w:sz w:val="24"/>
          <w:szCs w:val="24"/>
        </w:rPr>
        <w:t>7. Замена морально устаревшей конструкции новой конструкцией.</w:t>
      </w:r>
    </w:p>
    <w:p w:rsidR="00616E4F" w:rsidRPr="0095339F" w:rsidRDefault="00616E4F" w:rsidP="00616E4F">
      <w:pPr>
        <w:widowControl w:val="0"/>
        <w:spacing w:after="0" w:line="240" w:lineRule="auto"/>
        <w:ind w:firstLine="708"/>
        <w:jc w:val="both"/>
        <w:rPr>
          <w:rFonts w:ascii="Times New Roman" w:hAnsi="Times New Roman"/>
          <w:sz w:val="24"/>
          <w:szCs w:val="24"/>
        </w:rPr>
      </w:pPr>
      <w:r w:rsidRPr="0095339F">
        <w:rPr>
          <w:rFonts w:ascii="Times New Roman" w:hAnsi="Times New Roman"/>
          <w:sz w:val="24"/>
          <w:szCs w:val="24"/>
        </w:rPr>
        <w:t xml:space="preserve">Следует отметить, что в строительстве только в деятельности инновационно-производственного строительного объединения просматриваются все приведенные выше этапы жизненного цикла инновационного продукта, которые реализуются различными его участниками. </w:t>
      </w:r>
    </w:p>
    <w:p w:rsidR="00616E4F" w:rsidRPr="0095339F" w:rsidRDefault="00616E4F" w:rsidP="00616E4F">
      <w:pPr>
        <w:widowControl w:val="0"/>
        <w:spacing w:after="0" w:line="240" w:lineRule="auto"/>
        <w:ind w:firstLine="708"/>
        <w:jc w:val="both"/>
        <w:rPr>
          <w:rFonts w:ascii="Times New Roman" w:hAnsi="Times New Roman"/>
          <w:sz w:val="24"/>
          <w:szCs w:val="24"/>
        </w:rPr>
      </w:pPr>
      <w:r w:rsidRPr="0095339F">
        <w:rPr>
          <w:rFonts w:ascii="Times New Roman" w:hAnsi="Times New Roman"/>
          <w:sz w:val="24"/>
          <w:szCs w:val="24"/>
        </w:rPr>
        <w:t>Необходимо также иметь в виду, что если на строительных предприятиях объединения один или несколько видов строительных материалов, конструкций и проектов длительно используются и находятся на одном из последних этапов жизненного цикла, то объединению следует активизировать работы по новым инновационным продуктам, находящимся   на ранних стадиях рабочего цикла. Это позволяет обеспечить конвейерный переход различных разработок от одного этапа к другому этапу и своевременное их внедрение в производственный процесс.</w:t>
      </w:r>
    </w:p>
    <w:p w:rsidR="00616E4F" w:rsidRPr="0095339F" w:rsidRDefault="00616E4F" w:rsidP="00616E4F">
      <w:pPr>
        <w:widowControl w:val="0"/>
        <w:spacing w:after="0" w:line="240" w:lineRule="auto"/>
        <w:ind w:firstLine="708"/>
        <w:jc w:val="both"/>
        <w:rPr>
          <w:rFonts w:ascii="Times New Roman" w:hAnsi="Times New Roman"/>
          <w:sz w:val="24"/>
          <w:szCs w:val="24"/>
        </w:rPr>
      </w:pPr>
      <w:r w:rsidRPr="0095339F">
        <w:rPr>
          <w:rFonts w:ascii="Times New Roman" w:hAnsi="Times New Roman"/>
          <w:sz w:val="24"/>
          <w:szCs w:val="24"/>
        </w:rPr>
        <w:lastRenderedPageBreak/>
        <w:t>В этом случае проектировщик должен быть постоянно в курсе предстоящих и происходящих изменений, как на потребительском рынке, так и в продукции ближайших конкурентов. Его необходимо своевременно обеспечить информацией о появившихся на рынке новых материалах и их свойствах, новых производственных технологий, новых методах контроля качества используемых материалов. Тогда в качестве минимально достижимой целью управления инновационно-производственного строительного объединения можно рассматривать его удержание на уровне основных конкурентов. Обеспечить такой информацией проектировщика может регулярный мониторинг рынка и ближайших конкурентов.</w:t>
      </w:r>
    </w:p>
    <w:p w:rsidR="00616E4F" w:rsidRPr="0095339F" w:rsidRDefault="00616E4F" w:rsidP="00616E4F">
      <w:pPr>
        <w:widowControl w:val="0"/>
        <w:spacing w:after="0" w:line="240" w:lineRule="auto"/>
        <w:ind w:firstLine="708"/>
        <w:jc w:val="both"/>
        <w:rPr>
          <w:rFonts w:ascii="Times New Roman" w:hAnsi="Times New Roman"/>
          <w:sz w:val="24"/>
          <w:szCs w:val="24"/>
        </w:rPr>
      </w:pPr>
      <w:r w:rsidRPr="0095339F">
        <w:rPr>
          <w:rFonts w:ascii="Times New Roman" w:hAnsi="Times New Roman"/>
          <w:sz w:val="24"/>
          <w:szCs w:val="24"/>
        </w:rPr>
        <w:t>Таким образом, для эффективного управления проектированием инвестиционно-инновационных строительных проектов может быть использоваться процессная концепция управления. Основная задача конструкторов, в этом случае, заключается в конвейерной разработке такой технической документации, которая позволяла бы в непрерывном потоке обеспечивать объединение технической документацией экономически выгодных подрядных проектов, отвечающих инновационным требованиям и вызовам рынка.</w:t>
      </w:r>
    </w:p>
    <w:p w:rsidR="00616E4F" w:rsidRPr="0095339F" w:rsidRDefault="00616E4F" w:rsidP="00616E4F">
      <w:pPr>
        <w:widowControl w:val="0"/>
        <w:spacing w:after="0" w:line="240" w:lineRule="auto"/>
        <w:ind w:firstLine="708"/>
        <w:jc w:val="both"/>
        <w:rPr>
          <w:rFonts w:ascii="Times New Roman" w:hAnsi="Times New Roman"/>
          <w:sz w:val="24"/>
          <w:szCs w:val="24"/>
        </w:rPr>
      </w:pPr>
      <w:r w:rsidRPr="0095339F">
        <w:rPr>
          <w:rFonts w:ascii="Times New Roman" w:hAnsi="Times New Roman"/>
          <w:sz w:val="24"/>
          <w:szCs w:val="24"/>
        </w:rPr>
        <w:t xml:space="preserve">Чтобы справиться с этой задачей проектировщик, в первую очередь, должен обладать информацией </w:t>
      </w:r>
      <w:proofErr w:type="gramStart"/>
      <w:r w:rsidRPr="0095339F">
        <w:rPr>
          <w:rFonts w:ascii="Times New Roman" w:hAnsi="Times New Roman"/>
          <w:sz w:val="24"/>
          <w:szCs w:val="24"/>
        </w:rPr>
        <w:t>о</w:t>
      </w:r>
      <w:proofErr w:type="gramEnd"/>
      <w:r w:rsidRPr="0095339F">
        <w:rPr>
          <w:rFonts w:ascii="Times New Roman" w:hAnsi="Times New Roman"/>
          <w:sz w:val="24"/>
          <w:szCs w:val="24"/>
        </w:rPr>
        <w:t xml:space="preserve"> изменяющихся требованиях предполагаемого заказчика. В этом случае потребности рынка в предлагаемых инновационно-строительных проектах должны определяться специальной проблемно-целевой группой мониторинга и анализа состояния рынка. Задачей же конструктора является наглядное представление процесса воплощения данных требований потребителей в инновационный проект, удовлетворяющим заданным требованиям.</w:t>
      </w:r>
    </w:p>
    <w:p w:rsidR="00616E4F" w:rsidRPr="0095339F" w:rsidRDefault="00616E4F" w:rsidP="00616E4F">
      <w:pPr>
        <w:widowControl w:val="0"/>
        <w:spacing w:after="0" w:line="240" w:lineRule="auto"/>
        <w:ind w:firstLine="708"/>
        <w:jc w:val="both"/>
        <w:rPr>
          <w:rFonts w:ascii="Times New Roman" w:hAnsi="Times New Roman"/>
          <w:sz w:val="24"/>
          <w:szCs w:val="24"/>
        </w:rPr>
      </w:pPr>
      <w:r w:rsidRPr="0095339F">
        <w:rPr>
          <w:rFonts w:ascii="Times New Roman" w:hAnsi="Times New Roman"/>
          <w:sz w:val="24"/>
          <w:szCs w:val="24"/>
        </w:rPr>
        <w:t>В этом случае необходимо убедиться, что предполагаемые к применению конструктивные решения позволяют удовлетворить основные требования заказчиков к техническим характеристикам проектируемых объектов. Следует при этом иметь в виду, что на практике различные требования заказчиков, зависящие от одних и тех же конструктивных решений, обычно противоречат друг другу. Поэтому задачу принятия решений по выбору значений, определяющих параметры данных требований необходимо свести к многокритериальной задаче оптимизации, обеспечивающей определение их компромиссных значений, которые целесообразно предварительно согласовать с каждым отдельным заказчиком. Такой подход позволяет эффективным образом реализовать один из этапов проектного решения.</w:t>
      </w:r>
    </w:p>
    <w:p w:rsidR="00616E4F" w:rsidRPr="0095339F" w:rsidRDefault="00616E4F" w:rsidP="00616E4F">
      <w:pPr>
        <w:widowControl w:val="0"/>
        <w:spacing w:after="0" w:line="240" w:lineRule="auto"/>
        <w:ind w:firstLine="708"/>
        <w:jc w:val="both"/>
        <w:rPr>
          <w:rFonts w:ascii="Times New Roman" w:hAnsi="Times New Roman"/>
          <w:sz w:val="24"/>
          <w:szCs w:val="24"/>
        </w:rPr>
      </w:pPr>
      <w:r w:rsidRPr="0095339F">
        <w:rPr>
          <w:rFonts w:ascii="Times New Roman" w:hAnsi="Times New Roman"/>
          <w:sz w:val="24"/>
          <w:szCs w:val="24"/>
        </w:rPr>
        <w:t xml:space="preserve">После окончательного уточнения и выбора параметров реализации различных вариантов проекта необходимо провести их технико-экономическое обоснование и задокументировать в форме чертежей, спецификаций и инструкций. Затем по согласованию с заказчиком выбрать наиболее эффективный вариант проекта.  Таким образом, третий этап процесса разработки инвестиционно-инновационного проекта сводится к оценке его эффективности и подготовке проектно-сметной документации. </w:t>
      </w:r>
    </w:p>
    <w:p w:rsidR="00616E4F" w:rsidRDefault="00616E4F" w:rsidP="00616E4F">
      <w:pPr>
        <w:widowControl w:val="0"/>
        <w:spacing w:after="0" w:line="240" w:lineRule="auto"/>
        <w:jc w:val="center"/>
        <w:rPr>
          <w:rFonts w:ascii="Times New Roman" w:hAnsi="Times New Roman"/>
          <w:b/>
          <w:sz w:val="24"/>
          <w:szCs w:val="24"/>
        </w:rPr>
      </w:pPr>
    </w:p>
    <w:p w:rsidR="00616E4F" w:rsidRPr="00616E4F" w:rsidRDefault="00616E4F" w:rsidP="00616E4F">
      <w:pPr>
        <w:widowControl w:val="0"/>
        <w:spacing w:after="0" w:line="240" w:lineRule="auto"/>
        <w:jc w:val="center"/>
        <w:rPr>
          <w:rFonts w:ascii="Times New Roman" w:hAnsi="Times New Roman"/>
          <w:b/>
          <w:sz w:val="24"/>
          <w:szCs w:val="24"/>
        </w:rPr>
      </w:pPr>
      <w:r w:rsidRPr="00616E4F">
        <w:rPr>
          <w:rFonts w:ascii="Times New Roman" w:hAnsi="Times New Roman"/>
          <w:b/>
          <w:sz w:val="24"/>
          <w:szCs w:val="24"/>
        </w:rPr>
        <w:t>Литература:</w:t>
      </w:r>
    </w:p>
    <w:p w:rsidR="00616E4F" w:rsidRPr="00616E4F" w:rsidRDefault="00616E4F" w:rsidP="00616E4F">
      <w:pPr>
        <w:pStyle w:val="a1"/>
        <w:widowControl w:val="0"/>
        <w:numPr>
          <w:ilvl w:val="0"/>
          <w:numId w:val="54"/>
        </w:numPr>
        <w:ind w:left="1134" w:right="1132"/>
        <w:rPr>
          <w:sz w:val="20"/>
          <w:szCs w:val="20"/>
        </w:rPr>
      </w:pPr>
      <w:r w:rsidRPr="00616E4F">
        <w:rPr>
          <w:sz w:val="20"/>
          <w:szCs w:val="20"/>
        </w:rPr>
        <w:t xml:space="preserve">Либерзян В.И. Основы управления проектами. – М.: Нефтяник, 1997. </w:t>
      </w:r>
    </w:p>
    <w:p w:rsidR="00616E4F" w:rsidRPr="00616E4F" w:rsidRDefault="00616E4F" w:rsidP="00616E4F">
      <w:pPr>
        <w:pStyle w:val="a1"/>
        <w:widowControl w:val="0"/>
        <w:numPr>
          <w:ilvl w:val="0"/>
          <w:numId w:val="54"/>
        </w:numPr>
        <w:ind w:left="1134" w:right="1132"/>
        <w:rPr>
          <w:sz w:val="20"/>
          <w:szCs w:val="20"/>
        </w:rPr>
      </w:pPr>
      <w:r w:rsidRPr="00616E4F">
        <w:rPr>
          <w:sz w:val="20"/>
          <w:szCs w:val="20"/>
        </w:rPr>
        <w:t>Майрсултанов Р.И. Организационно-экономические формы управления проектной деятельностью инновационно-производственного строительного объединения // Анализ и управление экономическими системами. – Гудермес: ГФ МИФиП, 2014. Часть 1. 02/06/16</w:t>
      </w:r>
    </w:p>
    <w:p w:rsidR="00616E4F" w:rsidRPr="00616E4F" w:rsidRDefault="00616E4F" w:rsidP="00616E4F">
      <w:pPr>
        <w:pStyle w:val="a1"/>
        <w:widowControl w:val="0"/>
        <w:numPr>
          <w:ilvl w:val="0"/>
          <w:numId w:val="54"/>
        </w:numPr>
        <w:ind w:left="1134" w:right="1132"/>
        <w:rPr>
          <w:sz w:val="20"/>
          <w:szCs w:val="20"/>
        </w:rPr>
      </w:pPr>
      <w:proofErr w:type="gramStart"/>
      <w:r w:rsidRPr="00616E4F">
        <w:rPr>
          <w:sz w:val="20"/>
          <w:szCs w:val="20"/>
        </w:rPr>
        <w:t>Медынский</w:t>
      </w:r>
      <w:proofErr w:type="gramEnd"/>
      <w:r w:rsidRPr="00616E4F">
        <w:rPr>
          <w:sz w:val="20"/>
          <w:szCs w:val="20"/>
        </w:rPr>
        <w:t xml:space="preserve"> В.Г., Шаршукова Л.Г. Инновационное предпринимательство. – М.: ИНФРА-М, 1997.</w:t>
      </w:r>
    </w:p>
    <w:p w:rsidR="00616E4F" w:rsidRPr="00616E4F" w:rsidRDefault="00616E4F" w:rsidP="00616E4F">
      <w:pPr>
        <w:pStyle w:val="a1"/>
        <w:widowControl w:val="0"/>
        <w:numPr>
          <w:ilvl w:val="0"/>
          <w:numId w:val="54"/>
        </w:numPr>
        <w:ind w:left="1134" w:right="1132"/>
        <w:rPr>
          <w:sz w:val="20"/>
          <w:szCs w:val="20"/>
        </w:rPr>
      </w:pPr>
      <w:r w:rsidRPr="00616E4F">
        <w:rPr>
          <w:sz w:val="20"/>
          <w:szCs w:val="20"/>
        </w:rPr>
        <w:t xml:space="preserve">Мелехин В.Б. Исмаилова Ш.Т. Ситуационное управление техническим перевооружением производственного предприятия // Приборы +Автоматизация. – 2004. – №1.  </w:t>
      </w:r>
    </w:p>
    <w:p w:rsidR="00616E4F" w:rsidRDefault="00616E4F" w:rsidP="00616E4F">
      <w:pPr>
        <w:widowControl w:val="0"/>
        <w:ind w:right="992"/>
        <w:contextualSpacing/>
        <w:rPr>
          <w:sz w:val="20"/>
          <w:szCs w:val="20"/>
        </w:rPr>
      </w:pPr>
    </w:p>
    <w:p w:rsidR="00CA136C" w:rsidRPr="00867427" w:rsidRDefault="00CA136C" w:rsidP="00312D24">
      <w:pPr>
        <w:widowControl w:val="0"/>
        <w:spacing w:after="0" w:line="240" w:lineRule="auto"/>
        <w:ind w:right="851"/>
        <w:rPr>
          <w:rFonts w:ascii="Times New Roman" w:hAnsi="Times New Roman"/>
          <w:b/>
          <w:sz w:val="24"/>
          <w:szCs w:val="24"/>
        </w:rPr>
      </w:pPr>
    </w:p>
    <w:p w:rsidR="00581D85" w:rsidRPr="00867427" w:rsidRDefault="00581D85" w:rsidP="00455A03">
      <w:pPr>
        <w:widowControl w:val="0"/>
        <w:spacing w:after="0" w:line="240" w:lineRule="auto"/>
        <w:ind w:firstLine="709"/>
        <w:jc w:val="both"/>
        <w:rPr>
          <w:rFonts w:ascii="Times New Roman" w:hAnsi="Times New Roman"/>
          <w:b/>
          <w:sz w:val="16"/>
          <w:szCs w:val="16"/>
        </w:rPr>
        <w:sectPr w:rsidR="00581D85" w:rsidRPr="00867427" w:rsidSect="009A2D8F">
          <w:footnotePr>
            <w:numRestart w:val="eachPage"/>
          </w:footnotePr>
          <w:type w:val="continuous"/>
          <w:pgSz w:w="11906" w:h="16838"/>
          <w:pgMar w:top="1134" w:right="1418" w:bottom="1134" w:left="1418" w:header="709" w:footer="709" w:gutter="0"/>
          <w:cols w:space="708"/>
          <w:docGrid w:linePitch="360"/>
        </w:sectPr>
      </w:pPr>
    </w:p>
    <w:p w:rsidR="00BF7219" w:rsidRDefault="00BF7219" w:rsidP="00BF7219">
      <w:pPr>
        <w:spacing w:after="0" w:line="240" w:lineRule="auto"/>
        <w:rPr>
          <w:rFonts w:ascii="Times New Roman" w:eastAsia="Calibri" w:hAnsi="Times New Roman"/>
          <w:b/>
          <w:sz w:val="24"/>
          <w:szCs w:val="24"/>
        </w:rPr>
      </w:pPr>
      <w:r w:rsidRPr="00DB41DB">
        <w:rPr>
          <w:rFonts w:ascii="Times New Roman" w:eastAsia="Calibri" w:hAnsi="Times New Roman"/>
          <w:b/>
          <w:sz w:val="24"/>
          <w:szCs w:val="24"/>
        </w:rPr>
        <w:lastRenderedPageBreak/>
        <w:t>УДК   342.1</w:t>
      </w:r>
    </w:p>
    <w:p w:rsidR="00BF7219" w:rsidRPr="00DB41DB" w:rsidRDefault="00BF7219" w:rsidP="00BF7219">
      <w:pPr>
        <w:spacing w:after="0" w:line="240" w:lineRule="auto"/>
        <w:rPr>
          <w:rFonts w:ascii="Times New Roman" w:eastAsia="Calibri" w:hAnsi="Times New Roman"/>
          <w:b/>
          <w:sz w:val="24"/>
          <w:szCs w:val="24"/>
        </w:rPr>
      </w:pPr>
    </w:p>
    <w:p w:rsidR="00BF7219" w:rsidRDefault="00BF7219" w:rsidP="00BF7219">
      <w:pPr>
        <w:spacing w:after="0" w:line="240" w:lineRule="auto"/>
        <w:contextualSpacing/>
        <w:jc w:val="center"/>
        <w:rPr>
          <w:rFonts w:ascii="Times New Roman" w:eastAsia="Calibri" w:hAnsi="Times New Roman"/>
          <w:b/>
          <w:sz w:val="24"/>
          <w:szCs w:val="24"/>
        </w:rPr>
        <w:sectPr w:rsidR="00BF7219" w:rsidSect="009A2D8F">
          <w:headerReference w:type="default" r:id="rId56"/>
          <w:footnotePr>
            <w:numRestart w:val="eachPage"/>
          </w:footnotePr>
          <w:type w:val="continuous"/>
          <w:pgSz w:w="11906" w:h="16838"/>
          <w:pgMar w:top="1134" w:right="1418" w:bottom="1134" w:left="1418" w:header="709" w:footer="709" w:gutter="0"/>
          <w:cols w:space="708"/>
          <w:docGrid w:linePitch="360"/>
        </w:sectPr>
      </w:pPr>
    </w:p>
    <w:p w:rsidR="00205FC9" w:rsidRDefault="00205FC9" w:rsidP="00205FC9">
      <w:pPr>
        <w:spacing w:after="0" w:line="240" w:lineRule="auto"/>
        <w:contextualSpacing/>
        <w:rPr>
          <w:rFonts w:ascii="Times New Roman" w:eastAsia="Calibri" w:hAnsi="Times New Roman"/>
          <w:b/>
          <w:sz w:val="24"/>
          <w:szCs w:val="24"/>
        </w:rPr>
      </w:pPr>
      <w:r w:rsidRPr="00DB41DB">
        <w:rPr>
          <w:rFonts w:ascii="Times New Roman" w:eastAsia="Calibri" w:hAnsi="Times New Roman"/>
          <w:b/>
          <w:sz w:val="24"/>
          <w:szCs w:val="24"/>
        </w:rPr>
        <w:lastRenderedPageBreak/>
        <w:t>НЕКОТОРЫЕ СВЕДЕНИЯ ОБ ОРГАНАХ ПРОКУРАТУРЫ И ПРОКУРОРАХ</w:t>
      </w:r>
      <w:r>
        <w:rPr>
          <w:rFonts w:ascii="Times New Roman" w:eastAsia="Calibri" w:hAnsi="Times New Roman"/>
          <w:b/>
          <w:sz w:val="24"/>
          <w:szCs w:val="24"/>
        </w:rPr>
        <w:t xml:space="preserve"> </w:t>
      </w:r>
      <w:r w:rsidRPr="00DB41DB">
        <w:rPr>
          <w:rFonts w:ascii="Times New Roman" w:eastAsia="Calibri" w:hAnsi="Times New Roman"/>
          <w:b/>
          <w:sz w:val="24"/>
          <w:szCs w:val="24"/>
        </w:rPr>
        <w:t>ЧЕЧЕНО-ИНГУШСКОЙ И ЧЕЧ</w:t>
      </w:r>
      <w:r>
        <w:rPr>
          <w:rFonts w:ascii="Times New Roman" w:eastAsia="Calibri" w:hAnsi="Times New Roman"/>
          <w:b/>
          <w:sz w:val="24"/>
          <w:szCs w:val="24"/>
        </w:rPr>
        <w:t>ЕНСКОЙ РЕСПУБЛИК (1922–2012 г</w:t>
      </w:r>
      <w:r w:rsidRPr="00DB41DB">
        <w:rPr>
          <w:rFonts w:ascii="Times New Roman" w:eastAsia="Calibri" w:hAnsi="Times New Roman"/>
          <w:b/>
          <w:sz w:val="24"/>
          <w:szCs w:val="24"/>
        </w:rPr>
        <w:t>г.)</w:t>
      </w:r>
    </w:p>
    <w:p w:rsidR="00205FC9" w:rsidRDefault="00205FC9" w:rsidP="00205FC9">
      <w:pPr>
        <w:tabs>
          <w:tab w:val="left" w:pos="5103"/>
          <w:tab w:val="left" w:pos="5245"/>
        </w:tabs>
        <w:spacing w:after="0" w:line="240" w:lineRule="auto"/>
        <w:ind w:right="-355"/>
        <w:outlineLvl w:val="0"/>
        <w:rPr>
          <w:rFonts w:ascii="Times New Roman" w:hAnsi="Times New Roman"/>
          <w:b/>
          <w:i/>
          <w:sz w:val="24"/>
          <w:szCs w:val="24"/>
        </w:rPr>
      </w:pPr>
    </w:p>
    <w:p w:rsidR="00205FC9" w:rsidRPr="000B3345" w:rsidRDefault="00205FC9" w:rsidP="00205FC9">
      <w:pPr>
        <w:tabs>
          <w:tab w:val="left" w:pos="5103"/>
          <w:tab w:val="left" w:pos="5245"/>
        </w:tabs>
        <w:spacing w:after="0" w:line="240" w:lineRule="auto"/>
        <w:ind w:right="-355"/>
        <w:outlineLvl w:val="0"/>
        <w:rPr>
          <w:rFonts w:ascii="Times New Roman" w:hAnsi="Times New Roman"/>
          <w:b/>
          <w:i/>
          <w:sz w:val="24"/>
          <w:szCs w:val="24"/>
        </w:rPr>
      </w:pPr>
      <w:r w:rsidRPr="000B3345">
        <w:rPr>
          <w:rFonts w:ascii="Times New Roman" w:hAnsi="Times New Roman"/>
          <w:b/>
          <w:i/>
          <w:sz w:val="24"/>
          <w:szCs w:val="24"/>
        </w:rPr>
        <w:t xml:space="preserve">Б.Д. Бахмадов, </w:t>
      </w:r>
    </w:p>
    <w:p w:rsidR="00BF7219" w:rsidRPr="006D737E" w:rsidRDefault="00BF7219" w:rsidP="00BF7219">
      <w:pPr>
        <w:tabs>
          <w:tab w:val="left" w:pos="5670"/>
          <w:tab w:val="left" w:pos="5812"/>
          <w:tab w:val="left" w:pos="6237"/>
        </w:tabs>
        <w:spacing w:after="0" w:line="240" w:lineRule="auto"/>
        <w:ind w:right="-355"/>
        <w:contextualSpacing/>
        <w:rPr>
          <w:rFonts w:ascii="Times New Roman" w:hAnsi="Times New Roman"/>
          <w:i/>
          <w:sz w:val="24"/>
          <w:szCs w:val="24"/>
        </w:rPr>
      </w:pPr>
      <w:r w:rsidRPr="006D737E">
        <w:rPr>
          <w:rFonts w:ascii="Times New Roman" w:hAnsi="Times New Roman"/>
          <w:i/>
          <w:sz w:val="24"/>
          <w:szCs w:val="24"/>
        </w:rPr>
        <w:t>к.ю.н., доцент кафедры уголовного процесса и криминалистики Чеченского госуниверситета, Заслуженный юрист Российской Федерации</w:t>
      </w:r>
    </w:p>
    <w:p w:rsidR="00BF7219" w:rsidRPr="00DB41DB" w:rsidRDefault="00BF7219" w:rsidP="00BF7219">
      <w:pPr>
        <w:spacing w:after="0" w:line="240" w:lineRule="auto"/>
        <w:rPr>
          <w:rFonts w:ascii="Times New Roman" w:eastAsia="Calibri" w:hAnsi="Times New Roman"/>
          <w:b/>
          <w:sz w:val="24"/>
          <w:szCs w:val="24"/>
        </w:rPr>
      </w:pPr>
    </w:p>
    <w:p w:rsidR="00BF7219" w:rsidRPr="00D22F37" w:rsidRDefault="00BF7219" w:rsidP="00BF7219">
      <w:pPr>
        <w:spacing w:after="0" w:line="240" w:lineRule="auto"/>
        <w:ind w:left="-284"/>
        <w:rPr>
          <w:rFonts w:ascii="Times New Roman" w:hAnsi="Times New Roman"/>
          <w:b/>
          <w:sz w:val="24"/>
          <w:szCs w:val="24"/>
          <w:lang w:val="en-US"/>
        </w:rPr>
      </w:pPr>
      <w:r w:rsidRPr="00DB41DB">
        <w:rPr>
          <w:rFonts w:ascii="Times New Roman" w:hAnsi="Times New Roman"/>
          <w:b/>
          <w:color w:val="000000"/>
          <w:sz w:val="24"/>
          <w:szCs w:val="24"/>
          <w:shd w:val="clear" w:color="auto" w:fill="FFFFFF"/>
          <w:lang w:val="en-US"/>
        </w:rPr>
        <w:lastRenderedPageBreak/>
        <w:t>SOME DATA ON BODIES OF PROSECUTOR'S OFFICE AND PROSECUTORS OF THE CHECHENO-INGUSH AND CHEC</w:t>
      </w:r>
      <w:r>
        <w:rPr>
          <w:rFonts w:ascii="Times New Roman" w:hAnsi="Times New Roman"/>
          <w:b/>
          <w:color w:val="000000"/>
          <w:sz w:val="24"/>
          <w:szCs w:val="24"/>
          <w:shd w:val="clear" w:color="auto" w:fill="FFFFFF"/>
          <w:lang w:val="en-US"/>
        </w:rPr>
        <w:t>HEN REPUBLICS (1922</w:t>
      </w:r>
      <w:r w:rsidRPr="00323A4D">
        <w:rPr>
          <w:rFonts w:ascii="Times New Roman" w:hAnsi="Times New Roman"/>
          <w:b/>
          <w:color w:val="000000"/>
          <w:sz w:val="24"/>
          <w:szCs w:val="24"/>
          <w:shd w:val="clear" w:color="auto" w:fill="FFFFFF"/>
          <w:lang w:val="en-US"/>
        </w:rPr>
        <w:t>–</w:t>
      </w:r>
      <w:r w:rsidRPr="00DB41DB">
        <w:rPr>
          <w:rFonts w:ascii="Times New Roman" w:hAnsi="Times New Roman"/>
          <w:b/>
          <w:color w:val="000000"/>
          <w:sz w:val="24"/>
          <w:szCs w:val="24"/>
          <w:shd w:val="clear" w:color="auto" w:fill="FFFFFF"/>
          <w:lang w:val="en-US"/>
        </w:rPr>
        <w:t>2012)</w:t>
      </w:r>
    </w:p>
    <w:p w:rsidR="00BF7219" w:rsidRPr="00DB41DB" w:rsidRDefault="00BF7219" w:rsidP="00BF7219">
      <w:pPr>
        <w:shd w:val="clear" w:color="auto" w:fill="FFFFFF"/>
        <w:spacing w:after="0" w:line="240" w:lineRule="auto"/>
        <w:ind w:left="-284"/>
        <w:rPr>
          <w:rFonts w:ascii="Times New Roman" w:hAnsi="Times New Roman"/>
          <w:b/>
          <w:color w:val="000000"/>
          <w:sz w:val="24"/>
          <w:szCs w:val="24"/>
          <w:lang w:val="en-US"/>
        </w:rPr>
      </w:pPr>
    </w:p>
    <w:p w:rsidR="00BF7219" w:rsidRPr="00323A4D" w:rsidRDefault="00BF7219" w:rsidP="00BF7219">
      <w:pPr>
        <w:shd w:val="clear" w:color="auto" w:fill="FFFFFF"/>
        <w:spacing w:after="0" w:line="240" w:lineRule="auto"/>
        <w:ind w:left="-284"/>
        <w:rPr>
          <w:rFonts w:ascii="Times New Roman" w:hAnsi="Times New Roman"/>
          <w:b/>
          <w:i/>
          <w:color w:val="000000"/>
          <w:sz w:val="24"/>
          <w:szCs w:val="24"/>
          <w:lang w:val="en-US"/>
        </w:rPr>
      </w:pPr>
      <w:r w:rsidRPr="00323A4D">
        <w:rPr>
          <w:rFonts w:ascii="Times New Roman" w:hAnsi="Times New Roman"/>
          <w:b/>
          <w:i/>
          <w:color w:val="000000"/>
          <w:sz w:val="24"/>
          <w:szCs w:val="24"/>
          <w:lang w:val="en-US"/>
        </w:rPr>
        <w:t>B.D. Bakhmadov,</w:t>
      </w:r>
    </w:p>
    <w:p w:rsidR="00BF7219" w:rsidRPr="00323A4D" w:rsidRDefault="00BF7219" w:rsidP="00BF7219">
      <w:pPr>
        <w:shd w:val="clear" w:color="auto" w:fill="FFFFFF"/>
        <w:spacing w:after="0" w:line="240" w:lineRule="auto"/>
        <w:ind w:left="-284"/>
        <w:rPr>
          <w:rFonts w:ascii="Times New Roman" w:hAnsi="Times New Roman"/>
          <w:i/>
          <w:color w:val="000000"/>
          <w:sz w:val="24"/>
          <w:szCs w:val="24"/>
          <w:lang w:val="en-US"/>
        </w:rPr>
      </w:pPr>
      <w:proofErr w:type="gramStart"/>
      <w:r w:rsidRPr="00323A4D">
        <w:rPr>
          <w:rFonts w:ascii="Times New Roman" w:hAnsi="Times New Roman"/>
          <w:i/>
          <w:color w:val="000000"/>
          <w:sz w:val="24"/>
          <w:szCs w:val="24"/>
          <w:lang w:val="en-US"/>
        </w:rPr>
        <w:t>candidate</w:t>
      </w:r>
      <w:proofErr w:type="gramEnd"/>
      <w:r w:rsidRPr="00323A4D">
        <w:rPr>
          <w:rFonts w:ascii="Times New Roman" w:hAnsi="Times New Roman"/>
          <w:i/>
          <w:color w:val="000000"/>
          <w:sz w:val="24"/>
          <w:szCs w:val="24"/>
          <w:lang w:val="en-US"/>
        </w:rPr>
        <w:t xml:space="preserve"> of</w:t>
      </w:r>
      <w:r w:rsidRPr="00323A4D">
        <w:rPr>
          <w:rFonts w:ascii="Times New Roman" w:hAnsi="Times New Roman"/>
          <w:b/>
          <w:i/>
          <w:color w:val="000000"/>
          <w:sz w:val="24"/>
          <w:szCs w:val="24"/>
          <w:lang w:val="en-US"/>
        </w:rPr>
        <w:t xml:space="preserve"> </w:t>
      </w:r>
      <w:r w:rsidRPr="00323A4D">
        <w:rPr>
          <w:rFonts w:ascii="Times New Roman" w:hAnsi="Times New Roman"/>
          <w:i/>
          <w:color w:val="000000"/>
          <w:sz w:val="24"/>
          <w:szCs w:val="24"/>
          <w:lang w:val="en-US"/>
        </w:rPr>
        <w:t xml:space="preserve">jurisprudence, associate Professor departments of criminal trial </w:t>
      </w:r>
    </w:p>
    <w:p w:rsidR="00BF7219" w:rsidRPr="00323A4D" w:rsidRDefault="00BF7219" w:rsidP="00BF7219">
      <w:pPr>
        <w:shd w:val="clear" w:color="auto" w:fill="FFFFFF"/>
        <w:spacing w:after="0" w:line="240" w:lineRule="auto"/>
        <w:ind w:left="-284"/>
        <w:rPr>
          <w:rFonts w:ascii="Times New Roman" w:hAnsi="Times New Roman"/>
          <w:i/>
          <w:color w:val="000000"/>
          <w:sz w:val="24"/>
          <w:szCs w:val="24"/>
          <w:lang w:val="en-US"/>
        </w:rPr>
      </w:pPr>
      <w:r w:rsidRPr="00323A4D">
        <w:rPr>
          <w:rFonts w:ascii="Times New Roman" w:hAnsi="Times New Roman"/>
          <w:i/>
          <w:color w:val="000000"/>
          <w:sz w:val="24"/>
          <w:szCs w:val="24"/>
          <w:lang w:val="en-US"/>
        </w:rPr>
        <w:t>And crimin of criminalistics of Chechen State university, Honored Lawyer of the</w:t>
      </w:r>
    </w:p>
    <w:p w:rsidR="00BF7219" w:rsidRPr="00E31A2E" w:rsidRDefault="00BF7219" w:rsidP="00BF7219">
      <w:pPr>
        <w:shd w:val="clear" w:color="auto" w:fill="FFFFFF"/>
        <w:spacing w:after="0" w:line="240" w:lineRule="auto"/>
        <w:ind w:left="-284"/>
        <w:rPr>
          <w:rFonts w:ascii="Times New Roman" w:hAnsi="Times New Roman"/>
          <w:i/>
          <w:color w:val="000000"/>
          <w:sz w:val="24"/>
          <w:szCs w:val="24"/>
        </w:rPr>
      </w:pPr>
      <w:r w:rsidRPr="00323A4D">
        <w:rPr>
          <w:rFonts w:ascii="Times New Roman" w:hAnsi="Times New Roman"/>
          <w:i/>
          <w:color w:val="000000"/>
          <w:sz w:val="24"/>
          <w:szCs w:val="24"/>
          <w:lang w:val="en-US"/>
        </w:rPr>
        <w:t>Russion</w:t>
      </w:r>
      <w:r w:rsidRPr="00E31A2E">
        <w:rPr>
          <w:rFonts w:ascii="Times New Roman" w:hAnsi="Times New Roman"/>
          <w:i/>
          <w:color w:val="000000"/>
          <w:sz w:val="24"/>
          <w:szCs w:val="24"/>
        </w:rPr>
        <w:t xml:space="preserve"> </w:t>
      </w:r>
      <w:r w:rsidRPr="00323A4D">
        <w:rPr>
          <w:rFonts w:ascii="Times New Roman" w:hAnsi="Times New Roman"/>
          <w:i/>
          <w:color w:val="000000"/>
          <w:sz w:val="24"/>
          <w:szCs w:val="24"/>
          <w:lang w:val="en-US"/>
        </w:rPr>
        <w:t>Federation</w:t>
      </w:r>
    </w:p>
    <w:p w:rsidR="00BF7219" w:rsidRDefault="00BF7219" w:rsidP="00BF7219">
      <w:pPr>
        <w:spacing w:after="0" w:line="240" w:lineRule="auto"/>
        <w:jc w:val="both"/>
        <w:rPr>
          <w:rFonts w:ascii="Times New Roman" w:eastAsia="Calibri" w:hAnsi="Times New Roman"/>
          <w:b/>
          <w:i/>
          <w:sz w:val="24"/>
          <w:szCs w:val="24"/>
        </w:rPr>
        <w:sectPr w:rsidR="00BF7219" w:rsidSect="00BF7219">
          <w:footnotePr>
            <w:numRestart w:val="eachPage"/>
          </w:footnotePr>
          <w:type w:val="continuous"/>
          <w:pgSz w:w="11906" w:h="16838"/>
          <w:pgMar w:top="1134" w:right="1418" w:bottom="1134" w:left="1418" w:header="709" w:footer="709" w:gutter="0"/>
          <w:cols w:num="2" w:space="708"/>
          <w:docGrid w:linePitch="360"/>
        </w:sectPr>
      </w:pPr>
    </w:p>
    <w:p w:rsidR="00BF7219" w:rsidRPr="00E31A2E" w:rsidRDefault="00BF7219" w:rsidP="00BF7219">
      <w:pPr>
        <w:pBdr>
          <w:bottom w:val="thickThinSmallGap" w:sz="24" w:space="1" w:color="622423" w:themeColor="accent2" w:themeShade="7F"/>
        </w:pBdr>
        <w:spacing w:after="0"/>
        <w:rPr>
          <w:rFonts w:ascii="Times New Roman" w:eastAsiaTheme="majorEastAsia" w:hAnsi="Times New Roman"/>
          <w:spacing w:val="42"/>
          <w:sz w:val="4"/>
          <w:szCs w:val="4"/>
        </w:rPr>
      </w:pPr>
    </w:p>
    <w:p w:rsidR="00BF7219" w:rsidRPr="00E31A2E" w:rsidRDefault="00BF7219" w:rsidP="00BF7219">
      <w:pPr>
        <w:spacing w:after="0"/>
        <w:rPr>
          <w:rFonts w:ascii="Times New Roman" w:hAnsi="Times New Roman"/>
          <w:sz w:val="4"/>
          <w:szCs w:val="4"/>
        </w:rPr>
      </w:pPr>
    </w:p>
    <w:p w:rsidR="00BF7219" w:rsidRPr="00BF7219" w:rsidRDefault="00BF7219" w:rsidP="00BF7219">
      <w:pPr>
        <w:spacing w:after="0" w:line="240" w:lineRule="auto"/>
        <w:ind w:left="1134" w:right="990"/>
        <w:jc w:val="both"/>
        <w:rPr>
          <w:rFonts w:ascii="Times New Roman" w:eastAsia="Calibri" w:hAnsi="Times New Roman"/>
          <w:i/>
          <w:sz w:val="20"/>
          <w:szCs w:val="20"/>
        </w:rPr>
      </w:pPr>
      <w:r w:rsidRPr="00BF7219">
        <w:rPr>
          <w:rFonts w:ascii="Times New Roman" w:eastAsia="Calibri" w:hAnsi="Times New Roman"/>
          <w:b/>
          <w:i/>
          <w:sz w:val="20"/>
          <w:szCs w:val="20"/>
        </w:rPr>
        <w:t>Аннотация.</w:t>
      </w:r>
      <w:r w:rsidRPr="00BF7219">
        <w:rPr>
          <w:rFonts w:ascii="Times New Roman" w:eastAsia="Calibri" w:hAnsi="Times New Roman"/>
          <w:sz w:val="20"/>
          <w:szCs w:val="20"/>
        </w:rPr>
        <w:t xml:space="preserve"> </w:t>
      </w:r>
      <w:r w:rsidRPr="00BF7219">
        <w:rPr>
          <w:rFonts w:ascii="Times New Roman" w:eastAsia="Calibri" w:hAnsi="Times New Roman"/>
          <w:i/>
          <w:sz w:val="20"/>
          <w:szCs w:val="20"/>
        </w:rPr>
        <w:t>В статье рассматриваются вопросы становления и развития института прокурорского надзора, сведения об органах прокуратуры и прокурорах Чеченской автономной области, Чечено-Ингушской автономной области, Чечено-Ингушской АССР, Чечено-Ингушской Республики, Чеченской Республики, начиная со времен образования Горской республики и по настоящее время (1922–2012 гг.).</w:t>
      </w:r>
    </w:p>
    <w:p w:rsidR="00BF7219" w:rsidRPr="00BF7219" w:rsidRDefault="00BF7219" w:rsidP="00BF7219">
      <w:pPr>
        <w:spacing w:after="0" w:line="240" w:lineRule="auto"/>
        <w:ind w:left="1134" w:right="990"/>
        <w:jc w:val="both"/>
        <w:rPr>
          <w:rFonts w:ascii="Times New Roman" w:eastAsia="Calibri" w:hAnsi="Times New Roman"/>
          <w:i/>
          <w:sz w:val="20"/>
          <w:szCs w:val="20"/>
        </w:rPr>
      </w:pPr>
      <w:r w:rsidRPr="00BF7219">
        <w:rPr>
          <w:rFonts w:ascii="Times New Roman" w:eastAsia="Calibri" w:hAnsi="Times New Roman"/>
          <w:b/>
          <w:i/>
          <w:sz w:val="20"/>
          <w:szCs w:val="20"/>
        </w:rPr>
        <w:t>Ключевые слова:</w:t>
      </w:r>
      <w:r w:rsidRPr="00BF7219">
        <w:rPr>
          <w:rFonts w:ascii="Times New Roman" w:eastAsia="Calibri" w:hAnsi="Times New Roman"/>
          <w:sz w:val="20"/>
          <w:szCs w:val="20"/>
        </w:rPr>
        <w:t xml:space="preserve"> </w:t>
      </w:r>
      <w:r w:rsidRPr="00BF7219">
        <w:rPr>
          <w:rFonts w:ascii="Times New Roman" w:eastAsia="Calibri" w:hAnsi="Times New Roman"/>
          <w:i/>
          <w:sz w:val="20"/>
          <w:szCs w:val="20"/>
        </w:rPr>
        <w:t>прокурорский надзор, органы прокуратуры, прокуроры, Горская республика, Чечено-Ингушская автономная область, Чечено-Ингушская Республика, Чеченская Республика.</w:t>
      </w:r>
    </w:p>
    <w:p w:rsidR="00BF7219" w:rsidRPr="00E31A2E" w:rsidRDefault="00BF7219" w:rsidP="00BF7219">
      <w:pPr>
        <w:shd w:val="clear" w:color="auto" w:fill="FFFFFF"/>
        <w:spacing w:after="0" w:line="240" w:lineRule="auto"/>
        <w:ind w:left="1134" w:right="990"/>
        <w:rPr>
          <w:rFonts w:ascii="Times New Roman" w:hAnsi="Times New Roman"/>
          <w:i/>
          <w:color w:val="000000"/>
          <w:sz w:val="20"/>
          <w:szCs w:val="20"/>
        </w:rPr>
      </w:pPr>
    </w:p>
    <w:p w:rsidR="00BF7219" w:rsidRPr="00BF7219" w:rsidRDefault="00BF7219" w:rsidP="00BF7219">
      <w:pPr>
        <w:shd w:val="clear" w:color="auto" w:fill="FFFFFF"/>
        <w:spacing w:after="0" w:line="240" w:lineRule="auto"/>
        <w:ind w:left="1134" w:right="990"/>
        <w:jc w:val="both"/>
        <w:rPr>
          <w:rFonts w:ascii="Times New Roman" w:hAnsi="Times New Roman"/>
          <w:i/>
          <w:color w:val="000000"/>
          <w:sz w:val="20"/>
          <w:szCs w:val="20"/>
          <w:lang w:val="en-US"/>
        </w:rPr>
      </w:pPr>
      <w:proofErr w:type="gramStart"/>
      <w:r w:rsidRPr="00BF7219">
        <w:rPr>
          <w:rFonts w:ascii="Times New Roman" w:hAnsi="Times New Roman"/>
          <w:b/>
          <w:i/>
          <w:color w:val="000000"/>
          <w:sz w:val="20"/>
          <w:szCs w:val="20"/>
          <w:lang w:val="en-US"/>
        </w:rPr>
        <w:t>Summary</w:t>
      </w:r>
      <w:r w:rsidRPr="00BF7219">
        <w:rPr>
          <w:rFonts w:ascii="Times New Roman" w:hAnsi="Times New Roman"/>
          <w:i/>
          <w:color w:val="000000"/>
          <w:sz w:val="20"/>
          <w:szCs w:val="20"/>
          <w:lang w:val="en-US"/>
        </w:rPr>
        <w:t>.</w:t>
      </w:r>
      <w:proofErr w:type="gramEnd"/>
      <w:r w:rsidRPr="00BF7219">
        <w:rPr>
          <w:rFonts w:ascii="Times New Roman" w:hAnsi="Times New Roman"/>
          <w:i/>
          <w:color w:val="000000"/>
          <w:sz w:val="20"/>
          <w:szCs w:val="20"/>
          <w:lang w:val="en-US"/>
        </w:rPr>
        <w:t xml:space="preserve"> In article questions of formation and development of institute of public prosecutor's supervision, data on bodies of prosecutor's office and prosecutors of the Chechen autonomous region, Checheno-Ingush autonomous region, Checheno-Ingush by the Autonomous Soviet Socialist Republic, the Checheno-Inggushsky republic, the Chechen republic, since education times State which the republics and till present (1922–2012) are considered.</w:t>
      </w:r>
    </w:p>
    <w:p w:rsidR="00BF7219" w:rsidRPr="00BF7219" w:rsidRDefault="00BF7219" w:rsidP="00BF7219">
      <w:pPr>
        <w:shd w:val="clear" w:color="auto" w:fill="FFFFFF"/>
        <w:spacing w:after="0" w:line="240" w:lineRule="auto"/>
        <w:ind w:left="1134" w:right="990"/>
        <w:jc w:val="both"/>
        <w:rPr>
          <w:rFonts w:ascii="Times New Roman" w:hAnsi="Times New Roman"/>
          <w:color w:val="000000"/>
          <w:sz w:val="20"/>
          <w:szCs w:val="20"/>
          <w:lang w:val="en-US"/>
        </w:rPr>
      </w:pPr>
      <w:r w:rsidRPr="00BF7219">
        <w:rPr>
          <w:rFonts w:ascii="Times New Roman" w:hAnsi="Times New Roman"/>
          <w:b/>
          <w:i/>
          <w:color w:val="000000"/>
          <w:sz w:val="20"/>
          <w:szCs w:val="20"/>
          <w:lang w:val="en-US"/>
        </w:rPr>
        <w:t>Key words:</w:t>
      </w:r>
      <w:r w:rsidRPr="00BF7219">
        <w:rPr>
          <w:rFonts w:ascii="Times New Roman" w:hAnsi="Times New Roman"/>
          <w:i/>
          <w:color w:val="000000"/>
          <w:sz w:val="20"/>
          <w:szCs w:val="20"/>
          <w:lang w:val="en-US"/>
        </w:rPr>
        <w:t xml:space="preserve"> public prosecutor's supervision, bodies of prosecutor's office, prosecutors, Mountain republic, Checheno-Ingush autonomous region, Checheno-Ingush, Chechen republic.</w:t>
      </w:r>
    </w:p>
    <w:p w:rsidR="00BF7219" w:rsidRDefault="00BF7219" w:rsidP="00BF7219">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BF7219" w:rsidRDefault="00BF7219" w:rsidP="00BF7219">
      <w:pPr>
        <w:spacing w:after="0"/>
        <w:rPr>
          <w:rFonts w:ascii="Times New Roman" w:hAnsi="Times New Roman"/>
          <w:sz w:val="4"/>
          <w:szCs w:val="4"/>
          <w:lang w:val="en-US"/>
        </w:rPr>
      </w:pPr>
    </w:p>
    <w:p w:rsidR="00BF7219" w:rsidRPr="00DB41DB" w:rsidRDefault="00BF7219" w:rsidP="00BF7219">
      <w:pPr>
        <w:spacing w:after="0" w:line="240" w:lineRule="auto"/>
        <w:ind w:firstLine="709"/>
        <w:jc w:val="both"/>
        <w:rPr>
          <w:rFonts w:ascii="Times New Roman" w:eastAsia="Calibri" w:hAnsi="Times New Roman"/>
          <w:sz w:val="24"/>
          <w:szCs w:val="24"/>
        </w:rPr>
      </w:pPr>
      <w:r w:rsidRPr="00DB41DB">
        <w:rPr>
          <w:rFonts w:ascii="Times New Roman" w:eastAsia="Calibri" w:hAnsi="Times New Roman"/>
          <w:sz w:val="24"/>
          <w:szCs w:val="24"/>
        </w:rPr>
        <w:t>Роль и значение прокурорского надзора в государстве, становление и развитие органов прокуратуры, сведения о лицах, занимавших должност</w:t>
      </w:r>
      <w:r>
        <w:rPr>
          <w:rFonts w:ascii="Times New Roman" w:eastAsia="Calibri" w:hAnsi="Times New Roman"/>
          <w:sz w:val="24"/>
          <w:szCs w:val="24"/>
        </w:rPr>
        <w:t xml:space="preserve">и прокуроров в разные периоды </w:t>
      </w:r>
      <w:r w:rsidRPr="00DB41DB">
        <w:rPr>
          <w:rFonts w:ascii="Times New Roman" w:eastAsia="Calibri" w:hAnsi="Times New Roman"/>
          <w:sz w:val="24"/>
          <w:szCs w:val="24"/>
        </w:rPr>
        <w:t>Росс</w:t>
      </w:r>
      <w:proofErr w:type="gramStart"/>
      <w:r w:rsidRPr="00DB41DB">
        <w:rPr>
          <w:rFonts w:ascii="Times New Roman" w:eastAsia="Calibri" w:hAnsi="Times New Roman"/>
          <w:sz w:val="24"/>
          <w:szCs w:val="24"/>
        </w:rPr>
        <w:t>ии и ее</w:t>
      </w:r>
      <w:proofErr w:type="gramEnd"/>
      <w:r w:rsidRPr="00DB41DB">
        <w:rPr>
          <w:rFonts w:ascii="Times New Roman" w:eastAsia="Calibri" w:hAnsi="Times New Roman"/>
          <w:sz w:val="24"/>
          <w:szCs w:val="24"/>
        </w:rPr>
        <w:t xml:space="preserve"> регионах</w:t>
      </w:r>
      <w:r>
        <w:rPr>
          <w:rFonts w:ascii="Times New Roman" w:eastAsia="Calibri" w:hAnsi="Times New Roman"/>
          <w:sz w:val="24"/>
          <w:szCs w:val="24"/>
        </w:rPr>
        <w:t xml:space="preserve">, </w:t>
      </w:r>
      <w:r w:rsidRPr="00DB41DB">
        <w:rPr>
          <w:rFonts w:ascii="Times New Roman" w:eastAsia="Calibri" w:hAnsi="Times New Roman"/>
          <w:sz w:val="24"/>
          <w:szCs w:val="24"/>
        </w:rPr>
        <w:t xml:space="preserve">общеизвестны. </w:t>
      </w:r>
      <w:proofErr w:type="gramStart"/>
      <w:r w:rsidRPr="00DB41DB">
        <w:rPr>
          <w:rFonts w:ascii="Times New Roman" w:eastAsia="Calibri" w:hAnsi="Times New Roman"/>
          <w:sz w:val="24"/>
          <w:szCs w:val="24"/>
        </w:rPr>
        <w:t>Но мало чего известно о формировании органов прокуратуры и их первых лицах в Чеченском, Г</w:t>
      </w:r>
      <w:r>
        <w:rPr>
          <w:rFonts w:ascii="Times New Roman" w:eastAsia="Calibri" w:hAnsi="Times New Roman"/>
          <w:sz w:val="24"/>
          <w:szCs w:val="24"/>
        </w:rPr>
        <w:t>розненском и Сунженском округах,</w:t>
      </w:r>
      <w:r w:rsidRPr="00DB41DB">
        <w:rPr>
          <w:rFonts w:ascii="Times New Roman" w:eastAsia="Calibri" w:hAnsi="Times New Roman"/>
          <w:sz w:val="24"/>
          <w:szCs w:val="24"/>
        </w:rPr>
        <w:t xml:space="preserve"> Чеченской, Чечено-Ингушской автономной областях, Чечено-Ингушской АССР, Грозненс</w:t>
      </w:r>
      <w:r>
        <w:rPr>
          <w:rFonts w:ascii="Times New Roman" w:eastAsia="Calibri" w:hAnsi="Times New Roman"/>
          <w:sz w:val="24"/>
          <w:szCs w:val="24"/>
        </w:rPr>
        <w:t>кой области и Чечено-Ингушской Р</w:t>
      </w:r>
      <w:r w:rsidRPr="00DB41DB">
        <w:rPr>
          <w:rFonts w:ascii="Times New Roman" w:eastAsia="Calibri" w:hAnsi="Times New Roman"/>
          <w:sz w:val="24"/>
          <w:szCs w:val="24"/>
        </w:rPr>
        <w:t>еспублики.</w:t>
      </w:r>
      <w:proofErr w:type="gramEnd"/>
      <w:r w:rsidRPr="00DB41DB">
        <w:rPr>
          <w:rFonts w:ascii="Times New Roman" w:eastAsia="Calibri" w:hAnsi="Times New Roman"/>
          <w:sz w:val="24"/>
          <w:szCs w:val="24"/>
        </w:rPr>
        <w:t xml:space="preserve"> Можно сказат</w:t>
      </w:r>
      <w:r>
        <w:rPr>
          <w:rFonts w:ascii="Times New Roman" w:eastAsia="Calibri" w:hAnsi="Times New Roman"/>
          <w:sz w:val="24"/>
          <w:szCs w:val="24"/>
        </w:rPr>
        <w:t>ь, что этот вопрос остается не</w:t>
      </w:r>
      <w:r w:rsidRPr="00DB41DB">
        <w:rPr>
          <w:rFonts w:ascii="Times New Roman" w:eastAsia="Calibri" w:hAnsi="Times New Roman"/>
          <w:sz w:val="24"/>
          <w:szCs w:val="24"/>
        </w:rPr>
        <w:t>исследованным.</w:t>
      </w:r>
    </w:p>
    <w:p w:rsidR="00BF7219" w:rsidRPr="00DB41DB" w:rsidRDefault="00BF7219" w:rsidP="00BF7219">
      <w:pPr>
        <w:spacing w:after="0" w:line="240" w:lineRule="auto"/>
        <w:ind w:firstLine="709"/>
        <w:jc w:val="both"/>
        <w:rPr>
          <w:rFonts w:ascii="Times New Roman" w:eastAsia="Calibri" w:hAnsi="Times New Roman"/>
          <w:sz w:val="24"/>
          <w:szCs w:val="24"/>
        </w:rPr>
      </w:pPr>
      <w:r w:rsidRPr="00DB41DB">
        <w:rPr>
          <w:rFonts w:ascii="Times New Roman" w:eastAsia="Calibri" w:hAnsi="Times New Roman"/>
          <w:sz w:val="24"/>
          <w:szCs w:val="24"/>
        </w:rPr>
        <w:t xml:space="preserve">Целью данной статьи является попытка собрать и подвергнуть анализу сведения об органах прокуратуры и прокурорах (хотя бы о первых лицах) вышеперечисленных административных и государственных единиц в советский </w:t>
      </w:r>
      <w:r>
        <w:rPr>
          <w:rFonts w:ascii="Times New Roman" w:eastAsia="Calibri" w:hAnsi="Times New Roman"/>
          <w:sz w:val="24"/>
          <w:szCs w:val="24"/>
        </w:rPr>
        <w:t>и постсоветский периоды (1922–</w:t>
      </w:r>
      <w:r w:rsidRPr="00DB41DB">
        <w:rPr>
          <w:rFonts w:ascii="Times New Roman" w:eastAsia="Calibri" w:hAnsi="Times New Roman"/>
          <w:sz w:val="24"/>
          <w:szCs w:val="24"/>
        </w:rPr>
        <w:t>2012 гг.).</w:t>
      </w:r>
    </w:p>
    <w:p w:rsidR="00BF7219" w:rsidRPr="00DB41DB" w:rsidRDefault="00BF7219" w:rsidP="00BF7219">
      <w:pPr>
        <w:spacing w:after="0" w:line="240" w:lineRule="auto"/>
        <w:ind w:firstLine="709"/>
        <w:jc w:val="both"/>
        <w:rPr>
          <w:rFonts w:ascii="Times New Roman" w:eastAsia="Calibri" w:hAnsi="Times New Roman"/>
          <w:sz w:val="24"/>
          <w:szCs w:val="24"/>
        </w:rPr>
      </w:pPr>
      <w:r w:rsidRPr="00DB41DB">
        <w:rPr>
          <w:rFonts w:ascii="Times New Roman" w:eastAsia="Calibri" w:hAnsi="Times New Roman"/>
          <w:sz w:val="24"/>
          <w:szCs w:val="24"/>
        </w:rPr>
        <w:t>Становление института прокурорск</w:t>
      </w:r>
      <w:r>
        <w:rPr>
          <w:rFonts w:ascii="Times New Roman" w:eastAsia="Calibri" w:hAnsi="Times New Roman"/>
          <w:sz w:val="24"/>
          <w:szCs w:val="24"/>
        </w:rPr>
        <w:t>ого надзора в Чечено-Ингушской Р</w:t>
      </w:r>
      <w:r w:rsidRPr="00DB41DB">
        <w:rPr>
          <w:rFonts w:ascii="Times New Roman" w:eastAsia="Calibri" w:hAnsi="Times New Roman"/>
          <w:sz w:val="24"/>
          <w:szCs w:val="24"/>
        </w:rPr>
        <w:t xml:space="preserve">еспублике не может быть </w:t>
      </w:r>
      <w:proofErr w:type="gramStart"/>
      <w:r w:rsidRPr="00DB41DB">
        <w:rPr>
          <w:rFonts w:ascii="Times New Roman" w:eastAsia="Calibri" w:hAnsi="Times New Roman"/>
          <w:sz w:val="24"/>
          <w:szCs w:val="24"/>
        </w:rPr>
        <w:t>рассмотрен</w:t>
      </w:r>
      <w:proofErr w:type="gramEnd"/>
      <w:r w:rsidRPr="00DB41DB">
        <w:rPr>
          <w:rFonts w:ascii="Times New Roman" w:eastAsia="Calibri" w:hAnsi="Times New Roman"/>
          <w:sz w:val="24"/>
          <w:szCs w:val="24"/>
        </w:rPr>
        <w:t xml:space="preserve"> вне связи с историей прокуратуры России. Как известно история прокуратуры в России ведет свое начало с петровских времен. Прокуратура в России  была учреждена Указом Петра 1 от 12 января 1722 года. Первым на должность генерал-прокурора России был назначен граф Павел Иванович Ягужинский. Какое место отводилось прокурору в государственных делах хорошо видно из речи Петра 1 при представлении Сенату генерал-прокурора: «Вот мое око, коим я буду все видеть. Он знает мои намерения и желания; что он заблагорассудит, то вы делайте; а хотя бы вам показалось, что он поступает противно моим и государственным выгодам, </w:t>
      </w:r>
      <w:proofErr w:type="gramStart"/>
      <w:r w:rsidRPr="00DB41DB">
        <w:rPr>
          <w:rFonts w:ascii="Times New Roman" w:eastAsia="Calibri" w:hAnsi="Times New Roman"/>
          <w:sz w:val="24"/>
          <w:szCs w:val="24"/>
        </w:rPr>
        <w:t>вы</w:t>
      </w:r>
      <w:proofErr w:type="gramEnd"/>
      <w:r w:rsidRPr="00DB41DB">
        <w:rPr>
          <w:rFonts w:ascii="Times New Roman" w:eastAsia="Calibri" w:hAnsi="Times New Roman"/>
          <w:sz w:val="24"/>
          <w:szCs w:val="24"/>
        </w:rPr>
        <w:t xml:space="preserve"> однако же то выполняйте и, уведомив меня о том, ожидайте моего повеления» [1].</w:t>
      </w:r>
    </w:p>
    <w:p w:rsidR="00BF7219" w:rsidRPr="00DB41DB" w:rsidRDefault="00BF7219" w:rsidP="00BF7219">
      <w:pPr>
        <w:spacing w:after="0" w:line="240" w:lineRule="auto"/>
        <w:ind w:firstLine="709"/>
        <w:jc w:val="both"/>
        <w:rPr>
          <w:rFonts w:ascii="Times New Roman" w:eastAsia="Calibri" w:hAnsi="Times New Roman"/>
          <w:sz w:val="24"/>
          <w:szCs w:val="24"/>
        </w:rPr>
      </w:pPr>
      <w:r w:rsidRPr="00DB41DB">
        <w:rPr>
          <w:rFonts w:ascii="Times New Roman" w:eastAsia="Calibri" w:hAnsi="Times New Roman"/>
          <w:sz w:val="24"/>
          <w:szCs w:val="24"/>
        </w:rPr>
        <w:lastRenderedPageBreak/>
        <w:t>Декретом о суде №1 от 24 ноября 1917 года были упразднены суды, институты судебных следователей и прокурорского надзора [2].</w:t>
      </w:r>
    </w:p>
    <w:p w:rsidR="00BF7219" w:rsidRPr="00DB41DB" w:rsidRDefault="00BF7219" w:rsidP="00BF7219">
      <w:pPr>
        <w:spacing w:after="0" w:line="240" w:lineRule="auto"/>
        <w:ind w:firstLine="709"/>
        <w:jc w:val="both"/>
        <w:rPr>
          <w:rFonts w:ascii="Times New Roman" w:eastAsia="Calibri" w:hAnsi="Times New Roman"/>
          <w:sz w:val="24"/>
          <w:szCs w:val="24"/>
        </w:rPr>
      </w:pPr>
      <w:r w:rsidRPr="00DB41DB">
        <w:rPr>
          <w:rFonts w:ascii="Times New Roman" w:eastAsia="Calibri" w:hAnsi="Times New Roman"/>
          <w:sz w:val="24"/>
          <w:szCs w:val="24"/>
        </w:rPr>
        <w:t xml:space="preserve">28 мая 1922 года ВЦИК РСФСР утвердил Положение о прокурорском надзоре и учредил в составе Народного Комиссариата Юстиции Государственную прокуратуру. Первым </w:t>
      </w:r>
      <w:r>
        <w:rPr>
          <w:rFonts w:ascii="Times New Roman" w:eastAsia="Calibri" w:hAnsi="Times New Roman"/>
          <w:sz w:val="24"/>
          <w:szCs w:val="24"/>
        </w:rPr>
        <w:t>прокурором РСФСР стал Народный комиссар ю</w:t>
      </w:r>
      <w:r w:rsidRPr="00DB41DB">
        <w:rPr>
          <w:rFonts w:ascii="Times New Roman" w:eastAsia="Calibri" w:hAnsi="Times New Roman"/>
          <w:sz w:val="24"/>
          <w:szCs w:val="24"/>
        </w:rPr>
        <w:t>стиции Дмитрий Иванович Курский. На прокуратуру возлагалось:</w:t>
      </w:r>
    </w:p>
    <w:p w:rsidR="00BF7219" w:rsidRPr="00DB41DB" w:rsidRDefault="00BF7219" w:rsidP="00BF7219">
      <w:pPr>
        <w:spacing w:after="0" w:line="240" w:lineRule="auto"/>
        <w:ind w:firstLine="709"/>
        <w:jc w:val="both"/>
        <w:rPr>
          <w:rFonts w:ascii="Times New Roman" w:eastAsia="Calibri" w:hAnsi="Times New Roman"/>
          <w:sz w:val="24"/>
          <w:szCs w:val="24"/>
        </w:rPr>
      </w:pPr>
      <w:r w:rsidRPr="00DB41DB">
        <w:rPr>
          <w:rFonts w:ascii="Times New Roman" w:eastAsia="Calibri" w:hAnsi="Times New Roman"/>
          <w:sz w:val="24"/>
          <w:szCs w:val="24"/>
        </w:rPr>
        <w:t>а) осуществление надзора от имени государства за законностью действий всех органов власти, хозяйственных учреждений, общественных и частных организаций и частных лиц путем возбуждения уголовного преследования против виновных и опротестования нарушающих закон постановлений;</w:t>
      </w:r>
    </w:p>
    <w:p w:rsidR="00BF7219" w:rsidRPr="00DB41DB" w:rsidRDefault="00BF7219" w:rsidP="00BF7219">
      <w:pPr>
        <w:spacing w:after="0" w:line="240" w:lineRule="auto"/>
        <w:ind w:firstLine="709"/>
        <w:jc w:val="both"/>
        <w:rPr>
          <w:rFonts w:ascii="Times New Roman" w:eastAsia="Calibri" w:hAnsi="Times New Roman"/>
          <w:sz w:val="24"/>
          <w:szCs w:val="24"/>
        </w:rPr>
      </w:pPr>
      <w:r w:rsidRPr="00DB41DB">
        <w:rPr>
          <w:rFonts w:ascii="Times New Roman" w:eastAsia="Calibri" w:hAnsi="Times New Roman"/>
          <w:sz w:val="24"/>
          <w:szCs w:val="24"/>
        </w:rPr>
        <w:t>б) непосредственное наблюдение за деятельностью следственных органов дознания в области раскрытия преступлений, а также за деятельностью органов Государственного политического Управления;</w:t>
      </w:r>
    </w:p>
    <w:p w:rsidR="00BF7219" w:rsidRPr="00DB41DB" w:rsidRDefault="00BF7219" w:rsidP="00BF7219">
      <w:pPr>
        <w:spacing w:after="0" w:line="240" w:lineRule="auto"/>
        <w:ind w:firstLine="709"/>
        <w:jc w:val="both"/>
        <w:rPr>
          <w:rFonts w:ascii="Times New Roman" w:eastAsia="Calibri" w:hAnsi="Times New Roman"/>
          <w:sz w:val="24"/>
          <w:szCs w:val="24"/>
        </w:rPr>
      </w:pPr>
      <w:r w:rsidRPr="00DB41DB">
        <w:rPr>
          <w:rFonts w:ascii="Times New Roman" w:eastAsia="Calibri" w:hAnsi="Times New Roman"/>
          <w:sz w:val="24"/>
          <w:szCs w:val="24"/>
        </w:rPr>
        <w:t>в) поддержание обвинения в суде;</w:t>
      </w:r>
    </w:p>
    <w:p w:rsidR="00BF7219" w:rsidRPr="00DB41DB" w:rsidRDefault="00BF7219" w:rsidP="00BF7219">
      <w:pPr>
        <w:spacing w:after="0" w:line="240" w:lineRule="auto"/>
        <w:ind w:firstLine="709"/>
        <w:jc w:val="both"/>
        <w:rPr>
          <w:rFonts w:ascii="Times New Roman" w:eastAsia="Calibri" w:hAnsi="Times New Roman"/>
          <w:sz w:val="24"/>
          <w:szCs w:val="24"/>
        </w:rPr>
      </w:pPr>
      <w:r w:rsidRPr="00DB41DB">
        <w:rPr>
          <w:rFonts w:ascii="Times New Roman" w:eastAsia="Calibri" w:hAnsi="Times New Roman"/>
          <w:sz w:val="24"/>
          <w:szCs w:val="24"/>
        </w:rPr>
        <w:t>г) наблюдение за правильностью содержания заключенных под стражей [3].</w:t>
      </w:r>
    </w:p>
    <w:p w:rsidR="00BF7219" w:rsidRPr="00DB41DB" w:rsidRDefault="00BF7219" w:rsidP="00BF7219">
      <w:pPr>
        <w:spacing w:after="0" w:line="240" w:lineRule="auto"/>
        <w:ind w:firstLine="709"/>
        <w:jc w:val="both"/>
        <w:rPr>
          <w:rFonts w:ascii="Times New Roman" w:eastAsia="Calibri" w:hAnsi="Times New Roman"/>
          <w:sz w:val="24"/>
          <w:szCs w:val="24"/>
        </w:rPr>
      </w:pPr>
      <w:r w:rsidRPr="00DB41DB">
        <w:rPr>
          <w:rFonts w:ascii="Times New Roman" w:eastAsia="Calibri" w:hAnsi="Times New Roman"/>
          <w:sz w:val="24"/>
          <w:szCs w:val="24"/>
        </w:rPr>
        <w:t xml:space="preserve">Постановлением ВЦИК РСФСР от 20 января 1921 года была образована Горская Советская </w:t>
      </w:r>
      <w:r>
        <w:rPr>
          <w:rFonts w:ascii="Times New Roman" w:eastAsia="Calibri" w:hAnsi="Times New Roman"/>
          <w:sz w:val="24"/>
          <w:szCs w:val="24"/>
        </w:rPr>
        <w:t xml:space="preserve">Социалистическая Республика в </w:t>
      </w:r>
      <w:r w:rsidRPr="00DB41DB">
        <w:rPr>
          <w:rFonts w:ascii="Times New Roman" w:eastAsia="Calibri" w:hAnsi="Times New Roman"/>
          <w:sz w:val="24"/>
          <w:szCs w:val="24"/>
        </w:rPr>
        <w:t>составе РСФСР, куда входили в числе других Чечня и Ингушетия [4].</w:t>
      </w:r>
    </w:p>
    <w:p w:rsidR="00BF7219" w:rsidRPr="00DB41DB" w:rsidRDefault="00BF7219" w:rsidP="00BF7219">
      <w:pPr>
        <w:spacing w:after="0" w:line="240" w:lineRule="auto"/>
        <w:ind w:firstLine="709"/>
        <w:jc w:val="both"/>
        <w:rPr>
          <w:rFonts w:ascii="Times New Roman" w:eastAsia="Calibri" w:hAnsi="Times New Roman"/>
          <w:sz w:val="24"/>
          <w:szCs w:val="24"/>
        </w:rPr>
      </w:pPr>
      <w:r w:rsidRPr="00DB41DB">
        <w:rPr>
          <w:rFonts w:ascii="Times New Roman" w:eastAsia="Calibri" w:hAnsi="Times New Roman"/>
          <w:sz w:val="24"/>
          <w:szCs w:val="24"/>
        </w:rPr>
        <w:t>Прокуратура Горской республики начала действовать 15 сентября 1922 года как отдел Наркомюста. От</w:t>
      </w:r>
      <w:r>
        <w:rPr>
          <w:rFonts w:ascii="Times New Roman" w:eastAsia="Calibri" w:hAnsi="Times New Roman"/>
          <w:sz w:val="24"/>
          <w:szCs w:val="24"/>
        </w:rPr>
        <w:t>дел прокуратуры возглавлял сам Н</w:t>
      </w:r>
      <w:r w:rsidRPr="00DB41DB">
        <w:rPr>
          <w:rFonts w:ascii="Times New Roman" w:eastAsia="Calibri" w:hAnsi="Times New Roman"/>
          <w:sz w:val="24"/>
          <w:szCs w:val="24"/>
        </w:rPr>
        <w:t>ародный комиссар юстиции. Народный комиссар юстиции Горской ССР был одновременно Прокурор</w:t>
      </w:r>
      <w:r>
        <w:rPr>
          <w:rFonts w:ascii="Times New Roman" w:eastAsia="Calibri" w:hAnsi="Times New Roman"/>
          <w:sz w:val="24"/>
          <w:szCs w:val="24"/>
        </w:rPr>
        <w:t>ом республики. Первым Народным к</w:t>
      </w:r>
      <w:r w:rsidRPr="00DB41DB">
        <w:rPr>
          <w:rFonts w:ascii="Times New Roman" w:eastAsia="Calibri" w:hAnsi="Times New Roman"/>
          <w:sz w:val="24"/>
          <w:szCs w:val="24"/>
        </w:rPr>
        <w:t>омиссаром – Прокурором Горской республики б</w:t>
      </w:r>
      <w:r>
        <w:rPr>
          <w:rFonts w:ascii="Times New Roman" w:eastAsia="Calibri" w:hAnsi="Times New Roman"/>
          <w:sz w:val="24"/>
          <w:szCs w:val="24"/>
        </w:rPr>
        <w:t>ыл назначен Н.И. Дзедзиев (1889–</w:t>
      </w:r>
      <w:r w:rsidRPr="00DB41DB">
        <w:rPr>
          <w:rFonts w:ascii="Times New Roman" w:eastAsia="Calibri" w:hAnsi="Times New Roman"/>
          <w:sz w:val="24"/>
          <w:szCs w:val="24"/>
        </w:rPr>
        <w:t>1941), член РК</w:t>
      </w:r>
      <w:proofErr w:type="gramStart"/>
      <w:r w:rsidRPr="00DB41DB">
        <w:rPr>
          <w:rFonts w:ascii="Times New Roman" w:eastAsia="Calibri" w:hAnsi="Times New Roman"/>
          <w:sz w:val="24"/>
          <w:szCs w:val="24"/>
        </w:rPr>
        <w:t>П(</w:t>
      </w:r>
      <w:proofErr w:type="gramEnd"/>
      <w:r w:rsidRPr="00DB41DB">
        <w:rPr>
          <w:rFonts w:ascii="Times New Roman" w:eastAsia="Calibri" w:hAnsi="Times New Roman"/>
          <w:sz w:val="24"/>
          <w:szCs w:val="24"/>
        </w:rPr>
        <w:t>б) с 1918 г., выпускник юридического факультета Петербургского университета, бывший политический заключенный (был сослан в Енисейскую губернию). Партизан. После гражданкой войны был секретарем Горского обкома РК</w:t>
      </w:r>
      <w:proofErr w:type="gramStart"/>
      <w:r w:rsidRPr="00DB41DB">
        <w:rPr>
          <w:rFonts w:ascii="Times New Roman" w:eastAsia="Calibri" w:hAnsi="Times New Roman"/>
          <w:sz w:val="24"/>
          <w:szCs w:val="24"/>
        </w:rPr>
        <w:t>П(</w:t>
      </w:r>
      <w:proofErr w:type="gramEnd"/>
      <w:r w:rsidRPr="00DB41DB">
        <w:rPr>
          <w:rFonts w:ascii="Times New Roman" w:eastAsia="Calibri" w:hAnsi="Times New Roman"/>
          <w:sz w:val="24"/>
          <w:szCs w:val="24"/>
        </w:rPr>
        <w:t>б), заместителем председателя Совнаркома ГССР. Заместителем прокурора был назначен К.Ц. Тогузов [5].</w:t>
      </w:r>
    </w:p>
    <w:p w:rsidR="00BF7219" w:rsidRPr="00DB41DB" w:rsidRDefault="00BF7219" w:rsidP="00BF7219">
      <w:pPr>
        <w:spacing w:after="0" w:line="240" w:lineRule="auto"/>
        <w:ind w:firstLine="709"/>
        <w:jc w:val="both"/>
        <w:rPr>
          <w:rFonts w:ascii="Times New Roman" w:eastAsia="Calibri" w:hAnsi="Times New Roman"/>
          <w:sz w:val="24"/>
          <w:szCs w:val="24"/>
        </w:rPr>
      </w:pPr>
      <w:r w:rsidRPr="00DB41DB">
        <w:rPr>
          <w:rFonts w:ascii="Times New Roman" w:eastAsia="Calibri" w:hAnsi="Times New Roman"/>
          <w:sz w:val="24"/>
          <w:szCs w:val="24"/>
        </w:rPr>
        <w:t>Сведениями об органах прокуратуры и прокурорах субъектов Горской республики территорий Чечни и Ингушетии не располагаем.</w:t>
      </w:r>
    </w:p>
    <w:p w:rsidR="00BF7219" w:rsidRPr="00DB41DB" w:rsidRDefault="00BF7219" w:rsidP="00BF7219">
      <w:pPr>
        <w:spacing w:after="0" w:line="240" w:lineRule="auto"/>
        <w:ind w:firstLine="709"/>
        <w:jc w:val="both"/>
        <w:rPr>
          <w:rFonts w:ascii="Times New Roman" w:eastAsia="Calibri" w:hAnsi="Times New Roman"/>
          <w:sz w:val="24"/>
          <w:szCs w:val="24"/>
        </w:rPr>
      </w:pPr>
      <w:r w:rsidRPr="00DB41DB">
        <w:rPr>
          <w:rFonts w:ascii="Times New Roman" w:eastAsia="Calibri" w:hAnsi="Times New Roman"/>
          <w:sz w:val="24"/>
          <w:szCs w:val="24"/>
        </w:rPr>
        <w:t>Чечня вышла из состава Горской республики. 30 ноября 1922 года была образована Чеченская автономная область [6], 7 июля 1924 года была образована Ингушская автономная область [7].</w:t>
      </w:r>
    </w:p>
    <w:p w:rsidR="00BF7219" w:rsidRPr="00DB41DB" w:rsidRDefault="00BF7219" w:rsidP="00BF7219">
      <w:pPr>
        <w:spacing w:after="0" w:line="240" w:lineRule="auto"/>
        <w:ind w:firstLine="709"/>
        <w:jc w:val="both"/>
        <w:rPr>
          <w:rFonts w:ascii="Times New Roman" w:eastAsia="Calibri" w:hAnsi="Times New Roman"/>
          <w:sz w:val="24"/>
          <w:szCs w:val="24"/>
        </w:rPr>
      </w:pPr>
      <w:r w:rsidRPr="00DB41DB">
        <w:rPr>
          <w:rFonts w:ascii="Times New Roman" w:eastAsia="Calibri" w:hAnsi="Times New Roman"/>
          <w:sz w:val="24"/>
          <w:szCs w:val="24"/>
        </w:rPr>
        <w:t>Город  Грозный и Сунженский округ вошли впоследствии в состав  Чеченской автономной области [8].</w:t>
      </w:r>
    </w:p>
    <w:p w:rsidR="00BF7219" w:rsidRPr="00DB41DB" w:rsidRDefault="00BF7219" w:rsidP="00BF7219">
      <w:pPr>
        <w:spacing w:after="0" w:line="240" w:lineRule="auto"/>
        <w:ind w:firstLine="709"/>
        <w:jc w:val="both"/>
        <w:rPr>
          <w:rFonts w:ascii="Times New Roman" w:eastAsia="Calibri" w:hAnsi="Times New Roman"/>
          <w:sz w:val="24"/>
          <w:szCs w:val="24"/>
        </w:rPr>
      </w:pPr>
      <w:r w:rsidRPr="00DB41DB">
        <w:rPr>
          <w:rFonts w:ascii="Times New Roman" w:eastAsia="Calibri" w:hAnsi="Times New Roman"/>
          <w:sz w:val="24"/>
          <w:szCs w:val="24"/>
        </w:rPr>
        <w:t>15 января 1934 года вследствие объединения Чечни и Ингушетии была образована Чечено-Ингушская автономная область, которая 5 декабря 1936 года была преобразована в Чечено-Ингушскую Автономную Советскую Социалистическую Республику (ЧИАССР) [9].</w:t>
      </w:r>
    </w:p>
    <w:p w:rsidR="00BF7219" w:rsidRPr="00DB41DB" w:rsidRDefault="00BF7219" w:rsidP="00BF7219">
      <w:pPr>
        <w:spacing w:after="0" w:line="240" w:lineRule="auto"/>
        <w:ind w:firstLine="709"/>
        <w:jc w:val="both"/>
        <w:rPr>
          <w:rFonts w:ascii="Times New Roman" w:eastAsia="Calibri" w:hAnsi="Times New Roman"/>
          <w:sz w:val="24"/>
          <w:szCs w:val="24"/>
        </w:rPr>
      </w:pPr>
      <w:r w:rsidRPr="00DB41DB">
        <w:rPr>
          <w:rFonts w:ascii="Times New Roman" w:eastAsia="Calibri" w:hAnsi="Times New Roman"/>
          <w:sz w:val="24"/>
          <w:szCs w:val="24"/>
        </w:rPr>
        <w:t>На наш взгляд</w:t>
      </w:r>
      <w:r>
        <w:rPr>
          <w:rFonts w:ascii="Times New Roman" w:eastAsia="Calibri" w:hAnsi="Times New Roman"/>
          <w:sz w:val="24"/>
          <w:szCs w:val="24"/>
        </w:rPr>
        <w:t>, буду</w:t>
      </w:r>
      <w:r w:rsidRPr="00DB41DB">
        <w:rPr>
          <w:rFonts w:ascii="Times New Roman" w:eastAsia="Calibri" w:hAnsi="Times New Roman"/>
          <w:sz w:val="24"/>
          <w:szCs w:val="24"/>
        </w:rPr>
        <w:t>т представлять интерес сведения о прокурорах, которые нам удалось собрать исходя из своих возможностей. Эти сведения получены из различных источников: сборников нормативных правовых актов, юридической литературы, мемуаров, различных справочников, п</w:t>
      </w:r>
      <w:r>
        <w:rPr>
          <w:rFonts w:ascii="Times New Roman" w:eastAsia="Calibri" w:hAnsi="Times New Roman"/>
          <w:sz w:val="24"/>
          <w:szCs w:val="24"/>
        </w:rPr>
        <w:t>ериодических печатных изданий, И</w:t>
      </w:r>
      <w:r w:rsidRPr="00DB41DB">
        <w:rPr>
          <w:rFonts w:ascii="Times New Roman" w:eastAsia="Calibri" w:hAnsi="Times New Roman"/>
          <w:sz w:val="24"/>
          <w:szCs w:val="24"/>
        </w:rPr>
        <w:t>нтернет-ресурсов, из личных бесед с определенными лицами. Описанию этих сведений в значительной степени помогло наше личное знакомство со многими прокурорскими работниками по совместной работе и личное соприкосновение с деятельностью органов прокуратуры и прокуроров при организации прокурорского надзора и решении кадровых вопросов.</w:t>
      </w:r>
    </w:p>
    <w:p w:rsidR="00BF7219" w:rsidRPr="00DB41DB" w:rsidRDefault="00BF7219" w:rsidP="00BF7219">
      <w:pPr>
        <w:spacing w:after="0" w:line="240" w:lineRule="auto"/>
        <w:ind w:firstLine="709"/>
        <w:jc w:val="both"/>
        <w:rPr>
          <w:rFonts w:ascii="Times New Roman" w:eastAsia="Calibri" w:hAnsi="Times New Roman"/>
          <w:sz w:val="24"/>
          <w:szCs w:val="24"/>
        </w:rPr>
      </w:pPr>
      <w:r>
        <w:rPr>
          <w:rFonts w:ascii="Times New Roman" w:eastAsia="Calibri" w:hAnsi="Times New Roman"/>
          <w:sz w:val="24"/>
          <w:szCs w:val="24"/>
        </w:rPr>
        <w:t>И</w:t>
      </w:r>
      <w:r w:rsidRPr="00DB41DB">
        <w:rPr>
          <w:rFonts w:ascii="Times New Roman" w:eastAsia="Calibri" w:hAnsi="Times New Roman"/>
          <w:sz w:val="24"/>
          <w:szCs w:val="24"/>
        </w:rPr>
        <w:t>так, изложим, что же нам удалось собрать.</w:t>
      </w:r>
    </w:p>
    <w:p w:rsidR="00BF7219" w:rsidRPr="00DB41DB" w:rsidRDefault="00BF7219" w:rsidP="00BF7219">
      <w:pPr>
        <w:spacing w:after="0" w:line="240" w:lineRule="auto"/>
        <w:ind w:firstLine="709"/>
        <w:jc w:val="both"/>
        <w:rPr>
          <w:rFonts w:ascii="Times New Roman" w:eastAsia="Calibri" w:hAnsi="Times New Roman"/>
          <w:sz w:val="24"/>
          <w:szCs w:val="24"/>
        </w:rPr>
      </w:pPr>
      <w:r w:rsidRPr="00DB41DB">
        <w:rPr>
          <w:rFonts w:ascii="Times New Roman" w:eastAsia="Calibri" w:hAnsi="Times New Roman"/>
          <w:sz w:val="24"/>
          <w:szCs w:val="24"/>
        </w:rPr>
        <w:t>1. Мачукаев Дауд, 1900 года рождения, уроженец Шатойского района. Образование – учеба в Коммунистическом университете трудящихся востока. Член РК</w:t>
      </w:r>
      <w:proofErr w:type="gramStart"/>
      <w:r w:rsidRPr="00DB41DB">
        <w:rPr>
          <w:rFonts w:ascii="Times New Roman" w:eastAsia="Calibri" w:hAnsi="Times New Roman"/>
          <w:sz w:val="24"/>
          <w:szCs w:val="24"/>
        </w:rPr>
        <w:t>П(</w:t>
      </w:r>
      <w:proofErr w:type="gramEnd"/>
      <w:r w:rsidRPr="00DB41DB">
        <w:rPr>
          <w:rFonts w:ascii="Times New Roman" w:eastAsia="Calibri" w:hAnsi="Times New Roman"/>
          <w:sz w:val="24"/>
          <w:szCs w:val="24"/>
        </w:rPr>
        <w:t>б). С ноября 1928 года прокурор Чеченской автономной о</w:t>
      </w:r>
      <w:r>
        <w:rPr>
          <w:rFonts w:ascii="Times New Roman" w:eastAsia="Calibri" w:hAnsi="Times New Roman"/>
          <w:sz w:val="24"/>
          <w:szCs w:val="24"/>
        </w:rPr>
        <w:t>бласти. Через год, в 1929 году,</w:t>
      </w:r>
      <w:r w:rsidRPr="00DB41DB">
        <w:rPr>
          <w:rFonts w:ascii="Times New Roman" w:eastAsia="Calibri" w:hAnsi="Times New Roman"/>
          <w:sz w:val="24"/>
          <w:szCs w:val="24"/>
        </w:rPr>
        <w:t xml:space="preserve"> председатель Чеченского областного суда. Затем находился на ответственной </w:t>
      </w:r>
      <w:r w:rsidRPr="00DB41DB">
        <w:rPr>
          <w:rFonts w:ascii="Times New Roman" w:eastAsia="Calibri" w:hAnsi="Times New Roman"/>
          <w:sz w:val="24"/>
          <w:szCs w:val="24"/>
        </w:rPr>
        <w:lastRenderedPageBreak/>
        <w:t>советской и хозяйственной работе. Постановлением тройки НКВД ЧИАССР от 30 декабря 1937 года осужден к высшей мере наказания и расстрелян. Реабилитирован 14 апреля 1956 г. [10].</w:t>
      </w:r>
    </w:p>
    <w:p w:rsidR="00BF7219" w:rsidRPr="00DB41DB" w:rsidRDefault="00BF7219" w:rsidP="00BF7219">
      <w:pPr>
        <w:spacing w:after="0" w:line="240" w:lineRule="auto"/>
        <w:ind w:firstLine="709"/>
        <w:jc w:val="both"/>
        <w:rPr>
          <w:rFonts w:ascii="Times New Roman" w:eastAsia="Calibri" w:hAnsi="Times New Roman"/>
          <w:sz w:val="24"/>
          <w:szCs w:val="24"/>
        </w:rPr>
      </w:pPr>
      <w:r w:rsidRPr="00DB41DB">
        <w:rPr>
          <w:rFonts w:ascii="Times New Roman" w:eastAsia="Calibri" w:hAnsi="Times New Roman"/>
          <w:sz w:val="24"/>
          <w:szCs w:val="24"/>
        </w:rPr>
        <w:t xml:space="preserve">2. Мамакаев Магомед Амаевич, 1910 года рождения, уроженец с. Ачхой-Мартан. Образование – учеба в Коммунистическом университете трудящихся востока. Известный писатель. Общественный и государственный деятель. Прокурор Чеченской автономной </w:t>
      </w:r>
      <w:r>
        <w:rPr>
          <w:rFonts w:ascii="Times New Roman" w:eastAsia="Calibri" w:hAnsi="Times New Roman"/>
          <w:sz w:val="24"/>
          <w:szCs w:val="24"/>
        </w:rPr>
        <w:t>области предположительно в 1933–</w:t>
      </w:r>
      <w:r w:rsidRPr="00DB41DB">
        <w:rPr>
          <w:rFonts w:ascii="Times New Roman" w:eastAsia="Calibri" w:hAnsi="Times New Roman"/>
          <w:sz w:val="24"/>
          <w:szCs w:val="24"/>
        </w:rPr>
        <w:t>1934 годы. Отсидел в сталинских лагерях около 20 лет по надуманному обвинению [11].</w:t>
      </w:r>
    </w:p>
    <w:p w:rsidR="00BF7219" w:rsidRPr="00DB41DB" w:rsidRDefault="00BF7219" w:rsidP="00BF7219">
      <w:pPr>
        <w:spacing w:after="0" w:line="240" w:lineRule="auto"/>
        <w:ind w:firstLine="709"/>
        <w:jc w:val="both"/>
        <w:rPr>
          <w:rFonts w:ascii="Times New Roman" w:eastAsia="Calibri" w:hAnsi="Times New Roman"/>
          <w:sz w:val="24"/>
          <w:szCs w:val="24"/>
        </w:rPr>
      </w:pPr>
      <w:r>
        <w:rPr>
          <w:rFonts w:ascii="Times New Roman" w:eastAsia="Calibri" w:hAnsi="Times New Roman"/>
          <w:sz w:val="24"/>
          <w:szCs w:val="24"/>
        </w:rPr>
        <w:t>3. Мехтиев Хасан (1906–</w:t>
      </w:r>
      <w:r w:rsidRPr="00DB41DB">
        <w:rPr>
          <w:rFonts w:ascii="Times New Roman" w:eastAsia="Calibri" w:hAnsi="Times New Roman"/>
          <w:sz w:val="24"/>
          <w:szCs w:val="24"/>
        </w:rPr>
        <w:t>1997). Уроженец Галанчожского района. Образование – Коммунистический университет трудящихся востока. Член ВК</w:t>
      </w:r>
      <w:proofErr w:type="gramStart"/>
      <w:r w:rsidRPr="00DB41DB">
        <w:rPr>
          <w:rFonts w:ascii="Times New Roman" w:eastAsia="Calibri" w:hAnsi="Times New Roman"/>
          <w:sz w:val="24"/>
          <w:szCs w:val="24"/>
        </w:rPr>
        <w:t>П(</w:t>
      </w:r>
      <w:proofErr w:type="gramEnd"/>
      <w:r w:rsidRPr="00DB41DB">
        <w:rPr>
          <w:rFonts w:ascii="Times New Roman" w:eastAsia="Calibri" w:hAnsi="Times New Roman"/>
          <w:sz w:val="24"/>
          <w:szCs w:val="24"/>
        </w:rPr>
        <w:t>б) с 1928 года. С</w:t>
      </w:r>
      <w:r>
        <w:rPr>
          <w:rFonts w:ascii="Times New Roman" w:eastAsia="Calibri" w:hAnsi="Times New Roman"/>
          <w:sz w:val="24"/>
          <w:szCs w:val="24"/>
        </w:rPr>
        <w:t xml:space="preserve"> </w:t>
      </w:r>
      <w:r w:rsidRPr="00DB41DB">
        <w:rPr>
          <w:rFonts w:ascii="Times New Roman" w:eastAsia="Calibri" w:hAnsi="Times New Roman"/>
          <w:sz w:val="24"/>
          <w:szCs w:val="24"/>
        </w:rPr>
        <w:t xml:space="preserve">начала 1935 года прокурор Чечено-Ингушской автономной области, а с конца 1936 до 1939 года прокурор Чечено-Ингушской АССР. В 1939 году был объявлен врагом народа. В 1941 году </w:t>
      </w:r>
      <w:proofErr w:type="gramStart"/>
      <w:r w:rsidRPr="00DB41DB">
        <w:rPr>
          <w:rFonts w:ascii="Times New Roman" w:eastAsia="Calibri" w:hAnsi="Times New Roman"/>
          <w:sz w:val="24"/>
          <w:szCs w:val="24"/>
        </w:rPr>
        <w:t>оправдан</w:t>
      </w:r>
      <w:proofErr w:type="gramEnd"/>
      <w:r w:rsidRPr="00DB41DB">
        <w:rPr>
          <w:rFonts w:ascii="Times New Roman" w:eastAsia="Calibri" w:hAnsi="Times New Roman"/>
          <w:sz w:val="24"/>
          <w:szCs w:val="24"/>
        </w:rPr>
        <w:t>. После восстановления ЧИАССР был назначен заместителем прокурора республики. Старший советник юстиции [12].</w:t>
      </w:r>
    </w:p>
    <w:p w:rsidR="00BF7219" w:rsidRPr="00DB41DB" w:rsidRDefault="00BF7219" w:rsidP="00BF7219">
      <w:pPr>
        <w:spacing w:after="0" w:line="240" w:lineRule="auto"/>
        <w:ind w:firstLine="709"/>
        <w:jc w:val="both"/>
        <w:rPr>
          <w:rFonts w:ascii="Times New Roman" w:eastAsia="Calibri" w:hAnsi="Times New Roman"/>
          <w:sz w:val="24"/>
          <w:szCs w:val="24"/>
        </w:rPr>
      </w:pPr>
      <w:r w:rsidRPr="00DB41DB">
        <w:rPr>
          <w:rFonts w:ascii="Times New Roman" w:eastAsia="Calibri" w:hAnsi="Times New Roman"/>
          <w:sz w:val="24"/>
          <w:szCs w:val="24"/>
        </w:rPr>
        <w:t>4. Шерипов Майербек Джемалдин</w:t>
      </w:r>
      <w:r>
        <w:rPr>
          <w:rFonts w:ascii="Times New Roman" w:eastAsia="Calibri" w:hAnsi="Times New Roman"/>
          <w:sz w:val="24"/>
          <w:szCs w:val="24"/>
        </w:rPr>
        <w:t>ович (1905–</w:t>
      </w:r>
      <w:r w:rsidRPr="00DB41DB">
        <w:rPr>
          <w:rFonts w:ascii="Times New Roman" w:eastAsia="Calibri" w:hAnsi="Times New Roman"/>
          <w:sz w:val="24"/>
          <w:szCs w:val="24"/>
        </w:rPr>
        <w:t>1942), уроженец  Шатойского района. Чл. ВК</w:t>
      </w:r>
      <w:proofErr w:type="gramStart"/>
      <w:r w:rsidRPr="00DB41DB">
        <w:rPr>
          <w:rFonts w:ascii="Times New Roman" w:eastAsia="Calibri" w:hAnsi="Times New Roman"/>
          <w:sz w:val="24"/>
          <w:szCs w:val="24"/>
        </w:rPr>
        <w:t>П(</w:t>
      </w:r>
      <w:proofErr w:type="gramEnd"/>
      <w:r w:rsidRPr="00DB41DB">
        <w:rPr>
          <w:rFonts w:ascii="Times New Roman" w:eastAsia="Calibri" w:hAnsi="Times New Roman"/>
          <w:sz w:val="24"/>
          <w:szCs w:val="24"/>
        </w:rPr>
        <w:t>б). Брат легендарного героя гражданкой войны Асланбеа Ш</w:t>
      </w:r>
      <w:r>
        <w:rPr>
          <w:rFonts w:ascii="Times New Roman" w:eastAsia="Calibri" w:hAnsi="Times New Roman"/>
          <w:sz w:val="24"/>
          <w:szCs w:val="24"/>
        </w:rPr>
        <w:t>ерипова. Прокурор ЧИАССР в 1939–</w:t>
      </w:r>
      <w:r w:rsidRPr="00DB41DB">
        <w:rPr>
          <w:rFonts w:ascii="Times New Roman" w:eastAsia="Calibri" w:hAnsi="Times New Roman"/>
          <w:sz w:val="24"/>
          <w:szCs w:val="24"/>
        </w:rPr>
        <w:t xml:space="preserve">1941 годы (сведения нуждаются </w:t>
      </w:r>
      <w:r>
        <w:rPr>
          <w:rFonts w:ascii="Times New Roman" w:eastAsia="Calibri" w:hAnsi="Times New Roman"/>
          <w:sz w:val="24"/>
          <w:szCs w:val="24"/>
        </w:rPr>
        <w:t>в уточнении</w:t>
      </w:r>
      <w:r w:rsidRPr="00DB41DB">
        <w:rPr>
          <w:rFonts w:ascii="Times New Roman" w:eastAsia="Calibri" w:hAnsi="Times New Roman"/>
          <w:sz w:val="24"/>
          <w:szCs w:val="24"/>
        </w:rPr>
        <w:t>) [13].</w:t>
      </w:r>
    </w:p>
    <w:p w:rsidR="00BF7219" w:rsidRPr="00DB41DB" w:rsidRDefault="00BF7219" w:rsidP="00BF7219">
      <w:pPr>
        <w:spacing w:after="0" w:line="240" w:lineRule="auto"/>
        <w:ind w:firstLine="709"/>
        <w:jc w:val="both"/>
        <w:rPr>
          <w:rFonts w:ascii="Times New Roman" w:eastAsia="Calibri" w:hAnsi="Times New Roman"/>
          <w:sz w:val="24"/>
          <w:szCs w:val="24"/>
        </w:rPr>
      </w:pPr>
      <w:r w:rsidRPr="00DB41DB">
        <w:rPr>
          <w:rFonts w:ascii="Times New Roman" w:eastAsia="Calibri" w:hAnsi="Times New Roman"/>
          <w:sz w:val="24"/>
          <w:szCs w:val="24"/>
        </w:rPr>
        <w:t>5. Сучков Андрей Иванович, государственный советник юстиции 3-го класса. Прок</w:t>
      </w:r>
      <w:r>
        <w:rPr>
          <w:rFonts w:ascii="Times New Roman" w:eastAsia="Calibri" w:hAnsi="Times New Roman"/>
          <w:sz w:val="24"/>
          <w:szCs w:val="24"/>
        </w:rPr>
        <w:t>урор Грозненской области в 1945–</w:t>
      </w:r>
      <w:r w:rsidRPr="00DB41DB">
        <w:rPr>
          <w:rFonts w:ascii="Times New Roman" w:eastAsia="Calibri" w:hAnsi="Times New Roman"/>
          <w:sz w:val="24"/>
          <w:szCs w:val="24"/>
        </w:rPr>
        <w:t>1947 годы [14].</w:t>
      </w:r>
    </w:p>
    <w:p w:rsidR="00BF7219" w:rsidRPr="00DB41DB" w:rsidRDefault="00BF7219" w:rsidP="00BF7219">
      <w:pPr>
        <w:spacing w:after="0" w:line="240" w:lineRule="auto"/>
        <w:ind w:firstLine="709"/>
        <w:jc w:val="both"/>
        <w:rPr>
          <w:rFonts w:ascii="Times New Roman" w:eastAsia="Calibri" w:hAnsi="Times New Roman"/>
          <w:sz w:val="24"/>
          <w:szCs w:val="24"/>
        </w:rPr>
      </w:pPr>
      <w:r w:rsidRPr="00DB41DB">
        <w:rPr>
          <w:rFonts w:ascii="Times New Roman" w:eastAsia="Calibri" w:hAnsi="Times New Roman"/>
          <w:sz w:val="24"/>
          <w:szCs w:val="24"/>
        </w:rPr>
        <w:t>6. Бокарев Павел Алексеевич, старший советник юстиции. Прокурор Грозненской области  1947 г. [15].</w:t>
      </w:r>
    </w:p>
    <w:p w:rsidR="00BF7219" w:rsidRPr="00DB41DB" w:rsidRDefault="00BF7219" w:rsidP="00BF7219">
      <w:pPr>
        <w:spacing w:after="0" w:line="240" w:lineRule="auto"/>
        <w:ind w:firstLine="709"/>
        <w:jc w:val="both"/>
        <w:rPr>
          <w:rFonts w:ascii="Times New Roman" w:eastAsia="Calibri" w:hAnsi="Times New Roman"/>
          <w:sz w:val="24"/>
          <w:szCs w:val="24"/>
        </w:rPr>
      </w:pPr>
      <w:r w:rsidRPr="00DB41DB">
        <w:rPr>
          <w:rFonts w:ascii="Times New Roman" w:eastAsia="Calibri" w:hAnsi="Times New Roman"/>
          <w:sz w:val="24"/>
          <w:szCs w:val="24"/>
        </w:rPr>
        <w:t>7. Ремнев Василий Арсентьевич. Прокурор Грозненской области и ЧИА</w:t>
      </w:r>
      <w:r>
        <w:rPr>
          <w:rFonts w:ascii="Times New Roman" w:eastAsia="Calibri" w:hAnsi="Times New Roman"/>
          <w:sz w:val="24"/>
          <w:szCs w:val="24"/>
        </w:rPr>
        <w:t>ССР в 1956–</w:t>
      </w:r>
      <w:r w:rsidRPr="00DB41DB">
        <w:rPr>
          <w:rFonts w:ascii="Times New Roman" w:eastAsia="Calibri" w:hAnsi="Times New Roman"/>
          <w:sz w:val="24"/>
          <w:szCs w:val="24"/>
        </w:rPr>
        <w:t>1957 годы. До этого</w:t>
      </w:r>
      <w:r>
        <w:rPr>
          <w:rFonts w:ascii="Times New Roman" w:eastAsia="Calibri" w:hAnsi="Times New Roman"/>
          <w:sz w:val="24"/>
          <w:szCs w:val="24"/>
        </w:rPr>
        <w:t xml:space="preserve"> в 1944–</w:t>
      </w:r>
      <w:r w:rsidRPr="00DB41DB">
        <w:rPr>
          <w:rFonts w:ascii="Times New Roman" w:eastAsia="Calibri" w:hAnsi="Times New Roman"/>
          <w:sz w:val="24"/>
          <w:szCs w:val="24"/>
        </w:rPr>
        <w:t>1952 годы был прокурором Костромской области [16].</w:t>
      </w:r>
    </w:p>
    <w:p w:rsidR="00BF7219" w:rsidRPr="00DB41DB" w:rsidRDefault="00BF7219" w:rsidP="00BF7219">
      <w:pPr>
        <w:spacing w:after="0" w:line="240" w:lineRule="auto"/>
        <w:ind w:firstLine="709"/>
        <w:jc w:val="both"/>
        <w:rPr>
          <w:rFonts w:ascii="Times New Roman" w:eastAsia="Calibri" w:hAnsi="Times New Roman"/>
          <w:sz w:val="24"/>
          <w:szCs w:val="24"/>
        </w:rPr>
      </w:pPr>
      <w:r w:rsidRPr="00DB41DB">
        <w:rPr>
          <w:rFonts w:ascii="Times New Roman" w:eastAsia="Calibri" w:hAnsi="Times New Roman"/>
          <w:sz w:val="24"/>
          <w:szCs w:val="24"/>
        </w:rPr>
        <w:t>8. Бурмист</w:t>
      </w:r>
      <w:r>
        <w:rPr>
          <w:rFonts w:ascii="Times New Roman" w:eastAsia="Calibri" w:hAnsi="Times New Roman"/>
          <w:sz w:val="24"/>
          <w:szCs w:val="24"/>
        </w:rPr>
        <w:t>ров Константин Дмитриевич (1925–</w:t>
      </w:r>
      <w:r w:rsidRPr="00DB41DB">
        <w:rPr>
          <w:rFonts w:ascii="Times New Roman" w:eastAsia="Calibri" w:hAnsi="Times New Roman"/>
          <w:sz w:val="24"/>
          <w:szCs w:val="24"/>
        </w:rPr>
        <w:t>2005), государственный советник юстиции 3-го класса. В 1949 году окончил  Саратовский юридический институт и направлен на работу в прокуратуру Грозненской области. Прокурор Чечено-Ингушской АССР в промежутке 1957–1973 годов</w:t>
      </w:r>
      <w:r>
        <w:rPr>
          <w:rFonts w:ascii="Times New Roman" w:eastAsia="Calibri" w:hAnsi="Times New Roman"/>
          <w:sz w:val="24"/>
          <w:szCs w:val="24"/>
        </w:rPr>
        <w:t>,</w:t>
      </w:r>
      <w:r w:rsidRPr="00DB41DB">
        <w:rPr>
          <w:rFonts w:ascii="Times New Roman" w:eastAsia="Calibri" w:hAnsi="Times New Roman"/>
          <w:sz w:val="24"/>
          <w:szCs w:val="24"/>
        </w:rPr>
        <w:t xml:space="preserve"> с перерывом на партийной работе. Автор настоящий статьи был принят на службу в прокуратуру им 30 июня 1972 года. Кандидат юридических наук (1973 г.). В 1973 году был избран Председателем Верховного Суда ЧИАССР. В последние годы жизни был председателем суда Центрального района г. Тулы [17].</w:t>
      </w:r>
    </w:p>
    <w:p w:rsidR="00BF7219" w:rsidRPr="00DB41DB" w:rsidRDefault="00BF7219" w:rsidP="00BF7219">
      <w:pPr>
        <w:spacing w:after="0" w:line="240" w:lineRule="auto"/>
        <w:ind w:firstLine="709"/>
        <w:jc w:val="both"/>
        <w:rPr>
          <w:rFonts w:ascii="Times New Roman" w:eastAsia="Calibri" w:hAnsi="Times New Roman"/>
          <w:sz w:val="24"/>
          <w:szCs w:val="24"/>
        </w:rPr>
      </w:pPr>
      <w:r w:rsidRPr="00DB41DB">
        <w:rPr>
          <w:rFonts w:ascii="Times New Roman" w:eastAsia="Calibri" w:hAnsi="Times New Roman"/>
          <w:sz w:val="24"/>
          <w:szCs w:val="24"/>
        </w:rPr>
        <w:t>9. См</w:t>
      </w:r>
      <w:r>
        <w:rPr>
          <w:rFonts w:ascii="Times New Roman" w:eastAsia="Calibri" w:hAnsi="Times New Roman"/>
          <w:sz w:val="24"/>
          <w:szCs w:val="24"/>
        </w:rPr>
        <w:t>иров Александр Николаевич (1922–</w:t>
      </w:r>
      <w:r w:rsidRPr="00DB41DB">
        <w:rPr>
          <w:rFonts w:ascii="Times New Roman" w:eastAsia="Calibri" w:hAnsi="Times New Roman"/>
          <w:sz w:val="24"/>
          <w:szCs w:val="24"/>
        </w:rPr>
        <w:t>1987), государственный советник юстиции 3-го класса. Прокурор Чечено-Ингушской АССР в 1973–1974 годы (до этого занимал должность прокурора Сахалинской области). Столь скорое оставление им  должности прокурора республики в народе объясняли тем, что он не пожелал испытывать на себе давление партийных органов, что он, как прокурор должен руководствоваться только законом, а не решением 10-го Пленума обкома КПСС. После ЧИАССР он был прокурором в одной из воинских частей в Москве [18].</w:t>
      </w:r>
    </w:p>
    <w:p w:rsidR="00BF7219" w:rsidRPr="00DB41DB" w:rsidRDefault="00BF7219" w:rsidP="00BF7219">
      <w:pPr>
        <w:spacing w:after="0" w:line="240" w:lineRule="auto"/>
        <w:ind w:firstLine="709"/>
        <w:jc w:val="both"/>
        <w:rPr>
          <w:rFonts w:ascii="Times New Roman" w:eastAsia="Calibri" w:hAnsi="Times New Roman"/>
          <w:sz w:val="24"/>
          <w:szCs w:val="24"/>
        </w:rPr>
      </w:pPr>
      <w:r w:rsidRPr="00DB41DB">
        <w:rPr>
          <w:rFonts w:ascii="Times New Roman" w:eastAsia="Calibri" w:hAnsi="Times New Roman"/>
          <w:sz w:val="24"/>
          <w:szCs w:val="24"/>
        </w:rPr>
        <w:t xml:space="preserve">10. Ростов Александр Иванович, 1928 года рождения. Государственный советник юстиции 3-го класса. Прокурор Чечено-Ингушской АССР с 1974 года </w:t>
      </w:r>
      <w:proofErr w:type="gramStart"/>
      <w:r w:rsidRPr="00DB41DB">
        <w:rPr>
          <w:rFonts w:ascii="Times New Roman" w:eastAsia="Calibri" w:hAnsi="Times New Roman"/>
          <w:sz w:val="24"/>
          <w:szCs w:val="24"/>
        </w:rPr>
        <w:t>до</w:t>
      </w:r>
      <w:proofErr w:type="gramEnd"/>
      <w:r w:rsidRPr="00DB41DB">
        <w:rPr>
          <w:rFonts w:ascii="Times New Roman" w:eastAsia="Calibri" w:hAnsi="Times New Roman"/>
          <w:sz w:val="24"/>
          <w:szCs w:val="24"/>
        </w:rPr>
        <w:t xml:space="preserve"> или по 1988 год. До этого был первым заместителем прокурора Челябинской области. </w:t>
      </w:r>
      <w:proofErr w:type="gramStart"/>
      <w:r w:rsidRPr="00DB41DB">
        <w:rPr>
          <w:rFonts w:ascii="Times New Roman" w:eastAsia="Calibri" w:hAnsi="Times New Roman"/>
          <w:sz w:val="24"/>
          <w:szCs w:val="24"/>
        </w:rPr>
        <w:t>Освобожден</w:t>
      </w:r>
      <w:proofErr w:type="gramEnd"/>
      <w:r w:rsidRPr="00DB41DB">
        <w:rPr>
          <w:rFonts w:ascii="Times New Roman" w:eastAsia="Calibri" w:hAnsi="Times New Roman"/>
          <w:sz w:val="24"/>
          <w:szCs w:val="24"/>
        </w:rPr>
        <w:t xml:space="preserve"> от должности прокурора ЧИАССР в связи с уходом на пенсию. Единственный из работников, который непрерывно занимал должность прокурора ЧИАССР (15 лет) [19].</w:t>
      </w:r>
    </w:p>
    <w:p w:rsidR="00BF7219" w:rsidRPr="00DB41DB" w:rsidRDefault="00BF7219" w:rsidP="00BF7219">
      <w:pPr>
        <w:spacing w:after="0" w:line="240" w:lineRule="auto"/>
        <w:ind w:firstLine="709"/>
        <w:jc w:val="both"/>
        <w:rPr>
          <w:rFonts w:ascii="Times New Roman" w:eastAsia="Calibri" w:hAnsi="Times New Roman"/>
          <w:sz w:val="24"/>
          <w:szCs w:val="24"/>
        </w:rPr>
      </w:pPr>
      <w:r w:rsidRPr="00DB41DB">
        <w:rPr>
          <w:rFonts w:ascii="Times New Roman" w:eastAsia="Calibri" w:hAnsi="Times New Roman"/>
          <w:sz w:val="24"/>
          <w:szCs w:val="24"/>
        </w:rPr>
        <w:t>11. Пушкин Александр Васильевич. Государственный советник юстиции 3-го класса. Классный чин присвоен Указом Президента СССР от 25.10.1990 г. №УП-922. Прокурор ЧИАССР и ЧИР с 1988 года по сентябрь 1991 года. Ранее занимал должность заместителя прокурора Краснодарского края. После ЧИР был назначен прокурором Архангельской области [20].</w:t>
      </w:r>
    </w:p>
    <w:p w:rsidR="00BF7219" w:rsidRPr="00DB41DB" w:rsidRDefault="00BF7219" w:rsidP="00BF7219">
      <w:pPr>
        <w:spacing w:after="0" w:line="240" w:lineRule="auto"/>
        <w:ind w:firstLine="709"/>
        <w:jc w:val="both"/>
        <w:rPr>
          <w:rFonts w:ascii="Times New Roman" w:eastAsia="Calibri" w:hAnsi="Times New Roman"/>
          <w:sz w:val="24"/>
          <w:szCs w:val="24"/>
        </w:rPr>
      </w:pPr>
      <w:r w:rsidRPr="00DB41DB">
        <w:rPr>
          <w:rFonts w:ascii="Times New Roman" w:eastAsia="Calibri" w:hAnsi="Times New Roman"/>
          <w:sz w:val="24"/>
          <w:szCs w:val="24"/>
        </w:rPr>
        <w:t>12. Арсамерзаев Турко Зайндиевич, старший советник юсти</w:t>
      </w:r>
      <w:r>
        <w:rPr>
          <w:rFonts w:ascii="Times New Roman" w:eastAsia="Calibri" w:hAnsi="Times New Roman"/>
          <w:sz w:val="24"/>
          <w:szCs w:val="24"/>
        </w:rPr>
        <w:t>ции. Прокурор Чечено-Ингушской Р</w:t>
      </w:r>
      <w:r w:rsidRPr="00DB41DB">
        <w:rPr>
          <w:rFonts w:ascii="Times New Roman" w:eastAsia="Calibri" w:hAnsi="Times New Roman"/>
          <w:sz w:val="24"/>
          <w:szCs w:val="24"/>
        </w:rPr>
        <w:t xml:space="preserve">еспублики (октябрь 1991 г.). На службе в органах прокуратуры </w:t>
      </w:r>
      <w:r w:rsidRPr="00DB41DB">
        <w:rPr>
          <w:rFonts w:ascii="Times New Roman" w:eastAsia="Calibri" w:hAnsi="Times New Roman"/>
          <w:sz w:val="24"/>
          <w:szCs w:val="24"/>
        </w:rPr>
        <w:lastRenderedPageBreak/>
        <w:t>ЧИР с 1972 года. Прошел путь от следователя до прокурора республики. Первый прокурор республики из чеченцев и ингушей с 1944 года. В</w:t>
      </w:r>
      <w:r>
        <w:rPr>
          <w:rFonts w:ascii="Times New Roman" w:eastAsia="Calibri" w:hAnsi="Times New Roman"/>
          <w:sz w:val="24"/>
          <w:szCs w:val="24"/>
        </w:rPr>
        <w:t xml:space="preserve"> </w:t>
      </w:r>
      <w:r w:rsidRPr="00DB41DB">
        <w:rPr>
          <w:rFonts w:ascii="Times New Roman" w:eastAsia="Calibri" w:hAnsi="Times New Roman"/>
          <w:sz w:val="24"/>
          <w:szCs w:val="24"/>
        </w:rPr>
        <w:t>1995–1996 годы Министр юстиции ЧР. Ныне судья Верховного Суда ЧР [21].</w:t>
      </w:r>
    </w:p>
    <w:p w:rsidR="00BF7219" w:rsidRPr="00DB41DB" w:rsidRDefault="00BF7219" w:rsidP="00BF7219">
      <w:pPr>
        <w:spacing w:after="0" w:line="240" w:lineRule="auto"/>
        <w:ind w:firstLine="709"/>
        <w:jc w:val="both"/>
        <w:rPr>
          <w:rFonts w:ascii="Times New Roman" w:eastAsia="Calibri" w:hAnsi="Times New Roman"/>
          <w:sz w:val="24"/>
          <w:szCs w:val="24"/>
        </w:rPr>
      </w:pPr>
      <w:r w:rsidRPr="00DB41DB">
        <w:rPr>
          <w:rFonts w:ascii="Times New Roman" w:eastAsia="Calibri" w:hAnsi="Times New Roman"/>
          <w:sz w:val="24"/>
          <w:szCs w:val="24"/>
        </w:rPr>
        <w:t>13. Галаев Умарбек Бексултанович, и.о. прокурора Чечено-Ингушской республики (1991–1992 гг.</w:t>
      </w:r>
      <w:r>
        <w:rPr>
          <w:rFonts w:ascii="Times New Roman" w:eastAsia="Calibri" w:hAnsi="Times New Roman"/>
          <w:sz w:val="24"/>
          <w:szCs w:val="24"/>
        </w:rPr>
        <w:t>).</w:t>
      </w:r>
      <w:r w:rsidRPr="00DB41DB">
        <w:rPr>
          <w:rFonts w:ascii="Times New Roman" w:eastAsia="Calibri" w:hAnsi="Times New Roman"/>
          <w:sz w:val="24"/>
          <w:szCs w:val="24"/>
        </w:rPr>
        <w:t xml:space="preserve"> Старший советник юстиции. Следует пояснить, что в связи со сложившейся обстановкой в республике приказом Генерального прокурора РСФСР от 18 ноября 1991 года прокуратура Чечено-Ингушской республики была передислоцирована в г. Назрань, а исполнение обязанностей прокурора возложено на заместителя прокурора ЧИР У.Б. Галаева [22].</w:t>
      </w:r>
    </w:p>
    <w:p w:rsidR="00BF7219" w:rsidRPr="00DB41DB" w:rsidRDefault="00BF7219" w:rsidP="00BF7219">
      <w:pPr>
        <w:spacing w:after="0" w:line="240" w:lineRule="auto"/>
        <w:ind w:firstLine="709"/>
        <w:jc w:val="both"/>
        <w:rPr>
          <w:rFonts w:ascii="Times New Roman" w:eastAsia="Calibri" w:hAnsi="Times New Roman"/>
          <w:sz w:val="24"/>
          <w:szCs w:val="24"/>
        </w:rPr>
      </w:pPr>
      <w:r w:rsidRPr="00DB41DB">
        <w:rPr>
          <w:rFonts w:ascii="Times New Roman" w:eastAsia="Calibri" w:hAnsi="Times New Roman"/>
          <w:sz w:val="24"/>
          <w:szCs w:val="24"/>
        </w:rPr>
        <w:t>14. Басханов Бек Мовсарович, государственный советник юстиции 2</w:t>
      </w:r>
      <w:r>
        <w:rPr>
          <w:rFonts w:ascii="Times New Roman" w:eastAsia="Calibri" w:hAnsi="Times New Roman"/>
          <w:sz w:val="24"/>
          <w:szCs w:val="24"/>
        </w:rPr>
        <w:t>-го класса. Прокурор Чеченской Р</w:t>
      </w:r>
      <w:r w:rsidRPr="00DB41DB">
        <w:rPr>
          <w:rFonts w:ascii="Times New Roman" w:eastAsia="Calibri" w:hAnsi="Times New Roman"/>
          <w:sz w:val="24"/>
          <w:szCs w:val="24"/>
        </w:rPr>
        <w:t>еспублики с февраля 1995 года по февраль 1996 года (первый прокурор после разделения  ЧИР на две республики).  Ныне пенсионер [23].</w:t>
      </w:r>
    </w:p>
    <w:p w:rsidR="00BF7219" w:rsidRPr="00DB41DB" w:rsidRDefault="00BF7219" w:rsidP="00BF7219">
      <w:pPr>
        <w:spacing w:after="0" w:line="240" w:lineRule="auto"/>
        <w:ind w:firstLine="709"/>
        <w:jc w:val="both"/>
        <w:rPr>
          <w:rFonts w:ascii="Times New Roman" w:eastAsia="Calibri" w:hAnsi="Times New Roman"/>
          <w:sz w:val="24"/>
          <w:szCs w:val="24"/>
        </w:rPr>
      </w:pPr>
      <w:r w:rsidRPr="00DB41DB">
        <w:rPr>
          <w:rFonts w:ascii="Times New Roman" w:eastAsia="Calibri" w:hAnsi="Times New Roman"/>
          <w:sz w:val="24"/>
          <w:szCs w:val="24"/>
        </w:rPr>
        <w:t>15. Абубакаров Вахид Алиевич, 1946 года рождения. Государственный советник юстиции 2</w:t>
      </w:r>
      <w:r>
        <w:rPr>
          <w:rFonts w:ascii="Times New Roman" w:eastAsia="Calibri" w:hAnsi="Times New Roman"/>
          <w:sz w:val="24"/>
          <w:szCs w:val="24"/>
        </w:rPr>
        <w:t>-го класса. Прокурор Чеченской Р</w:t>
      </w:r>
      <w:r w:rsidRPr="00DB41DB">
        <w:rPr>
          <w:rFonts w:ascii="Times New Roman" w:eastAsia="Calibri" w:hAnsi="Times New Roman"/>
          <w:sz w:val="24"/>
          <w:szCs w:val="24"/>
        </w:rPr>
        <w:t xml:space="preserve">еспублики с февраля 1996 года по март 1997 года. </w:t>
      </w:r>
      <w:proofErr w:type="gramStart"/>
      <w:r w:rsidRPr="00DB41DB">
        <w:rPr>
          <w:rFonts w:ascii="Times New Roman" w:eastAsia="Calibri" w:hAnsi="Times New Roman"/>
          <w:sz w:val="24"/>
          <w:szCs w:val="24"/>
        </w:rPr>
        <w:t>В последующем в связи с упразднением прокуратуры республики переведен на службу в Генеральную прокуратуру</w:t>
      </w:r>
      <w:proofErr w:type="gramEnd"/>
      <w:r w:rsidRPr="00DB41DB">
        <w:rPr>
          <w:rFonts w:ascii="Times New Roman" w:eastAsia="Calibri" w:hAnsi="Times New Roman"/>
          <w:sz w:val="24"/>
          <w:szCs w:val="24"/>
        </w:rPr>
        <w:t xml:space="preserve"> Российской Федерации. Ныне судья Верх</w:t>
      </w:r>
      <w:proofErr w:type="gramStart"/>
      <w:r w:rsidRPr="00DB41DB">
        <w:rPr>
          <w:rFonts w:ascii="Times New Roman" w:eastAsia="Calibri" w:hAnsi="Times New Roman"/>
          <w:sz w:val="24"/>
          <w:szCs w:val="24"/>
          <w:lang w:val="en-US"/>
        </w:rPr>
        <w:t>o</w:t>
      </w:r>
      <w:proofErr w:type="gramEnd"/>
      <w:r w:rsidRPr="00DB41DB">
        <w:rPr>
          <w:rFonts w:ascii="Times New Roman" w:eastAsia="Calibri" w:hAnsi="Times New Roman"/>
          <w:sz w:val="24"/>
          <w:szCs w:val="24"/>
        </w:rPr>
        <w:t>вного Суда ЧР [24]. Отдельной строкой следует отметить, что воссоздание прокуратуры ЧР началось в октябре 1999 года и завершилось юридически в феврале 2000 года (приказ Генерального прокурора РФ от 8 февраля 2000 года №15-ш).</w:t>
      </w:r>
    </w:p>
    <w:p w:rsidR="00BF7219" w:rsidRPr="00DB41DB" w:rsidRDefault="00BF7219" w:rsidP="00BF7219">
      <w:pPr>
        <w:spacing w:after="0" w:line="240" w:lineRule="auto"/>
        <w:ind w:firstLine="709"/>
        <w:jc w:val="both"/>
        <w:rPr>
          <w:rFonts w:ascii="Times New Roman" w:eastAsia="Calibri" w:hAnsi="Times New Roman"/>
          <w:sz w:val="24"/>
          <w:szCs w:val="24"/>
        </w:rPr>
      </w:pPr>
      <w:r w:rsidRPr="00DB41DB">
        <w:rPr>
          <w:rFonts w:ascii="Times New Roman" w:eastAsia="Calibri" w:hAnsi="Times New Roman"/>
          <w:sz w:val="24"/>
          <w:szCs w:val="24"/>
        </w:rPr>
        <w:t>16. Киселев Игорь Иванович, государственный советник юстиции 3-го класса, еще до воссоздания прокуратуры ЧР, с октября 1999 года был назначен начальником Управления по надзору за исполнением законов на территории ЧР Главного управления Генеральной прокуратуры Российской Федерации на Северном Кавказе, исполняющим обязанности прокурора ЧР. Здесь же следует отметить, что в декабре 1999 года были образованы четыре прокуратуры: Гудермесск</w:t>
      </w:r>
      <w:r>
        <w:rPr>
          <w:rFonts w:ascii="Times New Roman" w:eastAsia="Calibri" w:hAnsi="Times New Roman"/>
          <w:sz w:val="24"/>
          <w:szCs w:val="24"/>
        </w:rPr>
        <w:t xml:space="preserve">ого, Надтеречного, </w:t>
      </w:r>
      <w:proofErr w:type="gramStart"/>
      <w:r>
        <w:rPr>
          <w:rFonts w:ascii="Times New Roman" w:eastAsia="Calibri" w:hAnsi="Times New Roman"/>
          <w:sz w:val="24"/>
          <w:szCs w:val="24"/>
        </w:rPr>
        <w:t>Наурского</w:t>
      </w:r>
      <w:proofErr w:type="gramEnd"/>
      <w:r>
        <w:rPr>
          <w:rFonts w:ascii="Times New Roman" w:eastAsia="Calibri" w:hAnsi="Times New Roman"/>
          <w:sz w:val="24"/>
          <w:szCs w:val="24"/>
        </w:rPr>
        <w:t xml:space="preserve"> и Ш</w:t>
      </w:r>
      <w:r w:rsidRPr="00DB41DB">
        <w:rPr>
          <w:rFonts w:ascii="Times New Roman" w:eastAsia="Calibri" w:hAnsi="Times New Roman"/>
          <w:sz w:val="24"/>
          <w:szCs w:val="24"/>
        </w:rPr>
        <w:t>елковского районов [25].</w:t>
      </w:r>
    </w:p>
    <w:p w:rsidR="00BF7219" w:rsidRPr="00DB41DB" w:rsidRDefault="00BF7219" w:rsidP="00BF7219">
      <w:pPr>
        <w:spacing w:after="0" w:line="240" w:lineRule="auto"/>
        <w:ind w:firstLine="709"/>
        <w:jc w:val="both"/>
        <w:rPr>
          <w:rFonts w:ascii="Times New Roman" w:eastAsia="Calibri" w:hAnsi="Times New Roman"/>
          <w:sz w:val="24"/>
          <w:szCs w:val="24"/>
        </w:rPr>
      </w:pPr>
      <w:r w:rsidRPr="00DB41DB">
        <w:rPr>
          <w:rFonts w:ascii="Times New Roman" w:eastAsia="Calibri" w:hAnsi="Times New Roman"/>
          <w:sz w:val="24"/>
          <w:szCs w:val="24"/>
        </w:rPr>
        <w:t>17. Кравченко Владимир Павлович, государственный советник юстиции 2-го кл</w:t>
      </w:r>
      <w:r>
        <w:rPr>
          <w:rFonts w:ascii="Times New Roman" w:eastAsia="Calibri" w:hAnsi="Times New Roman"/>
          <w:sz w:val="24"/>
          <w:szCs w:val="24"/>
        </w:rPr>
        <w:t>асса. И.о прокурора Чеченской Р</w:t>
      </w:r>
      <w:r w:rsidRPr="00DB41DB">
        <w:rPr>
          <w:rFonts w:ascii="Times New Roman" w:eastAsia="Calibri" w:hAnsi="Times New Roman"/>
          <w:sz w:val="24"/>
          <w:szCs w:val="24"/>
        </w:rPr>
        <w:t>еспублики (фев</w:t>
      </w:r>
      <w:r>
        <w:rPr>
          <w:rFonts w:ascii="Times New Roman" w:eastAsia="Calibri" w:hAnsi="Times New Roman"/>
          <w:sz w:val="24"/>
          <w:szCs w:val="24"/>
        </w:rPr>
        <w:t>раль-июль 2000 г., декабрь 2002 –</w:t>
      </w:r>
      <w:r w:rsidRPr="00DB41DB">
        <w:rPr>
          <w:rFonts w:ascii="Times New Roman" w:eastAsia="Calibri" w:hAnsi="Times New Roman"/>
          <w:sz w:val="24"/>
          <w:szCs w:val="24"/>
        </w:rPr>
        <w:t>сентябрь 2005 гг.) [26].</w:t>
      </w:r>
    </w:p>
    <w:p w:rsidR="00BF7219" w:rsidRPr="00DB41DB" w:rsidRDefault="00BF7219" w:rsidP="00BF7219">
      <w:pPr>
        <w:spacing w:after="0" w:line="240" w:lineRule="auto"/>
        <w:ind w:firstLine="709"/>
        <w:jc w:val="both"/>
        <w:rPr>
          <w:rFonts w:ascii="Times New Roman" w:eastAsia="Calibri" w:hAnsi="Times New Roman"/>
          <w:sz w:val="24"/>
          <w:szCs w:val="24"/>
        </w:rPr>
      </w:pPr>
      <w:r w:rsidRPr="00DB41DB">
        <w:rPr>
          <w:rFonts w:ascii="Times New Roman" w:eastAsia="Calibri" w:hAnsi="Times New Roman"/>
          <w:sz w:val="24"/>
          <w:szCs w:val="24"/>
        </w:rPr>
        <w:t>18. Шепель Николай Иванович, государственный советник юстиции 1-го кла</w:t>
      </w:r>
      <w:r>
        <w:rPr>
          <w:rFonts w:ascii="Times New Roman" w:eastAsia="Calibri" w:hAnsi="Times New Roman"/>
          <w:sz w:val="24"/>
          <w:szCs w:val="24"/>
        </w:rPr>
        <w:t>сса. И.о. прокурора  Чеченской Р</w:t>
      </w:r>
      <w:r w:rsidRPr="00DB41DB">
        <w:rPr>
          <w:rFonts w:ascii="Times New Roman" w:eastAsia="Calibri" w:hAnsi="Times New Roman"/>
          <w:sz w:val="24"/>
          <w:szCs w:val="24"/>
        </w:rPr>
        <w:t>еспублики (июль-сентябрь 2000 года). Затем прокурор Волгоградской области [27].</w:t>
      </w:r>
    </w:p>
    <w:p w:rsidR="00BF7219" w:rsidRPr="00DB41DB" w:rsidRDefault="00BF7219" w:rsidP="00BF7219">
      <w:pPr>
        <w:spacing w:after="0" w:line="240" w:lineRule="auto"/>
        <w:ind w:firstLine="709"/>
        <w:jc w:val="both"/>
        <w:rPr>
          <w:rFonts w:ascii="Times New Roman" w:eastAsia="Calibri" w:hAnsi="Times New Roman"/>
          <w:sz w:val="24"/>
          <w:szCs w:val="24"/>
        </w:rPr>
      </w:pPr>
      <w:r w:rsidRPr="00DB41DB">
        <w:rPr>
          <w:rFonts w:ascii="Times New Roman" w:eastAsia="Calibri" w:hAnsi="Times New Roman"/>
          <w:sz w:val="24"/>
          <w:szCs w:val="24"/>
        </w:rPr>
        <w:t>19. Чернов Всеволод Георгиевич, государственный советник юстиции 2-го кл</w:t>
      </w:r>
      <w:r>
        <w:rPr>
          <w:rFonts w:ascii="Times New Roman" w:eastAsia="Calibri" w:hAnsi="Times New Roman"/>
          <w:sz w:val="24"/>
          <w:szCs w:val="24"/>
        </w:rPr>
        <w:t>асса. И.о. прокурора Чеченской Р</w:t>
      </w:r>
      <w:r w:rsidRPr="00DB41DB">
        <w:rPr>
          <w:rFonts w:ascii="Times New Roman" w:eastAsia="Calibri" w:hAnsi="Times New Roman"/>
          <w:sz w:val="24"/>
          <w:szCs w:val="24"/>
        </w:rPr>
        <w:t>еспублики (сентя</w:t>
      </w:r>
      <w:r>
        <w:rPr>
          <w:rFonts w:ascii="Times New Roman" w:eastAsia="Calibri" w:hAnsi="Times New Roman"/>
          <w:sz w:val="24"/>
          <w:szCs w:val="24"/>
        </w:rPr>
        <w:t xml:space="preserve">брь 2000 – апрель 2001, июль 2001 – </w:t>
      </w:r>
      <w:r w:rsidRPr="00DB41DB">
        <w:rPr>
          <w:rFonts w:ascii="Times New Roman" w:eastAsia="Calibri" w:hAnsi="Times New Roman"/>
          <w:sz w:val="24"/>
          <w:szCs w:val="24"/>
        </w:rPr>
        <w:t>май 2002 гг.) [28].</w:t>
      </w:r>
    </w:p>
    <w:p w:rsidR="00BF7219" w:rsidRPr="00DB41DB" w:rsidRDefault="00BF7219" w:rsidP="00BF7219">
      <w:pPr>
        <w:spacing w:after="0" w:line="240" w:lineRule="auto"/>
        <w:ind w:firstLine="709"/>
        <w:jc w:val="both"/>
        <w:rPr>
          <w:rFonts w:ascii="Times New Roman" w:eastAsia="Calibri" w:hAnsi="Times New Roman"/>
          <w:sz w:val="24"/>
          <w:szCs w:val="24"/>
        </w:rPr>
      </w:pPr>
      <w:r w:rsidRPr="00DB41DB">
        <w:rPr>
          <w:rFonts w:ascii="Times New Roman" w:eastAsia="Calibri" w:hAnsi="Times New Roman"/>
          <w:sz w:val="24"/>
          <w:szCs w:val="24"/>
        </w:rPr>
        <w:t>20. Дахнов Виктор Васильевич, старший советник юст</w:t>
      </w:r>
      <w:r>
        <w:rPr>
          <w:rFonts w:ascii="Times New Roman" w:eastAsia="Calibri" w:hAnsi="Times New Roman"/>
          <w:sz w:val="24"/>
          <w:szCs w:val="24"/>
        </w:rPr>
        <w:t>иции. И.о. прокурора Чеченской Р</w:t>
      </w:r>
      <w:r w:rsidRPr="00DB41DB">
        <w:rPr>
          <w:rFonts w:ascii="Times New Roman" w:eastAsia="Calibri" w:hAnsi="Times New Roman"/>
          <w:sz w:val="24"/>
          <w:szCs w:val="24"/>
        </w:rPr>
        <w:t>еспублики с апреля по июль 2001 г. [29].</w:t>
      </w:r>
    </w:p>
    <w:p w:rsidR="00BF7219" w:rsidRPr="00DB41DB" w:rsidRDefault="00BF7219" w:rsidP="00BF7219">
      <w:pPr>
        <w:spacing w:after="0" w:line="240" w:lineRule="auto"/>
        <w:ind w:firstLine="709"/>
        <w:jc w:val="both"/>
        <w:rPr>
          <w:rFonts w:ascii="Times New Roman" w:eastAsia="Calibri" w:hAnsi="Times New Roman"/>
          <w:sz w:val="24"/>
          <w:szCs w:val="24"/>
        </w:rPr>
      </w:pPr>
      <w:r w:rsidRPr="00DB41DB">
        <w:rPr>
          <w:rFonts w:ascii="Times New Roman" w:eastAsia="Calibri" w:hAnsi="Times New Roman"/>
          <w:sz w:val="24"/>
          <w:szCs w:val="24"/>
        </w:rPr>
        <w:t>21. Костюченко Николай Петрович, государственный советник юстиции 3-го класса, заместитель прокурора Ростовской обл</w:t>
      </w:r>
      <w:r>
        <w:rPr>
          <w:rFonts w:ascii="Times New Roman" w:eastAsia="Calibri" w:hAnsi="Times New Roman"/>
          <w:sz w:val="24"/>
          <w:szCs w:val="24"/>
        </w:rPr>
        <w:t>асти. И.о. прокурора Чеченской Р</w:t>
      </w:r>
      <w:r w:rsidRPr="00DB41DB">
        <w:rPr>
          <w:rFonts w:ascii="Times New Roman" w:eastAsia="Calibri" w:hAnsi="Times New Roman"/>
          <w:sz w:val="24"/>
          <w:szCs w:val="24"/>
        </w:rPr>
        <w:t>еспублики с мая по ноябрь 2002 г. [30].</w:t>
      </w:r>
    </w:p>
    <w:p w:rsidR="00BF7219" w:rsidRPr="00DB41DB" w:rsidRDefault="00BF7219" w:rsidP="00BF7219">
      <w:pPr>
        <w:spacing w:after="0" w:line="240" w:lineRule="auto"/>
        <w:ind w:firstLine="709"/>
        <w:jc w:val="both"/>
        <w:rPr>
          <w:rFonts w:ascii="Times New Roman" w:eastAsia="Calibri" w:hAnsi="Times New Roman"/>
          <w:sz w:val="24"/>
          <w:szCs w:val="24"/>
        </w:rPr>
      </w:pPr>
      <w:r w:rsidRPr="00DB41DB">
        <w:rPr>
          <w:rFonts w:ascii="Times New Roman" w:eastAsia="Calibri" w:hAnsi="Times New Roman"/>
          <w:sz w:val="24"/>
          <w:szCs w:val="24"/>
        </w:rPr>
        <w:t>22. Пономарев Юрий Александрович, государственный советник юстиции  2-го кл</w:t>
      </w:r>
      <w:r>
        <w:rPr>
          <w:rFonts w:ascii="Times New Roman" w:eastAsia="Calibri" w:hAnsi="Times New Roman"/>
          <w:sz w:val="24"/>
          <w:szCs w:val="24"/>
        </w:rPr>
        <w:t>асса. И.о. прокурора Чеченской Р</w:t>
      </w:r>
      <w:r w:rsidRPr="00DB41DB">
        <w:rPr>
          <w:rFonts w:ascii="Times New Roman" w:eastAsia="Calibri" w:hAnsi="Times New Roman"/>
          <w:sz w:val="24"/>
          <w:szCs w:val="24"/>
        </w:rPr>
        <w:t>еспублики (ноябрь-декабрь 2002 года</w:t>
      </w:r>
      <w:r>
        <w:rPr>
          <w:rFonts w:ascii="Times New Roman" w:eastAsia="Calibri" w:hAnsi="Times New Roman"/>
          <w:sz w:val="24"/>
          <w:szCs w:val="24"/>
        </w:rPr>
        <w:t>)</w:t>
      </w:r>
      <w:r w:rsidRPr="00DB41DB">
        <w:rPr>
          <w:rFonts w:ascii="Times New Roman" w:eastAsia="Calibri" w:hAnsi="Times New Roman"/>
          <w:sz w:val="24"/>
          <w:szCs w:val="24"/>
        </w:rPr>
        <w:t>. Перед этим ис</w:t>
      </w:r>
      <w:r>
        <w:rPr>
          <w:rFonts w:ascii="Times New Roman" w:eastAsia="Calibri" w:hAnsi="Times New Roman"/>
          <w:sz w:val="24"/>
          <w:szCs w:val="24"/>
        </w:rPr>
        <w:t>полнял обязанности прокурора г</w:t>
      </w:r>
      <w:r w:rsidRPr="00DB41DB">
        <w:rPr>
          <w:rFonts w:ascii="Times New Roman" w:eastAsia="Calibri" w:hAnsi="Times New Roman"/>
          <w:sz w:val="24"/>
          <w:szCs w:val="24"/>
        </w:rPr>
        <w:t>. Грозного. В настоящее время заместитель Генерального прокурора РФ [31].</w:t>
      </w:r>
    </w:p>
    <w:p w:rsidR="00BF7219" w:rsidRPr="00DB41DB" w:rsidRDefault="00BF7219" w:rsidP="00BF7219">
      <w:pPr>
        <w:spacing w:after="0" w:line="240" w:lineRule="auto"/>
        <w:ind w:firstLine="709"/>
        <w:jc w:val="both"/>
        <w:rPr>
          <w:rFonts w:ascii="Times New Roman" w:eastAsia="Calibri" w:hAnsi="Times New Roman"/>
          <w:sz w:val="24"/>
          <w:szCs w:val="24"/>
        </w:rPr>
      </w:pPr>
      <w:r w:rsidRPr="00DB41DB">
        <w:rPr>
          <w:rFonts w:ascii="Times New Roman" w:eastAsia="Calibri" w:hAnsi="Times New Roman"/>
          <w:sz w:val="24"/>
          <w:szCs w:val="24"/>
        </w:rPr>
        <w:t>23. Кузнецов Валерий Алексеевич, государственный советник юстиции 2-го кл</w:t>
      </w:r>
      <w:r>
        <w:rPr>
          <w:rFonts w:ascii="Times New Roman" w:eastAsia="Calibri" w:hAnsi="Times New Roman"/>
          <w:sz w:val="24"/>
          <w:szCs w:val="24"/>
        </w:rPr>
        <w:t>асса. И.о. прокурора Чеченской Р</w:t>
      </w:r>
      <w:r w:rsidRPr="00DB41DB">
        <w:rPr>
          <w:rFonts w:ascii="Times New Roman" w:eastAsia="Calibri" w:hAnsi="Times New Roman"/>
          <w:sz w:val="24"/>
          <w:szCs w:val="24"/>
        </w:rPr>
        <w:t xml:space="preserve">еспублики с сентября 2005 года по ноябрь 2008 года. Далее </w:t>
      </w:r>
      <w:proofErr w:type="gramStart"/>
      <w:r w:rsidRPr="00DB41DB">
        <w:rPr>
          <w:rFonts w:ascii="Times New Roman" w:eastAsia="Calibri" w:hAnsi="Times New Roman"/>
          <w:sz w:val="24"/>
          <w:szCs w:val="24"/>
        </w:rPr>
        <w:t>назначен</w:t>
      </w:r>
      <w:proofErr w:type="gramEnd"/>
      <w:r w:rsidRPr="00DB41DB">
        <w:rPr>
          <w:rFonts w:ascii="Times New Roman" w:eastAsia="Calibri" w:hAnsi="Times New Roman"/>
          <w:sz w:val="24"/>
          <w:szCs w:val="24"/>
        </w:rPr>
        <w:t xml:space="preserve"> прокурором Ростовской области [32].</w:t>
      </w:r>
    </w:p>
    <w:p w:rsidR="00BF7219" w:rsidRPr="00DB41DB" w:rsidRDefault="00BF7219" w:rsidP="00BF7219">
      <w:pPr>
        <w:spacing w:after="0" w:line="240" w:lineRule="auto"/>
        <w:ind w:firstLine="709"/>
        <w:jc w:val="both"/>
        <w:rPr>
          <w:rFonts w:ascii="Times New Roman" w:eastAsia="Calibri" w:hAnsi="Times New Roman"/>
          <w:sz w:val="24"/>
          <w:szCs w:val="24"/>
        </w:rPr>
      </w:pPr>
      <w:r w:rsidRPr="00DB41DB">
        <w:rPr>
          <w:rFonts w:ascii="Times New Roman" w:eastAsia="Calibri" w:hAnsi="Times New Roman"/>
          <w:sz w:val="24"/>
          <w:szCs w:val="24"/>
        </w:rPr>
        <w:t>24. Савчин Михаил Михайлович, государственный советник юстиции 2</w:t>
      </w:r>
      <w:r>
        <w:rPr>
          <w:rFonts w:ascii="Times New Roman" w:eastAsia="Calibri" w:hAnsi="Times New Roman"/>
          <w:sz w:val="24"/>
          <w:szCs w:val="24"/>
        </w:rPr>
        <w:t>-го класса. Прокурор Чеченской Р</w:t>
      </w:r>
      <w:r w:rsidRPr="00DB41DB">
        <w:rPr>
          <w:rFonts w:ascii="Times New Roman" w:eastAsia="Calibri" w:hAnsi="Times New Roman"/>
          <w:sz w:val="24"/>
          <w:szCs w:val="24"/>
        </w:rPr>
        <w:t>еспублики с ноября 2008 года до октября 2012 года. Ныне прокурор Красноярского края [33, 23].</w:t>
      </w:r>
    </w:p>
    <w:p w:rsidR="00BF7219" w:rsidRPr="00DB41DB" w:rsidRDefault="00BF7219" w:rsidP="00BF7219">
      <w:pPr>
        <w:spacing w:after="0" w:line="240" w:lineRule="auto"/>
        <w:ind w:firstLine="709"/>
        <w:jc w:val="both"/>
        <w:rPr>
          <w:rFonts w:ascii="Times New Roman" w:eastAsia="Calibri" w:hAnsi="Times New Roman"/>
          <w:sz w:val="24"/>
          <w:szCs w:val="24"/>
        </w:rPr>
      </w:pPr>
      <w:r w:rsidRPr="00DB41DB">
        <w:rPr>
          <w:rFonts w:ascii="Times New Roman" w:eastAsia="Calibri" w:hAnsi="Times New Roman"/>
          <w:sz w:val="24"/>
          <w:szCs w:val="24"/>
        </w:rPr>
        <w:t>25. Абдул-Кадыров Шарпудди Муайдович, государственный советник юстиции 2</w:t>
      </w:r>
      <w:r>
        <w:rPr>
          <w:rFonts w:ascii="Times New Roman" w:eastAsia="Calibri" w:hAnsi="Times New Roman"/>
          <w:sz w:val="24"/>
          <w:szCs w:val="24"/>
        </w:rPr>
        <w:t>-го класса. Прокурор Чеченской Р</w:t>
      </w:r>
      <w:r w:rsidRPr="00DB41DB">
        <w:rPr>
          <w:rFonts w:ascii="Times New Roman" w:eastAsia="Calibri" w:hAnsi="Times New Roman"/>
          <w:sz w:val="24"/>
          <w:szCs w:val="24"/>
        </w:rPr>
        <w:t xml:space="preserve">еспублики с октября 2012 года. В 1990 году окончил </w:t>
      </w:r>
      <w:r w:rsidRPr="00DB41DB">
        <w:rPr>
          <w:rFonts w:ascii="Times New Roman" w:eastAsia="Calibri" w:hAnsi="Times New Roman"/>
          <w:sz w:val="24"/>
          <w:szCs w:val="24"/>
        </w:rPr>
        <w:lastRenderedPageBreak/>
        <w:t>Саратовский юридический институт, прошел путь от стажера прокуратуры района  до прокурора республики [34].</w:t>
      </w:r>
    </w:p>
    <w:p w:rsidR="00BF7219" w:rsidRPr="00DB41DB" w:rsidRDefault="00BF7219" w:rsidP="00BF7219">
      <w:pPr>
        <w:spacing w:after="0" w:line="240" w:lineRule="auto"/>
        <w:ind w:firstLine="709"/>
        <w:jc w:val="both"/>
        <w:rPr>
          <w:rFonts w:ascii="Times New Roman" w:eastAsia="Calibri" w:hAnsi="Times New Roman"/>
          <w:sz w:val="24"/>
          <w:szCs w:val="24"/>
        </w:rPr>
      </w:pPr>
      <w:proofErr w:type="gramStart"/>
      <w:r w:rsidRPr="00DB41DB">
        <w:rPr>
          <w:rFonts w:ascii="Times New Roman" w:eastAsia="Calibri" w:hAnsi="Times New Roman"/>
          <w:sz w:val="24"/>
          <w:szCs w:val="24"/>
        </w:rPr>
        <w:t>Хронология событий с конца 1999 до 2008 года показывает, что названные выше лица занимали постоянные должности в органах прокуратуры других субъектов РФ или в подразделениях Генеральной прокуратуры РФ, они направлялись в Чеченскую Республику в кратковременные командировки в качестве и.о. прокуроров, что естественно не могло способствовать определению и осуществлению целенаправленной эффективной политики прокурорского надзора.</w:t>
      </w:r>
      <w:proofErr w:type="gramEnd"/>
      <w:r w:rsidRPr="00DB41DB">
        <w:rPr>
          <w:rFonts w:ascii="Times New Roman" w:eastAsia="Calibri" w:hAnsi="Times New Roman"/>
          <w:sz w:val="24"/>
          <w:szCs w:val="24"/>
        </w:rPr>
        <w:t xml:space="preserve"> Тенденция к повышению качества прокурорского надзора заметно усилилась при прокуроре ЧР Савчине М.М. и достигла наиболее ощутимых результатов после назначения прокурором республики Абдулкадырова Ш.М.</w:t>
      </w:r>
    </w:p>
    <w:p w:rsidR="00BF7219" w:rsidRPr="00DB41DB" w:rsidRDefault="00BF7219" w:rsidP="00BF7219">
      <w:pPr>
        <w:spacing w:after="0" w:line="240" w:lineRule="auto"/>
        <w:ind w:firstLine="709"/>
        <w:jc w:val="both"/>
        <w:rPr>
          <w:rFonts w:ascii="Times New Roman" w:eastAsia="Calibri" w:hAnsi="Times New Roman"/>
          <w:sz w:val="24"/>
          <w:szCs w:val="24"/>
        </w:rPr>
      </w:pPr>
      <w:r w:rsidRPr="00DB41DB">
        <w:rPr>
          <w:rFonts w:ascii="Times New Roman" w:eastAsia="Calibri" w:hAnsi="Times New Roman"/>
          <w:sz w:val="24"/>
          <w:szCs w:val="24"/>
        </w:rPr>
        <w:t>На 1 сентября 1991 года  в Чечено-Ингушской Республике действовало 20 горрайпр</w:t>
      </w:r>
      <w:r>
        <w:rPr>
          <w:rFonts w:ascii="Times New Roman" w:eastAsia="Calibri" w:hAnsi="Times New Roman"/>
          <w:sz w:val="24"/>
          <w:szCs w:val="24"/>
        </w:rPr>
        <w:t>окуратур, в том числе 4 районные</w:t>
      </w:r>
      <w:r w:rsidRPr="00DB41DB">
        <w:rPr>
          <w:rFonts w:ascii="Times New Roman" w:eastAsia="Calibri" w:hAnsi="Times New Roman"/>
          <w:sz w:val="24"/>
          <w:szCs w:val="24"/>
        </w:rPr>
        <w:t xml:space="preserve"> прокуратур</w:t>
      </w:r>
      <w:r>
        <w:rPr>
          <w:rFonts w:ascii="Times New Roman" w:eastAsia="Calibri" w:hAnsi="Times New Roman"/>
          <w:sz w:val="24"/>
          <w:szCs w:val="24"/>
        </w:rPr>
        <w:t>ы</w:t>
      </w:r>
      <w:r w:rsidRPr="00DB41DB">
        <w:rPr>
          <w:rFonts w:ascii="Times New Roman" w:eastAsia="Calibri" w:hAnsi="Times New Roman"/>
          <w:sz w:val="24"/>
          <w:szCs w:val="24"/>
        </w:rPr>
        <w:t xml:space="preserve"> города Грозного и две сп</w:t>
      </w:r>
      <w:r>
        <w:rPr>
          <w:rFonts w:ascii="Times New Roman" w:eastAsia="Calibri" w:hAnsi="Times New Roman"/>
          <w:sz w:val="24"/>
          <w:szCs w:val="24"/>
        </w:rPr>
        <w:t>ециализированные прокуратуры. И</w:t>
      </w:r>
      <w:r w:rsidRPr="00DB41DB">
        <w:rPr>
          <w:rFonts w:ascii="Times New Roman" w:eastAsia="Calibri" w:hAnsi="Times New Roman"/>
          <w:sz w:val="24"/>
          <w:szCs w:val="24"/>
        </w:rPr>
        <w:t>так, приведем наименование этих прокуратур и данные о</w:t>
      </w:r>
      <w:r>
        <w:rPr>
          <w:rFonts w:ascii="Times New Roman" w:eastAsia="Calibri" w:hAnsi="Times New Roman"/>
          <w:sz w:val="24"/>
          <w:szCs w:val="24"/>
        </w:rPr>
        <w:t>б</w:t>
      </w:r>
      <w:r w:rsidRPr="00DB41DB">
        <w:rPr>
          <w:rFonts w:ascii="Times New Roman" w:eastAsia="Calibri" w:hAnsi="Times New Roman"/>
          <w:sz w:val="24"/>
          <w:szCs w:val="24"/>
        </w:rPr>
        <w:t xml:space="preserve"> их прокурорах:</w:t>
      </w:r>
    </w:p>
    <w:p w:rsidR="00BF7219" w:rsidRPr="00DB41DB" w:rsidRDefault="00BF7219" w:rsidP="00BF7219">
      <w:pPr>
        <w:spacing w:after="0" w:line="240" w:lineRule="auto"/>
        <w:jc w:val="both"/>
        <w:rPr>
          <w:rFonts w:ascii="Times New Roman" w:eastAsia="Calibri" w:hAnsi="Times New Roman"/>
          <w:sz w:val="24"/>
          <w:szCs w:val="24"/>
        </w:rPr>
      </w:pPr>
      <w:r w:rsidRPr="00DB41DB">
        <w:rPr>
          <w:rFonts w:ascii="Times New Roman" w:eastAsia="Calibri" w:hAnsi="Times New Roman"/>
          <w:sz w:val="24"/>
          <w:szCs w:val="24"/>
        </w:rPr>
        <w:tab/>
        <w:t>1. Прокуратура г.</w:t>
      </w:r>
      <w:r>
        <w:rPr>
          <w:rFonts w:ascii="Times New Roman" w:eastAsia="Calibri" w:hAnsi="Times New Roman"/>
          <w:sz w:val="24"/>
          <w:szCs w:val="24"/>
        </w:rPr>
        <w:t xml:space="preserve"> </w:t>
      </w:r>
      <w:r w:rsidRPr="00DB41DB">
        <w:rPr>
          <w:rFonts w:ascii="Times New Roman" w:eastAsia="Calibri" w:hAnsi="Times New Roman"/>
          <w:sz w:val="24"/>
          <w:szCs w:val="24"/>
        </w:rPr>
        <w:t>Аргуна – Махмудов Рамзан Даштаевич.</w:t>
      </w:r>
    </w:p>
    <w:p w:rsidR="00BF7219" w:rsidRPr="00DB41DB" w:rsidRDefault="00BF7219" w:rsidP="00BF7219">
      <w:pPr>
        <w:spacing w:after="0" w:line="240" w:lineRule="auto"/>
        <w:jc w:val="both"/>
        <w:rPr>
          <w:rFonts w:ascii="Times New Roman" w:eastAsia="Calibri" w:hAnsi="Times New Roman"/>
          <w:sz w:val="24"/>
          <w:szCs w:val="24"/>
        </w:rPr>
      </w:pPr>
      <w:r w:rsidRPr="00DB41DB">
        <w:rPr>
          <w:rFonts w:ascii="Times New Roman" w:eastAsia="Calibri" w:hAnsi="Times New Roman"/>
          <w:sz w:val="24"/>
          <w:szCs w:val="24"/>
        </w:rPr>
        <w:tab/>
        <w:t>2. Прокуратура Ачхой-Мартановского района</w:t>
      </w:r>
      <w:r>
        <w:rPr>
          <w:rFonts w:ascii="Times New Roman" w:eastAsia="Calibri" w:hAnsi="Times New Roman"/>
          <w:sz w:val="24"/>
          <w:szCs w:val="24"/>
        </w:rPr>
        <w:t xml:space="preserve"> </w:t>
      </w:r>
      <w:r w:rsidRPr="00DB41DB">
        <w:rPr>
          <w:rFonts w:ascii="Times New Roman" w:eastAsia="Calibri" w:hAnsi="Times New Roman"/>
          <w:sz w:val="24"/>
          <w:szCs w:val="24"/>
        </w:rPr>
        <w:t>–</w:t>
      </w:r>
      <w:r>
        <w:rPr>
          <w:rFonts w:ascii="Times New Roman" w:eastAsia="Calibri" w:hAnsi="Times New Roman"/>
          <w:sz w:val="24"/>
          <w:szCs w:val="24"/>
        </w:rPr>
        <w:t xml:space="preserve"> </w:t>
      </w:r>
      <w:r w:rsidRPr="00DB41DB">
        <w:rPr>
          <w:rFonts w:ascii="Times New Roman" w:eastAsia="Calibri" w:hAnsi="Times New Roman"/>
          <w:sz w:val="24"/>
          <w:szCs w:val="24"/>
        </w:rPr>
        <w:t>Бисултанов Григорий Алаудинович.</w:t>
      </w:r>
    </w:p>
    <w:p w:rsidR="00BF7219" w:rsidRPr="00DB41DB" w:rsidRDefault="00BF7219" w:rsidP="00BF7219">
      <w:pPr>
        <w:spacing w:after="0" w:line="240" w:lineRule="auto"/>
        <w:jc w:val="both"/>
        <w:rPr>
          <w:rFonts w:ascii="Times New Roman" w:eastAsia="Calibri" w:hAnsi="Times New Roman"/>
          <w:sz w:val="24"/>
          <w:szCs w:val="24"/>
        </w:rPr>
      </w:pPr>
      <w:r w:rsidRPr="00DB41DB">
        <w:rPr>
          <w:rFonts w:ascii="Times New Roman" w:eastAsia="Calibri" w:hAnsi="Times New Roman"/>
          <w:sz w:val="24"/>
          <w:szCs w:val="24"/>
        </w:rPr>
        <w:tab/>
        <w:t>3. Прокуратура Веденского района – Асаев Суламбек.</w:t>
      </w:r>
    </w:p>
    <w:p w:rsidR="00BF7219" w:rsidRPr="00DB41DB" w:rsidRDefault="00BF7219" w:rsidP="00BF7219">
      <w:pPr>
        <w:spacing w:after="0" w:line="240" w:lineRule="auto"/>
        <w:jc w:val="both"/>
        <w:rPr>
          <w:rFonts w:ascii="Times New Roman" w:eastAsia="Calibri" w:hAnsi="Times New Roman"/>
          <w:sz w:val="24"/>
          <w:szCs w:val="24"/>
        </w:rPr>
      </w:pPr>
      <w:r w:rsidRPr="00DB41DB">
        <w:rPr>
          <w:rFonts w:ascii="Times New Roman" w:eastAsia="Calibri" w:hAnsi="Times New Roman"/>
          <w:sz w:val="24"/>
          <w:szCs w:val="24"/>
        </w:rPr>
        <w:tab/>
        <w:t>4. П</w:t>
      </w:r>
      <w:r>
        <w:rPr>
          <w:rFonts w:ascii="Times New Roman" w:eastAsia="Calibri" w:hAnsi="Times New Roman"/>
          <w:sz w:val="24"/>
          <w:szCs w:val="24"/>
        </w:rPr>
        <w:t>рокуратура Грозненского района –</w:t>
      </w:r>
      <w:r w:rsidRPr="00DB41DB">
        <w:rPr>
          <w:rFonts w:ascii="Times New Roman" w:eastAsia="Calibri" w:hAnsi="Times New Roman"/>
          <w:sz w:val="24"/>
          <w:szCs w:val="24"/>
        </w:rPr>
        <w:t xml:space="preserve"> Галахов Анатолий Александрович.</w:t>
      </w:r>
    </w:p>
    <w:p w:rsidR="00BF7219" w:rsidRPr="00DB41DB" w:rsidRDefault="00BF7219" w:rsidP="00BF7219">
      <w:pPr>
        <w:spacing w:after="0" w:line="240" w:lineRule="auto"/>
        <w:jc w:val="both"/>
        <w:rPr>
          <w:rFonts w:ascii="Times New Roman" w:eastAsia="Calibri" w:hAnsi="Times New Roman"/>
          <w:sz w:val="24"/>
          <w:szCs w:val="24"/>
        </w:rPr>
      </w:pPr>
      <w:r w:rsidRPr="00DB41DB">
        <w:rPr>
          <w:rFonts w:ascii="Times New Roman" w:eastAsia="Calibri" w:hAnsi="Times New Roman"/>
          <w:sz w:val="24"/>
          <w:szCs w:val="24"/>
        </w:rPr>
        <w:tab/>
        <w:t>5. Прокуратура г.</w:t>
      </w:r>
      <w:r>
        <w:rPr>
          <w:rFonts w:ascii="Times New Roman" w:eastAsia="Calibri" w:hAnsi="Times New Roman"/>
          <w:sz w:val="24"/>
          <w:szCs w:val="24"/>
        </w:rPr>
        <w:t xml:space="preserve"> </w:t>
      </w:r>
      <w:r w:rsidRPr="00DB41DB">
        <w:rPr>
          <w:rFonts w:ascii="Times New Roman" w:eastAsia="Calibri" w:hAnsi="Times New Roman"/>
          <w:sz w:val="24"/>
          <w:szCs w:val="24"/>
        </w:rPr>
        <w:t>Гудермеса – Мараховский Владимир Михайлович.</w:t>
      </w:r>
    </w:p>
    <w:p w:rsidR="00BF7219" w:rsidRPr="00DB41DB" w:rsidRDefault="00BF7219" w:rsidP="00BF7219">
      <w:pPr>
        <w:spacing w:after="0" w:line="240" w:lineRule="auto"/>
        <w:jc w:val="both"/>
        <w:rPr>
          <w:rFonts w:ascii="Times New Roman" w:eastAsia="Calibri" w:hAnsi="Times New Roman"/>
          <w:sz w:val="24"/>
          <w:szCs w:val="24"/>
        </w:rPr>
      </w:pPr>
      <w:r w:rsidRPr="00DB41DB">
        <w:rPr>
          <w:rFonts w:ascii="Times New Roman" w:eastAsia="Calibri" w:hAnsi="Times New Roman"/>
          <w:sz w:val="24"/>
          <w:szCs w:val="24"/>
        </w:rPr>
        <w:tab/>
        <w:t>6. Прокуратура Итум-Калинского района – Магомадов Андарбек Шаранович.</w:t>
      </w:r>
    </w:p>
    <w:p w:rsidR="00BF7219" w:rsidRPr="00DB41DB" w:rsidRDefault="00BF7219" w:rsidP="00BF7219">
      <w:pPr>
        <w:spacing w:after="0" w:line="240" w:lineRule="auto"/>
        <w:jc w:val="both"/>
        <w:rPr>
          <w:rFonts w:ascii="Times New Roman" w:eastAsia="Calibri" w:hAnsi="Times New Roman"/>
          <w:sz w:val="24"/>
          <w:szCs w:val="24"/>
        </w:rPr>
      </w:pPr>
      <w:r w:rsidRPr="00DB41DB">
        <w:rPr>
          <w:rFonts w:ascii="Times New Roman" w:eastAsia="Calibri" w:hAnsi="Times New Roman"/>
          <w:sz w:val="24"/>
          <w:szCs w:val="24"/>
        </w:rPr>
        <w:tab/>
        <w:t>7. Прокуратура г.</w:t>
      </w:r>
      <w:r>
        <w:rPr>
          <w:rFonts w:ascii="Times New Roman" w:eastAsia="Calibri" w:hAnsi="Times New Roman"/>
          <w:sz w:val="24"/>
          <w:szCs w:val="24"/>
        </w:rPr>
        <w:t xml:space="preserve"> </w:t>
      </w:r>
      <w:r w:rsidRPr="00DB41DB">
        <w:rPr>
          <w:rFonts w:ascii="Times New Roman" w:eastAsia="Calibri" w:hAnsi="Times New Roman"/>
          <w:sz w:val="24"/>
          <w:szCs w:val="24"/>
        </w:rPr>
        <w:t>Малгобека – Аушев Магомед Хасанович.</w:t>
      </w:r>
    </w:p>
    <w:p w:rsidR="00BF7219" w:rsidRPr="00DB41DB" w:rsidRDefault="00BF7219" w:rsidP="00BF7219">
      <w:pPr>
        <w:spacing w:after="0" w:line="240" w:lineRule="auto"/>
        <w:jc w:val="both"/>
        <w:rPr>
          <w:rFonts w:ascii="Times New Roman" w:eastAsia="Calibri" w:hAnsi="Times New Roman"/>
          <w:sz w:val="24"/>
          <w:szCs w:val="24"/>
        </w:rPr>
      </w:pPr>
      <w:r w:rsidRPr="00DB41DB">
        <w:rPr>
          <w:rFonts w:ascii="Times New Roman" w:eastAsia="Calibri" w:hAnsi="Times New Roman"/>
          <w:sz w:val="24"/>
          <w:szCs w:val="24"/>
        </w:rPr>
        <w:tab/>
        <w:t>8. Прокуратура Надтеречного района – Витаев Хасан Баудинович.</w:t>
      </w:r>
    </w:p>
    <w:p w:rsidR="00BF7219" w:rsidRPr="00DB41DB" w:rsidRDefault="00BF7219" w:rsidP="00BF7219">
      <w:pPr>
        <w:spacing w:after="0" w:line="240" w:lineRule="auto"/>
        <w:jc w:val="both"/>
        <w:rPr>
          <w:rFonts w:ascii="Times New Roman" w:eastAsia="Calibri" w:hAnsi="Times New Roman"/>
          <w:sz w:val="24"/>
          <w:szCs w:val="24"/>
        </w:rPr>
      </w:pPr>
      <w:r w:rsidRPr="00DB41DB">
        <w:rPr>
          <w:rFonts w:ascii="Times New Roman" w:eastAsia="Calibri" w:hAnsi="Times New Roman"/>
          <w:sz w:val="24"/>
          <w:szCs w:val="24"/>
        </w:rPr>
        <w:tab/>
        <w:t>9. Прокуратура Назрановского района – Галаев Умарбек Бексултанович.</w:t>
      </w:r>
    </w:p>
    <w:p w:rsidR="00BF7219" w:rsidRPr="00DB41DB" w:rsidRDefault="00BF7219" w:rsidP="00BF7219">
      <w:pPr>
        <w:spacing w:after="0" w:line="240" w:lineRule="auto"/>
        <w:jc w:val="both"/>
        <w:rPr>
          <w:rFonts w:ascii="Times New Roman" w:eastAsia="Calibri" w:hAnsi="Times New Roman"/>
          <w:sz w:val="24"/>
          <w:szCs w:val="24"/>
        </w:rPr>
      </w:pPr>
      <w:r w:rsidRPr="00DB41DB">
        <w:rPr>
          <w:rFonts w:ascii="Times New Roman" w:eastAsia="Calibri" w:hAnsi="Times New Roman"/>
          <w:sz w:val="24"/>
          <w:szCs w:val="24"/>
        </w:rPr>
        <w:tab/>
        <w:t>10. Прокуратура Наурского района – Нестеренко Николай Ильич.</w:t>
      </w:r>
    </w:p>
    <w:p w:rsidR="00BF7219" w:rsidRPr="00DB41DB" w:rsidRDefault="00BF7219" w:rsidP="00BF7219">
      <w:pPr>
        <w:spacing w:after="0" w:line="240" w:lineRule="auto"/>
        <w:jc w:val="both"/>
        <w:rPr>
          <w:rFonts w:ascii="Times New Roman" w:eastAsia="Calibri" w:hAnsi="Times New Roman"/>
          <w:sz w:val="24"/>
          <w:szCs w:val="24"/>
        </w:rPr>
      </w:pPr>
      <w:r w:rsidRPr="00DB41DB">
        <w:rPr>
          <w:rFonts w:ascii="Times New Roman" w:eastAsia="Calibri" w:hAnsi="Times New Roman"/>
          <w:sz w:val="24"/>
          <w:szCs w:val="24"/>
        </w:rPr>
        <w:tab/>
        <w:t>11. Прокуратура Ножай-Юртовского района – Асхабов Апти Абдулович.</w:t>
      </w:r>
    </w:p>
    <w:p w:rsidR="00BF7219" w:rsidRPr="00DB41DB" w:rsidRDefault="00BF7219" w:rsidP="00BF7219">
      <w:pPr>
        <w:spacing w:after="0" w:line="240" w:lineRule="auto"/>
        <w:jc w:val="both"/>
        <w:rPr>
          <w:rFonts w:ascii="Times New Roman" w:eastAsia="Calibri" w:hAnsi="Times New Roman"/>
          <w:sz w:val="24"/>
          <w:szCs w:val="24"/>
        </w:rPr>
      </w:pPr>
      <w:r w:rsidRPr="00DB41DB">
        <w:rPr>
          <w:rFonts w:ascii="Times New Roman" w:eastAsia="Calibri" w:hAnsi="Times New Roman"/>
          <w:sz w:val="24"/>
          <w:szCs w:val="24"/>
        </w:rPr>
        <w:tab/>
        <w:t>12. Прокуратура Сунженского района – Гадаев Шарпудди Жабраилович.</w:t>
      </w:r>
    </w:p>
    <w:p w:rsidR="00BF7219" w:rsidRPr="00DB41DB" w:rsidRDefault="00BF7219" w:rsidP="00BF7219">
      <w:pPr>
        <w:spacing w:after="0" w:line="240" w:lineRule="auto"/>
        <w:jc w:val="both"/>
        <w:rPr>
          <w:rFonts w:ascii="Times New Roman" w:eastAsia="Calibri" w:hAnsi="Times New Roman"/>
          <w:sz w:val="24"/>
          <w:szCs w:val="24"/>
        </w:rPr>
      </w:pPr>
      <w:r w:rsidRPr="00DB41DB">
        <w:rPr>
          <w:rFonts w:ascii="Times New Roman" w:eastAsia="Calibri" w:hAnsi="Times New Roman"/>
          <w:sz w:val="24"/>
          <w:szCs w:val="24"/>
        </w:rPr>
        <w:tab/>
        <w:t>13. Прокуратура Урус-Мартановского района – Цакаев Руслан Узудиевич.</w:t>
      </w:r>
    </w:p>
    <w:p w:rsidR="00BF7219" w:rsidRPr="00DB41DB" w:rsidRDefault="00BF7219" w:rsidP="00BF7219">
      <w:pPr>
        <w:spacing w:after="0" w:line="240" w:lineRule="auto"/>
        <w:jc w:val="both"/>
        <w:rPr>
          <w:rFonts w:ascii="Times New Roman" w:eastAsia="Calibri" w:hAnsi="Times New Roman"/>
          <w:sz w:val="24"/>
          <w:szCs w:val="24"/>
        </w:rPr>
      </w:pPr>
      <w:r w:rsidRPr="00DB41DB">
        <w:rPr>
          <w:rFonts w:ascii="Times New Roman" w:eastAsia="Calibri" w:hAnsi="Times New Roman"/>
          <w:sz w:val="24"/>
          <w:szCs w:val="24"/>
        </w:rPr>
        <w:tab/>
        <w:t>14. Прокуратура Шалинского района – Надуев Султан Сотаевич.</w:t>
      </w:r>
    </w:p>
    <w:p w:rsidR="00BF7219" w:rsidRPr="00DB41DB" w:rsidRDefault="00BF7219" w:rsidP="00BF7219">
      <w:pPr>
        <w:spacing w:after="0" w:line="240" w:lineRule="auto"/>
        <w:jc w:val="both"/>
        <w:rPr>
          <w:rFonts w:ascii="Times New Roman" w:eastAsia="Calibri" w:hAnsi="Times New Roman"/>
          <w:sz w:val="24"/>
          <w:szCs w:val="24"/>
        </w:rPr>
      </w:pPr>
      <w:r w:rsidRPr="00DB41DB">
        <w:rPr>
          <w:rFonts w:ascii="Times New Roman" w:eastAsia="Calibri" w:hAnsi="Times New Roman"/>
          <w:sz w:val="24"/>
          <w:szCs w:val="24"/>
        </w:rPr>
        <w:t xml:space="preserve"> </w:t>
      </w:r>
      <w:r w:rsidRPr="00DB41DB">
        <w:rPr>
          <w:rFonts w:ascii="Times New Roman" w:eastAsia="Calibri" w:hAnsi="Times New Roman"/>
          <w:sz w:val="24"/>
          <w:szCs w:val="24"/>
        </w:rPr>
        <w:tab/>
        <w:t>15. Шатойская прокуратура – Бахмадов Баудин Дадаевич.</w:t>
      </w:r>
    </w:p>
    <w:p w:rsidR="00BF7219" w:rsidRPr="00DB41DB" w:rsidRDefault="00BF7219" w:rsidP="00BF7219">
      <w:pPr>
        <w:spacing w:after="0" w:line="240" w:lineRule="auto"/>
        <w:jc w:val="both"/>
        <w:rPr>
          <w:rFonts w:ascii="Times New Roman" w:eastAsia="Calibri" w:hAnsi="Times New Roman"/>
          <w:sz w:val="24"/>
          <w:szCs w:val="24"/>
        </w:rPr>
      </w:pPr>
      <w:r w:rsidRPr="00DB41DB">
        <w:rPr>
          <w:rFonts w:ascii="Times New Roman" w:eastAsia="Calibri" w:hAnsi="Times New Roman"/>
          <w:sz w:val="24"/>
          <w:szCs w:val="24"/>
        </w:rPr>
        <w:tab/>
        <w:t>16. Прокуратура Шелковского района – Донских Иван Иванович.</w:t>
      </w:r>
    </w:p>
    <w:p w:rsidR="00BF7219" w:rsidRPr="00DB41DB" w:rsidRDefault="00BF7219" w:rsidP="00BF7219">
      <w:pPr>
        <w:spacing w:after="0" w:line="240" w:lineRule="auto"/>
        <w:jc w:val="both"/>
        <w:rPr>
          <w:rFonts w:ascii="Times New Roman" w:eastAsia="Calibri" w:hAnsi="Times New Roman"/>
          <w:sz w:val="24"/>
          <w:szCs w:val="24"/>
        </w:rPr>
      </w:pPr>
      <w:r w:rsidRPr="00DB41DB">
        <w:rPr>
          <w:rFonts w:ascii="Times New Roman" w:eastAsia="Calibri" w:hAnsi="Times New Roman"/>
          <w:sz w:val="24"/>
          <w:szCs w:val="24"/>
        </w:rPr>
        <w:tab/>
        <w:t>17. Прокуратура Заводского района гор. Грозного – Белхороев Магомед Вахаевич.</w:t>
      </w:r>
    </w:p>
    <w:p w:rsidR="00BF7219" w:rsidRPr="00DB41DB" w:rsidRDefault="00BF7219" w:rsidP="00BF7219">
      <w:pPr>
        <w:spacing w:after="0" w:line="240" w:lineRule="auto"/>
        <w:jc w:val="both"/>
        <w:rPr>
          <w:rFonts w:ascii="Times New Roman" w:eastAsia="Calibri" w:hAnsi="Times New Roman"/>
          <w:sz w:val="24"/>
          <w:szCs w:val="24"/>
        </w:rPr>
      </w:pPr>
      <w:r w:rsidRPr="00DB41DB">
        <w:rPr>
          <w:rFonts w:ascii="Times New Roman" w:eastAsia="Calibri" w:hAnsi="Times New Roman"/>
          <w:sz w:val="24"/>
          <w:szCs w:val="24"/>
        </w:rPr>
        <w:tab/>
        <w:t>18. Прокуратура Ленинского района гор. Грозного – Молозин Геннадий.</w:t>
      </w:r>
    </w:p>
    <w:p w:rsidR="00BF7219" w:rsidRPr="00DB41DB" w:rsidRDefault="00BF7219" w:rsidP="00BF7219">
      <w:pPr>
        <w:spacing w:after="0" w:line="240" w:lineRule="auto"/>
        <w:ind w:right="-286"/>
        <w:rPr>
          <w:rFonts w:ascii="Times New Roman" w:eastAsia="Calibri" w:hAnsi="Times New Roman"/>
          <w:sz w:val="24"/>
          <w:szCs w:val="24"/>
        </w:rPr>
      </w:pPr>
      <w:r w:rsidRPr="00DB41DB">
        <w:rPr>
          <w:rFonts w:ascii="Times New Roman" w:eastAsia="Calibri" w:hAnsi="Times New Roman"/>
          <w:sz w:val="24"/>
          <w:szCs w:val="24"/>
        </w:rPr>
        <w:tab/>
        <w:t xml:space="preserve">19. Прокуратура Октябрьского района гор. Грозного </w:t>
      </w:r>
      <w:r>
        <w:rPr>
          <w:rFonts w:ascii="Times New Roman" w:eastAsia="Calibri" w:hAnsi="Times New Roman"/>
          <w:sz w:val="24"/>
          <w:szCs w:val="24"/>
        </w:rPr>
        <w:t xml:space="preserve">– </w:t>
      </w:r>
      <w:r w:rsidRPr="00DB41DB">
        <w:rPr>
          <w:rFonts w:ascii="Times New Roman" w:eastAsia="Calibri" w:hAnsi="Times New Roman"/>
          <w:sz w:val="24"/>
          <w:szCs w:val="24"/>
        </w:rPr>
        <w:t>Асабаев Мовсар Халидович.</w:t>
      </w:r>
    </w:p>
    <w:p w:rsidR="00BF7219" w:rsidRPr="00DB41DB" w:rsidRDefault="00BF7219" w:rsidP="00BF7219">
      <w:pPr>
        <w:spacing w:after="0" w:line="240" w:lineRule="auto"/>
        <w:jc w:val="both"/>
        <w:rPr>
          <w:rFonts w:ascii="Times New Roman" w:eastAsia="Calibri" w:hAnsi="Times New Roman"/>
          <w:sz w:val="24"/>
          <w:szCs w:val="24"/>
        </w:rPr>
      </w:pPr>
      <w:r>
        <w:rPr>
          <w:rFonts w:ascii="Times New Roman" w:eastAsia="Calibri" w:hAnsi="Times New Roman"/>
          <w:sz w:val="24"/>
          <w:szCs w:val="24"/>
        </w:rPr>
        <w:tab/>
        <w:t>20. Прокуратура Старо</w:t>
      </w:r>
      <w:r w:rsidRPr="00DB41DB">
        <w:rPr>
          <w:rFonts w:ascii="Times New Roman" w:eastAsia="Calibri" w:hAnsi="Times New Roman"/>
          <w:sz w:val="24"/>
          <w:szCs w:val="24"/>
        </w:rPr>
        <w:t xml:space="preserve">промысловского района гор. Грозного </w:t>
      </w:r>
      <w:r>
        <w:rPr>
          <w:rFonts w:ascii="Times New Roman" w:eastAsia="Calibri" w:hAnsi="Times New Roman"/>
          <w:sz w:val="24"/>
          <w:szCs w:val="24"/>
        </w:rPr>
        <w:t xml:space="preserve">– </w:t>
      </w:r>
      <w:r w:rsidRPr="00DB41DB">
        <w:rPr>
          <w:rFonts w:ascii="Times New Roman" w:eastAsia="Calibri" w:hAnsi="Times New Roman"/>
          <w:sz w:val="24"/>
          <w:szCs w:val="24"/>
        </w:rPr>
        <w:t>Джалиев Ноха Бисинаевич.</w:t>
      </w:r>
    </w:p>
    <w:p w:rsidR="00BF7219" w:rsidRPr="00DB41DB" w:rsidRDefault="00BF7219" w:rsidP="00BF7219">
      <w:pPr>
        <w:spacing w:after="0" w:line="240" w:lineRule="auto"/>
        <w:jc w:val="both"/>
        <w:rPr>
          <w:rFonts w:ascii="Times New Roman" w:eastAsia="Calibri" w:hAnsi="Times New Roman"/>
          <w:sz w:val="24"/>
          <w:szCs w:val="24"/>
        </w:rPr>
      </w:pPr>
      <w:r w:rsidRPr="00DB41DB">
        <w:rPr>
          <w:rFonts w:ascii="Times New Roman" w:eastAsia="Calibri" w:hAnsi="Times New Roman"/>
          <w:sz w:val="24"/>
          <w:szCs w:val="24"/>
        </w:rPr>
        <w:tab/>
        <w:t>Грозненская транспортная прокуратура – прокурор Высоцкая Эльвира Адамовна.</w:t>
      </w:r>
    </w:p>
    <w:p w:rsidR="00BF7219" w:rsidRPr="00DB41DB" w:rsidRDefault="00BF7219" w:rsidP="00BF7219">
      <w:pPr>
        <w:spacing w:after="0" w:line="240" w:lineRule="auto"/>
        <w:jc w:val="both"/>
        <w:rPr>
          <w:rFonts w:ascii="Times New Roman" w:eastAsia="Calibri" w:hAnsi="Times New Roman"/>
          <w:sz w:val="24"/>
          <w:szCs w:val="24"/>
        </w:rPr>
      </w:pPr>
      <w:r w:rsidRPr="00DB41DB">
        <w:rPr>
          <w:rFonts w:ascii="Times New Roman" w:eastAsia="Calibri" w:hAnsi="Times New Roman"/>
          <w:sz w:val="24"/>
          <w:szCs w:val="24"/>
        </w:rPr>
        <w:tab/>
        <w:t>Чечено-Ингушская природоохранная прокуратура – прокурор Борщигов Ризаудин Зияудинович.</w:t>
      </w:r>
    </w:p>
    <w:p w:rsidR="00BF7219" w:rsidRPr="00DB41DB" w:rsidRDefault="00BF7219" w:rsidP="00BF7219">
      <w:pPr>
        <w:spacing w:after="0" w:line="240" w:lineRule="auto"/>
        <w:jc w:val="both"/>
        <w:rPr>
          <w:rFonts w:ascii="Times New Roman" w:eastAsia="Calibri" w:hAnsi="Times New Roman"/>
          <w:sz w:val="24"/>
          <w:szCs w:val="24"/>
        </w:rPr>
      </w:pPr>
      <w:r w:rsidRPr="00DB41DB">
        <w:rPr>
          <w:rFonts w:ascii="Times New Roman" w:eastAsia="Calibri" w:hAnsi="Times New Roman"/>
          <w:sz w:val="24"/>
          <w:szCs w:val="24"/>
        </w:rPr>
        <w:tab/>
        <w:t>Мы, конечно, не претендуем на полноту и достоверность всех приведенных нами сведений. Полагаем, что они будут дополняться и уточняться заинтересованными лицами и</w:t>
      </w:r>
      <w:r>
        <w:rPr>
          <w:rFonts w:ascii="Times New Roman" w:eastAsia="Calibri" w:hAnsi="Times New Roman"/>
          <w:sz w:val="24"/>
          <w:szCs w:val="24"/>
        </w:rPr>
        <w:t>,</w:t>
      </w:r>
      <w:r w:rsidRPr="00DB41DB">
        <w:rPr>
          <w:rFonts w:ascii="Times New Roman" w:eastAsia="Calibri" w:hAnsi="Times New Roman"/>
          <w:sz w:val="24"/>
          <w:szCs w:val="24"/>
        </w:rPr>
        <w:t xml:space="preserve"> в конечном счете</w:t>
      </w:r>
      <w:r>
        <w:rPr>
          <w:rFonts w:ascii="Times New Roman" w:eastAsia="Calibri" w:hAnsi="Times New Roman"/>
          <w:sz w:val="24"/>
          <w:szCs w:val="24"/>
        </w:rPr>
        <w:t>,</w:t>
      </w:r>
      <w:r w:rsidRPr="00DB41DB">
        <w:rPr>
          <w:rFonts w:ascii="Times New Roman" w:eastAsia="Calibri" w:hAnsi="Times New Roman"/>
          <w:sz w:val="24"/>
          <w:szCs w:val="24"/>
        </w:rPr>
        <w:t xml:space="preserve"> будут собраны материалы об истории и работниках органов прокуратуры, об организации прокурорского надзора и тем самым будет достигнута конечная цель нашего замысла, основу которой мы заложили в настоящей статье. Для достижения этой цели считаем целесообразным найти в первую очередь ответы на следующее вопросы:</w:t>
      </w:r>
    </w:p>
    <w:p w:rsidR="00BF7219" w:rsidRPr="00DB41DB" w:rsidRDefault="00BF7219" w:rsidP="00BF7219">
      <w:pPr>
        <w:spacing w:after="0" w:line="240" w:lineRule="auto"/>
        <w:jc w:val="both"/>
        <w:rPr>
          <w:rFonts w:ascii="Times New Roman" w:eastAsia="Calibri" w:hAnsi="Times New Roman"/>
          <w:sz w:val="24"/>
          <w:szCs w:val="24"/>
        </w:rPr>
      </w:pPr>
      <w:r w:rsidRPr="00DB41DB">
        <w:rPr>
          <w:rFonts w:ascii="Times New Roman" w:eastAsia="Calibri" w:hAnsi="Times New Roman"/>
          <w:sz w:val="24"/>
          <w:szCs w:val="24"/>
        </w:rPr>
        <w:tab/>
        <w:t>1. Организация и деятельность прокуратуры на территории Чечни и Ингушетии в период царского правления в России.</w:t>
      </w:r>
    </w:p>
    <w:p w:rsidR="00BF7219" w:rsidRPr="00DB41DB" w:rsidRDefault="00BF7219" w:rsidP="00BF7219">
      <w:pPr>
        <w:spacing w:after="0" w:line="240" w:lineRule="auto"/>
        <w:jc w:val="both"/>
        <w:rPr>
          <w:rFonts w:ascii="Times New Roman" w:eastAsia="Calibri" w:hAnsi="Times New Roman"/>
          <w:sz w:val="24"/>
          <w:szCs w:val="24"/>
        </w:rPr>
      </w:pPr>
      <w:r w:rsidRPr="00DB41DB">
        <w:rPr>
          <w:rFonts w:ascii="Times New Roman" w:eastAsia="Calibri" w:hAnsi="Times New Roman"/>
          <w:sz w:val="24"/>
          <w:szCs w:val="24"/>
        </w:rPr>
        <w:lastRenderedPageBreak/>
        <w:tab/>
        <w:t>2. Была ли образована прокуратура Чеченского национального округа, кто ее возглавлял.</w:t>
      </w:r>
    </w:p>
    <w:p w:rsidR="00BF7219" w:rsidRPr="00DB41DB" w:rsidRDefault="00BF7219" w:rsidP="00BF7219">
      <w:pPr>
        <w:spacing w:after="0" w:line="240" w:lineRule="auto"/>
        <w:jc w:val="both"/>
        <w:rPr>
          <w:rFonts w:ascii="Times New Roman" w:eastAsia="Calibri" w:hAnsi="Times New Roman"/>
          <w:sz w:val="24"/>
          <w:szCs w:val="24"/>
        </w:rPr>
      </w:pPr>
      <w:r w:rsidRPr="00DB41DB">
        <w:rPr>
          <w:rFonts w:ascii="Times New Roman" w:eastAsia="Calibri" w:hAnsi="Times New Roman"/>
          <w:sz w:val="24"/>
          <w:szCs w:val="24"/>
        </w:rPr>
        <w:tab/>
        <w:t xml:space="preserve">3. </w:t>
      </w:r>
      <w:proofErr w:type="gramStart"/>
      <w:r w:rsidRPr="00DB41DB">
        <w:rPr>
          <w:rFonts w:ascii="Times New Roman" w:eastAsia="Calibri" w:hAnsi="Times New Roman"/>
          <w:sz w:val="24"/>
          <w:szCs w:val="24"/>
        </w:rPr>
        <w:t>Были ли образованы прокуратуры Грозненского и Сунженского округов до их вхождения в состав Чеченской автономной области, кто их возглавлял.</w:t>
      </w:r>
      <w:proofErr w:type="gramEnd"/>
    </w:p>
    <w:p w:rsidR="00BF7219" w:rsidRPr="00DB41DB" w:rsidRDefault="00BF7219" w:rsidP="00BF7219">
      <w:pPr>
        <w:spacing w:after="0" w:line="240" w:lineRule="auto"/>
        <w:jc w:val="both"/>
        <w:rPr>
          <w:rFonts w:ascii="Times New Roman" w:eastAsia="Calibri" w:hAnsi="Times New Roman"/>
          <w:sz w:val="24"/>
          <w:szCs w:val="24"/>
        </w:rPr>
      </w:pPr>
      <w:r w:rsidRPr="00DB41DB">
        <w:rPr>
          <w:rFonts w:ascii="Times New Roman" w:eastAsia="Calibri" w:hAnsi="Times New Roman"/>
          <w:sz w:val="24"/>
          <w:szCs w:val="24"/>
        </w:rPr>
        <w:tab/>
        <w:t>4. Создание прокуратуры Чеченской автономной области, кто ее возглавлял с ноября 1922 по 1928 годы (до назначения прокурором Мачукаева Дауда).</w:t>
      </w:r>
    </w:p>
    <w:p w:rsidR="00BF7219" w:rsidRPr="00DB41DB" w:rsidRDefault="00BF7219" w:rsidP="00BF7219">
      <w:pPr>
        <w:spacing w:after="0" w:line="240" w:lineRule="auto"/>
        <w:jc w:val="both"/>
        <w:rPr>
          <w:rFonts w:ascii="Times New Roman" w:eastAsia="Calibri" w:hAnsi="Times New Roman"/>
          <w:sz w:val="24"/>
          <w:szCs w:val="24"/>
        </w:rPr>
      </w:pPr>
      <w:r w:rsidRPr="00DB41DB">
        <w:rPr>
          <w:rFonts w:ascii="Times New Roman" w:eastAsia="Calibri" w:hAnsi="Times New Roman"/>
          <w:sz w:val="24"/>
          <w:szCs w:val="24"/>
        </w:rPr>
        <w:tab/>
        <w:t xml:space="preserve">5. Кто занимал должность прокурора Чеченской автономной </w:t>
      </w:r>
      <w:r>
        <w:rPr>
          <w:rFonts w:ascii="Times New Roman" w:eastAsia="Calibri" w:hAnsi="Times New Roman"/>
          <w:sz w:val="24"/>
          <w:szCs w:val="24"/>
        </w:rPr>
        <w:t>области в период с 1933 по 193</w:t>
      </w:r>
      <w:r w:rsidRPr="00DB41DB">
        <w:rPr>
          <w:rFonts w:ascii="Times New Roman" w:eastAsia="Calibri" w:hAnsi="Times New Roman"/>
          <w:sz w:val="24"/>
          <w:szCs w:val="24"/>
        </w:rPr>
        <w:t>4 годы (после Мачукаева Дауда и до Мамакаева Магомеда).</w:t>
      </w:r>
    </w:p>
    <w:p w:rsidR="00BF7219" w:rsidRPr="00DB41DB" w:rsidRDefault="00BF7219" w:rsidP="00BF7219">
      <w:pPr>
        <w:spacing w:after="0" w:line="240" w:lineRule="auto"/>
        <w:ind w:right="-144"/>
        <w:rPr>
          <w:rFonts w:ascii="Times New Roman" w:eastAsia="Calibri" w:hAnsi="Times New Roman"/>
          <w:sz w:val="24"/>
          <w:szCs w:val="24"/>
        </w:rPr>
      </w:pPr>
      <w:r w:rsidRPr="00DB41DB">
        <w:rPr>
          <w:rFonts w:ascii="Times New Roman" w:eastAsia="Calibri" w:hAnsi="Times New Roman"/>
          <w:sz w:val="24"/>
          <w:szCs w:val="24"/>
        </w:rPr>
        <w:tab/>
        <w:t>6. Кто занимал должность прокурора ЧИАССР после Мехтиева Хасана по 1944 г.</w:t>
      </w:r>
    </w:p>
    <w:p w:rsidR="00BF7219" w:rsidRPr="00DB41DB" w:rsidRDefault="00BF7219" w:rsidP="00BF7219">
      <w:pPr>
        <w:spacing w:after="0" w:line="240" w:lineRule="auto"/>
        <w:jc w:val="both"/>
        <w:rPr>
          <w:rFonts w:ascii="Times New Roman" w:eastAsia="Calibri" w:hAnsi="Times New Roman"/>
          <w:sz w:val="24"/>
          <w:szCs w:val="24"/>
        </w:rPr>
      </w:pPr>
      <w:r w:rsidRPr="00DB41DB">
        <w:rPr>
          <w:rFonts w:ascii="Times New Roman" w:eastAsia="Calibri" w:hAnsi="Times New Roman"/>
          <w:sz w:val="24"/>
          <w:szCs w:val="24"/>
        </w:rPr>
        <w:tab/>
        <w:t>7. Сохранились ли документы об организации органов прокуратуры и о назначении конкретных лиц на соответствующие должности прокуроров.</w:t>
      </w:r>
    </w:p>
    <w:p w:rsidR="00BF7219" w:rsidRPr="00DB41DB" w:rsidRDefault="00BF7219" w:rsidP="00BF7219">
      <w:pPr>
        <w:spacing w:after="0" w:line="240" w:lineRule="auto"/>
        <w:jc w:val="both"/>
        <w:rPr>
          <w:rFonts w:ascii="Times New Roman" w:eastAsia="Calibri" w:hAnsi="Times New Roman"/>
          <w:sz w:val="24"/>
          <w:szCs w:val="24"/>
        </w:rPr>
      </w:pPr>
      <w:r w:rsidRPr="00DB41DB">
        <w:rPr>
          <w:rFonts w:ascii="Times New Roman" w:eastAsia="Calibri" w:hAnsi="Times New Roman"/>
          <w:sz w:val="24"/>
          <w:szCs w:val="24"/>
        </w:rPr>
        <w:tab/>
        <w:t>8. Кто и в какой период занимали прокурорские должности чеченцы и ингуши за пределами республики.</w:t>
      </w:r>
    </w:p>
    <w:p w:rsidR="00BF7219" w:rsidRPr="00BF7219" w:rsidRDefault="00BF7219" w:rsidP="00BF7219">
      <w:pPr>
        <w:spacing w:after="0" w:line="240" w:lineRule="auto"/>
        <w:jc w:val="both"/>
        <w:rPr>
          <w:rFonts w:ascii="Times New Roman" w:eastAsia="Calibri" w:hAnsi="Times New Roman"/>
          <w:sz w:val="16"/>
          <w:szCs w:val="16"/>
        </w:rPr>
      </w:pPr>
    </w:p>
    <w:p w:rsidR="00BF7219" w:rsidRPr="00DB41DB" w:rsidRDefault="00BF7219" w:rsidP="00BF7219">
      <w:pPr>
        <w:spacing w:after="0" w:line="240" w:lineRule="auto"/>
        <w:jc w:val="center"/>
        <w:rPr>
          <w:rFonts w:ascii="Times New Roman" w:eastAsia="Calibri" w:hAnsi="Times New Roman"/>
          <w:sz w:val="24"/>
          <w:szCs w:val="24"/>
        </w:rPr>
      </w:pPr>
      <w:r w:rsidRPr="00323A4D">
        <w:rPr>
          <w:rFonts w:ascii="Times New Roman" w:eastAsia="Calibri" w:hAnsi="Times New Roman"/>
          <w:b/>
          <w:sz w:val="24"/>
          <w:szCs w:val="24"/>
        </w:rPr>
        <w:t>Литература</w:t>
      </w:r>
      <w:r>
        <w:rPr>
          <w:rFonts w:ascii="Times New Roman" w:eastAsia="Calibri" w:hAnsi="Times New Roman"/>
          <w:b/>
          <w:sz w:val="24"/>
          <w:szCs w:val="24"/>
        </w:rPr>
        <w:t>:</w:t>
      </w:r>
    </w:p>
    <w:p w:rsidR="00BF7219" w:rsidRPr="00BF7219" w:rsidRDefault="00BF7219" w:rsidP="00B238AB">
      <w:pPr>
        <w:pStyle w:val="a1"/>
        <w:numPr>
          <w:ilvl w:val="0"/>
          <w:numId w:val="44"/>
        </w:numPr>
        <w:spacing w:before="0"/>
        <w:ind w:left="1134" w:right="992"/>
        <w:rPr>
          <w:rFonts w:eastAsia="Calibri"/>
          <w:sz w:val="20"/>
          <w:szCs w:val="20"/>
        </w:rPr>
      </w:pPr>
      <w:r w:rsidRPr="00BF7219">
        <w:rPr>
          <w:rFonts w:eastAsia="Calibri"/>
          <w:sz w:val="20"/>
          <w:szCs w:val="20"/>
        </w:rPr>
        <w:t xml:space="preserve">Звягинцев А.Г., Орлов Ю.Г. Око государево. Российские прокуроры. </w:t>
      </w:r>
      <w:r w:rsidRPr="00BF7219">
        <w:rPr>
          <w:rFonts w:eastAsia="Calibri"/>
          <w:sz w:val="20"/>
          <w:szCs w:val="20"/>
          <w:lang w:val="en-US"/>
        </w:rPr>
        <w:t>XVIII</w:t>
      </w:r>
      <w:r w:rsidRPr="00BF7219">
        <w:rPr>
          <w:rFonts w:eastAsia="Calibri"/>
          <w:sz w:val="20"/>
          <w:szCs w:val="20"/>
        </w:rPr>
        <w:t xml:space="preserve"> век. М.: Российская политическая энциклопедия, 1994. С. 14.</w:t>
      </w:r>
    </w:p>
    <w:p w:rsidR="00BF7219" w:rsidRPr="00BF7219" w:rsidRDefault="00BF7219" w:rsidP="00B238AB">
      <w:pPr>
        <w:pStyle w:val="a1"/>
        <w:numPr>
          <w:ilvl w:val="0"/>
          <w:numId w:val="44"/>
        </w:numPr>
        <w:spacing w:before="0"/>
        <w:ind w:left="1134" w:right="992"/>
        <w:rPr>
          <w:rFonts w:eastAsia="Calibri"/>
          <w:sz w:val="20"/>
          <w:szCs w:val="20"/>
        </w:rPr>
      </w:pPr>
      <w:r w:rsidRPr="00BF7219">
        <w:rPr>
          <w:rFonts w:eastAsia="Calibri"/>
          <w:sz w:val="20"/>
          <w:szCs w:val="20"/>
        </w:rPr>
        <w:t>История советской прокуратуры в важнейших документах. Под редакцией и с предисловием зам. Генерального прокурора СССР К.А. Мокичева. Государственное издательство юридической литературы. Москва. 1952. С. 56–59.  Советская прокуратура. Москва. М.: Юрид. лит</w:t>
      </w:r>
      <w:proofErr w:type="gramStart"/>
      <w:r w:rsidRPr="00BF7219">
        <w:rPr>
          <w:rFonts w:eastAsia="Calibri"/>
          <w:sz w:val="20"/>
          <w:szCs w:val="20"/>
        </w:rPr>
        <w:t xml:space="preserve">., </w:t>
      </w:r>
      <w:proofErr w:type="gramEnd"/>
      <w:r w:rsidRPr="00BF7219">
        <w:rPr>
          <w:rFonts w:eastAsia="Calibri"/>
          <w:sz w:val="20"/>
          <w:szCs w:val="20"/>
        </w:rPr>
        <w:t>1982. С. 43–45.</w:t>
      </w:r>
    </w:p>
    <w:p w:rsidR="00BF7219" w:rsidRPr="00BF7219" w:rsidRDefault="00BF7219" w:rsidP="00B238AB">
      <w:pPr>
        <w:pStyle w:val="a1"/>
        <w:numPr>
          <w:ilvl w:val="0"/>
          <w:numId w:val="44"/>
        </w:numPr>
        <w:spacing w:before="0"/>
        <w:ind w:left="1134" w:right="992"/>
        <w:rPr>
          <w:rFonts w:eastAsia="Calibri"/>
          <w:sz w:val="20"/>
          <w:szCs w:val="20"/>
        </w:rPr>
      </w:pPr>
      <w:r w:rsidRPr="00BF7219">
        <w:rPr>
          <w:rFonts w:eastAsia="Calibri"/>
          <w:sz w:val="20"/>
          <w:szCs w:val="20"/>
        </w:rPr>
        <w:t>Там же, с. 264–268.</w:t>
      </w:r>
    </w:p>
    <w:p w:rsidR="00BF7219" w:rsidRPr="00BF7219" w:rsidRDefault="00BF7219" w:rsidP="00B238AB">
      <w:pPr>
        <w:pStyle w:val="a1"/>
        <w:numPr>
          <w:ilvl w:val="0"/>
          <w:numId w:val="44"/>
        </w:numPr>
        <w:spacing w:before="0"/>
        <w:ind w:left="1134" w:right="992"/>
        <w:rPr>
          <w:rFonts w:eastAsia="Calibri"/>
          <w:sz w:val="20"/>
          <w:szCs w:val="20"/>
        </w:rPr>
      </w:pPr>
      <w:r w:rsidRPr="00BF7219">
        <w:rPr>
          <w:rFonts w:eastAsia="Calibri"/>
          <w:sz w:val="20"/>
          <w:szCs w:val="20"/>
        </w:rPr>
        <w:t>Ю.И. Кониев. Национально-государственное строительство на Тереке. Издательство «ИР». Орджоникидзе 1969. С. 30–35.;  Вайнахи и имперская власть: проблема Чечни и Ингушетии во внутренней политике России и СССР (начало Х</w:t>
      </w:r>
      <w:proofErr w:type="gramStart"/>
      <w:r w:rsidRPr="00BF7219">
        <w:rPr>
          <w:rFonts w:eastAsia="Calibri"/>
          <w:sz w:val="20"/>
          <w:szCs w:val="20"/>
          <w:lang w:val="en-US"/>
        </w:rPr>
        <w:t>I</w:t>
      </w:r>
      <w:proofErr w:type="gramEnd"/>
      <w:r w:rsidRPr="00BF7219">
        <w:rPr>
          <w:rFonts w:eastAsia="Calibri"/>
          <w:sz w:val="20"/>
          <w:szCs w:val="20"/>
        </w:rPr>
        <w:t>Х–ХХ в.) /авт. Коллектив: В.А. Козлов (рук.) … Фонд «Президентский центр Б.Н. Ельцина», 2011. С. 406–429.</w:t>
      </w:r>
    </w:p>
    <w:p w:rsidR="00BF7219" w:rsidRPr="00BF7219" w:rsidRDefault="00BF7219" w:rsidP="00B238AB">
      <w:pPr>
        <w:pStyle w:val="a1"/>
        <w:numPr>
          <w:ilvl w:val="0"/>
          <w:numId w:val="44"/>
        </w:numPr>
        <w:spacing w:before="0"/>
        <w:ind w:left="1134" w:right="992"/>
        <w:rPr>
          <w:rFonts w:eastAsia="Calibri"/>
          <w:sz w:val="20"/>
          <w:szCs w:val="20"/>
        </w:rPr>
      </w:pPr>
      <w:r w:rsidRPr="00BF7219">
        <w:rPr>
          <w:rFonts w:eastAsia="Calibri"/>
          <w:sz w:val="20"/>
          <w:szCs w:val="20"/>
        </w:rPr>
        <w:t>Там же, с. 41–42.</w:t>
      </w:r>
    </w:p>
    <w:p w:rsidR="00BF7219" w:rsidRPr="00BF7219" w:rsidRDefault="00BF7219" w:rsidP="00B238AB">
      <w:pPr>
        <w:pStyle w:val="a1"/>
        <w:numPr>
          <w:ilvl w:val="0"/>
          <w:numId w:val="44"/>
        </w:numPr>
        <w:spacing w:before="0"/>
        <w:ind w:left="1134" w:right="992"/>
        <w:rPr>
          <w:rFonts w:eastAsia="Calibri"/>
          <w:sz w:val="20"/>
          <w:szCs w:val="20"/>
        </w:rPr>
      </w:pPr>
      <w:r w:rsidRPr="00BF7219">
        <w:rPr>
          <w:rFonts w:eastAsia="Calibri"/>
          <w:sz w:val="20"/>
          <w:szCs w:val="20"/>
        </w:rPr>
        <w:t>Чечено-Ингушская АССР. Административно-территориальное деление (на 1 января 1978 года). Чечено-Ингушское книжное издательство. Грозный, 1978.  С. 8.; Вайнахи и имперская власть: проблема Чечни и Ингушетии во внутренней политике России и СССР  (начало Х</w:t>
      </w:r>
      <w:proofErr w:type="gramStart"/>
      <w:r w:rsidRPr="00BF7219">
        <w:rPr>
          <w:rFonts w:eastAsia="Calibri"/>
          <w:sz w:val="20"/>
          <w:szCs w:val="20"/>
          <w:lang w:val="en-US"/>
        </w:rPr>
        <w:t>I</w:t>
      </w:r>
      <w:proofErr w:type="gramEnd"/>
      <w:r w:rsidRPr="00BF7219">
        <w:rPr>
          <w:rFonts w:eastAsia="Calibri"/>
          <w:sz w:val="20"/>
          <w:szCs w:val="20"/>
        </w:rPr>
        <w:t>Х – середина ХХ в.)/ авт. коллектив: В.А. Козлов (рук.)… М.: Российская политическая энциклопедия (РОССПЭН); Фонд «Презиентский центр Б.Н. Ельцина», 2011. С. 462.</w:t>
      </w:r>
    </w:p>
    <w:p w:rsidR="00BF7219" w:rsidRPr="00BF7219" w:rsidRDefault="00BF7219" w:rsidP="00B238AB">
      <w:pPr>
        <w:pStyle w:val="a1"/>
        <w:numPr>
          <w:ilvl w:val="0"/>
          <w:numId w:val="44"/>
        </w:numPr>
        <w:spacing w:before="0"/>
        <w:ind w:left="1134" w:right="992"/>
        <w:rPr>
          <w:rFonts w:eastAsia="Calibri"/>
          <w:sz w:val="20"/>
          <w:szCs w:val="20"/>
        </w:rPr>
      </w:pPr>
      <w:r w:rsidRPr="00BF7219">
        <w:rPr>
          <w:rFonts w:eastAsia="Calibri"/>
          <w:sz w:val="20"/>
          <w:szCs w:val="20"/>
        </w:rPr>
        <w:t>Там же, с. 8.</w:t>
      </w:r>
    </w:p>
    <w:p w:rsidR="00BF7219" w:rsidRPr="00BF7219" w:rsidRDefault="00BF7219" w:rsidP="00B238AB">
      <w:pPr>
        <w:pStyle w:val="a1"/>
        <w:numPr>
          <w:ilvl w:val="0"/>
          <w:numId w:val="44"/>
        </w:numPr>
        <w:spacing w:before="0"/>
        <w:ind w:left="1134" w:right="992"/>
        <w:rPr>
          <w:rFonts w:eastAsia="Calibri"/>
          <w:sz w:val="20"/>
          <w:szCs w:val="20"/>
        </w:rPr>
      </w:pPr>
      <w:r w:rsidRPr="00BF7219">
        <w:rPr>
          <w:rFonts w:eastAsia="Calibri"/>
          <w:sz w:val="20"/>
          <w:szCs w:val="20"/>
        </w:rPr>
        <w:t>Ю.И. Кониев. Национально-государственное строительство на Тереке. Издательство «ИР». Орджоникидзе 1969. С. 55.</w:t>
      </w:r>
    </w:p>
    <w:p w:rsidR="00BF7219" w:rsidRPr="00BF7219" w:rsidRDefault="00BF7219" w:rsidP="00B238AB">
      <w:pPr>
        <w:pStyle w:val="a1"/>
        <w:numPr>
          <w:ilvl w:val="0"/>
          <w:numId w:val="44"/>
        </w:numPr>
        <w:spacing w:before="0"/>
        <w:ind w:left="1134" w:right="992"/>
        <w:rPr>
          <w:rFonts w:eastAsia="Calibri"/>
          <w:sz w:val="20"/>
          <w:szCs w:val="20"/>
        </w:rPr>
      </w:pPr>
      <w:r w:rsidRPr="00BF7219">
        <w:rPr>
          <w:rFonts w:eastAsia="Calibri"/>
          <w:sz w:val="20"/>
          <w:szCs w:val="20"/>
        </w:rPr>
        <w:t>Чечено-Ингушская АССР. Административно-территориальное деление (на 1 января 1978 года).  Чечено-Ингушское книжное издательство. Грозный, 1978.  С. 8.;  Вайнахи и имперская власть: проблемы Чечни и Ингушетии во внутренней политике России и СССР</w:t>
      </w:r>
      <w:proofErr w:type="gramStart"/>
      <w:r w:rsidRPr="00BF7219">
        <w:rPr>
          <w:rFonts w:eastAsia="Calibri"/>
          <w:sz w:val="20"/>
          <w:szCs w:val="20"/>
        </w:rPr>
        <w:t>.</w:t>
      </w:r>
      <w:proofErr w:type="gramEnd"/>
      <w:r w:rsidRPr="00BF7219">
        <w:rPr>
          <w:rFonts w:eastAsia="Calibri"/>
          <w:sz w:val="20"/>
          <w:szCs w:val="20"/>
        </w:rPr>
        <w:t xml:space="preserve"> (</w:t>
      </w:r>
      <w:proofErr w:type="gramStart"/>
      <w:r w:rsidRPr="00BF7219">
        <w:rPr>
          <w:rFonts w:eastAsia="Calibri"/>
          <w:sz w:val="20"/>
          <w:szCs w:val="20"/>
        </w:rPr>
        <w:t>н</w:t>
      </w:r>
      <w:proofErr w:type="gramEnd"/>
      <w:r w:rsidRPr="00BF7219">
        <w:rPr>
          <w:rFonts w:eastAsia="Calibri"/>
          <w:sz w:val="20"/>
          <w:szCs w:val="20"/>
        </w:rPr>
        <w:t>ачало Х</w:t>
      </w:r>
      <w:r w:rsidRPr="00BF7219">
        <w:rPr>
          <w:rFonts w:eastAsia="Calibri"/>
          <w:sz w:val="20"/>
          <w:szCs w:val="20"/>
          <w:lang w:val="en-US"/>
        </w:rPr>
        <w:t>I</w:t>
      </w:r>
      <w:r w:rsidRPr="00BF7219">
        <w:rPr>
          <w:rFonts w:eastAsia="Calibri"/>
          <w:sz w:val="20"/>
          <w:szCs w:val="20"/>
        </w:rPr>
        <w:t>Х – середина ХХ в.)/авт. Коллектив: В.А. Козлов (рук.)… М.: Российская политическая энциклопедия (РОССПЭН); Фонд «Президентский центр Б.Н. Ельцина», 2011. С. 623.</w:t>
      </w:r>
    </w:p>
    <w:p w:rsidR="00BF7219" w:rsidRPr="00BF7219" w:rsidRDefault="00BF7219" w:rsidP="00B238AB">
      <w:pPr>
        <w:pStyle w:val="a1"/>
        <w:numPr>
          <w:ilvl w:val="0"/>
          <w:numId w:val="44"/>
        </w:numPr>
        <w:spacing w:before="0"/>
        <w:ind w:left="1134" w:right="992"/>
        <w:rPr>
          <w:rFonts w:eastAsia="Calibri"/>
          <w:sz w:val="20"/>
          <w:szCs w:val="20"/>
        </w:rPr>
      </w:pPr>
      <w:r w:rsidRPr="00BF7219">
        <w:rPr>
          <w:rFonts w:eastAsia="Calibri"/>
          <w:sz w:val="20"/>
          <w:szCs w:val="20"/>
        </w:rPr>
        <w:t xml:space="preserve">Справочник по истории Коммунистической партии и Советского Союза. </w:t>
      </w:r>
      <w:hyperlink r:id="rId57" w:history="1">
        <w:r w:rsidRPr="00BF7219">
          <w:rPr>
            <w:rFonts w:eastAsia="Calibri"/>
            <w:color w:val="0000FF"/>
            <w:sz w:val="20"/>
            <w:szCs w:val="20"/>
            <w:u w:val="single"/>
            <w:lang w:val="en-US"/>
          </w:rPr>
          <w:t>http</w:t>
        </w:r>
        <w:r w:rsidRPr="00BF7219">
          <w:rPr>
            <w:rFonts w:eastAsia="Calibri"/>
            <w:color w:val="0000FF"/>
            <w:sz w:val="20"/>
            <w:szCs w:val="20"/>
            <w:u w:val="single"/>
          </w:rPr>
          <w:t>://</w:t>
        </w:r>
        <w:r w:rsidRPr="00BF7219">
          <w:rPr>
            <w:rFonts w:eastAsia="Calibri"/>
            <w:color w:val="0000FF"/>
            <w:sz w:val="20"/>
            <w:szCs w:val="20"/>
            <w:u w:val="single"/>
            <w:lang w:val="en-US"/>
          </w:rPr>
          <w:t>www</w:t>
        </w:r>
        <w:r w:rsidRPr="00BF7219">
          <w:rPr>
            <w:rFonts w:eastAsia="Calibri"/>
            <w:color w:val="0000FF"/>
            <w:sz w:val="20"/>
            <w:szCs w:val="20"/>
            <w:u w:val="single"/>
          </w:rPr>
          <w:t>.</w:t>
        </w:r>
        <w:r w:rsidRPr="00BF7219">
          <w:rPr>
            <w:rFonts w:eastAsia="Calibri"/>
            <w:color w:val="0000FF"/>
            <w:sz w:val="20"/>
            <w:szCs w:val="20"/>
            <w:u w:val="single"/>
            <w:lang w:val="en-US"/>
          </w:rPr>
          <w:t>knowbysight</w:t>
        </w:r>
        <w:r w:rsidRPr="00BF7219">
          <w:rPr>
            <w:rFonts w:eastAsia="Calibri"/>
            <w:color w:val="0000FF"/>
            <w:sz w:val="20"/>
            <w:szCs w:val="20"/>
            <w:u w:val="single"/>
          </w:rPr>
          <w:t>.</w:t>
        </w:r>
        <w:r w:rsidRPr="00BF7219">
          <w:rPr>
            <w:rFonts w:eastAsia="Calibri"/>
            <w:color w:val="0000FF"/>
            <w:sz w:val="20"/>
            <w:szCs w:val="20"/>
            <w:u w:val="single"/>
            <w:lang w:val="en-US"/>
          </w:rPr>
          <w:t>info</w:t>
        </w:r>
        <w:r w:rsidRPr="00BF7219">
          <w:rPr>
            <w:rFonts w:eastAsia="Calibri"/>
            <w:color w:val="0000FF"/>
            <w:sz w:val="20"/>
            <w:szCs w:val="20"/>
            <w:u w:val="single"/>
          </w:rPr>
          <w:t>/</w:t>
        </w:r>
        <w:r w:rsidRPr="00BF7219">
          <w:rPr>
            <w:rFonts w:eastAsia="Calibri"/>
            <w:color w:val="0000FF"/>
            <w:sz w:val="20"/>
            <w:szCs w:val="20"/>
            <w:u w:val="single"/>
            <w:lang w:val="en-US"/>
          </w:rPr>
          <w:t>MMM</w:t>
        </w:r>
        <w:r w:rsidRPr="00BF7219">
          <w:rPr>
            <w:rFonts w:eastAsia="Calibri"/>
            <w:color w:val="0000FF"/>
            <w:sz w:val="20"/>
            <w:szCs w:val="20"/>
            <w:u w:val="single"/>
          </w:rPr>
          <w:t>/09203.</w:t>
        </w:r>
        <w:r w:rsidRPr="00BF7219">
          <w:rPr>
            <w:rFonts w:eastAsia="Calibri"/>
            <w:color w:val="0000FF"/>
            <w:sz w:val="20"/>
            <w:szCs w:val="20"/>
            <w:u w:val="single"/>
            <w:lang w:val="en-US"/>
          </w:rPr>
          <w:t>asp</w:t>
        </w:r>
      </w:hyperlink>
    </w:p>
    <w:p w:rsidR="00BF7219" w:rsidRPr="00BF7219" w:rsidRDefault="00BF7219" w:rsidP="00B238AB">
      <w:pPr>
        <w:pStyle w:val="a1"/>
        <w:numPr>
          <w:ilvl w:val="0"/>
          <w:numId w:val="44"/>
        </w:numPr>
        <w:spacing w:before="0"/>
        <w:ind w:left="1134" w:right="992"/>
        <w:rPr>
          <w:rFonts w:eastAsia="Calibri"/>
          <w:sz w:val="20"/>
          <w:szCs w:val="20"/>
        </w:rPr>
      </w:pPr>
      <w:r w:rsidRPr="00BF7219">
        <w:rPr>
          <w:rFonts w:eastAsia="Calibri"/>
          <w:sz w:val="20"/>
          <w:szCs w:val="20"/>
        </w:rPr>
        <w:t xml:space="preserve">М. Мамакаев: «Он был в своей Отчизне Гражданином»! Инфорационное агентство «Грозный-Информ». </w:t>
      </w:r>
      <w:hyperlink r:id="rId58" w:history="1">
        <w:r w:rsidRPr="00BF7219">
          <w:rPr>
            <w:rFonts w:eastAsia="Calibri"/>
            <w:color w:val="0000FF"/>
            <w:sz w:val="20"/>
            <w:szCs w:val="20"/>
            <w:u w:val="single"/>
          </w:rPr>
          <w:t>h</w:t>
        </w:r>
        <w:r w:rsidRPr="00BF7219">
          <w:rPr>
            <w:rFonts w:eastAsia="Calibri"/>
            <w:color w:val="0000FF"/>
            <w:sz w:val="20"/>
            <w:szCs w:val="20"/>
            <w:u w:val="single"/>
            <w:lang w:val="en-US"/>
          </w:rPr>
          <w:t>ttp</w:t>
        </w:r>
        <w:r w:rsidRPr="00BF7219">
          <w:rPr>
            <w:rFonts w:eastAsia="Calibri"/>
            <w:color w:val="0000FF"/>
            <w:sz w:val="20"/>
            <w:szCs w:val="20"/>
            <w:u w:val="single"/>
          </w:rPr>
          <w:t>://</w:t>
        </w:r>
        <w:r w:rsidRPr="00BF7219">
          <w:rPr>
            <w:rFonts w:eastAsia="Calibri"/>
            <w:color w:val="0000FF"/>
            <w:sz w:val="20"/>
            <w:szCs w:val="20"/>
            <w:u w:val="single"/>
            <w:lang w:val="en-US"/>
          </w:rPr>
          <w:t>www</w:t>
        </w:r>
      </w:hyperlink>
      <w:r w:rsidRPr="00BF7219">
        <w:rPr>
          <w:rFonts w:eastAsia="Calibri"/>
          <w:sz w:val="20"/>
          <w:szCs w:val="20"/>
        </w:rPr>
        <w:t xml:space="preserve">. </w:t>
      </w:r>
      <w:r w:rsidRPr="00BF7219">
        <w:rPr>
          <w:rFonts w:eastAsia="Calibri"/>
          <w:sz w:val="20"/>
          <w:szCs w:val="20"/>
          <w:lang w:val="en-US"/>
        </w:rPr>
        <w:t>grosny</w:t>
      </w:r>
      <w:r w:rsidRPr="00BF7219">
        <w:rPr>
          <w:rFonts w:eastAsia="Calibri"/>
          <w:sz w:val="20"/>
          <w:szCs w:val="20"/>
        </w:rPr>
        <w:t>-</w:t>
      </w:r>
      <w:r w:rsidRPr="00BF7219">
        <w:rPr>
          <w:rFonts w:eastAsia="Calibri"/>
          <w:sz w:val="20"/>
          <w:szCs w:val="20"/>
          <w:lang w:val="en-US"/>
        </w:rPr>
        <w:t>inform</w:t>
      </w:r>
      <w:r w:rsidRPr="00BF7219">
        <w:rPr>
          <w:rFonts w:eastAsia="Calibri"/>
          <w:sz w:val="20"/>
          <w:szCs w:val="20"/>
        </w:rPr>
        <w:t>.</w:t>
      </w:r>
      <w:r w:rsidRPr="00BF7219">
        <w:rPr>
          <w:rFonts w:eastAsia="Calibri"/>
          <w:sz w:val="20"/>
          <w:szCs w:val="20"/>
          <w:lang w:val="en-US"/>
        </w:rPr>
        <w:t>ru</w:t>
      </w:r>
      <w:r w:rsidRPr="00BF7219">
        <w:rPr>
          <w:rFonts w:eastAsia="Calibri"/>
          <w:sz w:val="20"/>
          <w:szCs w:val="20"/>
        </w:rPr>
        <w:t>/</w:t>
      </w:r>
      <w:r w:rsidRPr="00BF7219">
        <w:rPr>
          <w:rFonts w:eastAsia="Calibri"/>
          <w:sz w:val="20"/>
          <w:szCs w:val="20"/>
          <w:lang w:val="en-US"/>
        </w:rPr>
        <w:t>main</w:t>
      </w:r>
      <w:r w:rsidRPr="00BF7219">
        <w:rPr>
          <w:rFonts w:eastAsia="Calibri"/>
          <w:sz w:val="20"/>
          <w:szCs w:val="20"/>
        </w:rPr>
        <w:t>.</w:t>
      </w:r>
      <w:r w:rsidRPr="00BF7219">
        <w:rPr>
          <w:rFonts w:eastAsia="Calibri"/>
          <w:sz w:val="20"/>
          <w:szCs w:val="20"/>
          <w:lang w:val="en-US"/>
        </w:rPr>
        <w:t>mhtmi</w:t>
      </w:r>
      <w:r w:rsidRPr="00BF7219">
        <w:rPr>
          <w:rFonts w:eastAsia="Calibri"/>
          <w:sz w:val="20"/>
          <w:szCs w:val="20"/>
        </w:rPr>
        <w:t xml:space="preserve">? </w:t>
      </w:r>
      <w:r w:rsidRPr="00BF7219">
        <w:rPr>
          <w:rFonts w:eastAsia="Calibri"/>
          <w:sz w:val="20"/>
          <w:szCs w:val="20"/>
          <w:lang w:val="en-US"/>
        </w:rPr>
        <w:t>part</w:t>
      </w:r>
      <w:r w:rsidRPr="00BF7219">
        <w:rPr>
          <w:rFonts w:eastAsia="Calibri"/>
          <w:sz w:val="20"/>
          <w:szCs w:val="20"/>
        </w:rPr>
        <w:t>=26&amp;</w:t>
      </w:r>
      <w:r w:rsidRPr="00BF7219">
        <w:rPr>
          <w:rFonts w:eastAsia="Calibri"/>
          <w:sz w:val="20"/>
          <w:szCs w:val="20"/>
          <w:lang w:val="en-US"/>
        </w:rPr>
        <w:t>pubid</w:t>
      </w:r>
      <w:r w:rsidRPr="00BF7219">
        <w:rPr>
          <w:rFonts w:eastAsia="Calibri"/>
          <w:sz w:val="20"/>
          <w:szCs w:val="20"/>
        </w:rPr>
        <w:t>=22237.</w:t>
      </w:r>
    </w:p>
    <w:p w:rsidR="00BF7219" w:rsidRPr="00BF7219" w:rsidRDefault="00BF7219" w:rsidP="00B238AB">
      <w:pPr>
        <w:pStyle w:val="a1"/>
        <w:numPr>
          <w:ilvl w:val="0"/>
          <w:numId w:val="44"/>
        </w:numPr>
        <w:spacing w:before="0"/>
        <w:ind w:left="1134" w:right="992"/>
        <w:rPr>
          <w:rFonts w:eastAsia="Calibri"/>
          <w:sz w:val="20"/>
          <w:szCs w:val="20"/>
        </w:rPr>
      </w:pPr>
      <w:r w:rsidRPr="00BF7219">
        <w:rPr>
          <w:rFonts w:eastAsia="Calibri"/>
          <w:sz w:val="20"/>
          <w:szCs w:val="20"/>
        </w:rPr>
        <w:t>Кусаев А. Писатели Чечни. Книга вторая. Грозный: ГУП «Книжное издательство», 2009.</w:t>
      </w:r>
    </w:p>
    <w:p w:rsidR="00BF7219" w:rsidRPr="00BF7219" w:rsidRDefault="00BF7219" w:rsidP="00B238AB">
      <w:pPr>
        <w:pStyle w:val="a1"/>
        <w:numPr>
          <w:ilvl w:val="0"/>
          <w:numId w:val="44"/>
        </w:numPr>
        <w:spacing w:before="0"/>
        <w:ind w:left="1134" w:right="992"/>
        <w:rPr>
          <w:rFonts w:eastAsia="Calibri"/>
          <w:sz w:val="20"/>
          <w:szCs w:val="20"/>
        </w:rPr>
      </w:pPr>
      <w:r w:rsidRPr="00BF7219">
        <w:rPr>
          <w:rFonts w:eastAsia="Calibri"/>
          <w:sz w:val="20"/>
          <w:szCs w:val="20"/>
        </w:rPr>
        <w:t xml:space="preserve">Гуськов Анатолий – Под грифом правды. Исповедь военного контрразведчика. Люди. Факты. Спецоперации. </w:t>
      </w:r>
      <w:r w:rsidRPr="00BF7219">
        <w:rPr>
          <w:rFonts w:eastAsia="Calibri"/>
          <w:sz w:val="20"/>
          <w:szCs w:val="20"/>
          <w:lang w:val="en-US"/>
        </w:rPr>
        <w:t>http</w:t>
      </w:r>
      <w:r w:rsidRPr="00BF7219">
        <w:rPr>
          <w:rFonts w:eastAsia="Calibri"/>
          <w:sz w:val="20"/>
          <w:szCs w:val="20"/>
        </w:rPr>
        <w:t>://</w:t>
      </w:r>
      <w:r w:rsidRPr="00BF7219">
        <w:rPr>
          <w:rFonts w:eastAsia="Calibri"/>
          <w:sz w:val="20"/>
          <w:szCs w:val="20"/>
          <w:lang w:val="en-US"/>
        </w:rPr>
        <w:t>fanread</w:t>
      </w:r>
      <w:r w:rsidRPr="00BF7219">
        <w:rPr>
          <w:rFonts w:eastAsia="Calibri"/>
          <w:sz w:val="20"/>
          <w:szCs w:val="20"/>
        </w:rPr>
        <w:t>.</w:t>
      </w:r>
      <w:r w:rsidRPr="00BF7219">
        <w:rPr>
          <w:rFonts w:eastAsia="Calibri"/>
          <w:sz w:val="20"/>
          <w:szCs w:val="20"/>
          <w:lang w:val="en-US"/>
        </w:rPr>
        <w:t>ru</w:t>
      </w:r>
      <w:r w:rsidRPr="00BF7219">
        <w:rPr>
          <w:rFonts w:eastAsia="Calibri"/>
          <w:sz w:val="20"/>
          <w:szCs w:val="20"/>
        </w:rPr>
        <w:t>/</w:t>
      </w:r>
      <w:r w:rsidRPr="00BF7219">
        <w:rPr>
          <w:rFonts w:eastAsia="Calibri"/>
          <w:sz w:val="20"/>
          <w:szCs w:val="20"/>
          <w:lang w:val="en-US"/>
        </w:rPr>
        <w:t>book</w:t>
      </w:r>
      <w:r w:rsidRPr="00BF7219">
        <w:rPr>
          <w:rFonts w:eastAsia="Calibri"/>
          <w:sz w:val="20"/>
          <w:szCs w:val="20"/>
        </w:rPr>
        <w:t>/11629823/?</w:t>
      </w:r>
      <w:r w:rsidRPr="00BF7219">
        <w:rPr>
          <w:rFonts w:eastAsia="Calibri"/>
          <w:sz w:val="20"/>
          <w:szCs w:val="20"/>
          <w:lang w:val="en-US"/>
        </w:rPr>
        <w:t>page</w:t>
      </w:r>
      <w:r w:rsidRPr="00BF7219">
        <w:rPr>
          <w:rFonts w:eastAsia="Calibri"/>
          <w:sz w:val="20"/>
          <w:szCs w:val="20"/>
        </w:rPr>
        <w:t>=74.</w:t>
      </w:r>
    </w:p>
    <w:p w:rsidR="00BF7219" w:rsidRPr="00BF7219" w:rsidRDefault="00BF7219" w:rsidP="00B238AB">
      <w:pPr>
        <w:pStyle w:val="a1"/>
        <w:numPr>
          <w:ilvl w:val="0"/>
          <w:numId w:val="44"/>
        </w:numPr>
        <w:spacing w:before="0"/>
        <w:ind w:left="1134" w:right="992"/>
        <w:rPr>
          <w:rFonts w:eastAsia="Calibri"/>
          <w:sz w:val="20"/>
          <w:szCs w:val="20"/>
        </w:rPr>
      </w:pPr>
      <w:r w:rsidRPr="00BF7219">
        <w:rPr>
          <w:rFonts w:eastAsia="Calibri"/>
          <w:sz w:val="20"/>
          <w:szCs w:val="20"/>
        </w:rPr>
        <w:t xml:space="preserve">Справочник по истории Коммунистической партии и Советского Союза.  </w:t>
      </w:r>
      <w:hyperlink r:id="rId59" w:history="1">
        <w:r w:rsidRPr="00BF7219">
          <w:rPr>
            <w:rFonts w:eastAsia="Calibri"/>
            <w:color w:val="0000FF"/>
            <w:sz w:val="20"/>
            <w:szCs w:val="20"/>
            <w:u w:val="single"/>
          </w:rPr>
          <w:t>h</w:t>
        </w:r>
        <w:r w:rsidRPr="00BF7219">
          <w:rPr>
            <w:rFonts w:eastAsia="Calibri"/>
            <w:color w:val="0000FF"/>
            <w:sz w:val="20"/>
            <w:szCs w:val="20"/>
            <w:u w:val="single"/>
            <w:lang w:val="en-US"/>
          </w:rPr>
          <w:t>ttp</w:t>
        </w:r>
        <w:r w:rsidRPr="00BF7219">
          <w:rPr>
            <w:rFonts w:eastAsia="Calibri"/>
            <w:color w:val="0000FF"/>
            <w:sz w:val="20"/>
            <w:szCs w:val="20"/>
            <w:u w:val="single"/>
          </w:rPr>
          <w:t>://</w:t>
        </w:r>
        <w:r w:rsidRPr="00BF7219">
          <w:rPr>
            <w:rFonts w:eastAsia="Calibri"/>
            <w:color w:val="0000FF"/>
            <w:sz w:val="20"/>
            <w:szCs w:val="20"/>
            <w:u w:val="single"/>
            <w:lang w:val="en-US"/>
          </w:rPr>
          <w:t>www</w:t>
        </w:r>
        <w:r w:rsidRPr="00BF7219">
          <w:rPr>
            <w:rFonts w:eastAsia="Calibri"/>
            <w:color w:val="0000FF"/>
            <w:sz w:val="20"/>
            <w:szCs w:val="20"/>
            <w:u w:val="single"/>
          </w:rPr>
          <w:t>.</w:t>
        </w:r>
        <w:r w:rsidRPr="00BF7219">
          <w:rPr>
            <w:rFonts w:eastAsia="Calibri"/>
            <w:color w:val="0000FF"/>
            <w:sz w:val="20"/>
            <w:szCs w:val="20"/>
            <w:u w:val="single"/>
            <w:lang w:val="en-US"/>
          </w:rPr>
          <w:t>knowbysight</w:t>
        </w:r>
        <w:r w:rsidRPr="00BF7219">
          <w:rPr>
            <w:rFonts w:eastAsia="Calibri"/>
            <w:color w:val="0000FF"/>
            <w:sz w:val="20"/>
            <w:szCs w:val="20"/>
            <w:u w:val="single"/>
          </w:rPr>
          <w:t>.</w:t>
        </w:r>
        <w:r w:rsidRPr="00BF7219">
          <w:rPr>
            <w:rFonts w:eastAsia="Calibri"/>
            <w:color w:val="0000FF"/>
            <w:sz w:val="20"/>
            <w:szCs w:val="20"/>
            <w:u w:val="single"/>
            <w:lang w:val="en-US"/>
          </w:rPr>
          <w:t>info</w:t>
        </w:r>
        <w:r w:rsidRPr="00BF7219">
          <w:rPr>
            <w:rFonts w:eastAsia="Calibri"/>
            <w:color w:val="0000FF"/>
            <w:sz w:val="20"/>
            <w:szCs w:val="20"/>
            <w:u w:val="single"/>
          </w:rPr>
          <w:t>/1_</w:t>
        </w:r>
        <w:r w:rsidRPr="00BF7219">
          <w:rPr>
            <w:rFonts w:eastAsia="Calibri"/>
            <w:color w:val="0000FF"/>
            <w:sz w:val="20"/>
            <w:szCs w:val="20"/>
            <w:u w:val="single"/>
            <w:lang w:val="en-US"/>
          </w:rPr>
          <w:t>rsfsr</w:t>
        </w:r>
        <w:r w:rsidRPr="00BF7219">
          <w:rPr>
            <w:rFonts w:eastAsia="Calibri"/>
            <w:color w:val="0000FF"/>
            <w:sz w:val="20"/>
            <w:szCs w:val="20"/>
            <w:u w:val="single"/>
          </w:rPr>
          <w:t>/00072.</w:t>
        </w:r>
        <w:r w:rsidRPr="00BF7219">
          <w:rPr>
            <w:rFonts w:eastAsia="Calibri"/>
            <w:color w:val="0000FF"/>
            <w:sz w:val="20"/>
            <w:szCs w:val="20"/>
            <w:u w:val="single"/>
            <w:lang w:val="en-US"/>
          </w:rPr>
          <w:t>asp</w:t>
        </w:r>
      </w:hyperlink>
    </w:p>
    <w:p w:rsidR="00BF7219" w:rsidRPr="00BF7219" w:rsidRDefault="00BF7219" w:rsidP="00B238AB">
      <w:pPr>
        <w:pStyle w:val="a1"/>
        <w:numPr>
          <w:ilvl w:val="0"/>
          <w:numId w:val="44"/>
        </w:numPr>
        <w:spacing w:before="0"/>
        <w:ind w:left="1134" w:right="992"/>
        <w:rPr>
          <w:rFonts w:eastAsia="Calibri"/>
          <w:sz w:val="20"/>
          <w:szCs w:val="20"/>
        </w:rPr>
      </w:pPr>
      <w:r w:rsidRPr="00BF7219">
        <w:rPr>
          <w:rFonts w:eastAsia="Calibri"/>
          <w:sz w:val="20"/>
          <w:szCs w:val="20"/>
        </w:rPr>
        <w:t>Там же.</w:t>
      </w:r>
    </w:p>
    <w:p w:rsidR="00BF7219" w:rsidRPr="00BF7219" w:rsidRDefault="00BF7219" w:rsidP="00B238AB">
      <w:pPr>
        <w:pStyle w:val="a1"/>
        <w:numPr>
          <w:ilvl w:val="0"/>
          <w:numId w:val="44"/>
        </w:numPr>
        <w:spacing w:before="0"/>
        <w:ind w:left="1134" w:right="992"/>
        <w:rPr>
          <w:rFonts w:eastAsia="Calibri"/>
          <w:sz w:val="20"/>
          <w:szCs w:val="20"/>
        </w:rPr>
      </w:pPr>
      <w:r w:rsidRPr="00BF7219">
        <w:rPr>
          <w:rFonts w:eastAsia="Calibri"/>
          <w:sz w:val="20"/>
          <w:szCs w:val="20"/>
        </w:rPr>
        <w:t>Там же.</w:t>
      </w:r>
    </w:p>
    <w:p w:rsidR="00BF7219" w:rsidRPr="00BF7219" w:rsidRDefault="00BF7219" w:rsidP="00B238AB">
      <w:pPr>
        <w:pStyle w:val="a1"/>
        <w:numPr>
          <w:ilvl w:val="0"/>
          <w:numId w:val="44"/>
        </w:numPr>
        <w:spacing w:before="0"/>
        <w:ind w:left="1134" w:right="992"/>
        <w:rPr>
          <w:rFonts w:eastAsia="Calibri"/>
          <w:sz w:val="20"/>
          <w:szCs w:val="20"/>
        </w:rPr>
      </w:pPr>
      <w:r w:rsidRPr="00BF7219">
        <w:rPr>
          <w:rFonts w:eastAsia="Calibri"/>
          <w:sz w:val="20"/>
          <w:szCs w:val="20"/>
        </w:rPr>
        <w:t xml:space="preserve">Управление Судебного департамента в Тульской области. </w:t>
      </w:r>
      <w:r w:rsidRPr="00BF7219">
        <w:rPr>
          <w:rFonts w:eastAsia="Calibri"/>
          <w:sz w:val="20"/>
          <w:szCs w:val="20"/>
          <w:lang w:val="en-US"/>
        </w:rPr>
        <w:t>http</w:t>
      </w:r>
      <w:r w:rsidRPr="00BF7219">
        <w:rPr>
          <w:rFonts w:eastAsia="Calibri"/>
          <w:sz w:val="20"/>
          <w:szCs w:val="20"/>
        </w:rPr>
        <w:t>://</w:t>
      </w:r>
      <w:r w:rsidRPr="00BF7219">
        <w:rPr>
          <w:rFonts w:eastAsia="Calibri"/>
          <w:sz w:val="20"/>
          <w:szCs w:val="20"/>
          <w:lang w:val="en-US"/>
        </w:rPr>
        <w:t>usdrf</w:t>
      </w:r>
      <w:r w:rsidRPr="00BF7219">
        <w:rPr>
          <w:rFonts w:eastAsia="Calibri"/>
          <w:sz w:val="20"/>
          <w:szCs w:val="20"/>
        </w:rPr>
        <w:t>.</w:t>
      </w:r>
      <w:r w:rsidRPr="00BF7219">
        <w:rPr>
          <w:rFonts w:eastAsia="Calibri"/>
          <w:sz w:val="20"/>
          <w:szCs w:val="20"/>
          <w:lang w:val="en-US"/>
        </w:rPr>
        <w:t>ru</w:t>
      </w:r>
      <w:r w:rsidRPr="00BF7219">
        <w:rPr>
          <w:rFonts w:eastAsia="Calibri"/>
          <w:sz w:val="20"/>
          <w:szCs w:val="20"/>
        </w:rPr>
        <w:t>/</w:t>
      </w:r>
      <w:r w:rsidRPr="00BF7219">
        <w:rPr>
          <w:rFonts w:eastAsia="Calibri"/>
          <w:sz w:val="20"/>
          <w:szCs w:val="20"/>
          <w:lang w:val="en-US"/>
        </w:rPr>
        <w:t>modules</w:t>
      </w:r>
      <w:r w:rsidRPr="00BF7219">
        <w:rPr>
          <w:rFonts w:eastAsia="Calibri"/>
          <w:sz w:val="20"/>
          <w:szCs w:val="20"/>
        </w:rPr>
        <w:t>.</w:t>
      </w:r>
      <w:r w:rsidRPr="00BF7219">
        <w:rPr>
          <w:rFonts w:eastAsia="Calibri"/>
          <w:sz w:val="20"/>
          <w:szCs w:val="20"/>
          <w:lang w:val="en-US"/>
        </w:rPr>
        <w:t>php</w:t>
      </w:r>
      <w:r w:rsidRPr="00BF7219">
        <w:rPr>
          <w:rFonts w:eastAsia="Calibri"/>
          <w:sz w:val="20"/>
          <w:szCs w:val="20"/>
        </w:rPr>
        <w:t>?</w:t>
      </w:r>
      <w:r w:rsidRPr="00BF7219">
        <w:rPr>
          <w:rFonts w:eastAsia="Calibri"/>
          <w:sz w:val="20"/>
          <w:szCs w:val="20"/>
          <w:lang w:val="en-US"/>
        </w:rPr>
        <w:t>name</w:t>
      </w:r>
      <w:r w:rsidRPr="00BF7219">
        <w:rPr>
          <w:rFonts w:eastAsia="Calibri"/>
          <w:sz w:val="20"/>
          <w:szCs w:val="20"/>
        </w:rPr>
        <w:t>=</w:t>
      </w:r>
      <w:r w:rsidRPr="00BF7219">
        <w:rPr>
          <w:rFonts w:eastAsia="Calibri"/>
          <w:sz w:val="20"/>
          <w:szCs w:val="20"/>
          <w:lang w:val="en-US"/>
        </w:rPr>
        <w:t>info</w:t>
      </w:r>
      <w:r w:rsidRPr="00BF7219">
        <w:rPr>
          <w:rFonts w:eastAsia="Calibri"/>
          <w:sz w:val="20"/>
          <w:szCs w:val="20"/>
        </w:rPr>
        <w:t>_</w:t>
      </w:r>
      <w:r w:rsidRPr="00BF7219">
        <w:rPr>
          <w:rFonts w:eastAsia="Calibri"/>
          <w:sz w:val="20"/>
          <w:szCs w:val="20"/>
          <w:lang w:val="en-US"/>
        </w:rPr>
        <w:t>court</w:t>
      </w:r>
      <w:r w:rsidRPr="00BF7219">
        <w:rPr>
          <w:rFonts w:eastAsia="Calibri"/>
          <w:sz w:val="20"/>
          <w:szCs w:val="20"/>
        </w:rPr>
        <w:t>&amp;</w:t>
      </w:r>
      <w:r w:rsidRPr="00BF7219">
        <w:rPr>
          <w:rFonts w:eastAsia="Calibri"/>
          <w:sz w:val="20"/>
          <w:szCs w:val="20"/>
          <w:lang w:val="en-US"/>
        </w:rPr>
        <w:t>id</w:t>
      </w:r>
      <w:r w:rsidRPr="00BF7219">
        <w:rPr>
          <w:rFonts w:eastAsia="Calibri"/>
          <w:sz w:val="20"/>
          <w:szCs w:val="20"/>
        </w:rPr>
        <w:t>=12</w:t>
      </w:r>
    </w:p>
    <w:p w:rsidR="00BF7219" w:rsidRPr="00BF7219" w:rsidRDefault="00BF7219" w:rsidP="00B238AB">
      <w:pPr>
        <w:pStyle w:val="a1"/>
        <w:numPr>
          <w:ilvl w:val="0"/>
          <w:numId w:val="44"/>
        </w:numPr>
        <w:spacing w:before="0"/>
        <w:ind w:left="1134" w:right="992"/>
        <w:rPr>
          <w:rFonts w:eastAsia="Calibri"/>
          <w:sz w:val="20"/>
          <w:szCs w:val="20"/>
        </w:rPr>
      </w:pPr>
      <w:r w:rsidRPr="00BF7219">
        <w:rPr>
          <w:rFonts w:eastAsia="Calibri"/>
          <w:sz w:val="20"/>
          <w:szCs w:val="20"/>
        </w:rPr>
        <w:t xml:space="preserve">Автобиографии прокуроров – Прокуратура Сахалинской области. </w:t>
      </w:r>
      <w:hyperlink r:id="rId60" w:history="1">
        <w:r w:rsidRPr="00BF7219">
          <w:rPr>
            <w:rFonts w:eastAsia="Calibri"/>
            <w:color w:val="0000FF"/>
            <w:sz w:val="20"/>
            <w:szCs w:val="20"/>
            <w:u w:val="single"/>
            <w:lang w:val="en-US"/>
          </w:rPr>
          <w:t>http</w:t>
        </w:r>
        <w:r w:rsidRPr="00BF7219">
          <w:rPr>
            <w:rFonts w:eastAsia="Calibri"/>
            <w:color w:val="0000FF"/>
            <w:sz w:val="20"/>
            <w:szCs w:val="20"/>
            <w:u w:val="single"/>
          </w:rPr>
          <w:t>://</w:t>
        </w:r>
        <w:r w:rsidRPr="00BF7219">
          <w:rPr>
            <w:rFonts w:eastAsia="Calibri"/>
            <w:color w:val="0000FF"/>
            <w:sz w:val="20"/>
            <w:szCs w:val="20"/>
            <w:u w:val="single"/>
            <w:lang w:val="en-US"/>
          </w:rPr>
          <w:t>www</w:t>
        </w:r>
        <w:r w:rsidRPr="00BF7219">
          <w:rPr>
            <w:rFonts w:eastAsia="Calibri"/>
            <w:color w:val="0000FF"/>
            <w:sz w:val="20"/>
            <w:szCs w:val="20"/>
            <w:u w:val="single"/>
          </w:rPr>
          <w:t>.</w:t>
        </w:r>
        <w:r w:rsidRPr="00BF7219">
          <w:rPr>
            <w:rFonts w:eastAsia="Calibri"/>
            <w:color w:val="0000FF"/>
            <w:sz w:val="20"/>
            <w:szCs w:val="20"/>
            <w:u w:val="single"/>
            <w:lang w:val="en-US"/>
          </w:rPr>
          <w:t>sakhalinprokyr</w:t>
        </w:r>
        <w:r w:rsidRPr="00BF7219">
          <w:rPr>
            <w:rFonts w:eastAsia="Calibri"/>
            <w:color w:val="0000FF"/>
            <w:sz w:val="20"/>
            <w:szCs w:val="20"/>
            <w:u w:val="single"/>
          </w:rPr>
          <w:t>.</w:t>
        </w:r>
        <w:r w:rsidRPr="00BF7219">
          <w:rPr>
            <w:rFonts w:eastAsia="Calibri"/>
            <w:color w:val="0000FF"/>
            <w:sz w:val="20"/>
            <w:szCs w:val="20"/>
            <w:u w:val="single"/>
            <w:lang w:val="en-US"/>
          </w:rPr>
          <w:t>ru</w:t>
        </w:r>
        <w:r w:rsidRPr="00BF7219">
          <w:rPr>
            <w:rFonts w:eastAsia="Calibri"/>
            <w:color w:val="0000FF"/>
            <w:sz w:val="20"/>
            <w:szCs w:val="20"/>
            <w:u w:val="single"/>
          </w:rPr>
          <w:t>/</w:t>
        </w:r>
        <w:r w:rsidRPr="00BF7219">
          <w:rPr>
            <w:rFonts w:eastAsia="Calibri"/>
            <w:color w:val="0000FF"/>
            <w:sz w:val="20"/>
            <w:szCs w:val="20"/>
            <w:u w:val="single"/>
            <w:lang w:val="en-US"/>
          </w:rPr>
          <w:t>history</w:t>
        </w:r>
        <w:r w:rsidRPr="00BF7219">
          <w:rPr>
            <w:rFonts w:eastAsia="Calibri"/>
            <w:color w:val="0000FF"/>
            <w:sz w:val="20"/>
            <w:szCs w:val="20"/>
            <w:u w:val="single"/>
          </w:rPr>
          <w:t>3.</w:t>
        </w:r>
        <w:r w:rsidRPr="00BF7219">
          <w:rPr>
            <w:rFonts w:eastAsia="Calibri"/>
            <w:color w:val="0000FF"/>
            <w:sz w:val="20"/>
            <w:szCs w:val="20"/>
            <w:u w:val="single"/>
            <w:lang w:val="en-US"/>
          </w:rPr>
          <w:t>php</w:t>
        </w:r>
      </w:hyperlink>
      <w:r w:rsidRPr="00BF7219">
        <w:rPr>
          <w:rFonts w:eastAsia="Calibri"/>
          <w:sz w:val="20"/>
          <w:szCs w:val="20"/>
        </w:rPr>
        <w:t xml:space="preserve">; Справочник по истории </w:t>
      </w:r>
      <w:r w:rsidRPr="00BF7219">
        <w:rPr>
          <w:rFonts w:eastAsia="Calibri"/>
          <w:sz w:val="20"/>
          <w:szCs w:val="20"/>
        </w:rPr>
        <w:lastRenderedPageBreak/>
        <w:t xml:space="preserve">Коммунистической партии и Советского Союза 1898–1991. </w:t>
      </w:r>
      <w:hyperlink r:id="rId61" w:history="1">
        <w:r w:rsidRPr="00BF7219">
          <w:rPr>
            <w:rStyle w:val="ac"/>
            <w:rFonts w:eastAsia="Calibri"/>
            <w:sz w:val="20"/>
            <w:szCs w:val="20"/>
            <w:lang w:val="en-US"/>
          </w:rPr>
          <w:t>http</w:t>
        </w:r>
        <w:r w:rsidRPr="00BF7219">
          <w:rPr>
            <w:rStyle w:val="ac"/>
            <w:rFonts w:eastAsia="Calibri"/>
            <w:sz w:val="20"/>
            <w:szCs w:val="20"/>
          </w:rPr>
          <w:t>://</w:t>
        </w:r>
        <w:r w:rsidRPr="00BF7219">
          <w:rPr>
            <w:rStyle w:val="ac"/>
            <w:rFonts w:eastAsia="Calibri"/>
            <w:sz w:val="20"/>
            <w:szCs w:val="20"/>
            <w:lang w:val="en-US"/>
          </w:rPr>
          <w:t>www</w:t>
        </w:r>
      </w:hyperlink>
      <w:r w:rsidRPr="00BF7219">
        <w:rPr>
          <w:rFonts w:eastAsia="Calibri"/>
          <w:sz w:val="20"/>
          <w:szCs w:val="20"/>
        </w:rPr>
        <w:t xml:space="preserve">. </w:t>
      </w:r>
      <w:r w:rsidRPr="00BF7219">
        <w:rPr>
          <w:rFonts w:eastAsia="Calibri"/>
          <w:sz w:val="20"/>
          <w:szCs w:val="20"/>
          <w:lang w:val="en-US"/>
        </w:rPr>
        <w:t>knowbysight</w:t>
      </w:r>
      <w:r w:rsidRPr="00BF7219">
        <w:rPr>
          <w:rFonts w:eastAsia="Calibri"/>
          <w:sz w:val="20"/>
          <w:szCs w:val="20"/>
        </w:rPr>
        <w:t>.</w:t>
      </w:r>
      <w:r w:rsidRPr="00BF7219">
        <w:rPr>
          <w:rFonts w:eastAsia="Calibri"/>
          <w:sz w:val="20"/>
          <w:szCs w:val="20"/>
          <w:lang w:val="en-US"/>
        </w:rPr>
        <w:t>info</w:t>
      </w:r>
      <w:r w:rsidRPr="00BF7219">
        <w:rPr>
          <w:rFonts w:eastAsia="Calibri"/>
          <w:sz w:val="20"/>
          <w:szCs w:val="20"/>
        </w:rPr>
        <w:t>/1_</w:t>
      </w:r>
      <w:r w:rsidRPr="00BF7219">
        <w:rPr>
          <w:rFonts w:eastAsia="Calibri"/>
          <w:sz w:val="20"/>
          <w:szCs w:val="20"/>
          <w:lang w:val="en-US"/>
        </w:rPr>
        <w:t>rsfsr</w:t>
      </w:r>
      <w:r w:rsidRPr="00BF7219">
        <w:rPr>
          <w:rFonts w:eastAsia="Calibri"/>
          <w:sz w:val="20"/>
          <w:szCs w:val="20"/>
        </w:rPr>
        <w:t>/07729.</w:t>
      </w:r>
      <w:r w:rsidRPr="00BF7219">
        <w:rPr>
          <w:rFonts w:eastAsia="Calibri"/>
          <w:sz w:val="20"/>
          <w:szCs w:val="20"/>
          <w:lang w:val="en-US"/>
        </w:rPr>
        <w:t>asp</w:t>
      </w:r>
    </w:p>
    <w:p w:rsidR="00BF7219" w:rsidRPr="00BF7219" w:rsidRDefault="00BF7219" w:rsidP="00B238AB">
      <w:pPr>
        <w:pStyle w:val="a1"/>
        <w:numPr>
          <w:ilvl w:val="0"/>
          <w:numId w:val="44"/>
        </w:numPr>
        <w:spacing w:before="0"/>
        <w:ind w:left="1134" w:right="992"/>
        <w:rPr>
          <w:rFonts w:eastAsia="Calibri"/>
          <w:sz w:val="20"/>
          <w:szCs w:val="20"/>
        </w:rPr>
      </w:pPr>
      <w:r w:rsidRPr="00BF7219">
        <w:rPr>
          <w:rFonts w:eastAsia="Calibri"/>
          <w:sz w:val="20"/>
          <w:szCs w:val="20"/>
        </w:rPr>
        <w:t xml:space="preserve">Юбилей прокуратуры Центрального района г. Челябинска. </w:t>
      </w:r>
      <w:r w:rsidRPr="00BF7219">
        <w:rPr>
          <w:rFonts w:eastAsia="Calibri"/>
          <w:sz w:val="20"/>
          <w:szCs w:val="20"/>
          <w:lang w:val="en-US"/>
        </w:rPr>
        <w:t>http</w:t>
      </w:r>
      <w:r w:rsidRPr="00BF7219">
        <w:rPr>
          <w:rFonts w:eastAsia="Calibri"/>
          <w:sz w:val="20"/>
          <w:szCs w:val="20"/>
        </w:rPr>
        <w:t>://</w:t>
      </w:r>
      <w:r w:rsidRPr="00BF7219">
        <w:rPr>
          <w:rFonts w:eastAsia="Calibri"/>
          <w:sz w:val="20"/>
          <w:szCs w:val="20"/>
          <w:lang w:val="en-US"/>
        </w:rPr>
        <w:t>www</w:t>
      </w:r>
      <w:r w:rsidRPr="00BF7219">
        <w:rPr>
          <w:rFonts w:eastAsia="Calibri"/>
          <w:sz w:val="20"/>
          <w:szCs w:val="20"/>
        </w:rPr>
        <w:t>.</w:t>
      </w:r>
      <w:r w:rsidRPr="00BF7219">
        <w:rPr>
          <w:rFonts w:eastAsia="Calibri"/>
          <w:sz w:val="20"/>
          <w:szCs w:val="20"/>
          <w:lang w:val="en-US"/>
        </w:rPr>
        <w:t>guvpvo</w:t>
      </w:r>
      <w:r w:rsidRPr="00BF7219">
        <w:rPr>
          <w:rFonts w:eastAsia="Calibri"/>
          <w:sz w:val="20"/>
          <w:szCs w:val="20"/>
        </w:rPr>
        <w:t>74.</w:t>
      </w:r>
      <w:r w:rsidRPr="00BF7219">
        <w:rPr>
          <w:rFonts w:eastAsia="Calibri"/>
          <w:sz w:val="20"/>
          <w:szCs w:val="20"/>
          <w:lang w:val="en-US"/>
        </w:rPr>
        <w:t>ru</w:t>
      </w:r>
      <w:r w:rsidRPr="00BF7219">
        <w:rPr>
          <w:rFonts w:eastAsia="Calibri"/>
          <w:sz w:val="20"/>
          <w:szCs w:val="20"/>
        </w:rPr>
        <w:t>/</w:t>
      </w:r>
      <w:r w:rsidRPr="00BF7219">
        <w:rPr>
          <w:rFonts w:eastAsia="Calibri"/>
          <w:sz w:val="20"/>
          <w:szCs w:val="20"/>
          <w:lang w:val="en-US"/>
        </w:rPr>
        <w:t>Publications</w:t>
      </w:r>
      <w:r w:rsidRPr="00BF7219">
        <w:rPr>
          <w:rFonts w:eastAsia="Calibri"/>
          <w:sz w:val="20"/>
          <w:szCs w:val="20"/>
        </w:rPr>
        <w:t>/</w:t>
      </w:r>
      <w:r w:rsidRPr="00BF7219">
        <w:rPr>
          <w:rFonts w:eastAsia="Calibri"/>
          <w:sz w:val="20"/>
          <w:szCs w:val="20"/>
          <w:lang w:val="en-US"/>
        </w:rPr>
        <w:t>News</w:t>
      </w:r>
      <w:r w:rsidRPr="00BF7219">
        <w:rPr>
          <w:rFonts w:eastAsia="Calibri"/>
          <w:sz w:val="20"/>
          <w:szCs w:val="20"/>
        </w:rPr>
        <w:t>/</w:t>
      </w:r>
      <w:r w:rsidRPr="00BF7219">
        <w:rPr>
          <w:rFonts w:eastAsia="Calibri"/>
          <w:sz w:val="20"/>
          <w:szCs w:val="20"/>
          <w:lang w:val="en-US"/>
        </w:rPr>
        <w:t>Show</w:t>
      </w:r>
      <w:r w:rsidRPr="00BF7219">
        <w:rPr>
          <w:rFonts w:eastAsia="Calibri"/>
          <w:sz w:val="20"/>
          <w:szCs w:val="20"/>
        </w:rPr>
        <w:t>?</w:t>
      </w:r>
      <w:r w:rsidRPr="00BF7219">
        <w:rPr>
          <w:rFonts w:eastAsia="Calibri"/>
          <w:sz w:val="20"/>
          <w:szCs w:val="20"/>
          <w:lang w:val="en-US"/>
        </w:rPr>
        <w:t>id</w:t>
      </w:r>
      <w:r w:rsidRPr="00BF7219">
        <w:rPr>
          <w:rFonts w:eastAsia="Calibri"/>
          <w:sz w:val="20"/>
          <w:szCs w:val="20"/>
        </w:rPr>
        <w:t>=423</w:t>
      </w:r>
    </w:p>
    <w:p w:rsidR="00BF7219" w:rsidRPr="00BF7219" w:rsidRDefault="00BF7219" w:rsidP="00B238AB">
      <w:pPr>
        <w:pStyle w:val="a1"/>
        <w:numPr>
          <w:ilvl w:val="0"/>
          <w:numId w:val="44"/>
        </w:numPr>
        <w:spacing w:before="0"/>
        <w:ind w:left="1134" w:right="992"/>
        <w:rPr>
          <w:rFonts w:eastAsia="Calibri"/>
          <w:sz w:val="20"/>
          <w:szCs w:val="20"/>
        </w:rPr>
      </w:pPr>
      <w:r w:rsidRPr="00BF7219">
        <w:rPr>
          <w:rFonts w:eastAsia="Calibri"/>
          <w:sz w:val="20"/>
          <w:szCs w:val="20"/>
        </w:rPr>
        <w:t xml:space="preserve">Указ Президента СССР от 25.10.1990 №УП-922. </w:t>
      </w:r>
      <w:hyperlink r:id="rId62" w:history="1">
        <w:r w:rsidRPr="00BF7219">
          <w:rPr>
            <w:rFonts w:eastAsia="Calibri"/>
            <w:color w:val="0000FF"/>
            <w:sz w:val="20"/>
            <w:szCs w:val="20"/>
            <w:u w:val="single"/>
            <w:lang w:val="en-US"/>
          </w:rPr>
          <w:t>http</w:t>
        </w:r>
        <w:r w:rsidRPr="00BF7219">
          <w:rPr>
            <w:rFonts w:eastAsia="Calibri"/>
            <w:color w:val="0000FF"/>
            <w:sz w:val="20"/>
            <w:szCs w:val="20"/>
            <w:u w:val="single"/>
          </w:rPr>
          <w:t>://</w:t>
        </w:r>
        <w:r w:rsidRPr="00BF7219">
          <w:rPr>
            <w:rFonts w:eastAsia="Calibri"/>
            <w:color w:val="0000FF"/>
            <w:sz w:val="20"/>
            <w:szCs w:val="20"/>
            <w:u w:val="single"/>
            <w:lang w:val="en-US"/>
          </w:rPr>
          <w:t>www</w:t>
        </w:r>
        <w:r w:rsidRPr="00BF7219">
          <w:rPr>
            <w:rFonts w:eastAsia="Calibri"/>
            <w:color w:val="0000FF"/>
            <w:sz w:val="20"/>
            <w:szCs w:val="20"/>
            <w:u w:val="single"/>
          </w:rPr>
          <w:t>.</w:t>
        </w:r>
        <w:r w:rsidRPr="00BF7219">
          <w:rPr>
            <w:rFonts w:eastAsia="Calibri"/>
            <w:color w:val="0000FF"/>
            <w:sz w:val="20"/>
            <w:szCs w:val="20"/>
            <w:u w:val="single"/>
            <w:lang w:val="en-US"/>
          </w:rPr>
          <w:t>libussr</w:t>
        </w:r>
        <w:r w:rsidRPr="00BF7219">
          <w:rPr>
            <w:rFonts w:eastAsia="Calibri"/>
            <w:color w:val="0000FF"/>
            <w:sz w:val="20"/>
            <w:szCs w:val="20"/>
            <w:u w:val="single"/>
          </w:rPr>
          <w:t>.</w:t>
        </w:r>
        <w:r w:rsidRPr="00BF7219">
          <w:rPr>
            <w:rFonts w:eastAsia="Calibri"/>
            <w:color w:val="0000FF"/>
            <w:sz w:val="20"/>
            <w:szCs w:val="20"/>
            <w:u w:val="single"/>
            <w:lang w:val="en-US"/>
          </w:rPr>
          <w:t>ru</w:t>
        </w:r>
      </w:hyperlink>
      <w:r w:rsidRPr="00BF7219">
        <w:rPr>
          <w:rFonts w:eastAsia="Calibri"/>
          <w:sz w:val="20"/>
          <w:szCs w:val="20"/>
        </w:rPr>
        <w:t xml:space="preserve"> /</w:t>
      </w:r>
      <w:r w:rsidRPr="00BF7219">
        <w:rPr>
          <w:rFonts w:eastAsia="Calibri"/>
          <w:sz w:val="20"/>
          <w:szCs w:val="20"/>
          <w:lang w:val="en-US"/>
        </w:rPr>
        <w:t>doc</w:t>
      </w:r>
      <w:r w:rsidRPr="00BF7219">
        <w:rPr>
          <w:rFonts w:eastAsia="Calibri"/>
          <w:sz w:val="20"/>
          <w:szCs w:val="20"/>
        </w:rPr>
        <w:t>_</w:t>
      </w:r>
      <w:r w:rsidRPr="00BF7219">
        <w:rPr>
          <w:rFonts w:eastAsia="Calibri"/>
          <w:sz w:val="20"/>
          <w:szCs w:val="20"/>
          <w:lang w:val="en-US"/>
        </w:rPr>
        <w:t>ussr</w:t>
      </w:r>
      <w:r w:rsidRPr="00BF7219">
        <w:rPr>
          <w:rFonts w:eastAsia="Calibri"/>
          <w:sz w:val="20"/>
          <w:szCs w:val="20"/>
        </w:rPr>
        <w:t>/</w:t>
      </w:r>
      <w:r w:rsidRPr="00BF7219">
        <w:rPr>
          <w:rFonts w:eastAsia="Calibri"/>
          <w:sz w:val="20"/>
          <w:szCs w:val="20"/>
          <w:lang w:val="en-US"/>
        </w:rPr>
        <w:t>usr</w:t>
      </w:r>
      <w:r w:rsidRPr="00BF7219">
        <w:rPr>
          <w:rFonts w:eastAsia="Calibri"/>
          <w:sz w:val="20"/>
          <w:szCs w:val="20"/>
        </w:rPr>
        <w:t>_17466.</w:t>
      </w:r>
      <w:r w:rsidRPr="00BF7219">
        <w:rPr>
          <w:rFonts w:eastAsia="Calibri"/>
          <w:sz w:val="20"/>
          <w:szCs w:val="20"/>
          <w:lang w:val="en-US"/>
        </w:rPr>
        <w:t>htm</w:t>
      </w:r>
    </w:p>
    <w:p w:rsidR="00BF7219" w:rsidRPr="00BF7219" w:rsidRDefault="00BF7219" w:rsidP="00B238AB">
      <w:pPr>
        <w:pStyle w:val="a1"/>
        <w:numPr>
          <w:ilvl w:val="0"/>
          <w:numId w:val="44"/>
        </w:numPr>
        <w:spacing w:before="0"/>
        <w:ind w:left="1134" w:right="992"/>
        <w:rPr>
          <w:rFonts w:eastAsia="Calibri"/>
          <w:sz w:val="20"/>
          <w:szCs w:val="20"/>
        </w:rPr>
      </w:pPr>
      <w:r w:rsidRPr="00BF7219">
        <w:rPr>
          <w:rFonts w:eastAsia="Calibri"/>
          <w:sz w:val="20"/>
          <w:szCs w:val="20"/>
        </w:rPr>
        <w:t>Совместная служба.</w:t>
      </w:r>
    </w:p>
    <w:p w:rsidR="00BF7219" w:rsidRPr="00BF7219" w:rsidRDefault="00BF7219" w:rsidP="00B238AB">
      <w:pPr>
        <w:pStyle w:val="a1"/>
        <w:numPr>
          <w:ilvl w:val="0"/>
          <w:numId w:val="44"/>
        </w:numPr>
        <w:spacing w:before="0"/>
        <w:ind w:left="1134" w:right="992"/>
        <w:rPr>
          <w:rFonts w:eastAsia="Calibri"/>
          <w:sz w:val="20"/>
          <w:szCs w:val="20"/>
        </w:rPr>
      </w:pPr>
      <w:r w:rsidRPr="00BF7219">
        <w:rPr>
          <w:rFonts w:eastAsia="Calibri"/>
          <w:sz w:val="20"/>
          <w:szCs w:val="20"/>
        </w:rPr>
        <w:t>290 лет прокуратуре России. Прокуратура Чеченской Республики. Ставрополь: Златоуст, 2011. С. 19.</w:t>
      </w:r>
    </w:p>
    <w:p w:rsidR="00BF7219" w:rsidRPr="00BF7219" w:rsidRDefault="00BF7219" w:rsidP="00B238AB">
      <w:pPr>
        <w:pStyle w:val="a1"/>
        <w:numPr>
          <w:ilvl w:val="0"/>
          <w:numId w:val="44"/>
        </w:numPr>
        <w:spacing w:before="0"/>
        <w:ind w:left="1134" w:right="992"/>
        <w:rPr>
          <w:rFonts w:eastAsia="Calibri"/>
          <w:sz w:val="20"/>
          <w:szCs w:val="20"/>
        </w:rPr>
      </w:pPr>
      <w:r w:rsidRPr="00BF7219">
        <w:rPr>
          <w:rFonts w:eastAsia="Calibri"/>
          <w:sz w:val="20"/>
          <w:szCs w:val="20"/>
        </w:rPr>
        <w:t>Там же, с. 22.</w:t>
      </w:r>
    </w:p>
    <w:p w:rsidR="00BF7219" w:rsidRPr="00BF7219" w:rsidRDefault="00BF7219" w:rsidP="00B238AB">
      <w:pPr>
        <w:pStyle w:val="a1"/>
        <w:numPr>
          <w:ilvl w:val="0"/>
          <w:numId w:val="44"/>
        </w:numPr>
        <w:spacing w:before="0"/>
        <w:ind w:left="1134" w:right="992"/>
        <w:rPr>
          <w:rFonts w:eastAsia="Calibri"/>
          <w:sz w:val="20"/>
          <w:szCs w:val="20"/>
        </w:rPr>
      </w:pPr>
      <w:r w:rsidRPr="00BF7219">
        <w:rPr>
          <w:rFonts w:eastAsia="Calibri"/>
          <w:sz w:val="20"/>
          <w:szCs w:val="20"/>
        </w:rPr>
        <w:t>Там же, с. 22, 34–35.</w:t>
      </w:r>
    </w:p>
    <w:p w:rsidR="00BF7219" w:rsidRPr="00BF7219" w:rsidRDefault="00BF7219" w:rsidP="00B238AB">
      <w:pPr>
        <w:pStyle w:val="a1"/>
        <w:numPr>
          <w:ilvl w:val="0"/>
          <w:numId w:val="44"/>
        </w:numPr>
        <w:spacing w:before="0"/>
        <w:ind w:left="1134" w:right="992"/>
        <w:rPr>
          <w:rFonts w:eastAsia="Calibri"/>
          <w:sz w:val="20"/>
          <w:szCs w:val="20"/>
        </w:rPr>
      </w:pPr>
      <w:r w:rsidRPr="00BF7219">
        <w:rPr>
          <w:rFonts w:eastAsia="Calibri"/>
          <w:sz w:val="20"/>
          <w:szCs w:val="20"/>
        </w:rPr>
        <w:t xml:space="preserve">К вопросу о применении статьи 16 Закона «О ветеранах» в отношении работников прокуратуры, действовавших на территории Чеченской Республики на постоянной или временной основе в 1994–1996 годах. Электронные журналы издательства NOTABENE. </w:t>
      </w:r>
      <w:hyperlink r:id="rId63" w:history="1">
        <w:r w:rsidRPr="00BF7219">
          <w:rPr>
            <w:rFonts w:eastAsia="Calibri"/>
            <w:color w:val="0000FF"/>
            <w:sz w:val="20"/>
            <w:szCs w:val="20"/>
            <w:u w:val="single"/>
          </w:rPr>
          <w:t>http://e-</w:t>
        </w:r>
      </w:hyperlink>
      <w:r w:rsidRPr="00BF7219">
        <w:rPr>
          <w:rFonts w:eastAsia="Calibri"/>
          <w:sz w:val="20"/>
          <w:szCs w:val="20"/>
        </w:rPr>
        <w:t xml:space="preserve"> </w:t>
      </w:r>
      <w:r w:rsidRPr="00BF7219">
        <w:rPr>
          <w:rFonts w:eastAsia="Calibri"/>
          <w:sz w:val="20"/>
          <w:szCs w:val="20"/>
          <w:lang w:val="en-US"/>
        </w:rPr>
        <w:t>notabene</w:t>
      </w:r>
      <w:r w:rsidRPr="00BF7219">
        <w:rPr>
          <w:rFonts w:eastAsia="Calibri"/>
          <w:sz w:val="20"/>
          <w:szCs w:val="20"/>
        </w:rPr>
        <w:t>.</w:t>
      </w:r>
      <w:r w:rsidRPr="00BF7219">
        <w:rPr>
          <w:rFonts w:eastAsia="Calibri"/>
          <w:sz w:val="20"/>
          <w:szCs w:val="20"/>
          <w:lang w:val="en-US"/>
        </w:rPr>
        <w:t>ru</w:t>
      </w:r>
      <w:r w:rsidRPr="00BF7219">
        <w:rPr>
          <w:rFonts w:eastAsia="Calibri"/>
          <w:sz w:val="20"/>
          <w:szCs w:val="20"/>
        </w:rPr>
        <w:t>/</w:t>
      </w:r>
      <w:r w:rsidRPr="00BF7219">
        <w:rPr>
          <w:rFonts w:eastAsia="Calibri"/>
          <w:sz w:val="20"/>
          <w:szCs w:val="20"/>
          <w:lang w:val="en-US"/>
        </w:rPr>
        <w:t>nb</w:t>
      </w:r>
      <w:r w:rsidRPr="00BF7219">
        <w:rPr>
          <w:rFonts w:eastAsia="Calibri"/>
          <w:sz w:val="20"/>
          <w:szCs w:val="20"/>
        </w:rPr>
        <w:t>/</w:t>
      </w:r>
      <w:r w:rsidRPr="00BF7219">
        <w:rPr>
          <w:rFonts w:eastAsia="Calibri"/>
          <w:sz w:val="20"/>
          <w:szCs w:val="20"/>
          <w:lang w:val="en-US"/>
        </w:rPr>
        <w:t>article</w:t>
      </w:r>
      <w:r w:rsidRPr="00BF7219">
        <w:rPr>
          <w:rFonts w:eastAsia="Calibri"/>
          <w:sz w:val="20"/>
          <w:szCs w:val="20"/>
        </w:rPr>
        <w:t>_13169.</w:t>
      </w:r>
      <w:r w:rsidRPr="00BF7219">
        <w:rPr>
          <w:rFonts w:eastAsia="Calibri"/>
          <w:sz w:val="20"/>
          <w:szCs w:val="20"/>
          <w:lang w:val="en-US"/>
        </w:rPr>
        <w:t>htmi</w:t>
      </w:r>
    </w:p>
    <w:p w:rsidR="00BF7219" w:rsidRPr="00BF7219" w:rsidRDefault="00BF7219" w:rsidP="00B238AB">
      <w:pPr>
        <w:pStyle w:val="a1"/>
        <w:numPr>
          <w:ilvl w:val="0"/>
          <w:numId w:val="44"/>
        </w:numPr>
        <w:spacing w:before="0"/>
        <w:ind w:left="1134" w:right="992"/>
        <w:rPr>
          <w:rFonts w:eastAsia="Calibri"/>
          <w:sz w:val="20"/>
          <w:szCs w:val="20"/>
        </w:rPr>
      </w:pPr>
      <w:r w:rsidRPr="00BF7219">
        <w:rPr>
          <w:rFonts w:eastAsia="Calibri"/>
          <w:sz w:val="20"/>
          <w:szCs w:val="20"/>
        </w:rPr>
        <w:t>290 лет прокуратуре России. Прокуратура Чеченской Республики. Ставрополь: Златоуст, 2011. С. 23.</w:t>
      </w:r>
    </w:p>
    <w:p w:rsidR="00BF7219" w:rsidRPr="00BF7219" w:rsidRDefault="00BF7219" w:rsidP="00B238AB">
      <w:pPr>
        <w:pStyle w:val="a1"/>
        <w:numPr>
          <w:ilvl w:val="0"/>
          <w:numId w:val="44"/>
        </w:numPr>
        <w:spacing w:before="0"/>
        <w:ind w:left="1134" w:right="992"/>
        <w:rPr>
          <w:rFonts w:eastAsia="Calibri"/>
          <w:sz w:val="20"/>
          <w:szCs w:val="20"/>
        </w:rPr>
      </w:pPr>
      <w:r w:rsidRPr="00BF7219">
        <w:rPr>
          <w:rFonts w:eastAsia="Calibri"/>
          <w:sz w:val="20"/>
          <w:szCs w:val="20"/>
        </w:rPr>
        <w:t>Там же, с. 23.</w:t>
      </w:r>
    </w:p>
    <w:p w:rsidR="00BF7219" w:rsidRPr="00BF7219" w:rsidRDefault="00BF7219" w:rsidP="00B238AB">
      <w:pPr>
        <w:pStyle w:val="a1"/>
        <w:numPr>
          <w:ilvl w:val="0"/>
          <w:numId w:val="44"/>
        </w:numPr>
        <w:spacing w:before="0"/>
        <w:ind w:left="1134" w:right="992"/>
        <w:rPr>
          <w:rFonts w:eastAsia="Calibri"/>
          <w:sz w:val="20"/>
          <w:szCs w:val="20"/>
        </w:rPr>
      </w:pPr>
      <w:r w:rsidRPr="00BF7219">
        <w:rPr>
          <w:rFonts w:eastAsia="Calibri"/>
          <w:sz w:val="20"/>
          <w:szCs w:val="20"/>
        </w:rPr>
        <w:t>Там же, с. 23.</w:t>
      </w:r>
    </w:p>
    <w:p w:rsidR="00BF7219" w:rsidRPr="00BF7219" w:rsidRDefault="00BF7219" w:rsidP="00B238AB">
      <w:pPr>
        <w:pStyle w:val="a1"/>
        <w:numPr>
          <w:ilvl w:val="0"/>
          <w:numId w:val="44"/>
        </w:numPr>
        <w:spacing w:before="0"/>
        <w:ind w:left="1134" w:right="992"/>
        <w:rPr>
          <w:rFonts w:eastAsia="Calibri"/>
          <w:sz w:val="20"/>
          <w:szCs w:val="20"/>
        </w:rPr>
      </w:pPr>
      <w:r w:rsidRPr="00BF7219">
        <w:rPr>
          <w:rFonts w:eastAsia="Calibri"/>
          <w:sz w:val="20"/>
          <w:szCs w:val="20"/>
        </w:rPr>
        <w:t>Там же, с. 23.</w:t>
      </w:r>
    </w:p>
    <w:p w:rsidR="00BF7219" w:rsidRPr="00BF7219" w:rsidRDefault="00BF7219" w:rsidP="00B238AB">
      <w:pPr>
        <w:pStyle w:val="a1"/>
        <w:numPr>
          <w:ilvl w:val="0"/>
          <w:numId w:val="44"/>
        </w:numPr>
        <w:spacing w:before="0"/>
        <w:ind w:left="1134" w:right="992"/>
        <w:rPr>
          <w:rFonts w:eastAsia="Calibri"/>
          <w:sz w:val="20"/>
          <w:szCs w:val="20"/>
        </w:rPr>
      </w:pPr>
      <w:r w:rsidRPr="00BF7219">
        <w:rPr>
          <w:rFonts w:eastAsia="Calibri"/>
          <w:sz w:val="20"/>
          <w:szCs w:val="20"/>
        </w:rPr>
        <w:t>Там же, с. 23.</w:t>
      </w:r>
    </w:p>
    <w:p w:rsidR="00BF7219" w:rsidRPr="00BF7219" w:rsidRDefault="00BF7219" w:rsidP="00B238AB">
      <w:pPr>
        <w:pStyle w:val="a1"/>
        <w:numPr>
          <w:ilvl w:val="0"/>
          <w:numId w:val="44"/>
        </w:numPr>
        <w:spacing w:before="0"/>
        <w:ind w:left="1134" w:right="992"/>
        <w:rPr>
          <w:rFonts w:eastAsia="Calibri"/>
          <w:sz w:val="20"/>
          <w:szCs w:val="20"/>
        </w:rPr>
      </w:pPr>
      <w:r w:rsidRPr="00BF7219">
        <w:rPr>
          <w:rFonts w:eastAsia="Calibri"/>
          <w:sz w:val="20"/>
          <w:szCs w:val="20"/>
        </w:rPr>
        <w:t>Там же, с. 5, 23.</w:t>
      </w:r>
    </w:p>
    <w:p w:rsidR="00BF7219" w:rsidRPr="00BF7219" w:rsidRDefault="00BF7219" w:rsidP="00B238AB">
      <w:pPr>
        <w:pStyle w:val="a1"/>
        <w:numPr>
          <w:ilvl w:val="0"/>
          <w:numId w:val="44"/>
        </w:numPr>
        <w:spacing w:before="0"/>
        <w:ind w:left="1134" w:right="992"/>
        <w:rPr>
          <w:rFonts w:eastAsia="Calibri"/>
          <w:sz w:val="20"/>
          <w:szCs w:val="20"/>
        </w:rPr>
      </w:pPr>
      <w:r w:rsidRPr="00BF7219">
        <w:rPr>
          <w:rFonts w:eastAsia="Calibri"/>
          <w:sz w:val="20"/>
          <w:szCs w:val="20"/>
        </w:rPr>
        <w:t>Там же, с. 23.</w:t>
      </w:r>
    </w:p>
    <w:p w:rsidR="00BF7219" w:rsidRPr="00BF7219" w:rsidRDefault="00BF7219" w:rsidP="00B238AB">
      <w:pPr>
        <w:pStyle w:val="a1"/>
        <w:numPr>
          <w:ilvl w:val="0"/>
          <w:numId w:val="44"/>
        </w:numPr>
        <w:spacing w:before="0"/>
        <w:ind w:left="1134" w:right="992"/>
        <w:rPr>
          <w:rFonts w:eastAsia="Calibri"/>
          <w:sz w:val="20"/>
          <w:szCs w:val="20"/>
        </w:rPr>
      </w:pPr>
      <w:r w:rsidRPr="00BF7219">
        <w:rPr>
          <w:rFonts w:eastAsia="Calibri"/>
          <w:sz w:val="20"/>
          <w:szCs w:val="20"/>
        </w:rPr>
        <w:t>Там же, с. 7, 23, 26–27.</w:t>
      </w:r>
    </w:p>
    <w:p w:rsidR="00BF7219" w:rsidRPr="00BF7219" w:rsidRDefault="00BF7219" w:rsidP="00B238AB">
      <w:pPr>
        <w:pStyle w:val="a1"/>
        <w:numPr>
          <w:ilvl w:val="0"/>
          <w:numId w:val="44"/>
        </w:numPr>
        <w:spacing w:before="0"/>
        <w:ind w:left="1134" w:right="992"/>
        <w:rPr>
          <w:rFonts w:eastAsia="Calibri"/>
          <w:sz w:val="20"/>
          <w:szCs w:val="20"/>
        </w:rPr>
      </w:pPr>
      <w:r w:rsidRPr="00BF7219">
        <w:rPr>
          <w:rFonts w:eastAsia="Calibri"/>
          <w:sz w:val="20"/>
          <w:szCs w:val="20"/>
        </w:rPr>
        <w:t>Там же, с. 28–29.</w:t>
      </w:r>
    </w:p>
    <w:p w:rsidR="00BF7219" w:rsidRPr="00BF7219" w:rsidRDefault="00BF7219" w:rsidP="00BF7219">
      <w:pPr>
        <w:pStyle w:val="aff2"/>
        <w:widowControl w:val="0"/>
        <w:ind w:left="1134" w:right="992" w:firstLine="567"/>
        <w:jc w:val="both"/>
        <w:rPr>
          <w:rFonts w:ascii="Times New Roman" w:hAnsi="Times New Roman"/>
          <w:b/>
          <w:sz w:val="20"/>
          <w:szCs w:val="20"/>
        </w:rPr>
      </w:pPr>
    </w:p>
    <w:p w:rsidR="00BF7219" w:rsidRDefault="00BF7219" w:rsidP="00BF7219">
      <w:pPr>
        <w:pStyle w:val="aff2"/>
        <w:widowControl w:val="0"/>
        <w:ind w:firstLine="567"/>
        <w:rPr>
          <w:rFonts w:ascii="Times New Roman" w:hAnsi="Times New Roman"/>
          <w:b/>
          <w:sz w:val="24"/>
          <w:szCs w:val="24"/>
        </w:rPr>
      </w:pPr>
    </w:p>
    <w:p w:rsidR="00BF7219" w:rsidRPr="00594BC5" w:rsidRDefault="00BF7219" w:rsidP="00BF7219">
      <w:pPr>
        <w:pStyle w:val="aff2"/>
        <w:widowControl w:val="0"/>
        <w:rPr>
          <w:rFonts w:ascii="Times New Roman" w:hAnsi="Times New Roman"/>
          <w:b/>
          <w:i/>
          <w:sz w:val="24"/>
          <w:szCs w:val="24"/>
        </w:rPr>
      </w:pPr>
      <w:r w:rsidRPr="00C8092C">
        <w:rPr>
          <w:rFonts w:ascii="Times New Roman" w:hAnsi="Times New Roman"/>
          <w:b/>
          <w:sz w:val="24"/>
          <w:szCs w:val="24"/>
        </w:rPr>
        <w:t>УДК</w:t>
      </w:r>
      <w:r w:rsidRPr="00594BC5">
        <w:rPr>
          <w:rFonts w:ascii="Times New Roman" w:hAnsi="Times New Roman"/>
          <w:b/>
          <w:sz w:val="24"/>
          <w:szCs w:val="24"/>
        </w:rPr>
        <w:t xml:space="preserve"> 323/324</w:t>
      </w:r>
    </w:p>
    <w:p w:rsidR="00BF7219" w:rsidRDefault="00BF7219" w:rsidP="00BF7219">
      <w:pPr>
        <w:pStyle w:val="aff2"/>
        <w:widowControl w:val="0"/>
        <w:jc w:val="center"/>
        <w:rPr>
          <w:rFonts w:ascii="Times New Roman" w:hAnsi="Times New Roman"/>
          <w:b/>
          <w:sz w:val="24"/>
          <w:szCs w:val="24"/>
        </w:rPr>
        <w:sectPr w:rsidR="00BF7219" w:rsidSect="009A2D8F">
          <w:footnotePr>
            <w:numRestart w:val="eachPage"/>
          </w:footnotePr>
          <w:type w:val="continuous"/>
          <w:pgSz w:w="11906" w:h="16838"/>
          <w:pgMar w:top="1134" w:right="1418" w:bottom="1134" w:left="1418" w:header="709" w:footer="709" w:gutter="0"/>
          <w:cols w:space="708"/>
          <w:docGrid w:linePitch="360"/>
        </w:sectPr>
      </w:pPr>
    </w:p>
    <w:p w:rsidR="00BF7219" w:rsidRDefault="00BF7219" w:rsidP="00BF7219">
      <w:pPr>
        <w:pStyle w:val="aff2"/>
        <w:widowControl w:val="0"/>
        <w:rPr>
          <w:rFonts w:ascii="Times New Roman" w:hAnsi="Times New Roman"/>
          <w:b/>
          <w:sz w:val="24"/>
          <w:szCs w:val="24"/>
        </w:rPr>
      </w:pPr>
    </w:p>
    <w:p w:rsidR="00BF7219" w:rsidRPr="00594BC5" w:rsidRDefault="00BF7219" w:rsidP="00BF7219">
      <w:pPr>
        <w:pStyle w:val="aff2"/>
        <w:widowControl w:val="0"/>
        <w:rPr>
          <w:rFonts w:ascii="Times New Roman" w:hAnsi="Times New Roman"/>
          <w:b/>
          <w:sz w:val="24"/>
          <w:szCs w:val="24"/>
        </w:rPr>
      </w:pPr>
      <w:r w:rsidRPr="00C8092C">
        <w:rPr>
          <w:rFonts w:ascii="Times New Roman" w:hAnsi="Times New Roman"/>
          <w:b/>
          <w:sz w:val="24"/>
          <w:szCs w:val="24"/>
        </w:rPr>
        <w:t>ПРИНЦИПЫ</w:t>
      </w:r>
      <w:r w:rsidRPr="00594BC5">
        <w:rPr>
          <w:rFonts w:ascii="Times New Roman" w:hAnsi="Times New Roman"/>
          <w:b/>
          <w:sz w:val="24"/>
          <w:szCs w:val="24"/>
        </w:rPr>
        <w:t xml:space="preserve"> </w:t>
      </w:r>
      <w:r w:rsidRPr="00C8092C">
        <w:rPr>
          <w:rFonts w:ascii="Times New Roman" w:hAnsi="Times New Roman"/>
          <w:b/>
          <w:sz w:val="24"/>
          <w:szCs w:val="24"/>
        </w:rPr>
        <w:t>ИЗБИРАТЕЛЬНОЙ</w:t>
      </w:r>
      <w:r w:rsidRPr="00594BC5">
        <w:rPr>
          <w:rFonts w:ascii="Times New Roman" w:hAnsi="Times New Roman"/>
          <w:b/>
          <w:sz w:val="24"/>
          <w:szCs w:val="24"/>
        </w:rPr>
        <w:t xml:space="preserve"> </w:t>
      </w:r>
      <w:r w:rsidRPr="00C8092C">
        <w:rPr>
          <w:rFonts w:ascii="Times New Roman" w:hAnsi="Times New Roman"/>
          <w:b/>
          <w:sz w:val="24"/>
          <w:szCs w:val="24"/>
        </w:rPr>
        <w:t>СИСТЕМЫ</w:t>
      </w:r>
    </w:p>
    <w:p w:rsidR="00BF7219" w:rsidRDefault="00BF7219" w:rsidP="00BF7219">
      <w:pPr>
        <w:pStyle w:val="aff2"/>
        <w:widowControl w:val="0"/>
        <w:rPr>
          <w:rFonts w:ascii="Times New Roman" w:hAnsi="Times New Roman"/>
          <w:b/>
          <w:sz w:val="24"/>
          <w:szCs w:val="24"/>
        </w:rPr>
      </w:pPr>
    </w:p>
    <w:p w:rsidR="00BF7219" w:rsidRPr="00BF7219" w:rsidRDefault="00BF7219" w:rsidP="00BF7219">
      <w:pPr>
        <w:pStyle w:val="aff2"/>
        <w:widowControl w:val="0"/>
        <w:rPr>
          <w:rFonts w:ascii="Times New Roman" w:hAnsi="Times New Roman"/>
          <w:b/>
          <w:i/>
          <w:sz w:val="24"/>
          <w:szCs w:val="24"/>
        </w:rPr>
      </w:pPr>
      <w:r w:rsidRPr="00BF7219">
        <w:rPr>
          <w:rFonts w:ascii="Times New Roman" w:hAnsi="Times New Roman"/>
          <w:b/>
          <w:i/>
          <w:sz w:val="24"/>
          <w:szCs w:val="24"/>
        </w:rPr>
        <w:t>М.И. Вициева,</w:t>
      </w:r>
    </w:p>
    <w:p w:rsidR="00BF7219" w:rsidRPr="00070DB2" w:rsidRDefault="00BF7219" w:rsidP="00BF7219">
      <w:pPr>
        <w:pStyle w:val="aff2"/>
        <w:widowControl w:val="0"/>
        <w:rPr>
          <w:rFonts w:ascii="Times New Roman" w:hAnsi="Times New Roman"/>
          <w:i/>
          <w:sz w:val="24"/>
          <w:szCs w:val="24"/>
        </w:rPr>
      </w:pPr>
      <w:r w:rsidRPr="00070DB2">
        <w:rPr>
          <w:rFonts w:ascii="Times New Roman" w:hAnsi="Times New Roman"/>
          <w:i/>
          <w:sz w:val="24"/>
          <w:szCs w:val="24"/>
        </w:rPr>
        <w:t xml:space="preserve">ассистент кафедры конституционного и административного права </w:t>
      </w:r>
    </w:p>
    <w:p w:rsidR="00BF7219" w:rsidRPr="00E31A2E" w:rsidRDefault="00BF7219" w:rsidP="00BF7219">
      <w:pPr>
        <w:pStyle w:val="aff2"/>
        <w:widowControl w:val="0"/>
        <w:rPr>
          <w:rFonts w:ascii="Times New Roman" w:hAnsi="Times New Roman"/>
          <w:i/>
          <w:sz w:val="24"/>
          <w:szCs w:val="24"/>
          <w:lang w:val="en-US"/>
        </w:rPr>
      </w:pPr>
      <w:r w:rsidRPr="00070DB2">
        <w:rPr>
          <w:rFonts w:ascii="Times New Roman" w:hAnsi="Times New Roman"/>
          <w:i/>
          <w:sz w:val="24"/>
          <w:szCs w:val="24"/>
        </w:rPr>
        <w:t>Чеченского</w:t>
      </w:r>
      <w:r w:rsidRPr="00E31A2E">
        <w:rPr>
          <w:rFonts w:ascii="Times New Roman" w:hAnsi="Times New Roman"/>
          <w:i/>
          <w:sz w:val="24"/>
          <w:szCs w:val="24"/>
          <w:lang w:val="en-US"/>
        </w:rPr>
        <w:t xml:space="preserve"> </w:t>
      </w:r>
      <w:r w:rsidRPr="00070DB2">
        <w:rPr>
          <w:rFonts w:ascii="Times New Roman" w:hAnsi="Times New Roman"/>
          <w:i/>
          <w:sz w:val="24"/>
          <w:szCs w:val="24"/>
        </w:rPr>
        <w:t>госуниверситета</w:t>
      </w:r>
      <w:r w:rsidRPr="00E31A2E">
        <w:rPr>
          <w:rFonts w:ascii="Times New Roman" w:hAnsi="Times New Roman"/>
          <w:i/>
          <w:sz w:val="24"/>
          <w:szCs w:val="24"/>
          <w:lang w:val="en-US"/>
        </w:rPr>
        <w:t xml:space="preserve"> </w:t>
      </w:r>
    </w:p>
    <w:p w:rsidR="00BF7219" w:rsidRPr="00E31A2E" w:rsidRDefault="00BF7219" w:rsidP="00BF7219">
      <w:pPr>
        <w:pStyle w:val="aff2"/>
        <w:widowControl w:val="0"/>
        <w:tabs>
          <w:tab w:val="left" w:pos="1380"/>
        </w:tabs>
        <w:rPr>
          <w:rFonts w:ascii="Times New Roman" w:hAnsi="Times New Roman"/>
          <w:b/>
          <w:sz w:val="24"/>
          <w:szCs w:val="24"/>
          <w:lang w:val="en-US"/>
        </w:rPr>
      </w:pPr>
    </w:p>
    <w:p w:rsidR="00BF7219" w:rsidRPr="00C8092C" w:rsidRDefault="00BF7219" w:rsidP="00BF7219">
      <w:pPr>
        <w:pStyle w:val="aff2"/>
        <w:widowControl w:val="0"/>
        <w:tabs>
          <w:tab w:val="left" w:pos="1380"/>
        </w:tabs>
        <w:rPr>
          <w:rFonts w:ascii="Times New Roman" w:hAnsi="Times New Roman"/>
          <w:b/>
          <w:sz w:val="24"/>
          <w:szCs w:val="24"/>
          <w:lang w:val="en-US"/>
        </w:rPr>
      </w:pPr>
      <w:r w:rsidRPr="00C8092C">
        <w:rPr>
          <w:rFonts w:ascii="Times New Roman" w:hAnsi="Times New Roman"/>
          <w:b/>
          <w:sz w:val="24"/>
          <w:szCs w:val="24"/>
          <w:lang w:val="en-US"/>
        </w:rPr>
        <w:t>THE PRINCIPLES OF THE ELECTORAL SYSTEM</w:t>
      </w:r>
    </w:p>
    <w:p w:rsidR="00BF7219" w:rsidRPr="00C8092C" w:rsidRDefault="00BF7219" w:rsidP="00BF7219">
      <w:pPr>
        <w:pStyle w:val="aff2"/>
        <w:widowControl w:val="0"/>
        <w:rPr>
          <w:rFonts w:ascii="Times New Roman" w:hAnsi="Times New Roman"/>
          <w:b/>
          <w:sz w:val="24"/>
          <w:szCs w:val="24"/>
          <w:lang w:val="en-US"/>
        </w:rPr>
      </w:pPr>
    </w:p>
    <w:p w:rsidR="00BF7219" w:rsidRPr="00BF7219" w:rsidRDefault="00BF7219" w:rsidP="00BF7219">
      <w:pPr>
        <w:pStyle w:val="aff2"/>
        <w:widowControl w:val="0"/>
        <w:rPr>
          <w:rFonts w:ascii="Times New Roman" w:hAnsi="Times New Roman"/>
          <w:b/>
          <w:i/>
          <w:sz w:val="24"/>
          <w:szCs w:val="24"/>
          <w:lang w:val="en-US"/>
        </w:rPr>
      </w:pPr>
      <w:r w:rsidRPr="00BF7219">
        <w:rPr>
          <w:rFonts w:ascii="Times New Roman" w:hAnsi="Times New Roman"/>
          <w:b/>
          <w:i/>
          <w:sz w:val="24"/>
          <w:szCs w:val="24"/>
          <w:lang w:val="en-US"/>
        </w:rPr>
        <w:t>M.I. Vitsieva,</w:t>
      </w:r>
    </w:p>
    <w:p w:rsidR="00BF7219" w:rsidRPr="00070DB2" w:rsidRDefault="00BF7219" w:rsidP="00BF7219">
      <w:pPr>
        <w:pStyle w:val="aff2"/>
        <w:widowControl w:val="0"/>
        <w:rPr>
          <w:rFonts w:ascii="Times New Roman" w:hAnsi="Times New Roman"/>
          <w:i/>
          <w:sz w:val="24"/>
          <w:szCs w:val="24"/>
          <w:lang w:val="en-US"/>
        </w:rPr>
      </w:pPr>
      <w:proofErr w:type="gramStart"/>
      <w:r w:rsidRPr="00070DB2">
        <w:rPr>
          <w:rFonts w:ascii="Times New Roman" w:hAnsi="Times New Roman"/>
          <w:i/>
          <w:sz w:val="24"/>
          <w:szCs w:val="24"/>
          <w:lang w:val="en-US"/>
        </w:rPr>
        <w:t>assistant</w:t>
      </w:r>
      <w:proofErr w:type="gramEnd"/>
      <w:r w:rsidRPr="00070DB2">
        <w:rPr>
          <w:rFonts w:ascii="Times New Roman" w:hAnsi="Times New Roman"/>
          <w:i/>
          <w:sz w:val="24"/>
          <w:szCs w:val="24"/>
          <w:lang w:val="en-US"/>
        </w:rPr>
        <w:t xml:space="preserve"> at the Department of constitutional and administrative right Chechen State University</w:t>
      </w:r>
    </w:p>
    <w:p w:rsidR="00BF7219" w:rsidRDefault="00BF7219" w:rsidP="00BF7219">
      <w:pPr>
        <w:pStyle w:val="aff2"/>
        <w:widowControl w:val="0"/>
        <w:tabs>
          <w:tab w:val="left" w:pos="1380"/>
        </w:tabs>
        <w:jc w:val="center"/>
        <w:rPr>
          <w:rFonts w:ascii="Times New Roman" w:hAnsi="Times New Roman"/>
          <w:b/>
          <w:i/>
          <w:sz w:val="24"/>
          <w:szCs w:val="24"/>
          <w:lang w:val="en-US"/>
        </w:rPr>
        <w:sectPr w:rsidR="00BF7219" w:rsidSect="00BF7219">
          <w:footnotePr>
            <w:numRestart w:val="eachPage"/>
          </w:footnotePr>
          <w:type w:val="continuous"/>
          <w:pgSz w:w="11906" w:h="16838"/>
          <w:pgMar w:top="1134" w:right="1418" w:bottom="1134" w:left="1418" w:header="709" w:footer="709" w:gutter="0"/>
          <w:cols w:num="2" w:space="708"/>
          <w:docGrid w:linePitch="360"/>
        </w:sectPr>
      </w:pPr>
    </w:p>
    <w:p w:rsidR="00BF7219" w:rsidRDefault="00BF7219" w:rsidP="00BF7219">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BF7219" w:rsidRDefault="00BF7219" w:rsidP="00BF7219">
      <w:pPr>
        <w:spacing w:after="0"/>
        <w:rPr>
          <w:rFonts w:ascii="Times New Roman" w:hAnsi="Times New Roman"/>
          <w:sz w:val="4"/>
          <w:szCs w:val="4"/>
          <w:lang w:val="en-US"/>
        </w:rPr>
      </w:pPr>
    </w:p>
    <w:p w:rsidR="00BF7219" w:rsidRPr="00BF7219" w:rsidRDefault="00BF7219" w:rsidP="00BF7219">
      <w:pPr>
        <w:pStyle w:val="aff2"/>
        <w:widowControl w:val="0"/>
        <w:tabs>
          <w:tab w:val="left" w:pos="1380"/>
        </w:tabs>
        <w:ind w:left="1134" w:right="990"/>
        <w:jc w:val="both"/>
        <w:rPr>
          <w:rFonts w:ascii="Times New Roman" w:hAnsi="Times New Roman"/>
          <w:i/>
          <w:sz w:val="20"/>
          <w:szCs w:val="20"/>
        </w:rPr>
      </w:pPr>
      <w:r w:rsidRPr="00BF7219">
        <w:rPr>
          <w:rFonts w:ascii="Times New Roman" w:hAnsi="Times New Roman"/>
          <w:b/>
          <w:i/>
          <w:sz w:val="20"/>
          <w:szCs w:val="20"/>
        </w:rPr>
        <w:t xml:space="preserve">Аннотация. </w:t>
      </w:r>
      <w:r w:rsidRPr="00BF7219">
        <w:rPr>
          <w:rFonts w:ascii="Times New Roman" w:hAnsi="Times New Roman"/>
          <w:i/>
          <w:sz w:val="20"/>
          <w:szCs w:val="20"/>
        </w:rPr>
        <w:t xml:space="preserve">В данной статье выявлено понятие принципов избирательной системы, его гарантии, изучен порядок участия граждан в </w:t>
      </w:r>
      <w:proofErr w:type="gramStart"/>
      <w:r w:rsidRPr="00BF7219">
        <w:rPr>
          <w:rFonts w:ascii="Times New Roman" w:hAnsi="Times New Roman"/>
          <w:i/>
          <w:sz w:val="20"/>
          <w:szCs w:val="20"/>
        </w:rPr>
        <w:t>избирательных компаниях</w:t>
      </w:r>
      <w:proofErr w:type="gramEnd"/>
      <w:r w:rsidRPr="00BF7219">
        <w:rPr>
          <w:rFonts w:ascii="Times New Roman" w:hAnsi="Times New Roman"/>
          <w:i/>
          <w:sz w:val="20"/>
          <w:szCs w:val="20"/>
        </w:rPr>
        <w:t>, проанализировано сегодняшнее состояние избирательной системы Российской Федерации, выявлены недостатки в указанном направлении и внесены предложения по совершенствованию избирательного законодательства.</w:t>
      </w:r>
    </w:p>
    <w:p w:rsidR="00BF7219" w:rsidRPr="00BF7219" w:rsidRDefault="00BF7219" w:rsidP="00BF7219">
      <w:pPr>
        <w:pStyle w:val="aff2"/>
        <w:widowControl w:val="0"/>
        <w:tabs>
          <w:tab w:val="left" w:pos="1356"/>
        </w:tabs>
        <w:ind w:left="1134" w:right="990"/>
        <w:jc w:val="both"/>
        <w:rPr>
          <w:rFonts w:ascii="Times New Roman" w:hAnsi="Times New Roman"/>
          <w:b/>
          <w:i/>
          <w:sz w:val="20"/>
          <w:szCs w:val="20"/>
        </w:rPr>
      </w:pPr>
      <w:r w:rsidRPr="00BF7219">
        <w:rPr>
          <w:rFonts w:ascii="Times New Roman" w:hAnsi="Times New Roman"/>
          <w:b/>
          <w:i/>
          <w:sz w:val="20"/>
          <w:szCs w:val="20"/>
        </w:rPr>
        <w:t xml:space="preserve">Ключевые слова: </w:t>
      </w:r>
      <w:r w:rsidRPr="00BF7219">
        <w:rPr>
          <w:rFonts w:ascii="Times New Roman" w:hAnsi="Times New Roman"/>
          <w:i/>
          <w:sz w:val="20"/>
          <w:szCs w:val="20"/>
        </w:rPr>
        <w:t>выборы, принципы, избирательная система</w:t>
      </w:r>
      <w:r w:rsidRPr="00BF7219">
        <w:rPr>
          <w:rFonts w:ascii="Times New Roman" w:hAnsi="Times New Roman"/>
          <w:b/>
          <w:i/>
          <w:sz w:val="20"/>
          <w:szCs w:val="20"/>
        </w:rPr>
        <w:t xml:space="preserve">. </w:t>
      </w:r>
    </w:p>
    <w:p w:rsidR="00BF7219" w:rsidRPr="00BF7219" w:rsidRDefault="00BF7219" w:rsidP="00BF7219">
      <w:pPr>
        <w:pStyle w:val="aff2"/>
        <w:widowControl w:val="0"/>
        <w:tabs>
          <w:tab w:val="left" w:pos="1380"/>
        </w:tabs>
        <w:ind w:left="1134" w:right="990"/>
        <w:jc w:val="both"/>
        <w:rPr>
          <w:rFonts w:ascii="Times New Roman" w:hAnsi="Times New Roman"/>
          <w:i/>
          <w:sz w:val="20"/>
          <w:szCs w:val="20"/>
        </w:rPr>
      </w:pPr>
    </w:p>
    <w:p w:rsidR="00BF7219" w:rsidRPr="00BF7219" w:rsidRDefault="00BF7219" w:rsidP="00BF7219">
      <w:pPr>
        <w:pStyle w:val="aff2"/>
        <w:widowControl w:val="0"/>
        <w:ind w:left="1134" w:right="990"/>
        <w:jc w:val="both"/>
        <w:rPr>
          <w:rFonts w:ascii="Times New Roman" w:hAnsi="Times New Roman"/>
          <w:i/>
          <w:sz w:val="20"/>
          <w:szCs w:val="20"/>
          <w:lang w:val="en-US"/>
        </w:rPr>
      </w:pPr>
      <w:proofErr w:type="gramStart"/>
      <w:r w:rsidRPr="00BF7219">
        <w:rPr>
          <w:rFonts w:ascii="Times New Roman" w:hAnsi="Times New Roman"/>
          <w:b/>
          <w:i/>
          <w:sz w:val="20"/>
          <w:szCs w:val="20"/>
          <w:lang w:val="en-US"/>
        </w:rPr>
        <w:t>Summary.</w:t>
      </w:r>
      <w:proofErr w:type="gramEnd"/>
      <w:r w:rsidRPr="00BF7219">
        <w:rPr>
          <w:rFonts w:ascii="Times New Roman" w:hAnsi="Times New Roman"/>
          <w:b/>
          <w:i/>
          <w:sz w:val="20"/>
          <w:szCs w:val="20"/>
          <w:lang w:val="en-US"/>
        </w:rPr>
        <w:t xml:space="preserve"> </w:t>
      </w:r>
      <w:r w:rsidRPr="00BF7219">
        <w:rPr>
          <w:rFonts w:ascii="Times New Roman" w:hAnsi="Times New Roman"/>
          <w:i/>
          <w:sz w:val="20"/>
          <w:szCs w:val="20"/>
          <w:lang w:val="en-US"/>
        </w:rPr>
        <w:t xml:space="preserve">The this article revealed the concept of the principles of the electoral system, it guarantees, studied the procedure of citizens' participation in election campaigns, analyzed the current state of the electoral system of the Russian Federation, the shortcomings identified in this direction and made proposals to improve the electoral legislation. </w:t>
      </w:r>
    </w:p>
    <w:p w:rsidR="00BF7219" w:rsidRPr="00BF7219" w:rsidRDefault="00BF7219" w:rsidP="00BF7219">
      <w:pPr>
        <w:pStyle w:val="aff2"/>
        <w:widowControl w:val="0"/>
        <w:ind w:left="1134" w:right="990"/>
        <w:jc w:val="both"/>
        <w:rPr>
          <w:rFonts w:ascii="Times New Roman" w:hAnsi="Times New Roman"/>
          <w:b/>
          <w:i/>
          <w:sz w:val="20"/>
          <w:szCs w:val="20"/>
          <w:lang w:val="en-US"/>
        </w:rPr>
      </w:pPr>
      <w:r w:rsidRPr="00BF7219">
        <w:rPr>
          <w:rFonts w:ascii="Times New Roman" w:hAnsi="Times New Roman"/>
          <w:b/>
          <w:i/>
          <w:sz w:val="20"/>
          <w:szCs w:val="20"/>
          <w:lang w:val="en-US"/>
        </w:rPr>
        <w:t xml:space="preserve">Key words: </w:t>
      </w:r>
      <w:r w:rsidRPr="00BF7219">
        <w:rPr>
          <w:rFonts w:ascii="Times New Roman" w:hAnsi="Times New Roman"/>
          <w:i/>
          <w:sz w:val="20"/>
          <w:szCs w:val="20"/>
          <w:lang w:val="en-US"/>
        </w:rPr>
        <w:t>election, principles, election system</w:t>
      </w:r>
      <w:r w:rsidRPr="00BF7219">
        <w:rPr>
          <w:rFonts w:ascii="Times New Roman" w:hAnsi="Times New Roman"/>
          <w:b/>
          <w:i/>
          <w:sz w:val="20"/>
          <w:szCs w:val="20"/>
          <w:lang w:val="en-US"/>
        </w:rPr>
        <w:t>.</w:t>
      </w:r>
    </w:p>
    <w:p w:rsidR="00BF7219" w:rsidRDefault="00BF7219" w:rsidP="00BF7219">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BF7219" w:rsidRDefault="00BF7219" w:rsidP="00BF7219">
      <w:pPr>
        <w:spacing w:after="0"/>
        <w:rPr>
          <w:rFonts w:ascii="Times New Roman" w:hAnsi="Times New Roman"/>
          <w:sz w:val="4"/>
          <w:szCs w:val="4"/>
          <w:lang w:val="en-US"/>
        </w:rPr>
      </w:pPr>
    </w:p>
    <w:p w:rsidR="00BF7219" w:rsidRPr="00C8092C" w:rsidRDefault="00BF7219" w:rsidP="00BF7219">
      <w:pPr>
        <w:pStyle w:val="aff2"/>
        <w:widowControl w:val="0"/>
        <w:ind w:firstLine="567"/>
        <w:jc w:val="both"/>
        <w:rPr>
          <w:rFonts w:ascii="Times New Roman" w:hAnsi="Times New Roman"/>
          <w:sz w:val="24"/>
          <w:szCs w:val="24"/>
        </w:rPr>
      </w:pPr>
      <w:r w:rsidRPr="00C8092C">
        <w:rPr>
          <w:rFonts w:ascii="Times New Roman" w:hAnsi="Times New Roman"/>
          <w:sz w:val="24"/>
          <w:szCs w:val="24"/>
        </w:rPr>
        <w:t>Выборы</w:t>
      </w:r>
      <w:r w:rsidRPr="00594BC5">
        <w:rPr>
          <w:rFonts w:ascii="Times New Roman" w:hAnsi="Times New Roman"/>
          <w:sz w:val="24"/>
          <w:szCs w:val="24"/>
        </w:rPr>
        <w:t xml:space="preserve"> – </w:t>
      </w:r>
      <w:r w:rsidRPr="00C8092C">
        <w:rPr>
          <w:rFonts w:ascii="Times New Roman" w:hAnsi="Times New Roman"/>
          <w:sz w:val="24"/>
          <w:szCs w:val="24"/>
        </w:rPr>
        <w:t xml:space="preserve">многогранное и сложное явление, состоящее из множества взаимообусловленных элементов и последовательных стадий. В системе российского права существует самостоятельная система избирательного права, нормами которой происходит регулирование избирательной системы Российской Федерации. Для избирательного права как совокупности правовых норм, самостоятельного элемента правовой системы характерно наличие и собственных первооснов – принципов, в соответствии с которым развивается весь институт избирательного права. </w:t>
      </w:r>
    </w:p>
    <w:p w:rsidR="00BF7219" w:rsidRPr="00C8092C" w:rsidRDefault="00BF7219" w:rsidP="00BF7219">
      <w:pPr>
        <w:pStyle w:val="aff2"/>
        <w:widowControl w:val="0"/>
        <w:ind w:firstLine="567"/>
        <w:jc w:val="both"/>
        <w:rPr>
          <w:rFonts w:ascii="Times New Roman" w:hAnsi="Times New Roman"/>
          <w:sz w:val="24"/>
          <w:szCs w:val="24"/>
        </w:rPr>
      </w:pPr>
      <w:r w:rsidRPr="00C8092C">
        <w:rPr>
          <w:rFonts w:ascii="Times New Roman" w:hAnsi="Times New Roman"/>
          <w:sz w:val="24"/>
          <w:szCs w:val="24"/>
        </w:rPr>
        <w:lastRenderedPageBreak/>
        <w:t xml:space="preserve">Принципы – это основополагающие, руководящие начала, пронизывающие всю отрасль права в целом и находящие свое воплощение в каждой отдельной норме. Для принципов характерна императивность, то есть обязательность следования их положениям. Не является исключением из этого правила и правовая структура избирательной системы [1]. </w:t>
      </w:r>
    </w:p>
    <w:p w:rsidR="00BF7219" w:rsidRPr="00C8092C" w:rsidRDefault="00BF7219" w:rsidP="00BF7219">
      <w:pPr>
        <w:pStyle w:val="aff2"/>
        <w:widowControl w:val="0"/>
        <w:ind w:firstLine="567"/>
        <w:jc w:val="both"/>
        <w:rPr>
          <w:rFonts w:ascii="Times New Roman" w:hAnsi="Times New Roman"/>
          <w:sz w:val="24"/>
          <w:szCs w:val="24"/>
        </w:rPr>
      </w:pPr>
      <w:r w:rsidRPr="00C8092C">
        <w:rPr>
          <w:rFonts w:ascii="Times New Roman" w:hAnsi="Times New Roman"/>
          <w:sz w:val="24"/>
          <w:szCs w:val="24"/>
        </w:rPr>
        <w:t>Принципы избирательной системы – важные и необходимые нормативно-юридические постулаты, характеризующиеся универсальностью и социальной обусловленностью. Принципы избирательной системы являются составной частью  государственного (конституционного) права России. Будучи ведущей отраслью национальной системы права, конституционное право включает основополагающие принципы, провозглашающие национальный суверенитет, верховенство закона, госпо</w:t>
      </w:r>
      <w:r>
        <w:rPr>
          <w:rFonts w:ascii="Times New Roman" w:hAnsi="Times New Roman"/>
          <w:sz w:val="24"/>
          <w:szCs w:val="24"/>
        </w:rPr>
        <w:t>дство права</w:t>
      </w:r>
      <w:r w:rsidRPr="00C8092C">
        <w:rPr>
          <w:rFonts w:ascii="Times New Roman" w:hAnsi="Times New Roman"/>
          <w:sz w:val="24"/>
          <w:szCs w:val="24"/>
        </w:rPr>
        <w:t xml:space="preserve">, равную ответственность перед Законом и тому подобное. Помимо этого, конституционное право устанавливает и порядок осуществления политической власти, процедуры формирования и деятельности органов власти, экономический базис, форму государственного устройства, определяет круг полномочий, </w:t>
      </w:r>
      <w:proofErr w:type="gramStart"/>
      <w:r w:rsidRPr="00C8092C">
        <w:rPr>
          <w:rFonts w:ascii="Times New Roman" w:hAnsi="Times New Roman"/>
          <w:sz w:val="24"/>
          <w:szCs w:val="24"/>
        </w:rPr>
        <w:t>предостав</w:t>
      </w:r>
      <w:r>
        <w:rPr>
          <w:rFonts w:ascii="Times New Roman" w:hAnsi="Times New Roman"/>
          <w:sz w:val="24"/>
          <w:szCs w:val="24"/>
        </w:rPr>
        <w:t>-</w:t>
      </w:r>
      <w:r w:rsidRPr="00C8092C">
        <w:rPr>
          <w:rFonts w:ascii="Times New Roman" w:hAnsi="Times New Roman"/>
          <w:sz w:val="24"/>
          <w:szCs w:val="24"/>
        </w:rPr>
        <w:t>ленных</w:t>
      </w:r>
      <w:proofErr w:type="gramEnd"/>
      <w:r w:rsidRPr="00C8092C">
        <w:rPr>
          <w:rFonts w:ascii="Times New Roman" w:hAnsi="Times New Roman"/>
          <w:sz w:val="24"/>
          <w:szCs w:val="24"/>
        </w:rPr>
        <w:t xml:space="preserve"> органам государственной власти высших (федеральных и региональных) и местных органов государственной власти, перечень прав и обязанностей граждан, избирательное право и избирательную систему Российской Федерации.</w:t>
      </w:r>
    </w:p>
    <w:p w:rsidR="00BF7219" w:rsidRPr="00C8092C" w:rsidRDefault="00BF7219" w:rsidP="00BF7219">
      <w:pPr>
        <w:pStyle w:val="aff2"/>
        <w:widowControl w:val="0"/>
        <w:ind w:firstLine="567"/>
        <w:jc w:val="both"/>
        <w:rPr>
          <w:rFonts w:ascii="Times New Roman" w:hAnsi="Times New Roman"/>
          <w:sz w:val="24"/>
          <w:szCs w:val="24"/>
        </w:rPr>
      </w:pPr>
      <w:r w:rsidRPr="00C8092C">
        <w:rPr>
          <w:rFonts w:ascii="Times New Roman" w:hAnsi="Times New Roman"/>
          <w:sz w:val="24"/>
          <w:szCs w:val="24"/>
        </w:rPr>
        <w:t xml:space="preserve">В содержании Всеобщей декларации прав человека 1948 г. (статья 21) провозглашается, что воля народа «должна находить себе выражение в периодических и нефальсифицированных выборах, которые должны проводиться при всеобщем и равном избирательном праве, путем тайного голосования или же посредством других равнозначных форм, обеспечивающих свободу голосования» [2]. Указанное выражение вбирает в себя практически все основные и общепризнанные принципы избирательного права современности. Российская Федерация, будучи демократическим и современным государством, руководствуется данными принципами, принимает на себя обязательства по их гарантированию и охране. Эти принципы непосредственно закреплены в Конституции </w:t>
      </w:r>
      <w:proofErr w:type="gramStart"/>
      <w:r w:rsidRPr="00C8092C">
        <w:rPr>
          <w:rFonts w:ascii="Times New Roman" w:hAnsi="Times New Roman"/>
          <w:sz w:val="24"/>
          <w:szCs w:val="24"/>
        </w:rPr>
        <w:t>РФ</w:t>
      </w:r>
      <w:proofErr w:type="gramEnd"/>
      <w:r w:rsidRPr="00C8092C">
        <w:rPr>
          <w:rFonts w:ascii="Times New Roman" w:hAnsi="Times New Roman"/>
          <w:sz w:val="24"/>
          <w:szCs w:val="24"/>
        </w:rPr>
        <w:t xml:space="preserve"> и их соблюдение является прямой обязанностью всех без исключения субъектов, обладающих правосубъектностью, вплоть до первых лиц государства. В  качестве конституционных принципов правового комплекса России признаются принципы всеобщности,  равенства, тайного голосования и свободы участия в выборах и ряд иных, которые будут детально рассмотрены в дальнейшем содержании настоящей главы. </w:t>
      </w:r>
    </w:p>
    <w:p w:rsidR="00BF7219" w:rsidRPr="00C8092C" w:rsidRDefault="00BF7219" w:rsidP="00BF7219">
      <w:pPr>
        <w:pStyle w:val="aff2"/>
        <w:widowControl w:val="0"/>
        <w:ind w:firstLine="567"/>
        <w:jc w:val="both"/>
        <w:rPr>
          <w:rFonts w:ascii="Times New Roman" w:hAnsi="Times New Roman"/>
          <w:sz w:val="24"/>
          <w:szCs w:val="24"/>
        </w:rPr>
      </w:pPr>
      <w:r w:rsidRPr="00C8092C">
        <w:rPr>
          <w:rFonts w:ascii="Times New Roman" w:hAnsi="Times New Roman"/>
          <w:sz w:val="24"/>
          <w:szCs w:val="24"/>
        </w:rPr>
        <w:t>Принцип всеобщности – предусматривает возможность граждан избирать (активное избирательное право) и быть избранными (пассивное) при наступлении совершеннолетия (либо иного возраста, установленного федеральным законодательством) вне зависимости от гендерной принадлежности, той или иной расы, национальности, независимо от вероисповедания и убеждений, имущественного и должностного положения, языка или членства в общественных объединениях. Отсутствие дискриминации в отношении избирателей весьма актуально, особенно для Российской Федерации, население которой отличается сильным разнообразием национальных, религиозных и расовых особенностей. Наличие на территории государства не менее 200 коренных национальностей, а также представителей иных народностей придает вопросу соблюдения принципа всеобщности особую важность. В избирательной системе России допущение нарушений в этой области абсолютно недопустимо и социально опасно, так как неизбежно приведет к очень острой и болезненной реакции со стороны многонационального российского общества.</w:t>
      </w:r>
    </w:p>
    <w:p w:rsidR="00BF7219" w:rsidRPr="00C8092C" w:rsidRDefault="00BF7219" w:rsidP="00BF7219">
      <w:pPr>
        <w:pStyle w:val="aff2"/>
        <w:widowControl w:val="0"/>
        <w:ind w:firstLine="567"/>
        <w:jc w:val="both"/>
        <w:rPr>
          <w:rFonts w:ascii="Times New Roman" w:hAnsi="Times New Roman"/>
          <w:sz w:val="24"/>
          <w:szCs w:val="24"/>
        </w:rPr>
      </w:pPr>
      <w:r w:rsidRPr="00C8092C">
        <w:rPr>
          <w:rFonts w:ascii="Times New Roman" w:hAnsi="Times New Roman"/>
          <w:sz w:val="24"/>
          <w:szCs w:val="24"/>
        </w:rPr>
        <w:t>Следующим принципом, закрепленным в таких важных документах международного характера</w:t>
      </w:r>
      <w:r>
        <w:rPr>
          <w:rFonts w:ascii="Times New Roman" w:hAnsi="Times New Roman"/>
          <w:sz w:val="24"/>
          <w:szCs w:val="24"/>
        </w:rPr>
        <w:t>,</w:t>
      </w:r>
      <w:r w:rsidRPr="00C8092C">
        <w:rPr>
          <w:rFonts w:ascii="Times New Roman" w:hAnsi="Times New Roman"/>
          <w:sz w:val="24"/>
          <w:szCs w:val="24"/>
        </w:rPr>
        <w:t xml:space="preserve"> как Всеобщая де</w:t>
      </w:r>
      <w:r>
        <w:rPr>
          <w:rFonts w:ascii="Times New Roman" w:hAnsi="Times New Roman"/>
          <w:sz w:val="24"/>
          <w:szCs w:val="24"/>
        </w:rPr>
        <w:t>кларация прав человека, принятая</w:t>
      </w:r>
      <w:r w:rsidRPr="00C8092C">
        <w:rPr>
          <w:rFonts w:ascii="Times New Roman" w:hAnsi="Times New Roman"/>
          <w:sz w:val="24"/>
          <w:szCs w:val="24"/>
        </w:rPr>
        <w:t xml:space="preserve"> 10 декабря 1948 году </w:t>
      </w:r>
      <w:proofErr w:type="gramStart"/>
      <w:r w:rsidRPr="00C8092C">
        <w:rPr>
          <w:rFonts w:ascii="Times New Roman" w:hAnsi="Times New Roman"/>
          <w:sz w:val="24"/>
          <w:szCs w:val="24"/>
        </w:rPr>
        <w:t>ГА</w:t>
      </w:r>
      <w:proofErr w:type="gramEnd"/>
      <w:r w:rsidRPr="00C8092C">
        <w:rPr>
          <w:rFonts w:ascii="Times New Roman" w:hAnsi="Times New Roman"/>
          <w:sz w:val="24"/>
          <w:szCs w:val="24"/>
        </w:rPr>
        <w:t xml:space="preserve"> ООН, Международный пакт о гражданских </w:t>
      </w:r>
      <w:r>
        <w:rPr>
          <w:rFonts w:ascii="Times New Roman" w:hAnsi="Times New Roman"/>
          <w:sz w:val="24"/>
          <w:szCs w:val="24"/>
        </w:rPr>
        <w:t>и политических правах, принятый в 1966 году и содержащий</w:t>
      </w:r>
      <w:r w:rsidRPr="00C8092C">
        <w:rPr>
          <w:rFonts w:ascii="Times New Roman" w:hAnsi="Times New Roman"/>
          <w:sz w:val="24"/>
          <w:szCs w:val="24"/>
        </w:rPr>
        <w:t xml:space="preserve">ся в Конституции Российской Федерации, является принцип равного избирательного права. </w:t>
      </w:r>
    </w:p>
    <w:p w:rsidR="00BF7219" w:rsidRPr="00C8092C" w:rsidRDefault="00BF7219" w:rsidP="00BF7219">
      <w:pPr>
        <w:pStyle w:val="aff2"/>
        <w:widowControl w:val="0"/>
        <w:ind w:firstLine="567"/>
        <w:jc w:val="both"/>
        <w:rPr>
          <w:rFonts w:ascii="Times New Roman" w:hAnsi="Times New Roman"/>
          <w:sz w:val="24"/>
          <w:szCs w:val="24"/>
        </w:rPr>
      </w:pPr>
      <w:r w:rsidRPr="00C8092C">
        <w:rPr>
          <w:rFonts w:ascii="Times New Roman" w:hAnsi="Times New Roman"/>
          <w:sz w:val="24"/>
          <w:szCs w:val="24"/>
        </w:rPr>
        <w:lastRenderedPageBreak/>
        <w:t xml:space="preserve">Равное избирательное право означает, что избиратель наравне с другими имеет только один голос и избиратели участвуют в выборах на равных основаниях. </w:t>
      </w:r>
    </w:p>
    <w:p w:rsidR="00BF7219" w:rsidRPr="00C8092C" w:rsidRDefault="00BF7219" w:rsidP="00BF7219">
      <w:pPr>
        <w:pStyle w:val="aff2"/>
        <w:widowControl w:val="0"/>
        <w:ind w:firstLine="567"/>
        <w:jc w:val="both"/>
        <w:rPr>
          <w:rFonts w:ascii="Times New Roman" w:hAnsi="Times New Roman"/>
          <w:sz w:val="24"/>
          <w:szCs w:val="24"/>
        </w:rPr>
      </w:pPr>
      <w:r w:rsidRPr="00C8092C">
        <w:rPr>
          <w:rFonts w:ascii="Times New Roman" w:hAnsi="Times New Roman"/>
          <w:sz w:val="24"/>
          <w:szCs w:val="24"/>
        </w:rPr>
        <w:t>Принцип равного избирательного права – это правовой постулат, который можно рассматривать в нескольких аспектах. В первом случае, благодаря данному конституционному принципу гарантируется равенство голосов избирателей, то есть устанавливается справедливый принцип «один человек – один голос». Избирателям даются одинаковые возможности в голосовании, различия в имущественном, должностном или ином отношении нивелируются и не рассматриваются как обстоятельства, дающие преимущество голоса одного гражданина перед голосом другого, занимающего более низкое общественное положение. Таким образом, соблюдается паритет, воплощается в жизнь принцип равенства гражданских прав и свобод. Из истории мировой и отечественной практики избирательного права известны многочисленные факты, когда голос человека более высокого сословного положения приравнивался к нескольким голосам рядовых граждан. Таким образом, на государственном уровне бытовало мнение о том, что мнение отдельных категорий граждан имеет больший вес и значение, нежели представителей низших слоев, использовалось как хороший способ уменьшения влияния отдельных категорий граждан, отдающих предпочтение нежелательным во власти лицам и партиям. Так, на выборах в первую Государственную Думу Российской Империи устанавливалось следующее соотношение голосов избирателей: голос землевладельца был равен 3 голосам горожан, 15 голосам крестьян, 45 голосам рабочих.</w:t>
      </w:r>
    </w:p>
    <w:p w:rsidR="00BF7219" w:rsidRPr="00C8092C" w:rsidRDefault="00BF7219" w:rsidP="00BF7219">
      <w:pPr>
        <w:pStyle w:val="aff2"/>
        <w:widowControl w:val="0"/>
        <w:ind w:firstLine="567"/>
        <w:jc w:val="both"/>
        <w:rPr>
          <w:rFonts w:ascii="Times New Roman" w:hAnsi="Times New Roman"/>
          <w:sz w:val="24"/>
          <w:szCs w:val="24"/>
        </w:rPr>
      </w:pPr>
      <w:r w:rsidRPr="00C8092C">
        <w:rPr>
          <w:rFonts w:ascii="Times New Roman" w:hAnsi="Times New Roman"/>
          <w:sz w:val="24"/>
          <w:szCs w:val="24"/>
        </w:rPr>
        <w:t>Принцип прямого избирательного права и права на прямое волеизъявление на референдуме – право избирателей  напрямую избирать, а также избираться в качестве кандидатов, принимать непосредственное голосование относительно конкретных вопросов, поставленных перед гражданами в ходе референдума (плебисцита). Помимо непосредственных выборов, предусматриваемых приведенным принципом, необходимо рассмотреть системы, противоположные прямому голосованию (непрямое избирательное право). Во-первых, многоступенчатые выборы – разновидность непрямых выборов, представляющих собой систему избрания депутатов посредством нижестоящих выборных органов либо избирательных коллегий. В Советском Союзе примером многоступенчатых выборов была процедура формирования Советов (представительных органов власти) нижестоящими Советами. Такая практика действовала в СССР до 1936 года, то есть до принятия новой, так называемой «сталинской» Конституции. В настоящее время данная система применяется в Китае. Иной разновидностью непрямого избирательного права являются косвенные выборы. Косвенные выборы – это процедура, при которой посредством голосования граждан за выборщиков, которые впоследствии образуют так называемые коллегии выборщиков и голосуют за конкретного кандидата. Образцом косвенных выборов служит действующая в настоящее время в США процедура избрания Президента. В Российской Федерации применение косвенных выборов не получило широкого распространения и не имеет важного государственного предназначения.</w:t>
      </w:r>
    </w:p>
    <w:p w:rsidR="00BF7219" w:rsidRPr="00C8092C" w:rsidRDefault="00BF7219" w:rsidP="00BF7219">
      <w:pPr>
        <w:pStyle w:val="aff2"/>
        <w:widowControl w:val="0"/>
        <w:ind w:firstLine="567"/>
        <w:jc w:val="both"/>
        <w:rPr>
          <w:rFonts w:ascii="Times New Roman" w:hAnsi="Times New Roman"/>
          <w:sz w:val="24"/>
          <w:szCs w:val="24"/>
        </w:rPr>
      </w:pPr>
      <w:r w:rsidRPr="00C8092C">
        <w:rPr>
          <w:rFonts w:ascii="Times New Roman" w:hAnsi="Times New Roman"/>
          <w:sz w:val="24"/>
          <w:szCs w:val="24"/>
        </w:rPr>
        <w:t>В статье 7 Федерального закона от 12 июня 2002 г. №67-ФЗ «Об основных гарантиях избирательных прав и права на участие в референдуме граждан Российской Федерации» закрепляется принцип тайны голосования.  Данный принцип, содержание которого подразумевает недопустимость надзора над волеизъявлением избирателя, обеспечивает и гарантирует свободное волеизъявление, исключая возможность оказания какого-либо влияния со стороны на решение избирателя. В качестве правовой базы для принципа тайны голосования, помимо принятого во внимание закона, выступают и такие акты как Конституция России, законы о выборах и референдуме, ряд нормативно-правовых актов уровня субъектов Ро</w:t>
      </w:r>
      <w:r>
        <w:rPr>
          <w:rFonts w:ascii="Times New Roman" w:hAnsi="Times New Roman"/>
          <w:sz w:val="24"/>
          <w:szCs w:val="24"/>
        </w:rPr>
        <w:t>ссии и муниципальных образований</w:t>
      </w:r>
      <w:r w:rsidRPr="00C8092C">
        <w:rPr>
          <w:rFonts w:ascii="Times New Roman" w:hAnsi="Times New Roman"/>
          <w:sz w:val="24"/>
          <w:szCs w:val="24"/>
        </w:rPr>
        <w:t>.</w:t>
      </w:r>
    </w:p>
    <w:p w:rsidR="00BF7219" w:rsidRPr="00C8092C" w:rsidRDefault="00BF7219" w:rsidP="00BF7219">
      <w:pPr>
        <w:pStyle w:val="aff2"/>
        <w:widowControl w:val="0"/>
        <w:ind w:firstLine="567"/>
        <w:jc w:val="both"/>
        <w:rPr>
          <w:rFonts w:ascii="Times New Roman" w:hAnsi="Times New Roman"/>
          <w:sz w:val="24"/>
          <w:szCs w:val="24"/>
        </w:rPr>
      </w:pPr>
      <w:r w:rsidRPr="00C8092C">
        <w:rPr>
          <w:rFonts w:ascii="Times New Roman" w:hAnsi="Times New Roman"/>
          <w:sz w:val="24"/>
          <w:szCs w:val="24"/>
        </w:rPr>
        <w:t>Следующим конституционным принцип</w:t>
      </w:r>
      <w:r>
        <w:rPr>
          <w:rFonts w:ascii="Times New Roman" w:hAnsi="Times New Roman"/>
          <w:sz w:val="24"/>
          <w:szCs w:val="24"/>
        </w:rPr>
        <w:t>ом</w:t>
      </w:r>
      <w:r w:rsidRPr="00C8092C">
        <w:rPr>
          <w:rFonts w:ascii="Times New Roman" w:hAnsi="Times New Roman"/>
          <w:sz w:val="24"/>
          <w:szCs w:val="24"/>
        </w:rPr>
        <w:t xml:space="preserve"> избирательной системы является </w:t>
      </w:r>
      <w:r w:rsidRPr="00C8092C">
        <w:rPr>
          <w:rFonts w:ascii="Times New Roman" w:hAnsi="Times New Roman"/>
          <w:sz w:val="24"/>
          <w:szCs w:val="24"/>
        </w:rPr>
        <w:lastRenderedPageBreak/>
        <w:t xml:space="preserve">принцип открытости и гласности деятельности избирательных комиссий. В соответствии с действующим законодательством, избирательная комиссия – это самостоятельные </w:t>
      </w:r>
      <w:r>
        <w:rPr>
          <w:rFonts w:ascii="Times New Roman" w:hAnsi="Times New Roman"/>
          <w:sz w:val="24"/>
          <w:szCs w:val="24"/>
        </w:rPr>
        <w:t>коллегиальные органы, образуемые</w:t>
      </w:r>
      <w:r w:rsidRPr="00C8092C">
        <w:rPr>
          <w:rFonts w:ascii="Times New Roman" w:hAnsi="Times New Roman"/>
          <w:sz w:val="24"/>
          <w:szCs w:val="24"/>
        </w:rPr>
        <w:t xml:space="preserve"> исходя из действующего избирательного права в целях обеспечения организации проведения выборов. В случае, когда речь идет о референдуме, комиссия именуется как комиссия референдума, при этом функции остаются схожими. Открытость и гласность функционирования избирательной комиссии (комиссии референдума) в период изб</w:t>
      </w:r>
      <w:r>
        <w:rPr>
          <w:rFonts w:ascii="Times New Roman" w:hAnsi="Times New Roman"/>
          <w:sz w:val="24"/>
          <w:szCs w:val="24"/>
        </w:rPr>
        <w:t>ирательного процесса (проведение</w:t>
      </w:r>
      <w:r w:rsidRPr="00C8092C">
        <w:rPr>
          <w:rFonts w:ascii="Times New Roman" w:hAnsi="Times New Roman"/>
          <w:sz w:val="24"/>
          <w:szCs w:val="24"/>
        </w:rPr>
        <w:t xml:space="preserve"> выборов или референдума) – гарантия и необхо</w:t>
      </w:r>
      <w:r>
        <w:rPr>
          <w:rFonts w:ascii="Times New Roman" w:hAnsi="Times New Roman"/>
          <w:sz w:val="24"/>
          <w:szCs w:val="24"/>
        </w:rPr>
        <w:t>димое условие, создающи</w:t>
      </w:r>
      <w:r w:rsidRPr="00C8092C">
        <w:rPr>
          <w:rFonts w:ascii="Times New Roman" w:hAnsi="Times New Roman"/>
          <w:sz w:val="24"/>
          <w:szCs w:val="24"/>
        </w:rPr>
        <w:t xml:space="preserve">е объективные предпосылки осуществления свободных и демократических выборов. Соответствующее положение содержится в пункте 5 статьи 30 ФЗ «Об основных гарантиях». Бесспорность и законность совершения всех действий в процессе протекания любой стадии выборов обеспечивается путем участия в избирательном процессе членов участвующих в выборах партий либо зарегистрированных в соответствии с требованиями закона наблюдателей, в чью компетенцию включается </w:t>
      </w:r>
      <w:proofErr w:type="gramStart"/>
      <w:r w:rsidRPr="00C8092C">
        <w:rPr>
          <w:rFonts w:ascii="Times New Roman" w:hAnsi="Times New Roman"/>
          <w:sz w:val="24"/>
          <w:szCs w:val="24"/>
        </w:rPr>
        <w:t>контроль за</w:t>
      </w:r>
      <w:proofErr w:type="gramEnd"/>
      <w:r w:rsidRPr="00C8092C">
        <w:rPr>
          <w:rFonts w:ascii="Times New Roman" w:hAnsi="Times New Roman"/>
          <w:sz w:val="24"/>
          <w:szCs w:val="24"/>
        </w:rPr>
        <w:t xml:space="preserve"> точностью соблюдения действующего избирательного законодательства. Основные требования к наблюдателям, претендующим на участие в выборах в Госуд</w:t>
      </w:r>
      <w:r>
        <w:rPr>
          <w:rFonts w:ascii="Times New Roman" w:hAnsi="Times New Roman"/>
          <w:sz w:val="24"/>
          <w:szCs w:val="24"/>
        </w:rPr>
        <w:t>арственную Думу, содержатся в №</w:t>
      </w:r>
      <w:r w:rsidRPr="00C8092C">
        <w:rPr>
          <w:rFonts w:ascii="Times New Roman" w:hAnsi="Times New Roman"/>
          <w:sz w:val="24"/>
          <w:szCs w:val="24"/>
        </w:rPr>
        <w:t>51-ФЗ «О выборах депутатов Государственной Думы Федерального Собрания Российской Федерации» от 18 мая 2005 года [4]. Положения указанного нормативно-правового акта в сильной мере ссужают перечень субъектов, обладающих правом выдвижения своих наблюдателей в избирательном процессе. Так, исходя из данного федерального закона, можно отметить, что правом направлять наблюдателей на избирательные участки обладают лишь российские политические партии, принимающие участие в выборах данного уровня. Следовательно, рядовые российские граждане, желающие самостоятельно принимать участие в выборах в качестве наблюдателей без обращения к партии, лишены подобной возможности. Подобное положение представляется как серьезная недоработка и упущение законодателя, так как существенно ограничивает возможности граждан контролировать законность осуществления избирательного процесса.</w:t>
      </w:r>
    </w:p>
    <w:p w:rsidR="00BF7219" w:rsidRPr="00C8092C" w:rsidRDefault="00BF7219" w:rsidP="00BF7219">
      <w:pPr>
        <w:pStyle w:val="aff2"/>
        <w:widowControl w:val="0"/>
        <w:ind w:firstLine="567"/>
        <w:jc w:val="both"/>
        <w:rPr>
          <w:rFonts w:ascii="Times New Roman" w:hAnsi="Times New Roman"/>
          <w:sz w:val="24"/>
          <w:szCs w:val="24"/>
        </w:rPr>
      </w:pPr>
      <w:r w:rsidRPr="00C8092C">
        <w:rPr>
          <w:rFonts w:ascii="Times New Roman" w:hAnsi="Times New Roman"/>
          <w:sz w:val="24"/>
          <w:szCs w:val="24"/>
        </w:rPr>
        <w:t>Принцип периодичности выборов – составной элемент структуры конституционных принципов избирательного права Российской Федерации. Периодичность выборов подразумевает непременность смены состава законодательного (представительного) органа власти либо иного органа управления посредством назначения и проведения выборов в соответствии с действующим законодательством. Реализация принципа периодичности выборов способствует смене должностных лиц, появлению во власти новых людей, избранников, способных внести в систему государственной власти новые идеи и мысли. Внутреннее обновление власти – залог постепенного и плавного развития государства, смены политического курса, поскольку посредством периодических выборов обеспечивается доступ в систему государственных органов лиц, стремящихся внести свой вклад в процессы государственного реформирования. Действующая Конституция Российской Федерации устанавливает определенные периоды времени, окончание которых знаменует обязанность провести выборы.</w:t>
      </w:r>
    </w:p>
    <w:p w:rsidR="00BF7219" w:rsidRPr="00C8092C" w:rsidRDefault="00BF7219" w:rsidP="00BF7219">
      <w:pPr>
        <w:pStyle w:val="aff2"/>
        <w:widowControl w:val="0"/>
        <w:ind w:firstLine="567"/>
        <w:jc w:val="both"/>
        <w:rPr>
          <w:rFonts w:ascii="Times New Roman" w:hAnsi="Times New Roman"/>
          <w:sz w:val="24"/>
          <w:szCs w:val="24"/>
        </w:rPr>
      </w:pPr>
      <w:r w:rsidRPr="00C8092C">
        <w:rPr>
          <w:rFonts w:ascii="Times New Roman" w:hAnsi="Times New Roman"/>
          <w:sz w:val="24"/>
          <w:szCs w:val="24"/>
        </w:rPr>
        <w:t>Реализация принципов избирательной системы – гарантия формирования и проведения в России действительно демократических и свободных выборов, позволяющих гражданам непосредственно реализовать свое конституционное право на участие по управлению государством. Учитывая процессы конституционного реформирования в области избирательного права, внесение множества поправок и изменений в действующее избирательное законодательство, можно предположить, что в Российской Федерации складываются хорошие перспективы демократического развития системы общественных отношений.</w:t>
      </w:r>
    </w:p>
    <w:p w:rsidR="00BF7219" w:rsidRPr="00BF7219" w:rsidRDefault="00BF7219" w:rsidP="00BF7219">
      <w:pPr>
        <w:pStyle w:val="aff2"/>
        <w:widowControl w:val="0"/>
        <w:ind w:firstLine="567"/>
        <w:jc w:val="both"/>
        <w:rPr>
          <w:rFonts w:ascii="Times New Roman" w:hAnsi="Times New Roman"/>
          <w:sz w:val="16"/>
          <w:szCs w:val="16"/>
        </w:rPr>
      </w:pPr>
    </w:p>
    <w:p w:rsidR="00BF7219" w:rsidRDefault="00BF7219" w:rsidP="00BF7219">
      <w:pPr>
        <w:pStyle w:val="aff2"/>
        <w:widowControl w:val="0"/>
        <w:jc w:val="center"/>
        <w:rPr>
          <w:rFonts w:ascii="Times New Roman" w:hAnsi="Times New Roman"/>
          <w:b/>
          <w:sz w:val="24"/>
          <w:szCs w:val="24"/>
        </w:rPr>
      </w:pPr>
      <w:r w:rsidRPr="00D74EA3">
        <w:rPr>
          <w:rFonts w:ascii="Times New Roman" w:hAnsi="Times New Roman"/>
          <w:b/>
          <w:sz w:val="24"/>
          <w:szCs w:val="24"/>
        </w:rPr>
        <w:t>Литература</w:t>
      </w:r>
      <w:r>
        <w:rPr>
          <w:rFonts w:ascii="Times New Roman" w:hAnsi="Times New Roman"/>
          <w:b/>
          <w:sz w:val="24"/>
          <w:szCs w:val="24"/>
        </w:rPr>
        <w:t>:</w:t>
      </w:r>
    </w:p>
    <w:p w:rsidR="00BF7219" w:rsidRPr="00BF7219" w:rsidRDefault="00BF7219" w:rsidP="00B238AB">
      <w:pPr>
        <w:pStyle w:val="aff2"/>
        <w:widowControl w:val="0"/>
        <w:numPr>
          <w:ilvl w:val="0"/>
          <w:numId w:val="45"/>
        </w:numPr>
        <w:ind w:left="1134" w:right="992" w:hanging="357"/>
        <w:jc w:val="both"/>
        <w:rPr>
          <w:rFonts w:ascii="Times New Roman" w:hAnsi="Times New Roman"/>
          <w:sz w:val="20"/>
          <w:szCs w:val="20"/>
        </w:rPr>
      </w:pPr>
      <w:r w:rsidRPr="00BF7219">
        <w:rPr>
          <w:rFonts w:ascii="Times New Roman" w:hAnsi="Times New Roman"/>
          <w:sz w:val="20"/>
          <w:szCs w:val="20"/>
        </w:rPr>
        <w:t>Постников А.В. Избирательное право России. М., 2010.</w:t>
      </w:r>
    </w:p>
    <w:p w:rsidR="00BF7219" w:rsidRPr="00BF7219" w:rsidRDefault="00BF7219" w:rsidP="00B238AB">
      <w:pPr>
        <w:pStyle w:val="aff2"/>
        <w:widowControl w:val="0"/>
        <w:numPr>
          <w:ilvl w:val="0"/>
          <w:numId w:val="45"/>
        </w:numPr>
        <w:ind w:left="1134" w:right="992" w:hanging="357"/>
        <w:jc w:val="both"/>
        <w:rPr>
          <w:rFonts w:ascii="Times New Roman" w:hAnsi="Times New Roman"/>
          <w:sz w:val="20"/>
          <w:szCs w:val="20"/>
        </w:rPr>
      </w:pPr>
      <w:r w:rsidRPr="00BF7219">
        <w:rPr>
          <w:rFonts w:ascii="Times New Roman" w:hAnsi="Times New Roman"/>
          <w:sz w:val="20"/>
          <w:szCs w:val="20"/>
        </w:rPr>
        <w:lastRenderedPageBreak/>
        <w:t>Всеобщая декларация прав человека 1948 г. (статья 21) (принята Генеральной Ассамблеей ООН 10.12.1948).</w:t>
      </w:r>
    </w:p>
    <w:p w:rsidR="00BF7219" w:rsidRPr="00BF7219" w:rsidRDefault="00BF7219" w:rsidP="00B238AB">
      <w:pPr>
        <w:pStyle w:val="a1"/>
        <w:widowControl w:val="0"/>
        <w:numPr>
          <w:ilvl w:val="0"/>
          <w:numId w:val="45"/>
        </w:numPr>
        <w:spacing w:before="0"/>
        <w:ind w:left="1134" w:right="992" w:hanging="357"/>
        <w:rPr>
          <w:sz w:val="20"/>
          <w:szCs w:val="20"/>
        </w:rPr>
      </w:pPr>
      <w:r w:rsidRPr="00BF7219">
        <w:rPr>
          <w:sz w:val="20"/>
          <w:szCs w:val="20"/>
        </w:rPr>
        <w:t>Федеральный закон от 12 июня 2002 г. №67-ФЗ «Об основных гарантиях избирательных прав и права на участие в референдуме граждан Российской Федерации».</w:t>
      </w:r>
    </w:p>
    <w:p w:rsidR="00BF7219" w:rsidRPr="00BF7219" w:rsidRDefault="00BF7219" w:rsidP="00B238AB">
      <w:pPr>
        <w:pStyle w:val="a1"/>
        <w:widowControl w:val="0"/>
        <w:numPr>
          <w:ilvl w:val="0"/>
          <w:numId w:val="45"/>
        </w:numPr>
        <w:tabs>
          <w:tab w:val="left" w:pos="1044"/>
        </w:tabs>
        <w:spacing w:before="0"/>
        <w:ind w:left="1134" w:right="992" w:hanging="357"/>
        <w:rPr>
          <w:sz w:val="20"/>
          <w:szCs w:val="20"/>
        </w:rPr>
      </w:pPr>
      <w:r w:rsidRPr="00BF7219">
        <w:rPr>
          <w:sz w:val="20"/>
          <w:szCs w:val="20"/>
        </w:rPr>
        <w:t>Федеральный закон от 18.05.2005 №51-ФЗ (ред. от 05.10.2015) № 51  «О выборах депутатов Государственной Думы Федерального Собрания Российской Федерации».</w:t>
      </w:r>
    </w:p>
    <w:p w:rsidR="00BF7219" w:rsidRPr="00C8092C" w:rsidRDefault="00BF7219" w:rsidP="00BF7219">
      <w:pPr>
        <w:widowControl w:val="0"/>
        <w:spacing w:after="0" w:line="240" w:lineRule="auto"/>
        <w:rPr>
          <w:sz w:val="24"/>
          <w:szCs w:val="24"/>
        </w:rPr>
      </w:pPr>
    </w:p>
    <w:p w:rsidR="00BF7219" w:rsidRPr="00DB41DB" w:rsidRDefault="00BF7219" w:rsidP="00BF7219">
      <w:pPr>
        <w:widowControl w:val="0"/>
        <w:spacing w:after="0" w:line="240" w:lineRule="auto"/>
        <w:jc w:val="both"/>
        <w:rPr>
          <w:rFonts w:ascii="Times New Roman" w:eastAsia="Calibri" w:hAnsi="Times New Roman"/>
          <w:b/>
          <w:sz w:val="24"/>
          <w:szCs w:val="24"/>
        </w:rPr>
      </w:pPr>
      <w:r w:rsidRPr="00C8092C">
        <w:rPr>
          <w:rFonts w:ascii="Times New Roman" w:eastAsia="Calibri" w:hAnsi="Times New Roman"/>
          <w:b/>
          <w:sz w:val="24"/>
          <w:szCs w:val="24"/>
        </w:rPr>
        <w:t>УДК</w:t>
      </w:r>
      <w:r w:rsidRPr="00DB41DB">
        <w:rPr>
          <w:rFonts w:ascii="Times New Roman" w:eastAsia="Calibri" w:hAnsi="Times New Roman"/>
          <w:b/>
          <w:sz w:val="24"/>
          <w:szCs w:val="24"/>
        </w:rPr>
        <w:t xml:space="preserve"> 347</w:t>
      </w:r>
    </w:p>
    <w:p w:rsidR="00BF7219" w:rsidRPr="00C8092C" w:rsidRDefault="00BF7219" w:rsidP="00BF7219">
      <w:pPr>
        <w:widowControl w:val="0"/>
        <w:spacing w:after="0" w:line="240" w:lineRule="auto"/>
        <w:ind w:firstLine="567"/>
        <w:jc w:val="both"/>
        <w:rPr>
          <w:rFonts w:ascii="Times New Roman" w:eastAsia="Calibri" w:hAnsi="Times New Roman"/>
          <w:sz w:val="24"/>
          <w:szCs w:val="24"/>
        </w:rPr>
      </w:pPr>
    </w:p>
    <w:p w:rsidR="00BF7219" w:rsidRDefault="00BF7219" w:rsidP="00BF7219">
      <w:pPr>
        <w:widowControl w:val="0"/>
        <w:spacing w:after="0" w:line="240" w:lineRule="auto"/>
        <w:ind w:firstLine="567"/>
        <w:jc w:val="center"/>
        <w:rPr>
          <w:rFonts w:ascii="Times New Roman" w:eastAsia="Calibri" w:hAnsi="Times New Roman"/>
          <w:b/>
          <w:sz w:val="24"/>
          <w:szCs w:val="24"/>
        </w:rPr>
        <w:sectPr w:rsidR="00BF7219" w:rsidSect="009A2D8F">
          <w:footnotePr>
            <w:numRestart w:val="eachPage"/>
          </w:footnotePr>
          <w:type w:val="continuous"/>
          <w:pgSz w:w="11906" w:h="16838"/>
          <w:pgMar w:top="1134" w:right="1418" w:bottom="1134" w:left="1418" w:header="709" w:footer="709" w:gutter="0"/>
          <w:cols w:space="708"/>
          <w:docGrid w:linePitch="360"/>
        </w:sectPr>
      </w:pPr>
    </w:p>
    <w:p w:rsidR="00BF7219" w:rsidRPr="00CE04CB" w:rsidRDefault="00BF7219" w:rsidP="00E4036E">
      <w:pPr>
        <w:widowControl w:val="0"/>
        <w:spacing w:after="0" w:line="240" w:lineRule="auto"/>
        <w:ind w:right="-327"/>
        <w:rPr>
          <w:rFonts w:ascii="Times New Roman" w:eastAsia="Calibri" w:hAnsi="Times New Roman"/>
          <w:b/>
          <w:sz w:val="24"/>
          <w:szCs w:val="24"/>
        </w:rPr>
      </w:pPr>
      <w:r w:rsidRPr="00CE04CB">
        <w:rPr>
          <w:rFonts w:ascii="Times New Roman" w:eastAsia="Calibri" w:hAnsi="Times New Roman"/>
          <w:b/>
          <w:sz w:val="24"/>
          <w:szCs w:val="24"/>
        </w:rPr>
        <w:lastRenderedPageBreak/>
        <w:t>ФОРМИРОВАНИЕ ПРАВОВОЙ КУЛЬТУРЫ И ПОВЫШЕНИЕ УРОВНЯ ПРАВОВОГО СОЗНАНИЯ НАСЕЛЕНИЯ КАК НАПРАВЛЕНИЕ СОТРУДНИЧЕСТВА ЮРИДИЧЕСКИХ КЛИНИК, НЕКОММЕРЧЕСКИХ ОРГАНИЗАЦИЙ И ГОСУДАРСТВЕННЫХ ОРГАНОВ</w:t>
      </w:r>
    </w:p>
    <w:p w:rsidR="00BF7219" w:rsidRDefault="00BF7219" w:rsidP="00E4036E">
      <w:pPr>
        <w:widowControl w:val="0"/>
        <w:spacing w:after="0" w:line="240" w:lineRule="auto"/>
        <w:ind w:right="-327"/>
        <w:rPr>
          <w:rFonts w:ascii="Times New Roman" w:eastAsia="Calibri" w:hAnsi="Times New Roman"/>
          <w:b/>
          <w:i/>
          <w:sz w:val="24"/>
          <w:szCs w:val="24"/>
        </w:rPr>
      </w:pPr>
    </w:p>
    <w:p w:rsidR="00BF7219" w:rsidRPr="00AE63EF" w:rsidRDefault="00BF7219" w:rsidP="00E4036E">
      <w:pPr>
        <w:widowControl w:val="0"/>
        <w:spacing w:after="0" w:line="240" w:lineRule="auto"/>
        <w:ind w:right="-327"/>
        <w:rPr>
          <w:rFonts w:ascii="Times New Roman" w:eastAsia="Calibri" w:hAnsi="Times New Roman"/>
          <w:b/>
          <w:i/>
          <w:sz w:val="24"/>
          <w:szCs w:val="24"/>
        </w:rPr>
      </w:pPr>
      <w:r w:rsidRPr="00AE63EF">
        <w:rPr>
          <w:rFonts w:ascii="Times New Roman" w:eastAsia="Calibri" w:hAnsi="Times New Roman"/>
          <w:b/>
          <w:i/>
          <w:sz w:val="24"/>
          <w:szCs w:val="24"/>
        </w:rPr>
        <w:t>Т.Ш-М. Едреев,</w:t>
      </w:r>
    </w:p>
    <w:p w:rsidR="00BF7219" w:rsidRPr="00070DB2" w:rsidRDefault="00BF7219" w:rsidP="00E4036E">
      <w:pPr>
        <w:widowControl w:val="0"/>
        <w:spacing w:after="0" w:line="240" w:lineRule="auto"/>
        <w:ind w:right="-327"/>
        <w:rPr>
          <w:rFonts w:ascii="Times New Roman" w:eastAsia="Calibri" w:hAnsi="Times New Roman"/>
          <w:i/>
          <w:sz w:val="24"/>
          <w:szCs w:val="24"/>
        </w:rPr>
      </w:pPr>
      <w:r>
        <w:rPr>
          <w:rFonts w:ascii="Times New Roman" w:eastAsia="Calibri" w:hAnsi="Times New Roman"/>
          <w:i/>
          <w:sz w:val="24"/>
          <w:szCs w:val="24"/>
        </w:rPr>
        <w:t>ассистент кафедры уголовного права и криминологии</w:t>
      </w:r>
      <w:r w:rsidRPr="00070DB2">
        <w:rPr>
          <w:rFonts w:ascii="Times New Roman" w:eastAsia="Calibri" w:hAnsi="Times New Roman"/>
          <w:i/>
          <w:sz w:val="24"/>
          <w:szCs w:val="24"/>
        </w:rPr>
        <w:t xml:space="preserve"> Чеченского госуниверситета </w:t>
      </w:r>
    </w:p>
    <w:p w:rsidR="00BF7219" w:rsidRPr="00CE04CB" w:rsidRDefault="00BF7219" w:rsidP="00BF7219">
      <w:pPr>
        <w:widowControl w:val="0"/>
        <w:spacing w:after="0" w:line="240" w:lineRule="auto"/>
        <w:rPr>
          <w:rFonts w:ascii="Times New Roman" w:eastAsia="Calibri" w:hAnsi="Times New Roman"/>
          <w:b/>
          <w:sz w:val="24"/>
          <w:szCs w:val="24"/>
          <w:lang w:val="en-US"/>
        </w:rPr>
      </w:pPr>
      <w:r w:rsidRPr="00CE04CB">
        <w:rPr>
          <w:rFonts w:ascii="Times New Roman" w:eastAsia="Calibri" w:hAnsi="Times New Roman"/>
          <w:b/>
          <w:sz w:val="24"/>
          <w:szCs w:val="24"/>
          <w:lang w:val="en-US"/>
        </w:rPr>
        <w:lastRenderedPageBreak/>
        <w:t>FORMATION OF LEGAL CULTURE AND IMPROVE PEOPLE'S LEGAL CONSCIOUSNESS AS THE DIRECTION OF CO-OPERATION OF LEGAL CLINICS, NONPROFIT ORGANIZATIONS AND GOVERNMENT AGENCIES</w:t>
      </w:r>
    </w:p>
    <w:p w:rsidR="00BF7219" w:rsidRPr="00DB41DB" w:rsidRDefault="00BF7219" w:rsidP="00BF7219">
      <w:pPr>
        <w:widowControl w:val="0"/>
        <w:spacing w:after="0" w:line="240" w:lineRule="auto"/>
        <w:rPr>
          <w:rFonts w:ascii="Times New Roman" w:eastAsia="Calibri" w:hAnsi="Times New Roman"/>
          <w:b/>
          <w:sz w:val="24"/>
          <w:szCs w:val="24"/>
          <w:lang w:val="en-US"/>
        </w:rPr>
      </w:pPr>
    </w:p>
    <w:p w:rsidR="00BF7219" w:rsidRPr="00E4036E" w:rsidRDefault="00BF7219" w:rsidP="00BF7219">
      <w:pPr>
        <w:widowControl w:val="0"/>
        <w:spacing w:after="0" w:line="240" w:lineRule="auto"/>
        <w:rPr>
          <w:rFonts w:ascii="Times New Roman" w:eastAsia="Calibri" w:hAnsi="Times New Roman"/>
          <w:b/>
          <w:i/>
          <w:sz w:val="24"/>
          <w:szCs w:val="24"/>
          <w:lang w:val="en-US"/>
        </w:rPr>
      </w:pPr>
      <w:r w:rsidRPr="00E4036E">
        <w:rPr>
          <w:rFonts w:ascii="Times New Roman" w:eastAsia="Calibri" w:hAnsi="Times New Roman"/>
          <w:b/>
          <w:i/>
          <w:sz w:val="24"/>
          <w:szCs w:val="24"/>
          <w:lang w:val="en-US"/>
        </w:rPr>
        <w:t>T</w:t>
      </w:r>
      <w:r w:rsidRPr="00E4036E">
        <w:rPr>
          <w:rFonts w:ascii="Times New Roman" w:eastAsia="Calibri" w:hAnsi="Times New Roman"/>
          <w:b/>
          <w:i/>
          <w:sz w:val="24"/>
          <w:szCs w:val="24"/>
        </w:rPr>
        <w:t>.</w:t>
      </w:r>
      <w:r w:rsidRPr="00E4036E">
        <w:rPr>
          <w:rFonts w:ascii="Times New Roman" w:eastAsia="Calibri" w:hAnsi="Times New Roman"/>
          <w:b/>
          <w:i/>
          <w:sz w:val="24"/>
          <w:szCs w:val="24"/>
          <w:lang w:val="en-US"/>
        </w:rPr>
        <w:t>S</w:t>
      </w:r>
      <w:r w:rsidRPr="00E4036E">
        <w:rPr>
          <w:rFonts w:ascii="Times New Roman" w:eastAsia="Calibri" w:hAnsi="Times New Roman"/>
          <w:b/>
          <w:i/>
          <w:sz w:val="24"/>
          <w:szCs w:val="24"/>
        </w:rPr>
        <w:t>-</w:t>
      </w:r>
      <w:r w:rsidRPr="00E4036E">
        <w:rPr>
          <w:rFonts w:ascii="Times New Roman" w:eastAsia="Calibri" w:hAnsi="Times New Roman"/>
          <w:b/>
          <w:i/>
          <w:sz w:val="24"/>
          <w:szCs w:val="24"/>
          <w:lang w:val="en-US"/>
        </w:rPr>
        <w:t>M</w:t>
      </w:r>
      <w:r w:rsidRPr="00E4036E">
        <w:rPr>
          <w:rFonts w:ascii="Times New Roman" w:eastAsia="Calibri" w:hAnsi="Times New Roman"/>
          <w:b/>
          <w:i/>
          <w:sz w:val="24"/>
          <w:szCs w:val="24"/>
        </w:rPr>
        <w:t xml:space="preserve">. </w:t>
      </w:r>
      <w:r w:rsidRPr="00E4036E">
        <w:rPr>
          <w:rFonts w:ascii="Times New Roman" w:eastAsia="Calibri" w:hAnsi="Times New Roman"/>
          <w:b/>
          <w:i/>
          <w:sz w:val="24"/>
          <w:szCs w:val="24"/>
          <w:lang w:val="en-US"/>
        </w:rPr>
        <w:t>Edreev,</w:t>
      </w:r>
    </w:p>
    <w:p w:rsidR="00BF7219" w:rsidRDefault="00BF7219" w:rsidP="00BF7219">
      <w:pPr>
        <w:widowControl w:val="0"/>
        <w:spacing w:after="0" w:line="240" w:lineRule="auto"/>
        <w:rPr>
          <w:rFonts w:ascii="Times New Roman" w:eastAsia="Calibri" w:hAnsi="Times New Roman"/>
          <w:i/>
          <w:sz w:val="24"/>
          <w:szCs w:val="24"/>
          <w:lang w:val="en-US"/>
        </w:rPr>
        <w:sectPr w:rsidR="00BF7219" w:rsidSect="00BF7219">
          <w:footnotePr>
            <w:numRestart w:val="eachPage"/>
          </w:footnotePr>
          <w:type w:val="continuous"/>
          <w:pgSz w:w="11906" w:h="16838"/>
          <w:pgMar w:top="1134" w:right="1418" w:bottom="1134" w:left="1418" w:header="709" w:footer="709" w:gutter="0"/>
          <w:cols w:num="2" w:space="708"/>
          <w:docGrid w:linePitch="360"/>
        </w:sectPr>
      </w:pPr>
      <w:proofErr w:type="gramStart"/>
      <w:r w:rsidRPr="00070DB2">
        <w:rPr>
          <w:rFonts w:ascii="Times New Roman" w:eastAsia="Calibri" w:hAnsi="Times New Roman"/>
          <w:i/>
          <w:sz w:val="24"/>
          <w:szCs w:val="24"/>
          <w:lang w:val="en-US"/>
        </w:rPr>
        <w:t>assistant</w:t>
      </w:r>
      <w:proofErr w:type="gramEnd"/>
      <w:r w:rsidRPr="00070DB2">
        <w:rPr>
          <w:rFonts w:ascii="Times New Roman" w:eastAsia="Calibri" w:hAnsi="Times New Roman"/>
          <w:i/>
          <w:sz w:val="24"/>
          <w:szCs w:val="24"/>
          <w:lang w:val="en-US"/>
        </w:rPr>
        <w:t xml:space="preserve"> of the Department "Criminal Law and Criminology"</w:t>
      </w:r>
      <w:r w:rsidR="00E4036E" w:rsidRPr="00E4036E">
        <w:rPr>
          <w:rFonts w:ascii="Times New Roman" w:eastAsia="Calibri" w:hAnsi="Times New Roman"/>
          <w:i/>
          <w:sz w:val="24"/>
          <w:szCs w:val="24"/>
          <w:lang w:val="en-US"/>
        </w:rPr>
        <w:t xml:space="preserve"> </w:t>
      </w:r>
      <w:r w:rsidRPr="00070DB2">
        <w:rPr>
          <w:rFonts w:ascii="Times New Roman" w:eastAsia="Calibri" w:hAnsi="Times New Roman"/>
          <w:i/>
          <w:sz w:val="24"/>
          <w:szCs w:val="24"/>
          <w:lang w:val="en-US"/>
        </w:rPr>
        <w:t>Faculty of Law Chechen state university</w:t>
      </w:r>
    </w:p>
    <w:p w:rsidR="00E4036E" w:rsidRDefault="00E4036E" w:rsidP="00E4036E">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E4036E" w:rsidRDefault="00E4036E" w:rsidP="00E4036E">
      <w:pPr>
        <w:spacing w:after="0"/>
        <w:rPr>
          <w:rFonts w:ascii="Times New Roman" w:hAnsi="Times New Roman"/>
          <w:sz w:val="4"/>
          <w:szCs w:val="4"/>
          <w:lang w:val="en-US"/>
        </w:rPr>
      </w:pPr>
    </w:p>
    <w:p w:rsidR="00BF7219" w:rsidRPr="00E4036E" w:rsidRDefault="00BF7219" w:rsidP="00E4036E">
      <w:pPr>
        <w:widowControl w:val="0"/>
        <w:spacing w:after="0" w:line="240" w:lineRule="auto"/>
        <w:ind w:left="993" w:right="990"/>
        <w:jc w:val="both"/>
        <w:rPr>
          <w:rFonts w:ascii="Times New Roman" w:eastAsia="Calibri" w:hAnsi="Times New Roman"/>
          <w:i/>
          <w:sz w:val="20"/>
          <w:szCs w:val="20"/>
        </w:rPr>
      </w:pPr>
      <w:r w:rsidRPr="00E4036E">
        <w:rPr>
          <w:rFonts w:ascii="Times New Roman" w:eastAsia="Calibri" w:hAnsi="Times New Roman"/>
          <w:b/>
          <w:i/>
          <w:sz w:val="20"/>
          <w:szCs w:val="20"/>
        </w:rPr>
        <w:t xml:space="preserve">Аннотация. </w:t>
      </w:r>
      <w:r w:rsidRPr="00E4036E">
        <w:rPr>
          <w:rFonts w:ascii="Times New Roman" w:eastAsia="Calibri" w:hAnsi="Times New Roman"/>
          <w:i/>
          <w:sz w:val="20"/>
          <w:szCs w:val="20"/>
        </w:rPr>
        <w:t xml:space="preserve">В статье изучено  понятие гражданского общества, правовой культуры, правосознания, раскрыто соотношение права и правосознания, рассмотрены субъекты правового просвещения, рассмотрены понятие и функции правовой культуры, определено место и роль правового воспитания населения в правой культуре, выявлены проблемы, стоящие на сегодняшний день перед обществом в этой сфере. </w:t>
      </w:r>
    </w:p>
    <w:p w:rsidR="00BF7219" w:rsidRPr="00E4036E" w:rsidRDefault="00BF7219" w:rsidP="00E4036E">
      <w:pPr>
        <w:widowControl w:val="0"/>
        <w:spacing w:after="0" w:line="240" w:lineRule="auto"/>
        <w:ind w:left="993" w:right="990"/>
        <w:jc w:val="both"/>
        <w:rPr>
          <w:rFonts w:ascii="Times New Roman" w:eastAsia="Calibri" w:hAnsi="Times New Roman"/>
          <w:i/>
          <w:sz w:val="20"/>
          <w:szCs w:val="20"/>
        </w:rPr>
      </w:pPr>
      <w:r w:rsidRPr="00E4036E">
        <w:rPr>
          <w:rFonts w:ascii="Times New Roman" w:eastAsia="Calibri" w:hAnsi="Times New Roman"/>
          <w:b/>
          <w:i/>
          <w:sz w:val="20"/>
          <w:szCs w:val="20"/>
        </w:rPr>
        <w:t xml:space="preserve">Ключевые слова: </w:t>
      </w:r>
      <w:r w:rsidRPr="00E4036E">
        <w:rPr>
          <w:rFonts w:ascii="Times New Roman" w:eastAsia="Calibri" w:hAnsi="Times New Roman"/>
          <w:i/>
          <w:sz w:val="20"/>
          <w:szCs w:val="20"/>
        </w:rPr>
        <w:t>правовая культура, гражданское общество, юридическая клиника.</w:t>
      </w:r>
    </w:p>
    <w:p w:rsidR="00BF7219" w:rsidRPr="00E4036E" w:rsidRDefault="00BF7219" w:rsidP="00E4036E">
      <w:pPr>
        <w:widowControl w:val="0"/>
        <w:spacing w:after="0" w:line="240" w:lineRule="auto"/>
        <w:ind w:left="993" w:right="990"/>
        <w:jc w:val="both"/>
        <w:rPr>
          <w:rFonts w:ascii="Times New Roman" w:eastAsia="Calibri" w:hAnsi="Times New Roman"/>
          <w:i/>
          <w:sz w:val="20"/>
          <w:szCs w:val="20"/>
        </w:rPr>
      </w:pPr>
    </w:p>
    <w:p w:rsidR="00BF7219" w:rsidRPr="00E4036E" w:rsidRDefault="00BF7219" w:rsidP="00E4036E">
      <w:pPr>
        <w:widowControl w:val="0"/>
        <w:spacing w:after="0" w:line="240" w:lineRule="auto"/>
        <w:ind w:left="993" w:right="990"/>
        <w:jc w:val="both"/>
        <w:rPr>
          <w:rFonts w:ascii="Times New Roman" w:eastAsia="Calibri" w:hAnsi="Times New Roman"/>
          <w:i/>
          <w:sz w:val="20"/>
          <w:szCs w:val="20"/>
          <w:lang w:val="en-US"/>
        </w:rPr>
      </w:pPr>
      <w:r w:rsidRPr="00E4036E">
        <w:rPr>
          <w:rFonts w:ascii="Times New Roman" w:eastAsia="Calibri" w:hAnsi="Times New Roman"/>
          <w:b/>
          <w:i/>
          <w:sz w:val="20"/>
          <w:szCs w:val="20"/>
          <w:lang w:val="en-US"/>
        </w:rPr>
        <w:t xml:space="preserve">Abstract. </w:t>
      </w:r>
      <w:r w:rsidRPr="00E4036E">
        <w:rPr>
          <w:rFonts w:ascii="Times New Roman" w:eastAsia="Calibri" w:hAnsi="Times New Roman"/>
          <w:i/>
          <w:sz w:val="20"/>
          <w:szCs w:val="20"/>
          <w:lang w:val="en-US"/>
        </w:rPr>
        <w:t>The article studied the concept of civil society, legal culture, justice, revealed the ratio of law and justice, are considered subjects of legal education, to consider the concept, features of legal culture, defined the place and role of the legal education of the population on the right culture, identified the challenges for today the day before the public in this area.</w:t>
      </w:r>
    </w:p>
    <w:p w:rsidR="00BF7219" w:rsidRPr="00E4036E" w:rsidRDefault="00BF7219" w:rsidP="00E4036E">
      <w:pPr>
        <w:widowControl w:val="0"/>
        <w:spacing w:after="0" w:line="240" w:lineRule="auto"/>
        <w:ind w:left="993" w:right="990"/>
        <w:jc w:val="both"/>
        <w:rPr>
          <w:rFonts w:ascii="Times New Roman" w:eastAsia="Calibri" w:hAnsi="Times New Roman"/>
          <w:b/>
          <w:i/>
          <w:sz w:val="20"/>
          <w:szCs w:val="20"/>
          <w:lang w:val="en-US"/>
        </w:rPr>
      </w:pPr>
      <w:r w:rsidRPr="00E4036E">
        <w:rPr>
          <w:rFonts w:ascii="Times New Roman" w:eastAsia="Calibri" w:hAnsi="Times New Roman"/>
          <w:b/>
          <w:i/>
          <w:sz w:val="20"/>
          <w:szCs w:val="20"/>
          <w:lang w:val="en-US"/>
        </w:rPr>
        <w:t>Key</w:t>
      </w:r>
      <w:r w:rsidR="00E4036E" w:rsidRPr="00E4036E">
        <w:rPr>
          <w:rFonts w:ascii="Times New Roman" w:eastAsia="Calibri" w:hAnsi="Times New Roman"/>
          <w:b/>
          <w:i/>
          <w:sz w:val="20"/>
          <w:szCs w:val="20"/>
          <w:lang w:val="en-US"/>
        </w:rPr>
        <w:t xml:space="preserve"> </w:t>
      </w:r>
      <w:r w:rsidRPr="00E4036E">
        <w:rPr>
          <w:rFonts w:ascii="Times New Roman" w:eastAsia="Calibri" w:hAnsi="Times New Roman"/>
          <w:b/>
          <w:i/>
          <w:sz w:val="20"/>
          <w:szCs w:val="20"/>
          <w:lang w:val="en-US"/>
        </w:rPr>
        <w:t xml:space="preserve">words: </w:t>
      </w:r>
      <w:r w:rsidRPr="00E4036E">
        <w:rPr>
          <w:rFonts w:ascii="Times New Roman" w:eastAsia="Calibri" w:hAnsi="Times New Roman"/>
          <w:i/>
          <w:sz w:val="20"/>
          <w:szCs w:val="20"/>
          <w:lang w:val="en-US"/>
        </w:rPr>
        <w:t>legal culture, civil society, the legal clinic.</w:t>
      </w:r>
    </w:p>
    <w:p w:rsidR="00E4036E" w:rsidRDefault="00E4036E" w:rsidP="00E4036E">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E4036E" w:rsidRDefault="00E4036E" w:rsidP="00E4036E">
      <w:pPr>
        <w:spacing w:after="0"/>
        <w:rPr>
          <w:rFonts w:ascii="Times New Roman" w:hAnsi="Times New Roman"/>
          <w:sz w:val="4"/>
          <w:szCs w:val="4"/>
          <w:lang w:val="en-US"/>
        </w:rPr>
      </w:pP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 xml:space="preserve">Высокий уровень правовой культуры граждан свидетельствует о формировании зрелого и ответственного гражданского общества, служащего своеобразным катализатором возникновения и развития развитых и эффективных гражданских институтов. Гражданское общество – это важнейшая гарантия соблюдения и защиты прав и свобод отдельной личности в рамках всего государства, неизменная черта современных демократических государств. Основным элементом, залогом существования гражданского общества являются его социально активные граждане, лица, которым небезразлична судьба своего государства и общества, в котором они живут.  </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 xml:space="preserve">«Правовая  культура </w:t>
      </w:r>
      <w:r>
        <w:rPr>
          <w:rFonts w:ascii="Times New Roman" w:eastAsia="Calibri" w:hAnsi="Times New Roman"/>
          <w:sz w:val="24"/>
          <w:szCs w:val="24"/>
        </w:rPr>
        <w:t>–</w:t>
      </w:r>
      <w:r w:rsidRPr="00C8092C">
        <w:rPr>
          <w:rFonts w:ascii="Times New Roman" w:eastAsia="Calibri" w:hAnsi="Times New Roman"/>
          <w:sz w:val="24"/>
          <w:szCs w:val="24"/>
        </w:rPr>
        <w:t xml:space="preserve"> это состояние правосознания, законности, совершенства законодательства и юридической практики, выражающее утверждение и развитие  права как социальной ценности, то есть своего рода «юридическое богатство» общества (проф. С.С.  Алексеев)» [1]</w:t>
      </w:r>
      <w:r>
        <w:rPr>
          <w:rFonts w:ascii="Times New Roman" w:eastAsia="Calibri" w:hAnsi="Times New Roman"/>
          <w:sz w:val="24"/>
          <w:szCs w:val="24"/>
        </w:rPr>
        <w:t>.</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Отдельные этап</w:t>
      </w:r>
      <w:r>
        <w:rPr>
          <w:rFonts w:ascii="Times New Roman" w:eastAsia="Calibri" w:hAnsi="Times New Roman"/>
          <w:sz w:val="24"/>
          <w:szCs w:val="24"/>
        </w:rPr>
        <w:t>ы в истории России, в частности</w:t>
      </w:r>
      <w:r w:rsidRPr="00C8092C">
        <w:rPr>
          <w:rFonts w:ascii="Times New Roman" w:eastAsia="Calibri" w:hAnsi="Times New Roman"/>
          <w:sz w:val="24"/>
          <w:szCs w:val="24"/>
        </w:rPr>
        <w:t xml:space="preserve"> тоталитарное прошлое ХХ века, явились причиной, по которой в настоящее время правовая культура в государстве находится на неприемлемо низком уровне не только в пределах рядового населения, но и на уровне достаточно широкого круга должностных лиц, осуществляющих </w:t>
      </w:r>
      <w:r w:rsidRPr="00C8092C">
        <w:rPr>
          <w:rFonts w:ascii="Times New Roman" w:eastAsia="Calibri" w:hAnsi="Times New Roman"/>
          <w:sz w:val="24"/>
          <w:szCs w:val="24"/>
        </w:rPr>
        <w:lastRenderedPageBreak/>
        <w:t xml:space="preserve">государственную власть. </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В частности, обращаясь к истории советского периода, можно заметить, что</w:t>
      </w:r>
      <w:r>
        <w:rPr>
          <w:rFonts w:ascii="Times New Roman" w:eastAsia="Calibri" w:hAnsi="Times New Roman"/>
          <w:sz w:val="24"/>
          <w:szCs w:val="24"/>
        </w:rPr>
        <w:t>,</w:t>
      </w:r>
      <w:r w:rsidRPr="00C8092C">
        <w:rPr>
          <w:rFonts w:ascii="Times New Roman" w:eastAsia="Calibri" w:hAnsi="Times New Roman"/>
          <w:sz w:val="24"/>
          <w:szCs w:val="24"/>
        </w:rPr>
        <w:t xml:space="preserve"> несмотря на наличие «демократической оболочки», в действительности институты демократического государства были развиты крайне слабо. Так, проведение собраний, митингов, демонстраций, прочих массовых мероприятий всегда проходило в условиях тщательно отрепетированного сценария, в ходе которого не допускалось малейшего отступа от партийной установки, любые сомнения и неудобные вопросы отсеивались, критические отзывы отдельных граждан подвергались всеобщему порицанию и шельмованию. </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Pr>
          <w:rFonts w:ascii="Times New Roman" w:eastAsia="Calibri" w:hAnsi="Times New Roman"/>
          <w:sz w:val="24"/>
          <w:szCs w:val="24"/>
        </w:rPr>
        <w:t>Далее</w:t>
      </w:r>
      <w:r w:rsidRPr="00C8092C">
        <w:rPr>
          <w:rFonts w:ascii="Times New Roman" w:eastAsia="Calibri" w:hAnsi="Times New Roman"/>
          <w:sz w:val="24"/>
          <w:szCs w:val="24"/>
        </w:rPr>
        <w:t xml:space="preserve"> отсутствие правовой культуры – это свидетельство и закономерный итог низкого уровня правового сознания населения.</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 xml:space="preserve">Практика свидетельствует о том, что большинство граждан имеют весьма смутное представление о действующем законодательстве, о своих правах и свободах, гарантиях и правовых механизмах их защиты. Это приводит, в частности, к произволу и безответственности со стороны должностных лиц, в обязанности которых входит соблюдение, защита и исполнение прав и свобод граждан, то есть весьма широкого круга вопросов, имеющих значение для тех или иных категорий лиц. </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Причинами подобного состояния правовой культуры в Российской Федерации следует указать низкую профессиональную подготовку юридических кадров, высокую степень бюрократизированности, отсутствие доступа к качественным источникам получения правовых знаний, низкую мотивированность граждан в отстаивании собственных прав и свобод на различных уровнях власти. Такую незаинтересованность в борьбе за свои права и интересы следует объяснять уверенностью лиц в отсутствии действенного и эффективного механизма защиты прав.</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 xml:space="preserve">Решение проблемы повышения правовой культуры в России возможно только посредством подъема уровня правосознания российского населения, для чего необходимы комплексные совместные усилия широкого перечня заинтересованных субъектов, представляющих как государственный, так и общественный сектор. </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В настоящее время в рассматриваемом направлении действует широкий круг участников: правоохранительные органы, образовательные учреждения, некоммерческие организации (далее – НКО), иные организации. Постепенно повышается значение и деятельности юридических клиник, так как в соответствии с Федеральным</w:t>
      </w:r>
      <w:r>
        <w:rPr>
          <w:rFonts w:ascii="Times New Roman" w:eastAsia="Calibri" w:hAnsi="Times New Roman"/>
          <w:sz w:val="24"/>
          <w:szCs w:val="24"/>
        </w:rPr>
        <w:t xml:space="preserve"> законом от 21 ноября 2011 г. №</w:t>
      </w:r>
      <w:r w:rsidRPr="00C8092C">
        <w:rPr>
          <w:rFonts w:ascii="Times New Roman" w:eastAsia="Calibri" w:hAnsi="Times New Roman"/>
          <w:sz w:val="24"/>
          <w:szCs w:val="24"/>
        </w:rPr>
        <w:t>324-ФЗ «О бесплатной юридической помощи в Российской Федерации» [2] правовое просвещение населения является важной составляющей деятельности юридических клиник.</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 xml:space="preserve">В связи с тем, что проблема повышения правовой культуры российского общества – это задача весьма сложная и объемная, решение которой требует достаточно больших усилий; учитывая текущее состояние, сотрудничество различных организаций в данной сфере вполне естественно и необходимо. </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Наиболее активными участниками в данной сфере выступают государственные органы и учреждения, НКО и юридические клиники.</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По состоянию на 28 июля 2015 г., Министерством юстиции РФ (Минюст) зарегистрировано 227 тыс. 445 некоммерчески</w:t>
      </w:r>
      <w:r>
        <w:rPr>
          <w:rFonts w:ascii="Times New Roman" w:eastAsia="Calibri" w:hAnsi="Times New Roman"/>
          <w:sz w:val="24"/>
          <w:szCs w:val="24"/>
        </w:rPr>
        <w:t>х организаций. Из них в Москве –</w:t>
      </w:r>
      <w:r w:rsidRPr="00C8092C">
        <w:rPr>
          <w:rFonts w:ascii="Times New Roman" w:eastAsia="Calibri" w:hAnsi="Times New Roman"/>
          <w:sz w:val="24"/>
          <w:szCs w:val="24"/>
        </w:rPr>
        <w:t xml:space="preserve"> 34,5 тыс. (15,2% от общего ч</w:t>
      </w:r>
      <w:r>
        <w:rPr>
          <w:rFonts w:ascii="Times New Roman" w:eastAsia="Calibri" w:hAnsi="Times New Roman"/>
          <w:sz w:val="24"/>
          <w:szCs w:val="24"/>
        </w:rPr>
        <w:t>исла), Московской области –</w:t>
      </w:r>
      <w:r w:rsidRPr="00C8092C">
        <w:rPr>
          <w:rFonts w:ascii="Times New Roman" w:eastAsia="Calibri" w:hAnsi="Times New Roman"/>
          <w:sz w:val="24"/>
          <w:szCs w:val="24"/>
        </w:rPr>
        <w:t xml:space="preserve"> 14,6</w:t>
      </w:r>
      <w:r>
        <w:rPr>
          <w:rFonts w:ascii="Times New Roman" w:eastAsia="Calibri" w:hAnsi="Times New Roman"/>
          <w:sz w:val="24"/>
          <w:szCs w:val="24"/>
        </w:rPr>
        <w:t xml:space="preserve"> тыс. (6,4%), Санкт-Петербурге –</w:t>
      </w:r>
      <w:r w:rsidRPr="00C8092C">
        <w:rPr>
          <w:rFonts w:ascii="Times New Roman" w:eastAsia="Calibri" w:hAnsi="Times New Roman"/>
          <w:sz w:val="24"/>
          <w:szCs w:val="24"/>
        </w:rPr>
        <w:t xml:space="preserve"> 12 т</w:t>
      </w:r>
      <w:r>
        <w:rPr>
          <w:rFonts w:ascii="Times New Roman" w:eastAsia="Calibri" w:hAnsi="Times New Roman"/>
          <w:sz w:val="24"/>
          <w:szCs w:val="24"/>
        </w:rPr>
        <w:t>ыс. (5,3%), Краснодарском крае –</w:t>
      </w:r>
      <w:r w:rsidRPr="00C8092C">
        <w:rPr>
          <w:rFonts w:ascii="Times New Roman" w:eastAsia="Calibri" w:hAnsi="Times New Roman"/>
          <w:sz w:val="24"/>
          <w:szCs w:val="24"/>
        </w:rPr>
        <w:t xml:space="preserve"> 6,8 тыс. (3%). ИА ТАСС </w:t>
      </w:r>
      <w:hyperlink r:id="rId64" w:history="1">
        <w:r w:rsidRPr="00C8092C">
          <w:rPr>
            <w:rFonts w:ascii="Times New Roman" w:eastAsia="Calibri" w:hAnsi="Times New Roman"/>
            <w:color w:val="0563C1"/>
            <w:sz w:val="24"/>
            <w:szCs w:val="24"/>
            <w:u w:val="single"/>
          </w:rPr>
          <w:t>http://tass.ru/info/671635</w:t>
        </w:r>
      </w:hyperlink>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По данным Росстата, в 2013 г. насчитывалось 113 тыс. социально ориентированных НКО, для трети которых одним из направлений деятельности являлось правовое просвещение населения по тем или иным вопросам правового характера.</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 xml:space="preserve">Несмотря на то обстоятельство, что зачастую НКО и органы государственной власти сложно достигают соглашения о взаимодействии, в интересах каждой из сторон </w:t>
      </w:r>
      <w:r w:rsidRPr="00C8092C">
        <w:rPr>
          <w:rFonts w:ascii="Times New Roman" w:eastAsia="Calibri" w:hAnsi="Times New Roman"/>
          <w:sz w:val="24"/>
          <w:szCs w:val="24"/>
        </w:rPr>
        <w:lastRenderedPageBreak/>
        <w:t xml:space="preserve">создание действенного механизма для диалога и консультаций, так как конечная цель их деятельности совпадает. </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 xml:space="preserve">НКО играют важную роль в формировании социально активного и ответственного населения, граждан, готовых принимать деятельное участие в жизни государства. </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 xml:space="preserve">Вместе с тем, несмотря на внушительные статистические данные о количестве НКО в России, можно констатировать, что многие из них весьма ограничены в ресурсах (материально-финансовых, кадровых), в </w:t>
      </w:r>
      <w:proofErr w:type="gramStart"/>
      <w:r w:rsidRPr="00C8092C">
        <w:rPr>
          <w:rFonts w:ascii="Times New Roman" w:eastAsia="Calibri" w:hAnsi="Times New Roman"/>
          <w:sz w:val="24"/>
          <w:szCs w:val="24"/>
        </w:rPr>
        <w:t>связи</w:t>
      </w:r>
      <w:proofErr w:type="gramEnd"/>
      <w:r w:rsidRPr="00C8092C">
        <w:rPr>
          <w:rFonts w:ascii="Times New Roman" w:eastAsia="Calibri" w:hAnsi="Times New Roman"/>
          <w:sz w:val="24"/>
          <w:szCs w:val="24"/>
        </w:rPr>
        <w:t xml:space="preserve"> с чем не в состоянии в полной мере реализовать цели своей деятельности, в том числе в вопросе правового просвещения граждан.</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Наряду с НКО, юридические клиники, число которых стабильно увеличивается из года в год, служат своеобразной кадровой кузницей будущих специалистов, заинтересованных в профессиональном развитии и росте. Как правило, участие в юридических клиниках принимают наиболее энергичные, целеустремленные и грамотные студенты, заинтересованные в получении практического опыта в юриспруденции.</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 xml:space="preserve">Наконец, существенный вклад в формирование правовой культуры в России вносят государственные органы и учреждения, существенным преимуществом которых является государственная поддержка как правового, так и финансово-материального характера. </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proofErr w:type="gramStart"/>
      <w:r w:rsidRPr="00C8092C">
        <w:rPr>
          <w:rFonts w:ascii="Times New Roman" w:eastAsia="Calibri" w:hAnsi="Times New Roman"/>
          <w:sz w:val="24"/>
          <w:szCs w:val="24"/>
        </w:rPr>
        <w:t>Диалог перечисленных выше субъектов правого просвещения способствует достижению, помимо основной, следующих задач:</w:t>
      </w:r>
      <w:proofErr w:type="gramEnd"/>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1) формирование опыта практического взаимодействия в достижении общих целей;</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2) информационный обмен по вопросам смежной деятельности;</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3) планирование и сотрудничество в совместных проектах, акциях, флешмобах и прочих мероприятиях;</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4) взаимная поддержка в плане материально-технического, финансового, кадрового обеспечения;</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5) передача полезного опыта практической работы в области права.</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 xml:space="preserve">В качестве примера можно привести опыт практического взаимодействия </w:t>
      </w:r>
      <w:r>
        <w:rPr>
          <w:rFonts w:ascii="Times New Roman" w:eastAsia="Calibri" w:hAnsi="Times New Roman"/>
          <w:sz w:val="24"/>
          <w:szCs w:val="24"/>
        </w:rPr>
        <w:t>Юридической клиники Чеченского государственного у</w:t>
      </w:r>
      <w:r w:rsidRPr="00C8092C">
        <w:rPr>
          <w:rFonts w:ascii="Times New Roman" w:eastAsia="Calibri" w:hAnsi="Times New Roman"/>
          <w:sz w:val="24"/>
          <w:szCs w:val="24"/>
        </w:rPr>
        <w:t>ниверситета (ЧГУ), государственных органов и НКО.</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Наиболее плодотворным примером сотрудничества Юридической клиники ЧГУ в области формирования правовой культуры следует назвать совместную работу с 2012 года с региональной общественной организацией содействия гражданским инициативам "Молодежь для будущего" (РОО СГИ "Молодежь для будущего").</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 xml:space="preserve">Так, ярким результатом совместных усилий стал проект «Живое право», реализация которого </w:t>
      </w:r>
      <w:proofErr w:type="gramStart"/>
      <w:r w:rsidRPr="00C8092C">
        <w:rPr>
          <w:rFonts w:ascii="Times New Roman" w:eastAsia="Calibri" w:hAnsi="Times New Roman"/>
          <w:sz w:val="24"/>
          <w:szCs w:val="24"/>
        </w:rPr>
        <w:t>продолжается и по сей</w:t>
      </w:r>
      <w:proofErr w:type="gramEnd"/>
      <w:r w:rsidRPr="00C8092C">
        <w:rPr>
          <w:rFonts w:ascii="Times New Roman" w:eastAsia="Calibri" w:hAnsi="Times New Roman"/>
          <w:sz w:val="24"/>
          <w:szCs w:val="24"/>
        </w:rPr>
        <w:t xml:space="preserve"> день, в рамках которого консультанты Юридической клиники проводят тренинги и занятия по праву для школьников Чеченской Республики. </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Для Юридической клиники РОО СГИ «Молодежь для будущего» стала важным источником полу</w:t>
      </w:r>
      <w:r>
        <w:rPr>
          <w:rFonts w:ascii="Times New Roman" w:eastAsia="Calibri" w:hAnsi="Times New Roman"/>
          <w:sz w:val="24"/>
          <w:szCs w:val="24"/>
        </w:rPr>
        <w:t>чения знаний и опыта проведение</w:t>
      </w:r>
      <w:r w:rsidRPr="00C8092C">
        <w:rPr>
          <w:rFonts w:ascii="Times New Roman" w:eastAsia="Calibri" w:hAnsi="Times New Roman"/>
          <w:sz w:val="24"/>
          <w:szCs w:val="24"/>
        </w:rPr>
        <w:t xml:space="preserve"> образовательных и просветительских тренингов по последним мировым стандартам. </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 xml:space="preserve">РОО СГИ «Молодежь для будущего» в лице Юридической клиники получила, во-первых, новую площадку для своей образовательной деятельности, во-вторых, партнера в проведении совместных мероприятий и акций, в-третьих, дополнительный источник участников. </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Вместе с тем, попытки налаживания Юридической клиникой ЧГУ контактов с рядом других местных НКО не принес</w:t>
      </w:r>
      <w:r>
        <w:rPr>
          <w:rFonts w:ascii="Times New Roman" w:eastAsia="Calibri" w:hAnsi="Times New Roman"/>
          <w:sz w:val="24"/>
          <w:szCs w:val="24"/>
        </w:rPr>
        <w:t>ли</w:t>
      </w:r>
      <w:r w:rsidRPr="00C8092C">
        <w:rPr>
          <w:rFonts w:ascii="Times New Roman" w:eastAsia="Calibri" w:hAnsi="Times New Roman"/>
          <w:sz w:val="24"/>
          <w:szCs w:val="24"/>
        </w:rPr>
        <w:t xml:space="preserve"> видимых результатов, ограничившись проведением ряда мероприятий в виде круглых столов. </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 xml:space="preserve">Подобная ситуация наглядно свидетельствует об отсутствии понимания и </w:t>
      </w:r>
      <w:r w:rsidRPr="00C8092C">
        <w:rPr>
          <w:rFonts w:ascii="Times New Roman" w:eastAsia="Calibri" w:hAnsi="Times New Roman"/>
          <w:sz w:val="24"/>
          <w:szCs w:val="24"/>
        </w:rPr>
        <w:lastRenderedPageBreak/>
        <w:t>представления о возможных путях взаимного сотрудничества, формах и способах вз</w:t>
      </w:r>
      <w:r>
        <w:rPr>
          <w:rFonts w:ascii="Times New Roman" w:eastAsia="Calibri" w:hAnsi="Times New Roman"/>
          <w:sz w:val="24"/>
          <w:szCs w:val="24"/>
        </w:rPr>
        <w:t>аимодействия юридических клиник</w:t>
      </w:r>
      <w:r w:rsidRPr="00C8092C">
        <w:rPr>
          <w:rFonts w:ascii="Times New Roman" w:eastAsia="Calibri" w:hAnsi="Times New Roman"/>
          <w:sz w:val="24"/>
          <w:szCs w:val="24"/>
        </w:rPr>
        <w:t xml:space="preserve"> и НКО. В связи с этим, представляется важным необходимость обмена между юридическими клиниками и НКО положительного опыта взаимодействия, информацией о возможностях, потребностях и перспективах подобного сотрудничества. В частности, это возможно посредством издания отдельного сборника, в котором будет размещена информация о позитивном опыте такого сотрудничества.</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В то же время, как отмечалось выше, в вопросах формирования правовой культуры в России весьма существенную роль играли и продолжают играть государственные органы и учреждения. Подобное положение государственных органов обусловлено такими факторами как непосредственная поддержка со стороны государства, наличие разветвленной системы органов, внушительные материально-технические и финансовые возможности, охват населения в масштабах всего государства.</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Вместе с тем, несмотря на наличие позитивных моментов, деятельность государственных органов в повышении уровня правового сознания населения имеет и ряд существенных недостатков, в частности, формальное отношение к проблеме, бюрократизм, медлительность государственного механизма в адаптации к изменениям внешних реалий.</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 xml:space="preserve">Поэтому НКО и юридические клиники для государственных органов играют роль своеобразных проводников, индикаторов, которые наиболее точно и эффективно сигнализируют о направлениях, потребностях и способах повышения правовой культуры населения. В свою очередь, налаживание диалога НКО и юридических клиник с органами государственной власти способствует обеспечению результативности деятельности данных участников, так как органы государственной власти обладают мощным административным ресурсом, охватывающим все слои населения. </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1. Основными формами взаимодействия органов государственной власти с негосударственными некоммерческими организациями являются:</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1) поддержка деятельности негосударственных некоммерческих организаций;</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2) размещение социального заказа;</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3) участие негосударственных некоммерческих организаций в разработке и реализации государственных программ;</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4) обсуждение и экспертиза проектов социально значимых законов;</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5) проведение совместных акций и мероприятий;</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6) информационный обмен;</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7) методическая, консультативная, организационная помощь.</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2. Оказание поддержки социально ориентированным некоммерческим организациям осуществляется органами государственной власти в следующих формах:</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1)</w:t>
      </w:r>
      <w:r>
        <w:rPr>
          <w:rFonts w:ascii="Times New Roman" w:eastAsia="Calibri" w:hAnsi="Times New Roman"/>
          <w:sz w:val="24"/>
          <w:szCs w:val="24"/>
        </w:rPr>
        <w:t xml:space="preserve"> </w:t>
      </w:r>
      <w:r w:rsidRPr="00C8092C">
        <w:rPr>
          <w:rFonts w:ascii="Times New Roman" w:eastAsia="Calibri" w:hAnsi="Times New Roman"/>
          <w:sz w:val="24"/>
          <w:szCs w:val="24"/>
        </w:rPr>
        <w:t>финансовая, имущественная, информационно-методическая, консультационная поддержка;</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2) предоставление льгот по уплате налогов и сборов;</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3) установление льгот по арендной плате за землю и иные объекты недвижимости, находящиеся в государственной собственности;</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4) формирование и утверждение программ поддержки социально ориентированных некоммерческих организаций;</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Pr>
          <w:rFonts w:ascii="Times New Roman" w:eastAsia="Calibri" w:hAnsi="Times New Roman"/>
          <w:sz w:val="24"/>
          <w:szCs w:val="24"/>
        </w:rPr>
        <w:t>5) иных форм</w:t>
      </w:r>
      <w:r w:rsidRPr="00C8092C">
        <w:rPr>
          <w:rFonts w:ascii="Times New Roman" w:eastAsia="Calibri" w:hAnsi="Times New Roman"/>
          <w:sz w:val="24"/>
          <w:szCs w:val="24"/>
        </w:rPr>
        <w:t>, предусмотренных федеральным законодательством.</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Представляется, что реализация даже части представленных форм взаимодействия НКО, юридических клиник и государственных органов будет способствовать повышению уровня правового сознания и правовой культуры российского общества.</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 xml:space="preserve">Зрелое гражданское общество, представленное социально активными и </w:t>
      </w:r>
      <w:r w:rsidRPr="00C8092C">
        <w:rPr>
          <w:rFonts w:ascii="Times New Roman" w:eastAsia="Calibri" w:hAnsi="Times New Roman"/>
          <w:sz w:val="24"/>
          <w:szCs w:val="24"/>
        </w:rPr>
        <w:lastRenderedPageBreak/>
        <w:t xml:space="preserve">грамотными гражданами, принимающими активное участие в жизни государства, на мой взгляд, является важным и необходимым условием демократического развития государства, в котором соблюдение прав и свобод человека и гражданина является несомненным условием. </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proofErr w:type="gramStart"/>
      <w:r w:rsidRPr="00C8092C">
        <w:rPr>
          <w:rFonts w:ascii="Times New Roman" w:eastAsia="Calibri" w:hAnsi="Times New Roman"/>
          <w:sz w:val="24"/>
          <w:szCs w:val="24"/>
        </w:rPr>
        <w:t xml:space="preserve">Принимаемые на государственном и общественном уровнях усилия в данном направлении свидетельствуют о заинтересованности в рассматриваемом вопросе, тем не менее, следует признать, что формирование и развитие правового сознания и правовой культуры граждан – это достаточно длительный в историческим плане процесс, требующий постепенной смены поколений, отличающихся взглядами на государство, законы, права и свободы человека. </w:t>
      </w:r>
      <w:proofErr w:type="gramEnd"/>
    </w:p>
    <w:p w:rsidR="00BF7219" w:rsidRPr="00C8092C" w:rsidRDefault="00BF7219" w:rsidP="00E4036E">
      <w:pPr>
        <w:widowControl w:val="0"/>
        <w:spacing w:after="0" w:line="240" w:lineRule="auto"/>
        <w:rPr>
          <w:rFonts w:eastAsia="Calibri"/>
          <w:sz w:val="24"/>
          <w:szCs w:val="24"/>
        </w:rPr>
      </w:pPr>
    </w:p>
    <w:p w:rsidR="00BF7219" w:rsidRPr="00AE63EF" w:rsidRDefault="00BF7219" w:rsidP="00E4036E">
      <w:pPr>
        <w:widowControl w:val="0"/>
        <w:spacing w:after="0" w:line="240" w:lineRule="auto"/>
        <w:jc w:val="center"/>
        <w:rPr>
          <w:rFonts w:ascii="Times New Roman" w:eastAsia="Calibri" w:hAnsi="Times New Roman"/>
          <w:b/>
          <w:sz w:val="24"/>
          <w:szCs w:val="24"/>
        </w:rPr>
      </w:pPr>
      <w:r w:rsidRPr="00AE63EF">
        <w:rPr>
          <w:rFonts w:ascii="Times New Roman" w:eastAsia="Calibri" w:hAnsi="Times New Roman"/>
          <w:b/>
          <w:sz w:val="24"/>
          <w:szCs w:val="24"/>
        </w:rPr>
        <w:t>Литература</w:t>
      </w:r>
      <w:r w:rsidR="00E4036E">
        <w:rPr>
          <w:rFonts w:ascii="Times New Roman" w:eastAsia="Calibri" w:hAnsi="Times New Roman"/>
          <w:b/>
          <w:sz w:val="24"/>
          <w:szCs w:val="24"/>
        </w:rPr>
        <w:t>:</w:t>
      </w:r>
    </w:p>
    <w:p w:rsidR="00BF7219" w:rsidRPr="00E4036E" w:rsidRDefault="00BF7219" w:rsidP="00B238AB">
      <w:pPr>
        <w:widowControl w:val="0"/>
        <w:numPr>
          <w:ilvl w:val="0"/>
          <w:numId w:val="42"/>
        </w:numPr>
        <w:spacing w:after="0" w:line="240" w:lineRule="auto"/>
        <w:ind w:left="1134" w:right="990" w:hanging="357"/>
        <w:rPr>
          <w:rFonts w:ascii="Times New Roman" w:eastAsia="Calibri" w:hAnsi="Times New Roman"/>
          <w:sz w:val="20"/>
          <w:szCs w:val="20"/>
        </w:rPr>
      </w:pPr>
      <w:r w:rsidRPr="00E4036E">
        <w:rPr>
          <w:rFonts w:ascii="Times New Roman" w:eastAsia="Calibri" w:hAnsi="Times New Roman"/>
          <w:sz w:val="20"/>
          <w:szCs w:val="20"/>
        </w:rPr>
        <w:t>Протасов  В.Н.  Теория  права  и  государства.  Проблемы  теории  права  и  государства.  М.:  Юрайт,  2001.  С.  64–65.;</w:t>
      </w:r>
    </w:p>
    <w:p w:rsidR="00BF7219" w:rsidRPr="00E4036E" w:rsidRDefault="00BF7219" w:rsidP="00B238AB">
      <w:pPr>
        <w:widowControl w:val="0"/>
        <w:numPr>
          <w:ilvl w:val="0"/>
          <w:numId w:val="42"/>
        </w:numPr>
        <w:spacing w:after="0" w:line="240" w:lineRule="auto"/>
        <w:ind w:left="1134" w:right="990" w:hanging="357"/>
        <w:rPr>
          <w:rFonts w:ascii="Times New Roman" w:eastAsia="Calibri" w:hAnsi="Times New Roman"/>
          <w:sz w:val="20"/>
          <w:szCs w:val="20"/>
        </w:rPr>
      </w:pPr>
      <w:r w:rsidRPr="00E4036E">
        <w:rPr>
          <w:rFonts w:ascii="Times New Roman" w:eastAsia="Calibri" w:hAnsi="Times New Roman"/>
          <w:sz w:val="20"/>
          <w:szCs w:val="20"/>
        </w:rPr>
        <w:t>Федеральный закон от 21 ноября 2011 г. №324-ФЗ «О бесплатной юридической помощи в Российской Федерации».</w:t>
      </w:r>
    </w:p>
    <w:p w:rsidR="00BF7219" w:rsidRPr="00DB41DB" w:rsidRDefault="00BF7219" w:rsidP="00BF7219">
      <w:pPr>
        <w:pStyle w:val="aff2"/>
        <w:widowControl w:val="0"/>
        <w:jc w:val="both"/>
        <w:rPr>
          <w:rFonts w:ascii="Times New Roman" w:hAnsi="Times New Roman"/>
          <w:i/>
          <w:sz w:val="24"/>
          <w:szCs w:val="24"/>
        </w:rPr>
      </w:pPr>
    </w:p>
    <w:p w:rsidR="00BF7219" w:rsidRPr="00DB41DB" w:rsidRDefault="00BF7219" w:rsidP="00BF7219">
      <w:pPr>
        <w:pStyle w:val="aff2"/>
        <w:widowControl w:val="0"/>
        <w:jc w:val="both"/>
        <w:rPr>
          <w:rFonts w:ascii="Times New Roman" w:hAnsi="Times New Roman"/>
          <w:i/>
          <w:sz w:val="24"/>
          <w:szCs w:val="24"/>
        </w:rPr>
      </w:pPr>
    </w:p>
    <w:p w:rsidR="00BF7219" w:rsidRPr="00DB41DB" w:rsidRDefault="00BF7219" w:rsidP="00BF7219">
      <w:pPr>
        <w:widowControl w:val="0"/>
        <w:spacing w:after="0" w:line="240" w:lineRule="auto"/>
        <w:rPr>
          <w:rFonts w:ascii="Times New Roman" w:eastAsia="Calibri" w:hAnsi="Times New Roman"/>
          <w:b/>
          <w:sz w:val="24"/>
          <w:szCs w:val="24"/>
        </w:rPr>
      </w:pPr>
      <w:r w:rsidRPr="00C8092C">
        <w:rPr>
          <w:rFonts w:ascii="Times New Roman" w:eastAsia="Calibri" w:hAnsi="Times New Roman"/>
          <w:b/>
          <w:sz w:val="24"/>
          <w:szCs w:val="24"/>
        </w:rPr>
        <w:t>УДК</w:t>
      </w:r>
      <w:r w:rsidRPr="00DB41DB">
        <w:rPr>
          <w:rFonts w:ascii="Times New Roman" w:eastAsia="Calibri" w:hAnsi="Times New Roman"/>
          <w:b/>
          <w:sz w:val="24"/>
          <w:szCs w:val="24"/>
        </w:rPr>
        <w:t xml:space="preserve"> 342</w:t>
      </w:r>
    </w:p>
    <w:p w:rsidR="00BF7219" w:rsidRPr="00DB41DB" w:rsidRDefault="00BF7219" w:rsidP="00BF7219">
      <w:pPr>
        <w:widowControl w:val="0"/>
        <w:spacing w:after="0" w:line="240" w:lineRule="auto"/>
        <w:jc w:val="both"/>
        <w:rPr>
          <w:rFonts w:ascii="Times New Roman" w:eastAsia="Calibri" w:hAnsi="Times New Roman"/>
          <w:sz w:val="24"/>
          <w:szCs w:val="24"/>
        </w:rPr>
      </w:pPr>
    </w:p>
    <w:p w:rsidR="00E4036E" w:rsidRDefault="00E4036E" w:rsidP="00BF7219">
      <w:pPr>
        <w:widowControl w:val="0"/>
        <w:tabs>
          <w:tab w:val="left" w:pos="3468"/>
        </w:tabs>
        <w:spacing w:after="0" w:line="240" w:lineRule="auto"/>
        <w:ind w:firstLine="567"/>
        <w:jc w:val="center"/>
        <w:rPr>
          <w:rFonts w:ascii="Times New Roman" w:eastAsia="Calibri" w:hAnsi="Times New Roman"/>
          <w:b/>
          <w:sz w:val="24"/>
          <w:szCs w:val="24"/>
        </w:rPr>
        <w:sectPr w:rsidR="00E4036E" w:rsidSect="009A2D8F">
          <w:footnotePr>
            <w:numRestart w:val="eachPage"/>
          </w:footnotePr>
          <w:type w:val="continuous"/>
          <w:pgSz w:w="11906" w:h="16838"/>
          <w:pgMar w:top="1134" w:right="1418" w:bottom="1134" w:left="1418" w:header="709" w:footer="709" w:gutter="0"/>
          <w:cols w:space="708"/>
          <w:docGrid w:linePitch="360"/>
        </w:sectPr>
      </w:pPr>
    </w:p>
    <w:p w:rsidR="00BF7219" w:rsidRPr="00CE04CB" w:rsidRDefault="00BF7219" w:rsidP="00E4036E">
      <w:pPr>
        <w:widowControl w:val="0"/>
        <w:tabs>
          <w:tab w:val="left" w:pos="3468"/>
        </w:tabs>
        <w:spacing w:after="0" w:line="240" w:lineRule="auto"/>
        <w:ind w:right="-355"/>
        <w:rPr>
          <w:rFonts w:ascii="Times New Roman" w:eastAsia="Calibri" w:hAnsi="Times New Roman"/>
          <w:b/>
          <w:sz w:val="24"/>
          <w:szCs w:val="24"/>
        </w:rPr>
      </w:pPr>
      <w:r w:rsidRPr="00CE04CB">
        <w:rPr>
          <w:rFonts w:ascii="Times New Roman" w:eastAsia="Calibri" w:hAnsi="Times New Roman"/>
          <w:b/>
          <w:sz w:val="24"/>
          <w:szCs w:val="24"/>
        </w:rPr>
        <w:lastRenderedPageBreak/>
        <w:t>ОСНОВНЫЕ ЭТАПЫ СТАНОВЛЕНИЯ И РАЗВИТИЯ ИНСТИТУТА ВЫСШЕГО ДОЛЖНОСТНОГО ЛИЦА ЧЕЧЕНСКОЙ РЕСПУБЛИКИ</w:t>
      </w:r>
    </w:p>
    <w:p w:rsidR="00E4036E" w:rsidRDefault="00E4036E" w:rsidP="00E4036E">
      <w:pPr>
        <w:widowControl w:val="0"/>
        <w:spacing w:after="0" w:line="240" w:lineRule="auto"/>
        <w:ind w:right="-355"/>
        <w:rPr>
          <w:rFonts w:ascii="Times New Roman" w:eastAsia="Calibri" w:hAnsi="Times New Roman"/>
          <w:b/>
          <w:i/>
          <w:sz w:val="24"/>
          <w:szCs w:val="24"/>
        </w:rPr>
      </w:pPr>
    </w:p>
    <w:p w:rsidR="00E4036E" w:rsidRPr="008346BB" w:rsidRDefault="00E4036E" w:rsidP="00E4036E">
      <w:pPr>
        <w:widowControl w:val="0"/>
        <w:spacing w:after="0" w:line="240" w:lineRule="auto"/>
        <w:ind w:right="-355"/>
        <w:rPr>
          <w:rFonts w:ascii="Times New Roman" w:eastAsia="Calibri" w:hAnsi="Times New Roman"/>
          <w:b/>
          <w:i/>
          <w:sz w:val="24"/>
          <w:szCs w:val="24"/>
        </w:rPr>
      </w:pPr>
      <w:r w:rsidRPr="008346BB">
        <w:rPr>
          <w:rFonts w:ascii="Times New Roman" w:eastAsia="Calibri" w:hAnsi="Times New Roman"/>
          <w:b/>
          <w:i/>
          <w:sz w:val="24"/>
          <w:szCs w:val="24"/>
        </w:rPr>
        <w:t>М.У. Яхъяева,</w:t>
      </w:r>
    </w:p>
    <w:p w:rsidR="00E4036E" w:rsidRPr="008346BB" w:rsidRDefault="00E4036E" w:rsidP="00E4036E">
      <w:pPr>
        <w:widowControl w:val="0"/>
        <w:spacing w:after="0" w:line="240" w:lineRule="auto"/>
        <w:ind w:right="-355"/>
        <w:rPr>
          <w:rFonts w:ascii="Times New Roman" w:eastAsia="Calibri" w:hAnsi="Times New Roman"/>
          <w:i/>
          <w:sz w:val="24"/>
          <w:szCs w:val="24"/>
        </w:rPr>
      </w:pPr>
      <w:r w:rsidRPr="008346BB">
        <w:rPr>
          <w:rFonts w:ascii="Times New Roman" w:eastAsia="Calibri" w:hAnsi="Times New Roman"/>
          <w:i/>
          <w:sz w:val="24"/>
          <w:szCs w:val="24"/>
        </w:rPr>
        <w:t xml:space="preserve">ассистент кафедры уголовного права и криминологии Чеченского госуниверситета </w:t>
      </w:r>
    </w:p>
    <w:p w:rsidR="00BF7219" w:rsidRPr="00CE04CB" w:rsidRDefault="00BF7219" w:rsidP="00E4036E">
      <w:pPr>
        <w:widowControl w:val="0"/>
        <w:tabs>
          <w:tab w:val="left" w:pos="3468"/>
        </w:tabs>
        <w:spacing w:after="0" w:line="240" w:lineRule="auto"/>
        <w:rPr>
          <w:rFonts w:ascii="Times New Roman" w:eastAsia="Calibri" w:hAnsi="Times New Roman"/>
          <w:b/>
          <w:sz w:val="24"/>
          <w:szCs w:val="24"/>
        </w:rPr>
      </w:pPr>
    </w:p>
    <w:p w:rsidR="00BF7219" w:rsidRPr="00594BC5" w:rsidRDefault="00BF7219" w:rsidP="00E4036E">
      <w:pPr>
        <w:widowControl w:val="0"/>
        <w:tabs>
          <w:tab w:val="left" w:pos="3468"/>
        </w:tabs>
        <w:spacing w:after="0" w:line="240" w:lineRule="auto"/>
        <w:rPr>
          <w:rFonts w:ascii="Times New Roman" w:eastAsia="Calibri" w:hAnsi="Times New Roman"/>
          <w:b/>
          <w:sz w:val="24"/>
          <w:szCs w:val="24"/>
          <w:lang w:val="en-US"/>
        </w:rPr>
      </w:pPr>
      <w:r w:rsidRPr="00CE04CB">
        <w:rPr>
          <w:rFonts w:ascii="Times New Roman" w:eastAsia="Calibri" w:hAnsi="Times New Roman"/>
          <w:b/>
          <w:sz w:val="24"/>
          <w:szCs w:val="24"/>
          <w:lang w:val="en-US"/>
        </w:rPr>
        <w:lastRenderedPageBreak/>
        <w:t>THE MAIN STAGES OF FORMATION AND DEVELOPMENT OF THE HIGHEST OFFICIAL OF THE CHECHEN REPUBLIC INSTITUTE</w:t>
      </w:r>
    </w:p>
    <w:p w:rsidR="00BF7219" w:rsidRPr="00E31A2E" w:rsidRDefault="00BF7219" w:rsidP="00E4036E">
      <w:pPr>
        <w:widowControl w:val="0"/>
        <w:spacing w:after="0" w:line="240" w:lineRule="auto"/>
        <w:rPr>
          <w:rFonts w:ascii="Times New Roman" w:eastAsia="Calibri" w:hAnsi="Times New Roman"/>
          <w:b/>
          <w:i/>
          <w:sz w:val="24"/>
          <w:szCs w:val="24"/>
          <w:lang w:val="en-US"/>
        </w:rPr>
      </w:pPr>
    </w:p>
    <w:p w:rsidR="00BF7219" w:rsidRPr="00BF7219" w:rsidRDefault="00BF7219" w:rsidP="00E4036E">
      <w:pPr>
        <w:widowControl w:val="0"/>
        <w:spacing w:after="0" w:line="240" w:lineRule="auto"/>
        <w:rPr>
          <w:rFonts w:ascii="Times New Roman" w:eastAsia="Calibri" w:hAnsi="Times New Roman"/>
          <w:b/>
          <w:i/>
          <w:sz w:val="24"/>
          <w:szCs w:val="24"/>
          <w:lang w:val="en-US"/>
        </w:rPr>
      </w:pPr>
      <w:r w:rsidRPr="008346BB">
        <w:rPr>
          <w:rFonts w:ascii="Times New Roman" w:eastAsia="Calibri" w:hAnsi="Times New Roman"/>
          <w:b/>
          <w:i/>
          <w:sz w:val="24"/>
          <w:szCs w:val="24"/>
          <w:lang w:val="en-US"/>
        </w:rPr>
        <w:t>M</w:t>
      </w:r>
      <w:r w:rsidRPr="00BF7219">
        <w:rPr>
          <w:rFonts w:ascii="Times New Roman" w:eastAsia="Calibri" w:hAnsi="Times New Roman"/>
          <w:b/>
          <w:i/>
          <w:sz w:val="24"/>
          <w:szCs w:val="24"/>
          <w:lang w:val="en-US"/>
        </w:rPr>
        <w:t>.</w:t>
      </w:r>
      <w:r w:rsidRPr="008346BB">
        <w:rPr>
          <w:rFonts w:ascii="Times New Roman" w:eastAsia="Calibri" w:hAnsi="Times New Roman"/>
          <w:b/>
          <w:i/>
          <w:sz w:val="24"/>
          <w:szCs w:val="24"/>
          <w:lang w:val="en-US"/>
        </w:rPr>
        <w:t>U</w:t>
      </w:r>
      <w:r w:rsidRPr="00BF7219">
        <w:rPr>
          <w:rFonts w:ascii="Times New Roman" w:eastAsia="Calibri" w:hAnsi="Times New Roman"/>
          <w:b/>
          <w:i/>
          <w:sz w:val="24"/>
          <w:szCs w:val="24"/>
          <w:lang w:val="en-US"/>
        </w:rPr>
        <w:t xml:space="preserve">. </w:t>
      </w:r>
      <w:r w:rsidRPr="008346BB">
        <w:rPr>
          <w:rFonts w:ascii="Times New Roman" w:eastAsia="Calibri" w:hAnsi="Times New Roman"/>
          <w:b/>
          <w:i/>
          <w:sz w:val="24"/>
          <w:szCs w:val="24"/>
          <w:lang w:val="en-US"/>
        </w:rPr>
        <w:t>Yakh</w:t>
      </w:r>
      <w:r w:rsidRPr="00BF7219">
        <w:rPr>
          <w:rFonts w:ascii="Times New Roman" w:eastAsia="Calibri" w:hAnsi="Times New Roman"/>
          <w:b/>
          <w:i/>
          <w:sz w:val="24"/>
          <w:szCs w:val="24"/>
          <w:lang w:val="en-US"/>
        </w:rPr>
        <w:t>'</w:t>
      </w:r>
      <w:r w:rsidRPr="008346BB">
        <w:rPr>
          <w:rFonts w:ascii="Times New Roman" w:eastAsia="Calibri" w:hAnsi="Times New Roman"/>
          <w:b/>
          <w:i/>
          <w:sz w:val="24"/>
          <w:szCs w:val="24"/>
          <w:lang w:val="en-US"/>
        </w:rPr>
        <w:t>yaeva</w:t>
      </w:r>
      <w:r w:rsidRPr="00BF7219">
        <w:rPr>
          <w:rFonts w:ascii="Times New Roman" w:eastAsia="Calibri" w:hAnsi="Times New Roman"/>
          <w:b/>
          <w:i/>
          <w:sz w:val="24"/>
          <w:szCs w:val="24"/>
          <w:lang w:val="en-US"/>
        </w:rPr>
        <w:t>,</w:t>
      </w:r>
    </w:p>
    <w:p w:rsidR="00E4036E" w:rsidRPr="00E4036E" w:rsidRDefault="00BF7219" w:rsidP="00E4036E">
      <w:pPr>
        <w:widowControl w:val="0"/>
        <w:spacing w:after="0" w:line="240" w:lineRule="auto"/>
        <w:rPr>
          <w:rFonts w:ascii="Times New Roman" w:eastAsia="Calibri" w:hAnsi="Times New Roman"/>
          <w:i/>
          <w:sz w:val="24"/>
          <w:szCs w:val="24"/>
          <w:lang w:val="en-US"/>
        </w:rPr>
      </w:pPr>
      <w:proofErr w:type="gramStart"/>
      <w:r w:rsidRPr="00070DB2">
        <w:rPr>
          <w:rFonts w:ascii="Times New Roman" w:eastAsia="Calibri" w:hAnsi="Times New Roman"/>
          <w:i/>
          <w:sz w:val="24"/>
          <w:szCs w:val="24"/>
          <w:lang w:val="en-US"/>
        </w:rPr>
        <w:t>assistant</w:t>
      </w:r>
      <w:proofErr w:type="gramEnd"/>
      <w:r w:rsidRPr="00070DB2">
        <w:rPr>
          <w:rFonts w:ascii="Times New Roman" w:eastAsia="Calibri" w:hAnsi="Times New Roman"/>
          <w:i/>
          <w:sz w:val="24"/>
          <w:szCs w:val="24"/>
          <w:lang w:val="en-US"/>
        </w:rPr>
        <w:t xml:space="preserve"> of the Department Criminal Law and Criminology</w:t>
      </w:r>
      <w:r w:rsidR="00E4036E" w:rsidRPr="00E4036E">
        <w:rPr>
          <w:rFonts w:ascii="Times New Roman" w:eastAsia="Calibri" w:hAnsi="Times New Roman"/>
          <w:i/>
          <w:sz w:val="24"/>
          <w:szCs w:val="24"/>
          <w:lang w:val="en-US"/>
        </w:rPr>
        <w:t xml:space="preserve"> </w:t>
      </w:r>
      <w:r w:rsidRPr="00070DB2">
        <w:rPr>
          <w:rFonts w:ascii="Times New Roman" w:eastAsia="Calibri" w:hAnsi="Times New Roman"/>
          <w:i/>
          <w:sz w:val="24"/>
          <w:szCs w:val="24"/>
          <w:lang w:val="en-US"/>
        </w:rPr>
        <w:t>Chechen</w:t>
      </w:r>
      <w:r w:rsidRPr="00E4036E">
        <w:rPr>
          <w:rFonts w:ascii="Times New Roman" w:eastAsia="Calibri" w:hAnsi="Times New Roman"/>
          <w:i/>
          <w:sz w:val="24"/>
          <w:szCs w:val="24"/>
          <w:lang w:val="en-US"/>
        </w:rPr>
        <w:t xml:space="preserve"> </w:t>
      </w:r>
      <w:r w:rsidRPr="00070DB2">
        <w:rPr>
          <w:rFonts w:ascii="Times New Roman" w:eastAsia="Calibri" w:hAnsi="Times New Roman"/>
          <w:i/>
          <w:sz w:val="24"/>
          <w:szCs w:val="24"/>
          <w:lang w:val="en-US"/>
        </w:rPr>
        <w:t>state</w:t>
      </w:r>
      <w:r w:rsidRPr="00E4036E">
        <w:rPr>
          <w:rFonts w:ascii="Times New Roman" w:eastAsia="Calibri" w:hAnsi="Times New Roman"/>
          <w:i/>
          <w:sz w:val="24"/>
          <w:szCs w:val="24"/>
          <w:lang w:val="en-US"/>
        </w:rPr>
        <w:t xml:space="preserve"> </w:t>
      </w:r>
      <w:r w:rsidRPr="00070DB2">
        <w:rPr>
          <w:rFonts w:ascii="Times New Roman" w:eastAsia="Calibri" w:hAnsi="Times New Roman"/>
          <w:i/>
          <w:sz w:val="24"/>
          <w:szCs w:val="24"/>
          <w:lang w:val="en-US"/>
        </w:rPr>
        <w:t>Universit</w:t>
      </w:r>
      <w:r w:rsidR="00E4036E" w:rsidRPr="00070DB2">
        <w:rPr>
          <w:rFonts w:ascii="Times New Roman" w:eastAsia="Calibri" w:hAnsi="Times New Roman"/>
          <w:i/>
          <w:sz w:val="24"/>
          <w:szCs w:val="24"/>
          <w:lang w:val="en-US"/>
        </w:rPr>
        <w:t>y</w:t>
      </w:r>
      <w:r w:rsidR="00E4036E" w:rsidRPr="00E4036E">
        <w:rPr>
          <w:rFonts w:ascii="Times New Roman" w:eastAsia="Calibri" w:hAnsi="Times New Roman"/>
          <w:i/>
          <w:sz w:val="24"/>
          <w:szCs w:val="24"/>
          <w:lang w:val="en-US"/>
        </w:rPr>
        <w:t xml:space="preserve"> </w:t>
      </w:r>
    </w:p>
    <w:p w:rsidR="00E4036E" w:rsidRDefault="00E4036E" w:rsidP="00E4036E">
      <w:pPr>
        <w:widowControl w:val="0"/>
        <w:spacing w:after="0" w:line="240" w:lineRule="auto"/>
        <w:rPr>
          <w:rFonts w:ascii="Times New Roman" w:eastAsia="Calibri" w:hAnsi="Times New Roman"/>
          <w:i/>
          <w:sz w:val="24"/>
          <w:szCs w:val="24"/>
          <w:lang w:val="en-US"/>
        </w:rPr>
        <w:sectPr w:rsidR="00E4036E" w:rsidSect="00E4036E">
          <w:footnotePr>
            <w:numRestart w:val="eachPage"/>
          </w:footnotePr>
          <w:type w:val="continuous"/>
          <w:pgSz w:w="11906" w:h="16838"/>
          <w:pgMar w:top="1134" w:right="1418" w:bottom="1134" w:left="1418" w:header="709" w:footer="709" w:gutter="0"/>
          <w:cols w:num="2" w:space="708"/>
          <w:docGrid w:linePitch="360"/>
        </w:sectPr>
      </w:pPr>
    </w:p>
    <w:p w:rsidR="00E4036E" w:rsidRDefault="00E4036E" w:rsidP="00E4036E">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E4036E" w:rsidRDefault="00E4036E" w:rsidP="00E4036E">
      <w:pPr>
        <w:spacing w:after="0"/>
        <w:rPr>
          <w:rFonts w:ascii="Times New Roman" w:hAnsi="Times New Roman"/>
          <w:sz w:val="4"/>
          <w:szCs w:val="4"/>
          <w:lang w:val="en-US"/>
        </w:rPr>
      </w:pPr>
    </w:p>
    <w:p w:rsidR="00BF7219" w:rsidRPr="00E4036E" w:rsidRDefault="00BF7219" w:rsidP="00E4036E">
      <w:pPr>
        <w:widowControl w:val="0"/>
        <w:spacing w:after="0" w:line="240" w:lineRule="auto"/>
        <w:ind w:left="1134" w:right="990"/>
        <w:jc w:val="both"/>
        <w:rPr>
          <w:rFonts w:ascii="Times New Roman" w:eastAsia="Calibri" w:hAnsi="Times New Roman"/>
          <w:i/>
          <w:sz w:val="20"/>
          <w:szCs w:val="20"/>
        </w:rPr>
      </w:pPr>
      <w:r w:rsidRPr="00E4036E">
        <w:rPr>
          <w:rFonts w:ascii="Times New Roman" w:eastAsia="Calibri" w:hAnsi="Times New Roman"/>
          <w:b/>
          <w:i/>
          <w:sz w:val="20"/>
          <w:szCs w:val="20"/>
        </w:rPr>
        <w:t xml:space="preserve">Аннотация. </w:t>
      </w:r>
      <w:r w:rsidRPr="00E4036E">
        <w:rPr>
          <w:rFonts w:ascii="Times New Roman" w:eastAsia="Calibri" w:hAnsi="Times New Roman"/>
          <w:i/>
          <w:sz w:val="20"/>
          <w:szCs w:val="20"/>
        </w:rPr>
        <w:t>В статье выявлены изменения политического статуса главы субъекта республики в составе Российской Федерации в сферах законодательной и исполнительной власти.</w:t>
      </w:r>
    </w:p>
    <w:p w:rsidR="00BF7219" w:rsidRPr="00E4036E" w:rsidRDefault="00BF7219" w:rsidP="00E4036E">
      <w:pPr>
        <w:widowControl w:val="0"/>
        <w:spacing w:after="0" w:line="240" w:lineRule="auto"/>
        <w:ind w:left="1134" w:right="990"/>
        <w:jc w:val="both"/>
        <w:rPr>
          <w:rFonts w:ascii="Times New Roman" w:eastAsia="Calibri" w:hAnsi="Times New Roman"/>
          <w:i/>
          <w:sz w:val="20"/>
          <w:szCs w:val="20"/>
        </w:rPr>
      </w:pPr>
      <w:r w:rsidRPr="00E4036E">
        <w:rPr>
          <w:rFonts w:ascii="Times New Roman" w:eastAsia="Calibri" w:hAnsi="Times New Roman"/>
          <w:b/>
          <w:i/>
          <w:sz w:val="20"/>
          <w:szCs w:val="20"/>
        </w:rPr>
        <w:t xml:space="preserve">Ключевые слова: </w:t>
      </w:r>
      <w:r w:rsidRPr="00E4036E">
        <w:rPr>
          <w:rFonts w:ascii="Times New Roman" w:eastAsia="Calibri" w:hAnsi="Times New Roman"/>
          <w:i/>
          <w:sz w:val="20"/>
          <w:szCs w:val="20"/>
        </w:rPr>
        <w:t>институт, высшее должностное лицо республики в составе России, политические реформы.</w:t>
      </w:r>
    </w:p>
    <w:p w:rsidR="00BF7219" w:rsidRPr="00E4036E" w:rsidRDefault="00BF7219" w:rsidP="00E4036E">
      <w:pPr>
        <w:widowControl w:val="0"/>
        <w:spacing w:after="0" w:line="240" w:lineRule="auto"/>
        <w:ind w:left="1134" w:right="990"/>
        <w:jc w:val="both"/>
        <w:rPr>
          <w:rFonts w:ascii="Times New Roman" w:eastAsia="Calibri" w:hAnsi="Times New Roman"/>
          <w:b/>
          <w:i/>
          <w:sz w:val="20"/>
          <w:szCs w:val="20"/>
        </w:rPr>
      </w:pPr>
    </w:p>
    <w:p w:rsidR="00BF7219" w:rsidRPr="00E4036E" w:rsidRDefault="00BF7219" w:rsidP="00E4036E">
      <w:pPr>
        <w:widowControl w:val="0"/>
        <w:spacing w:after="0" w:line="240" w:lineRule="auto"/>
        <w:ind w:left="1134" w:right="990"/>
        <w:jc w:val="both"/>
        <w:rPr>
          <w:rFonts w:ascii="Times New Roman" w:eastAsia="Calibri" w:hAnsi="Times New Roman"/>
          <w:i/>
          <w:sz w:val="20"/>
          <w:szCs w:val="20"/>
          <w:lang w:val="en-US"/>
        </w:rPr>
      </w:pPr>
      <w:r w:rsidRPr="00E4036E">
        <w:rPr>
          <w:rFonts w:ascii="Times New Roman" w:eastAsia="Calibri" w:hAnsi="Times New Roman"/>
          <w:b/>
          <w:i/>
          <w:sz w:val="20"/>
          <w:szCs w:val="20"/>
          <w:lang w:val="en-US"/>
        </w:rPr>
        <w:t xml:space="preserve">Abstract. </w:t>
      </w:r>
      <w:r w:rsidRPr="00E4036E">
        <w:rPr>
          <w:rFonts w:ascii="Times New Roman" w:eastAsia="Calibri" w:hAnsi="Times New Roman"/>
          <w:i/>
          <w:sz w:val="20"/>
          <w:szCs w:val="20"/>
          <w:lang w:val="en-US"/>
        </w:rPr>
        <w:t>In this article the changes in the political status of the head of the subject of the republics within the Russian Federation in the fields of legislative and executive power.</w:t>
      </w:r>
    </w:p>
    <w:p w:rsidR="00BF7219" w:rsidRPr="00E4036E" w:rsidRDefault="00BF7219" w:rsidP="00E4036E">
      <w:pPr>
        <w:widowControl w:val="0"/>
        <w:spacing w:after="0" w:line="240" w:lineRule="auto"/>
        <w:ind w:left="1134" w:right="990"/>
        <w:jc w:val="both"/>
        <w:rPr>
          <w:rFonts w:ascii="Times New Roman" w:eastAsia="Calibri" w:hAnsi="Times New Roman"/>
          <w:i/>
          <w:sz w:val="20"/>
          <w:szCs w:val="20"/>
          <w:lang w:val="en-US"/>
        </w:rPr>
      </w:pPr>
      <w:r w:rsidRPr="00E4036E">
        <w:rPr>
          <w:rFonts w:ascii="Times New Roman" w:eastAsia="Calibri" w:hAnsi="Times New Roman"/>
          <w:b/>
          <w:i/>
          <w:sz w:val="20"/>
          <w:szCs w:val="20"/>
          <w:lang w:val="en-US"/>
        </w:rPr>
        <w:t>Key</w:t>
      </w:r>
      <w:r w:rsidR="00E4036E" w:rsidRPr="00E4036E">
        <w:rPr>
          <w:rFonts w:ascii="Times New Roman" w:eastAsia="Calibri" w:hAnsi="Times New Roman"/>
          <w:b/>
          <w:i/>
          <w:sz w:val="20"/>
          <w:szCs w:val="20"/>
          <w:lang w:val="en-US"/>
        </w:rPr>
        <w:t xml:space="preserve"> </w:t>
      </w:r>
      <w:r w:rsidRPr="00E4036E">
        <w:rPr>
          <w:rFonts w:ascii="Times New Roman" w:eastAsia="Calibri" w:hAnsi="Times New Roman"/>
          <w:b/>
          <w:i/>
          <w:sz w:val="20"/>
          <w:szCs w:val="20"/>
          <w:lang w:val="en-US"/>
        </w:rPr>
        <w:t xml:space="preserve">words: </w:t>
      </w:r>
      <w:r w:rsidRPr="00E4036E">
        <w:rPr>
          <w:rFonts w:ascii="Times New Roman" w:eastAsia="Calibri" w:hAnsi="Times New Roman"/>
          <w:i/>
          <w:sz w:val="20"/>
          <w:szCs w:val="20"/>
          <w:lang w:val="en-US"/>
        </w:rPr>
        <w:t>Institute, a senior official, a republic within the Russian political reforms.</w:t>
      </w:r>
    </w:p>
    <w:p w:rsidR="00E4036E" w:rsidRDefault="00E4036E" w:rsidP="00E4036E">
      <w:pPr>
        <w:pBdr>
          <w:bottom w:val="thickThinSmallGap" w:sz="24" w:space="1" w:color="622423" w:themeColor="accent2" w:themeShade="7F"/>
        </w:pBdr>
        <w:spacing w:after="0"/>
        <w:rPr>
          <w:rFonts w:ascii="Times New Roman" w:eastAsiaTheme="majorEastAsia" w:hAnsi="Times New Roman"/>
          <w:spacing w:val="42"/>
          <w:sz w:val="4"/>
          <w:szCs w:val="4"/>
          <w:lang w:val="en-US"/>
        </w:rPr>
      </w:pPr>
    </w:p>
    <w:p w:rsidR="00E4036E" w:rsidRDefault="00E4036E" w:rsidP="00E4036E">
      <w:pPr>
        <w:spacing w:after="0"/>
        <w:rPr>
          <w:rFonts w:ascii="Times New Roman" w:hAnsi="Times New Roman"/>
          <w:sz w:val="4"/>
          <w:szCs w:val="4"/>
          <w:lang w:val="en-US"/>
        </w:rPr>
      </w:pP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В</w:t>
      </w:r>
      <w:r w:rsidRPr="00C74AD9">
        <w:rPr>
          <w:rFonts w:ascii="Times New Roman" w:eastAsia="Calibri" w:hAnsi="Times New Roman"/>
          <w:sz w:val="24"/>
          <w:szCs w:val="24"/>
        </w:rPr>
        <w:t xml:space="preserve"> </w:t>
      </w:r>
      <w:r w:rsidRPr="00C8092C">
        <w:rPr>
          <w:rFonts w:ascii="Times New Roman" w:eastAsia="Calibri" w:hAnsi="Times New Roman"/>
          <w:sz w:val="24"/>
          <w:szCs w:val="24"/>
        </w:rPr>
        <w:t>сентябре</w:t>
      </w:r>
      <w:r w:rsidRPr="00C74AD9">
        <w:rPr>
          <w:rFonts w:ascii="Times New Roman" w:eastAsia="Calibri" w:hAnsi="Times New Roman"/>
          <w:sz w:val="24"/>
          <w:szCs w:val="24"/>
        </w:rPr>
        <w:t xml:space="preserve"> 2016 </w:t>
      </w:r>
      <w:r w:rsidRPr="00C8092C">
        <w:rPr>
          <w:rFonts w:ascii="Times New Roman" w:eastAsia="Calibri" w:hAnsi="Times New Roman"/>
          <w:sz w:val="24"/>
          <w:szCs w:val="24"/>
        </w:rPr>
        <w:t>года</w:t>
      </w:r>
      <w:r w:rsidRPr="00C74AD9">
        <w:rPr>
          <w:rFonts w:ascii="Times New Roman" w:eastAsia="Calibri" w:hAnsi="Times New Roman"/>
          <w:sz w:val="24"/>
          <w:szCs w:val="24"/>
        </w:rPr>
        <w:t xml:space="preserve"> </w:t>
      </w:r>
      <w:r w:rsidRPr="00C8092C">
        <w:rPr>
          <w:rFonts w:ascii="Times New Roman" w:eastAsia="Calibri" w:hAnsi="Times New Roman"/>
          <w:sz w:val="24"/>
          <w:szCs w:val="24"/>
        </w:rPr>
        <w:t>в</w:t>
      </w:r>
      <w:r w:rsidRPr="00C74AD9">
        <w:rPr>
          <w:rFonts w:ascii="Times New Roman" w:eastAsia="Calibri" w:hAnsi="Times New Roman"/>
          <w:sz w:val="24"/>
          <w:szCs w:val="24"/>
        </w:rPr>
        <w:t xml:space="preserve"> </w:t>
      </w:r>
      <w:r w:rsidRPr="00C8092C">
        <w:rPr>
          <w:rFonts w:ascii="Times New Roman" w:eastAsia="Calibri" w:hAnsi="Times New Roman"/>
          <w:sz w:val="24"/>
          <w:szCs w:val="24"/>
        </w:rPr>
        <w:t>России</w:t>
      </w:r>
      <w:r w:rsidRPr="00C74AD9">
        <w:rPr>
          <w:rFonts w:ascii="Times New Roman" w:eastAsia="Calibri" w:hAnsi="Times New Roman"/>
          <w:sz w:val="24"/>
          <w:szCs w:val="24"/>
        </w:rPr>
        <w:t xml:space="preserve"> </w:t>
      </w:r>
      <w:r w:rsidRPr="00C8092C">
        <w:rPr>
          <w:rFonts w:ascii="Times New Roman" w:eastAsia="Calibri" w:hAnsi="Times New Roman"/>
          <w:sz w:val="24"/>
          <w:szCs w:val="24"/>
        </w:rPr>
        <w:t xml:space="preserve">состоится Единый день голосования, </w:t>
      </w:r>
      <w:r>
        <w:rPr>
          <w:rFonts w:ascii="Times New Roman" w:eastAsia="Calibri" w:hAnsi="Times New Roman"/>
          <w:sz w:val="24"/>
          <w:szCs w:val="24"/>
        </w:rPr>
        <w:t>когда</w:t>
      </w:r>
      <w:r w:rsidRPr="00C8092C">
        <w:rPr>
          <w:rFonts w:ascii="Times New Roman" w:eastAsia="Calibri" w:hAnsi="Times New Roman"/>
          <w:sz w:val="24"/>
          <w:szCs w:val="24"/>
        </w:rPr>
        <w:t xml:space="preserve"> на всей территории Российской Федерации состоятся выборные кампании различного уровня. В Единый день голосования в Чеченской Республике состоятся выборы высшего должностного лица республики и, в связи с недавним досрочным самороспуском Парламента Чеченской Республики, выборы депутатов в парламент нового созыва.</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 xml:space="preserve">В связи </w:t>
      </w:r>
      <w:r>
        <w:rPr>
          <w:rFonts w:ascii="Times New Roman" w:eastAsia="Calibri" w:hAnsi="Times New Roman"/>
          <w:sz w:val="24"/>
          <w:szCs w:val="24"/>
        </w:rPr>
        <w:t xml:space="preserve">с </w:t>
      </w:r>
      <w:r w:rsidRPr="00C8092C">
        <w:rPr>
          <w:rFonts w:ascii="Times New Roman" w:eastAsia="Calibri" w:hAnsi="Times New Roman"/>
          <w:sz w:val="24"/>
          <w:szCs w:val="24"/>
        </w:rPr>
        <w:t xml:space="preserve">этим хотелось бы в краткой форме вспомнить основные моменты и детали формирования и развития правового статуса высшего должностного лица Чеченской Республики – Главы Чеченской Республики. </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Высшее должностное лицо Чеченской Республики, согласно К</w:t>
      </w:r>
      <w:r>
        <w:rPr>
          <w:rFonts w:ascii="Times New Roman" w:eastAsia="Calibri" w:hAnsi="Times New Roman"/>
          <w:sz w:val="24"/>
          <w:szCs w:val="24"/>
        </w:rPr>
        <w:t>онституции Чеченской Республики,</w:t>
      </w:r>
      <w:r w:rsidRPr="00C8092C">
        <w:rPr>
          <w:rFonts w:ascii="Times New Roman" w:eastAsia="Calibri" w:hAnsi="Times New Roman"/>
          <w:sz w:val="24"/>
          <w:szCs w:val="24"/>
        </w:rPr>
        <w:t xml:space="preserve"> Глава Чеченской Республики, </w:t>
      </w:r>
      <w:proofErr w:type="gramStart"/>
      <w:r w:rsidRPr="00C8092C">
        <w:rPr>
          <w:rFonts w:ascii="Times New Roman" w:eastAsia="Calibri" w:hAnsi="Times New Roman"/>
          <w:sz w:val="24"/>
          <w:szCs w:val="24"/>
        </w:rPr>
        <w:t>который</w:t>
      </w:r>
      <w:proofErr w:type="gramEnd"/>
      <w:r w:rsidRPr="00C8092C">
        <w:rPr>
          <w:rFonts w:ascii="Times New Roman" w:eastAsia="Calibri" w:hAnsi="Times New Roman"/>
          <w:sz w:val="24"/>
          <w:szCs w:val="24"/>
        </w:rPr>
        <w:t xml:space="preserve"> возглавляет исполнительную ветвь власти Чеченской Республики и обладает правом возглавить Правительство Чеченской Республики.</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 xml:space="preserve">Глава Чеченской Республики, будучи главой исполнительной ветви власти, </w:t>
      </w:r>
      <w:r w:rsidRPr="00C8092C">
        <w:rPr>
          <w:rFonts w:ascii="Times New Roman" w:eastAsia="Calibri" w:hAnsi="Times New Roman"/>
          <w:sz w:val="24"/>
          <w:szCs w:val="24"/>
        </w:rPr>
        <w:lastRenderedPageBreak/>
        <w:t>входящей в единую систему исполнительной власти российского государства, определяет структуру системы исполнительных органов Чеченской Республики.</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В качестве Главы Чеченской Республики, согласно статье 64 республиканской Конституции, может быть избран гражданин Российской Федерации, обладающий согласно Конституции Российской Федерации, федеральным законом пассивным избирательным правом, не имеющий гражданства иностранного государства или вида на жительство либо документа, подтверждающего право на постоянное проживание гражданина Российской Федерации на территории иностранного государства. Следующим условием является достижение 30-летнего возраста. Таким образом, можно отметить, что Конституция Чеченской Республики фактически дублирует положения, содержащиеся в Федеральном законе «Об общих принципах организации законодательных (представительных) и исполнительных органов государственной власти субъектов».</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proofErr w:type="gramStart"/>
      <w:r w:rsidRPr="00C8092C">
        <w:rPr>
          <w:rFonts w:ascii="Times New Roman" w:eastAsia="Calibri" w:hAnsi="Times New Roman"/>
          <w:sz w:val="24"/>
          <w:szCs w:val="24"/>
        </w:rPr>
        <w:t>Процессы формирования в 90-е годы органов государственной власти, проходившие в иных субъектах Российской Федерации, в Чеченской Республике фактически были невозможны в связи с выходом нашей республики из конституционно-правового поля Российской Федерации.</w:t>
      </w:r>
      <w:proofErr w:type="gramEnd"/>
      <w:r w:rsidRPr="00C8092C">
        <w:rPr>
          <w:rFonts w:ascii="Times New Roman" w:eastAsia="Calibri" w:hAnsi="Times New Roman"/>
          <w:sz w:val="24"/>
          <w:szCs w:val="24"/>
        </w:rPr>
        <w:t xml:space="preserve"> Подобная ситуация, как известно, была обусловлена приходом к власти в регионе антироссийски настроенных сил, выступающих за выход из состава России и обретение Чеченской Республикой статуса независимого государства, выступающего в качестве самостоятельного субъекта на международной арене. Однако последующие боевые действия на территории республики, разгул преступности и анархия, беззаконие и произвол со стороны самопровозглашенной власти – все эти причины ясно дали народу понять гибельность и бесперспективность избранного пути </w:t>
      </w:r>
      <w:proofErr w:type="gramStart"/>
      <w:r w:rsidRPr="00C8092C">
        <w:rPr>
          <w:rFonts w:ascii="Times New Roman" w:eastAsia="Calibri" w:hAnsi="Times New Roman"/>
          <w:sz w:val="24"/>
          <w:szCs w:val="24"/>
        </w:rPr>
        <w:t>развития</w:t>
      </w:r>
      <w:proofErr w:type="gramEnd"/>
      <w:r w:rsidRPr="00C8092C">
        <w:rPr>
          <w:rFonts w:ascii="Times New Roman" w:eastAsia="Calibri" w:hAnsi="Times New Roman"/>
          <w:sz w:val="24"/>
          <w:szCs w:val="24"/>
        </w:rPr>
        <w:t xml:space="preserve"> и необходимость установления законной власти на основе Конституции Российской Федерации. </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 xml:space="preserve">Таким образом, в Чечне в результате действия сепаратистских сил и антиконституционных структур воцарилось масштабное кризисное состояние, как в области федеративных отношений в рамках единого государства, так и внутри одной республики. </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 xml:space="preserve">В такой непростой для нашего региона период времени процесс становления органов государственной власти, в том числе и института высшего должностного лица Чеченской Республики, начался лишь в 2000 году. Отправной точкой начала перемен можно назвать плодотворное сотрудничество А.А. Кадырова и В.В. Путина, благодаря которому </w:t>
      </w:r>
      <w:proofErr w:type="gramStart"/>
      <w:r w:rsidRPr="00C8092C">
        <w:rPr>
          <w:rFonts w:ascii="Times New Roman" w:eastAsia="Calibri" w:hAnsi="Times New Roman"/>
          <w:sz w:val="24"/>
          <w:szCs w:val="24"/>
        </w:rPr>
        <w:t>началась последовательная борьба с организованными преступными группами на территории Чеченской Республики и был</w:t>
      </w:r>
      <w:proofErr w:type="gramEnd"/>
      <w:r w:rsidRPr="00C8092C">
        <w:rPr>
          <w:rFonts w:ascii="Times New Roman" w:eastAsia="Calibri" w:hAnsi="Times New Roman"/>
          <w:sz w:val="24"/>
          <w:szCs w:val="24"/>
        </w:rPr>
        <w:t xml:space="preserve"> запущен процесс формирования первых легитимных органов власти на основе законодательства Российской Федерации.</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До принятия Конституции Чеченской Республики В.В. Путиным 12 июня 2000 года был подписан Указ о введении должности Главы временной администрации Чеченской Республики. Указом Президента Российской Федерации В.В.</w:t>
      </w:r>
      <w:r>
        <w:rPr>
          <w:rFonts w:ascii="Times New Roman" w:eastAsia="Calibri" w:hAnsi="Times New Roman"/>
          <w:sz w:val="24"/>
          <w:szCs w:val="24"/>
        </w:rPr>
        <w:t xml:space="preserve"> Путина от 12.06.2000 года Ахмат</w:t>
      </w:r>
      <w:r w:rsidRPr="00C8092C">
        <w:rPr>
          <w:rFonts w:ascii="Times New Roman" w:eastAsia="Calibri" w:hAnsi="Times New Roman"/>
          <w:sz w:val="24"/>
          <w:szCs w:val="24"/>
        </w:rPr>
        <w:t xml:space="preserve">-Хаджи Кадыров был назначен Главой Администрации Чеченской Республики. </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Pr>
          <w:rFonts w:ascii="Times New Roman" w:eastAsia="Calibri" w:hAnsi="Times New Roman"/>
          <w:sz w:val="24"/>
          <w:szCs w:val="24"/>
        </w:rPr>
        <w:t>В 2001–</w:t>
      </w:r>
      <w:r w:rsidRPr="00C8092C">
        <w:rPr>
          <w:rFonts w:ascii="Times New Roman" w:eastAsia="Calibri" w:hAnsi="Times New Roman"/>
          <w:sz w:val="24"/>
          <w:szCs w:val="24"/>
        </w:rPr>
        <w:t xml:space="preserve">2002 годах разрабатывался проект Конституции Чеченской Республики, в итоге было разработано 5 проектов, из которых наиболее приемлемым стал проект Конституции, разработанный группой под руководством А.А. Кадырова. </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12 декабря 2002 года был подписан Указ Президента Российской Федерации «Об утверждении положения о проведении референдума Чеченской Республики по проекту Конституции Чеченской Республики, проектам законов Чеченской Республики «О выборах Президента Чеченской Республики» и «О выборах в Парламент Чеченской Республики». Принятие на референдуме перечисленных нормативно-правовых актов предоставляло возможность формирования легитимных органов государственной власти Чеченской Республики.</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lastRenderedPageBreak/>
        <w:t>На референдум, на котором, помимо вопроса об утверждении новой Конституции Чеченской Республики, были также вынесены вопросы об утвержд</w:t>
      </w:r>
      <w:r>
        <w:rPr>
          <w:rFonts w:ascii="Times New Roman" w:eastAsia="Calibri" w:hAnsi="Times New Roman"/>
          <w:sz w:val="24"/>
          <w:szCs w:val="24"/>
        </w:rPr>
        <w:t>ении проектов закона о выборах П</w:t>
      </w:r>
      <w:r w:rsidRPr="00C8092C">
        <w:rPr>
          <w:rFonts w:ascii="Times New Roman" w:eastAsia="Calibri" w:hAnsi="Times New Roman"/>
          <w:sz w:val="24"/>
          <w:szCs w:val="24"/>
        </w:rPr>
        <w:t>резидента Чеченской Р</w:t>
      </w:r>
      <w:r>
        <w:rPr>
          <w:rFonts w:ascii="Times New Roman" w:eastAsia="Calibri" w:hAnsi="Times New Roman"/>
          <w:sz w:val="24"/>
          <w:szCs w:val="24"/>
        </w:rPr>
        <w:t>еспублики и закона о выборах в П</w:t>
      </w:r>
      <w:r w:rsidRPr="00C8092C">
        <w:rPr>
          <w:rFonts w:ascii="Times New Roman" w:eastAsia="Calibri" w:hAnsi="Times New Roman"/>
          <w:sz w:val="24"/>
          <w:szCs w:val="24"/>
        </w:rPr>
        <w:t>арламент Чеченской Республики.</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 xml:space="preserve">23 марта 2003 года по инициативе Ахмат-Хаджи Кадырова состоялся референдум, на котором абсолютное </w:t>
      </w:r>
      <w:proofErr w:type="gramStart"/>
      <w:r w:rsidRPr="00C8092C">
        <w:rPr>
          <w:rFonts w:ascii="Times New Roman" w:eastAsia="Calibri" w:hAnsi="Times New Roman"/>
          <w:sz w:val="24"/>
          <w:szCs w:val="24"/>
        </w:rPr>
        <w:t>большинство жителей республики проголосовало за</w:t>
      </w:r>
      <w:proofErr w:type="gramEnd"/>
      <w:r w:rsidRPr="00C8092C">
        <w:rPr>
          <w:rFonts w:ascii="Times New Roman" w:eastAsia="Calibri" w:hAnsi="Times New Roman"/>
          <w:sz w:val="24"/>
          <w:szCs w:val="24"/>
        </w:rPr>
        <w:t xml:space="preserve"> исторический документ, ознаменовавший переход к новому этапу развития республики.</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 xml:space="preserve">Итоги референдума свидетельствовали о поддержке населением избранного курса: в поддержку Конституции Чеченской Республики  высказалось 95,48% от общего числа </w:t>
      </w:r>
      <w:proofErr w:type="gramStart"/>
      <w:r w:rsidRPr="00C8092C">
        <w:rPr>
          <w:rFonts w:ascii="Times New Roman" w:eastAsia="Calibri" w:hAnsi="Times New Roman"/>
          <w:sz w:val="24"/>
          <w:szCs w:val="24"/>
        </w:rPr>
        <w:t>проголосовавших</w:t>
      </w:r>
      <w:proofErr w:type="gramEnd"/>
      <w:r w:rsidRPr="00C8092C">
        <w:rPr>
          <w:rFonts w:ascii="Times New Roman" w:eastAsia="Calibri" w:hAnsi="Times New Roman"/>
          <w:sz w:val="24"/>
          <w:szCs w:val="24"/>
        </w:rPr>
        <w:t>, за избирательны</w:t>
      </w:r>
      <w:r>
        <w:rPr>
          <w:rFonts w:ascii="Times New Roman" w:eastAsia="Calibri" w:hAnsi="Times New Roman"/>
          <w:sz w:val="24"/>
          <w:szCs w:val="24"/>
        </w:rPr>
        <w:t>е</w:t>
      </w:r>
      <w:r w:rsidRPr="00C8092C">
        <w:rPr>
          <w:rFonts w:ascii="Times New Roman" w:eastAsia="Calibri" w:hAnsi="Times New Roman"/>
          <w:sz w:val="24"/>
          <w:szCs w:val="24"/>
        </w:rPr>
        <w:t xml:space="preserve"> за</w:t>
      </w:r>
      <w:r>
        <w:rPr>
          <w:rFonts w:ascii="Times New Roman" w:eastAsia="Calibri" w:hAnsi="Times New Roman"/>
          <w:sz w:val="24"/>
          <w:szCs w:val="24"/>
        </w:rPr>
        <w:t>коны о президенте и парламенте –</w:t>
      </w:r>
      <w:r w:rsidRPr="00C8092C">
        <w:rPr>
          <w:rFonts w:ascii="Times New Roman" w:eastAsia="Calibri" w:hAnsi="Times New Roman"/>
          <w:sz w:val="24"/>
          <w:szCs w:val="24"/>
        </w:rPr>
        <w:t xml:space="preserve"> 96,33% и 95,97% соответственно.</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 xml:space="preserve">С принятием Конституции началась новая эпоха в новейшей истории Чеченской Республики. На основании Конституции Чеченской Республики были созданы основы властных структур. </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 xml:space="preserve">После проведенного референдума, власти Чеченской Республики приняли решение о необходимости в первоочередном порядке завершить процесс формирования системы органов исполнительной власти и лишь в последующем начать формирование законодательного (представительного) органа республики. </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 xml:space="preserve">В ходе </w:t>
      </w:r>
      <w:proofErr w:type="gramStart"/>
      <w:r w:rsidRPr="00C8092C">
        <w:rPr>
          <w:rFonts w:ascii="Times New Roman" w:eastAsia="Calibri" w:hAnsi="Times New Roman"/>
          <w:sz w:val="24"/>
          <w:szCs w:val="24"/>
        </w:rPr>
        <w:t>обсу</w:t>
      </w:r>
      <w:r>
        <w:rPr>
          <w:rFonts w:ascii="Times New Roman" w:eastAsia="Calibri" w:hAnsi="Times New Roman"/>
          <w:sz w:val="24"/>
          <w:szCs w:val="24"/>
        </w:rPr>
        <w:t>ждения даты проведения выборов П</w:t>
      </w:r>
      <w:r w:rsidRPr="00C8092C">
        <w:rPr>
          <w:rFonts w:ascii="Times New Roman" w:eastAsia="Calibri" w:hAnsi="Times New Roman"/>
          <w:sz w:val="24"/>
          <w:szCs w:val="24"/>
        </w:rPr>
        <w:t>резидента Чеченской Республики</w:t>
      </w:r>
      <w:proofErr w:type="gramEnd"/>
      <w:r w:rsidRPr="00C8092C">
        <w:rPr>
          <w:rFonts w:ascii="Times New Roman" w:eastAsia="Calibri" w:hAnsi="Times New Roman"/>
          <w:sz w:val="24"/>
          <w:szCs w:val="24"/>
        </w:rPr>
        <w:t xml:space="preserve"> с председателем Госсовета Чеченской Республики Х.</w:t>
      </w:r>
      <w:r>
        <w:rPr>
          <w:rFonts w:ascii="Times New Roman" w:eastAsia="Calibri" w:hAnsi="Times New Roman"/>
          <w:sz w:val="24"/>
          <w:szCs w:val="24"/>
        </w:rPr>
        <w:t xml:space="preserve"> </w:t>
      </w:r>
      <w:r w:rsidRPr="00C8092C">
        <w:rPr>
          <w:rFonts w:ascii="Times New Roman" w:eastAsia="Calibri" w:hAnsi="Times New Roman"/>
          <w:sz w:val="24"/>
          <w:szCs w:val="24"/>
        </w:rPr>
        <w:t xml:space="preserve">Исаевым было принято решение о назначении выборов на 5 октября 2003 года. 4 августа 2003 </w:t>
      </w:r>
      <w:r>
        <w:rPr>
          <w:rFonts w:ascii="Times New Roman" w:eastAsia="Calibri" w:hAnsi="Times New Roman"/>
          <w:sz w:val="24"/>
          <w:szCs w:val="24"/>
        </w:rPr>
        <w:t xml:space="preserve">года В.В. Путин подписал Указ №729 «О выборах первого Президента Чеченской Республики» </w:t>
      </w:r>
      <w:r w:rsidRPr="00C8092C">
        <w:rPr>
          <w:rFonts w:ascii="Times New Roman" w:eastAsia="Calibri" w:hAnsi="Times New Roman"/>
          <w:sz w:val="24"/>
          <w:szCs w:val="24"/>
        </w:rPr>
        <w:t>[1]</w:t>
      </w:r>
      <w:r>
        <w:rPr>
          <w:rFonts w:ascii="Times New Roman" w:eastAsia="Calibri" w:hAnsi="Times New Roman"/>
          <w:sz w:val="24"/>
          <w:szCs w:val="24"/>
        </w:rPr>
        <w:t>.</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 xml:space="preserve">По итогам президентских выборов и избрания А.А. Кадырова в качестве Президента Чеченской Республики процесс становления в Чеченской Республике института высшего должностного лица и формирования органов исполнительной ветви власти можно было считать завершенным, при этом, естественно, развитие рассматриваемого института планомерно продолжалось с учетом общественно-политической </w:t>
      </w:r>
      <w:proofErr w:type="gramStart"/>
      <w:r w:rsidRPr="00C8092C">
        <w:rPr>
          <w:rFonts w:ascii="Times New Roman" w:eastAsia="Calibri" w:hAnsi="Times New Roman"/>
          <w:sz w:val="24"/>
          <w:szCs w:val="24"/>
        </w:rPr>
        <w:t>ситуации</w:t>
      </w:r>
      <w:proofErr w:type="gramEnd"/>
      <w:r w:rsidRPr="00C8092C">
        <w:rPr>
          <w:rFonts w:ascii="Times New Roman" w:eastAsia="Calibri" w:hAnsi="Times New Roman"/>
          <w:sz w:val="24"/>
          <w:szCs w:val="24"/>
        </w:rPr>
        <w:t xml:space="preserve"> как в Чечне, так и в Российской Федерации.</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Трагическая гибель А.А. Кадырова 9 мая 2004 года потребовала проведения новых досрочных выборов президента Чеченской Республики. Исполняющим обязанности президента в связи с гибелью А.А. Кадырова в соответствии со статьей 75 Конституции Чеченской Республики с</w:t>
      </w:r>
      <w:r>
        <w:rPr>
          <w:rFonts w:ascii="Times New Roman" w:eastAsia="Calibri" w:hAnsi="Times New Roman"/>
          <w:sz w:val="24"/>
          <w:szCs w:val="24"/>
        </w:rPr>
        <w:t>тал председатель правительства –</w:t>
      </w:r>
      <w:r w:rsidRPr="00C8092C">
        <w:rPr>
          <w:rFonts w:ascii="Times New Roman" w:eastAsia="Calibri" w:hAnsi="Times New Roman"/>
          <w:sz w:val="24"/>
          <w:szCs w:val="24"/>
        </w:rPr>
        <w:t xml:space="preserve"> С.Б. Абрамов.</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В ходе выборов нового Президента в августе 2004 году полномочиями высшего должностного лица Чеченской Республики был наделен А.Д. Алханов.</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15 февраля 2007 года В.В. Путин принял отставку А.Д. Алханова. В этом же указе в качестве временно исполняющего обязанности Президента Чеченской Республики был назван Р.А. Кадыров.</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 xml:space="preserve">Необходимо отметить, что, как отмечалось </w:t>
      </w:r>
      <w:r>
        <w:rPr>
          <w:rFonts w:ascii="Times New Roman" w:eastAsia="Calibri" w:hAnsi="Times New Roman"/>
          <w:sz w:val="24"/>
          <w:szCs w:val="24"/>
        </w:rPr>
        <w:t>выше</w:t>
      </w:r>
      <w:r w:rsidRPr="00C8092C">
        <w:rPr>
          <w:rFonts w:ascii="Times New Roman" w:eastAsia="Calibri" w:hAnsi="Times New Roman"/>
          <w:sz w:val="24"/>
          <w:szCs w:val="24"/>
        </w:rPr>
        <w:t>, в декабре 2004 года в связи</w:t>
      </w:r>
      <w:r>
        <w:rPr>
          <w:rFonts w:ascii="Times New Roman" w:eastAsia="Calibri" w:hAnsi="Times New Roman"/>
          <w:sz w:val="24"/>
          <w:szCs w:val="24"/>
        </w:rPr>
        <w:t xml:space="preserve"> с</w:t>
      </w:r>
      <w:r w:rsidRPr="00C8092C">
        <w:rPr>
          <w:rFonts w:ascii="Times New Roman" w:eastAsia="Calibri" w:hAnsi="Times New Roman"/>
          <w:sz w:val="24"/>
          <w:szCs w:val="24"/>
        </w:rPr>
        <w:t xml:space="preserve"> внесением изменений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механизм наделения полномочиями высшего должностного лица субъекта Российской Федерации был изменен. Соответствующие поправки были внесены и в Конституцию Чеченской Республики.</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Таким образом, голосование по кандидатуре</w:t>
      </w:r>
      <w:r>
        <w:rPr>
          <w:rFonts w:ascii="Times New Roman" w:eastAsia="Calibri" w:hAnsi="Times New Roman"/>
          <w:sz w:val="24"/>
          <w:szCs w:val="24"/>
        </w:rPr>
        <w:t xml:space="preserve"> Президента Чеченской Республики</w:t>
      </w:r>
      <w:r w:rsidRPr="00C8092C">
        <w:rPr>
          <w:rFonts w:ascii="Times New Roman" w:eastAsia="Calibri" w:hAnsi="Times New Roman"/>
          <w:sz w:val="24"/>
          <w:szCs w:val="24"/>
        </w:rPr>
        <w:t xml:space="preserve"> состоялось в форме косвенных выборов: 2 марта 2007 </w:t>
      </w:r>
      <w:r>
        <w:rPr>
          <w:rFonts w:ascii="Times New Roman" w:eastAsia="Calibri" w:hAnsi="Times New Roman"/>
          <w:sz w:val="24"/>
          <w:szCs w:val="24"/>
        </w:rPr>
        <w:t>года на внеочередном заседании П</w:t>
      </w:r>
      <w:r w:rsidRPr="00C8092C">
        <w:rPr>
          <w:rFonts w:ascii="Times New Roman" w:eastAsia="Calibri" w:hAnsi="Times New Roman"/>
          <w:sz w:val="24"/>
          <w:szCs w:val="24"/>
        </w:rPr>
        <w:t xml:space="preserve">арламента Чеченской Республики в ходе голосования из двух рассматриваемых кандидатур – Р.А. Кадырова и М.С. Вахаева – в качестве нового Президента Чеченской Республики был избран Р.А. Кадыров. </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 xml:space="preserve">Итоги голосования свидетельствовали о безусловной поддержке кандидатуры Р.А. Кадырова, так как из 58 депутатов высшего законодательного (представительного) </w:t>
      </w:r>
      <w:r w:rsidRPr="00C8092C">
        <w:rPr>
          <w:rFonts w:ascii="Times New Roman" w:eastAsia="Calibri" w:hAnsi="Times New Roman"/>
          <w:sz w:val="24"/>
          <w:szCs w:val="24"/>
        </w:rPr>
        <w:lastRenderedPageBreak/>
        <w:t xml:space="preserve">органа республики в пользу его кандидатуры проголосовали 56 депутатов парламента. </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5 апреля 2007 года в ходе принесения присяги Р.</w:t>
      </w:r>
      <w:r>
        <w:rPr>
          <w:rFonts w:ascii="Times New Roman" w:eastAsia="Calibri" w:hAnsi="Times New Roman"/>
          <w:sz w:val="24"/>
          <w:szCs w:val="24"/>
        </w:rPr>
        <w:t>А. Кадыров вступил в должность П</w:t>
      </w:r>
      <w:r w:rsidRPr="00C8092C">
        <w:rPr>
          <w:rFonts w:ascii="Times New Roman" w:eastAsia="Calibri" w:hAnsi="Times New Roman"/>
          <w:sz w:val="24"/>
          <w:szCs w:val="24"/>
        </w:rPr>
        <w:t>резидента Чеченской Республики.</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По итогам референдума от 2 декабря 2007 года были внесены поправки в Конституцию Чеченской Республики, которые, помимо прочих изменений, увеличивали срок полномочий Президента Чеченской Республики с 4 до 5 лет.</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Со 2 сентября 2010 года высшее должностное лицо официально перестало именоваться Президентом Чеченской Республики. Высший законодательный (представительный) орган республики принял решение о смене названия должности с президента на главу Чеченской Республики, соответствующие изменения были внесены в статью  63 К</w:t>
      </w:r>
      <w:r>
        <w:rPr>
          <w:rFonts w:ascii="Times New Roman" w:eastAsia="Calibri" w:hAnsi="Times New Roman"/>
          <w:sz w:val="24"/>
          <w:szCs w:val="24"/>
        </w:rPr>
        <w:t>онституции Чеченской Республики</w:t>
      </w:r>
      <w:r w:rsidRPr="00C8092C">
        <w:rPr>
          <w:rFonts w:ascii="Times New Roman" w:eastAsia="Calibri" w:hAnsi="Times New Roman"/>
          <w:sz w:val="24"/>
          <w:szCs w:val="24"/>
        </w:rPr>
        <w:t xml:space="preserve"> [2]</w:t>
      </w:r>
      <w:r>
        <w:rPr>
          <w:rFonts w:ascii="Times New Roman" w:eastAsia="Calibri" w:hAnsi="Times New Roman"/>
          <w:sz w:val="24"/>
          <w:szCs w:val="24"/>
        </w:rPr>
        <w:t>.</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Необходимо отметить, что инициатором смены стал сам Р.А. Кадыров, который обосновывал свою позицию тем, что в рамках единого государства –</w:t>
      </w:r>
      <w:r>
        <w:rPr>
          <w:rFonts w:ascii="Times New Roman" w:eastAsia="Calibri" w:hAnsi="Times New Roman"/>
          <w:sz w:val="24"/>
          <w:szCs w:val="24"/>
        </w:rPr>
        <w:t xml:space="preserve"> </w:t>
      </w:r>
      <w:r w:rsidRPr="00C8092C">
        <w:rPr>
          <w:rFonts w:ascii="Times New Roman" w:eastAsia="Calibri" w:hAnsi="Times New Roman"/>
          <w:sz w:val="24"/>
          <w:szCs w:val="24"/>
        </w:rPr>
        <w:t>Российской Федерации – президентом может именоваться лишь Президент Российской Федерации, а высшие должностные лица субъектов Российской Федерации должны именоваться иным образом. Как отметил Р.А. Кадыров, «необходимо прекратить парад региональных президентов», так как в Российской Федерации может быть только один президент. Примеру Р.А. Кадырова последовали многие руководители других республик Российской Федерации.</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proofErr w:type="gramStart"/>
      <w:r w:rsidRPr="00C8092C">
        <w:rPr>
          <w:rFonts w:ascii="Times New Roman" w:eastAsia="Calibri" w:hAnsi="Times New Roman"/>
          <w:sz w:val="24"/>
          <w:szCs w:val="24"/>
        </w:rPr>
        <w:t>В связи с принятием в 2012 году Федерального закона «О внесении изменений»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и Федеральный закон «Об основных гарантиях избирательных прав и права на участие в референдуме граждан» и Конституционного закона Чеченской Ре</w:t>
      </w:r>
      <w:r>
        <w:rPr>
          <w:rFonts w:ascii="Times New Roman" w:eastAsia="Calibri" w:hAnsi="Times New Roman"/>
          <w:sz w:val="24"/>
          <w:szCs w:val="24"/>
        </w:rPr>
        <w:t>спублики от 18 июня 2012 года №</w:t>
      </w:r>
      <w:r w:rsidRPr="00C8092C">
        <w:rPr>
          <w:rFonts w:ascii="Times New Roman" w:eastAsia="Calibri" w:hAnsi="Times New Roman"/>
          <w:sz w:val="24"/>
          <w:szCs w:val="24"/>
        </w:rPr>
        <w:t>4 – РКЗ в статью 65 Конституции Чеченской Республики</w:t>
      </w:r>
      <w:proofErr w:type="gramEnd"/>
      <w:r w:rsidRPr="00C8092C">
        <w:rPr>
          <w:rFonts w:ascii="Times New Roman" w:eastAsia="Calibri" w:hAnsi="Times New Roman"/>
          <w:sz w:val="24"/>
          <w:szCs w:val="24"/>
        </w:rPr>
        <w:t xml:space="preserve"> были внесены изменения, предусматривающие избрание высшего должного лица – Главы Чеченской Республики – в форме прямых выборов.</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proofErr w:type="gramStart"/>
      <w:r w:rsidRPr="00C8092C">
        <w:rPr>
          <w:rFonts w:ascii="Times New Roman" w:eastAsia="Calibri" w:hAnsi="Times New Roman"/>
          <w:sz w:val="24"/>
          <w:szCs w:val="24"/>
        </w:rPr>
        <w:t>Несмотря на то, что действующим Федеральным законом «Об общих принципах организации законодательных (представительных) и исполнительных органов государственной власти субъектов» субъектам Российской Федерации предоставляется возможность самостоятельно выбирать форму наделения полномочиями главы региона и применения подобной возможности граничащими с нашим регионом республиками (Ингушетия, Дагестан, Северная Осетия), Президент Чеченской Республики Р.А. Кадыров выразил мнение о том, что наиболее приемлемой формой наделения полномочиями</w:t>
      </w:r>
      <w:proofErr w:type="gramEnd"/>
      <w:r w:rsidRPr="00C8092C">
        <w:rPr>
          <w:rFonts w:ascii="Times New Roman" w:eastAsia="Calibri" w:hAnsi="Times New Roman"/>
          <w:sz w:val="24"/>
          <w:szCs w:val="24"/>
        </w:rPr>
        <w:t xml:space="preserve"> Главы Чеченской Республики являются именно всенародные выборы: «Если меня спросить, то я бы предпочел, чтобы</w:t>
      </w:r>
      <w:r>
        <w:rPr>
          <w:rFonts w:ascii="Times New Roman" w:eastAsia="Calibri" w:hAnsi="Times New Roman"/>
          <w:sz w:val="24"/>
          <w:szCs w:val="24"/>
        </w:rPr>
        <w:t xml:space="preserve"> главу региона выбирал народ… </w:t>
      </w:r>
      <w:r w:rsidRPr="00C8092C">
        <w:rPr>
          <w:rFonts w:ascii="Times New Roman" w:eastAsia="Calibri" w:hAnsi="Times New Roman"/>
          <w:sz w:val="24"/>
          <w:szCs w:val="24"/>
        </w:rPr>
        <w:t xml:space="preserve">Легко и просто бывает работать с людьми, зная, что они доверили тебе не только свою судьбу, но и будущее региона». </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Обобщая вышесказанное, можно отметить следующее:</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 xml:space="preserve">Во-первых, Глава Чеченской Республики – высшее должностное лицо Чеченской Республики, руководитель высшего исполнительного органа государственной власти Чеченской Республики, избираемый гражданами, проживающими на территории данного субъекта. Глава Чеченской Республики избирается на срок не более 5 лет и не может избираться на указанную должность более двух сроков подряд. </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 xml:space="preserve">В настоящее время Главой Чеченской Республики является Р.А. Кадыров, занимающий данный пост с 2007 года. </w:t>
      </w:r>
      <w:proofErr w:type="gramStart"/>
      <w:r w:rsidRPr="00C8092C">
        <w:rPr>
          <w:rFonts w:ascii="Times New Roman" w:eastAsia="Calibri" w:hAnsi="Times New Roman"/>
          <w:sz w:val="24"/>
          <w:szCs w:val="24"/>
        </w:rPr>
        <w:t>Важно отметить, что, несмотря на то, что Р.А. Кадыров исполняет полномочия Главы Чеченской Республики второй срок подряд, внесение новых поправок в Федеральный закон «Об общих принципах организации законодательных (представительных) и исполнительных органов государственной власти субъектов» дает ему возможность участвовать в очередных выборах Главы Чеченской Республики в качестве одного из кандидатов.</w:t>
      </w:r>
      <w:proofErr w:type="gramEnd"/>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lastRenderedPageBreak/>
        <w:t xml:space="preserve">Во-вторых, исторический процесс становления института высшего должностного лица Чеченской Республики прошел в тяжелых условиях послевоенного возрождения региона и борьбы с террористическими группами, продолжавшими свою преступную деятельность. </w:t>
      </w:r>
    </w:p>
    <w:p w:rsidR="00BF7219" w:rsidRPr="00C8092C" w:rsidRDefault="00BF7219" w:rsidP="00E4036E">
      <w:pPr>
        <w:widowControl w:val="0"/>
        <w:spacing w:after="0" w:line="240" w:lineRule="auto"/>
        <w:ind w:firstLine="709"/>
        <w:jc w:val="both"/>
        <w:rPr>
          <w:rFonts w:ascii="Times New Roman" w:eastAsia="Calibri" w:hAnsi="Times New Roman"/>
          <w:sz w:val="24"/>
          <w:szCs w:val="24"/>
        </w:rPr>
      </w:pPr>
      <w:r w:rsidRPr="00C8092C">
        <w:rPr>
          <w:rFonts w:ascii="Times New Roman" w:eastAsia="Calibri" w:hAnsi="Times New Roman"/>
          <w:sz w:val="24"/>
          <w:szCs w:val="24"/>
        </w:rPr>
        <w:t xml:space="preserve">Начиная с 2000 года, в республике началось формирование органов государственной власти, логическим финалом которого стало избрание Президента Чеченской Республики и Парламента Чеченской Республики. </w:t>
      </w:r>
    </w:p>
    <w:p w:rsidR="00BF7219" w:rsidRPr="00C8092C" w:rsidRDefault="00BF7219" w:rsidP="00E4036E">
      <w:pPr>
        <w:widowControl w:val="0"/>
        <w:spacing w:after="0" w:line="240" w:lineRule="auto"/>
        <w:ind w:firstLine="709"/>
        <w:rPr>
          <w:rFonts w:eastAsia="Calibri"/>
          <w:sz w:val="24"/>
          <w:szCs w:val="24"/>
        </w:rPr>
      </w:pPr>
    </w:p>
    <w:p w:rsidR="00BF7219" w:rsidRPr="00A53C21" w:rsidRDefault="00BF7219" w:rsidP="00BF7219">
      <w:pPr>
        <w:widowControl w:val="0"/>
        <w:spacing w:after="0" w:line="240" w:lineRule="auto"/>
        <w:jc w:val="center"/>
        <w:rPr>
          <w:rFonts w:ascii="Times New Roman" w:eastAsia="Calibri" w:hAnsi="Times New Roman"/>
          <w:b/>
          <w:sz w:val="24"/>
          <w:szCs w:val="24"/>
        </w:rPr>
      </w:pPr>
      <w:r w:rsidRPr="00A53C21">
        <w:rPr>
          <w:rFonts w:ascii="Times New Roman" w:eastAsia="Calibri" w:hAnsi="Times New Roman"/>
          <w:b/>
          <w:sz w:val="24"/>
          <w:szCs w:val="24"/>
        </w:rPr>
        <w:t>Литература</w:t>
      </w:r>
      <w:r w:rsidR="00E4036E">
        <w:rPr>
          <w:rFonts w:ascii="Times New Roman" w:eastAsia="Calibri" w:hAnsi="Times New Roman"/>
          <w:b/>
          <w:sz w:val="24"/>
          <w:szCs w:val="24"/>
        </w:rPr>
        <w:t>:</w:t>
      </w:r>
    </w:p>
    <w:p w:rsidR="00BF7219" w:rsidRPr="00E4036E" w:rsidRDefault="00BF7219" w:rsidP="00B238AB">
      <w:pPr>
        <w:pStyle w:val="a1"/>
        <w:widowControl w:val="0"/>
        <w:numPr>
          <w:ilvl w:val="0"/>
          <w:numId w:val="43"/>
        </w:numPr>
        <w:spacing w:before="0"/>
        <w:ind w:left="1134" w:right="992" w:hanging="357"/>
        <w:rPr>
          <w:rFonts w:eastAsia="Calibri"/>
          <w:sz w:val="20"/>
          <w:szCs w:val="20"/>
        </w:rPr>
      </w:pPr>
      <w:r w:rsidRPr="00E4036E">
        <w:rPr>
          <w:rFonts w:eastAsia="Calibri"/>
          <w:sz w:val="20"/>
          <w:szCs w:val="20"/>
        </w:rPr>
        <w:t>Указ №729 «О выборах первого Президента Чеченской Республики».</w:t>
      </w:r>
    </w:p>
    <w:p w:rsidR="00BF7219" w:rsidRPr="00E4036E" w:rsidRDefault="00BF7219" w:rsidP="00B238AB">
      <w:pPr>
        <w:pStyle w:val="a1"/>
        <w:widowControl w:val="0"/>
        <w:numPr>
          <w:ilvl w:val="0"/>
          <w:numId w:val="43"/>
        </w:numPr>
        <w:spacing w:before="0"/>
        <w:ind w:left="1134" w:right="992" w:hanging="357"/>
        <w:rPr>
          <w:rFonts w:eastAsia="Calibri"/>
          <w:sz w:val="20"/>
          <w:szCs w:val="20"/>
        </w:rPr>
      </w:pPr>
      <w:r w:rsidRPr="00E4036E">
        <w:rPr>
          <w:rFonts w:eastAsia="Calibri"/>
          <w:sz w:val="20"/>
          <w:szCs w:val="20"/>
        </w:rPr>
        <w:t>Конституция Чеченской Республики (принята 23 марта 2003 г.) (с изменениями и дополнениями).</w:t>
      </w:r>
    </w:p>
    <w:p w:rsidR="00BF7219" w:rsidRPr="00E4036E" w:rsidRDefault="00BF7219" w:rsidP="00B238AB">
      <w:pPr>
        <w:widowControl w:val="0"/>
        <w:numPr>
          <w:ilvl w:val="0"/>
          <w:numId w:val="43"/>
        </w:numPr>
        <w:spacing w:after="0" w:line="240" w:lineRule="auto"/>
        <w:ind w:left="1134" w:right="992" w:hanging="357"/>
        <w:jc w:val="both"/>
        <w:rPr>
          <w:rFonts w:ascii="Times New Roman" w:eastAsia="Calibri" w:hAnsi="Times New Roman"/>
          <w:sz w:val="20"/>
          <w:szCs w:val="20"/>
        </w:rPr>
      </w:pPr>
      <w:r w:rsidRPr="00E4036E">
        <w:rPr>
          <w:rFonts w:ascii="Times New Roman" w:eastAsia="Calibri" w:hAnsi="Times New Roman"/>
          <w:sz w:val="20"/>
          <w:szCs w:val="20"/>
        </w:rPr>
        <w:t xml:space="preserve">Федеральный закон от 06.10.1999 № 184 «Об общих принципах организации законодательных (представительных) и исполнительных органов государственной власти субъектов». </w:t>
      </w:r>
    </w:p>
    <w:p w:rsidR="0073666C" w:rsidRDefault="0073666C" w:rsidP="001442F1">
      <w:pPr>
        <w:pStyle w:val="aff2"/>
        <w:widowControl w:val="0"/>
        <w:ind w:firstLine="567"/>
        <w:jc w:val="both"/>
        <w:rPr>
          <w:rFonts w:ascii="Times New Roman" w:hAnsi="Times New Roman"/>
        </w:rPr>
      </w:pPr>
    </w:p>
    <w:p w:rsidR="0073666C" w:rsidRDefault="0073666C" w:rsidP="001442F1">
      <w:pPr>
        <w:pStyle w:val="aff2"/>
        <w:widowControl w:val="0"/>
        <w:ind w:firstLine="567"/>
        <w:jc w:val="both"/>
        <w:rPr>
          <w:rFonts w:ascii="Times New Roman" w:hAnsi="Times New Roman"/>
        </w:rPr>
      </w:pPr>
    </w:p>
    <w:p w:rsidR="0073666C" w:rsidRDefault="0073666C" w:rsidP="001442F1">
      <w:pPr>
        <w:pStyle w:val="aff2"/>
        <w:widowControl w:val="0"/>
        <w:ind w:firstLine="567"/>
        <w:jc w:val="both"/>
        <w:rPr>
          <w:rFonts w:ascii="Times New Roman" w:hAnsi="Times New Roman"/>
        </w:rPr>
      </w:pPr>
    </w:p>
    <w:p w:rsidR="0073666C" w:rsidRDefault="0073666C" w:rsidP="001442F1">
      <w:pPr>
        <w:pStyle w:val="aff2"/>
        <w:widowControl w:val="0"/>
        <w:ind w:firstLine="567"/>
        <w:jc w:val="both"/>
        <w:rPr>
          <w:rFonts w:ascii="Times New Roman" w:hAnsi="Times New Roman"/>
        </w:rPr>
      </w:pPr>
    </w:p>
    <w:p w:rsidR="0073666C" w:rsidRDefault="0073666C" w:rsidP="001442F1">
      <w:pPr>
        <w:pStyle w:val="aff2"/>
        <w:widowControl w:val="0"/>
        <w:ind w:firstLine="567"/>
        <w:jc w:val="both"/>
        <w:rPr>
          <w:rFonts w:ascii="Times New Roman" w:hAnsi="Times New Roman"/>
        </w:rPr>
      </w:pPr>
    </w:p>
    <w:p w:rsidR="0073666C" w:rsidRDefault="0073666C" w:rsidP="001442F1">
      <w:pPr>
        <w:pStyle w:val="aff2"/>
        <w:widowControl w:val="0"/>
        <w:ind w:firstLine="567"/>
        <w:jc w:val="both"/>
        <w:rPr>
          <w:rFonts w:ascii="Times New Roman" w:hAnsi="Times New Roman"/>
        </w:rPr>
      </w:pPr>
    </w:p>
    <w:p w:rsidR="0073666C" w:rsidRDefault="0073666C" w:rsidP="001442F1">
      <w:pPr>
        <w:pStyle w:val="aff2"/>
        <w:widowControl w:val="0"/>
        <w:ind w:firstLine="567"/>
        <w:jc w:val="both"/>
        <w:rPr>
          <w:rFonts w:ascii="Times New Roman" w:hAnsi="Times New Roman"/>
        </w:rPr>
      </w:pPr>
    </w:p>
    <w:p w:rsidR="0073666C" w:rsidRDefault="0073666C" w:rsidP="001442F1">
      <w:pPr>
        <w:pStyle w:val="aff2"/>
        <w:widowControl w:val="0"/>
        <w:ind w:firstLine="567"/>
        <w:jc w:val="both"/>
        <w:rPr>
          <w:rFonts w:ascii="Times New Roman" w:hAnsi="Times New Roman"/>
        </w:rPr>
      </w:pPr>
    </w:p>
    <w:p w:rsidR="0073666C" w:rsidRDefault="0073666C" w:rsidP="001442F1">
      <w:pPr>
        <w:pStyle w:val="aff2"/>
        <w:widowControl w:val="0"/>
        <w:ind w:firstLine="567"/>
        <w:jc w:val="both"/>
        <w:rPr>
          <w:rFonts w:ascii="Times New Roman" w:hAnsi="Times New Roman"/>
        </w:rPr>
      </w:pPr>
    </w:p>
    <w:p w:rsidR="0073666C" w:rsidRDefault="0073666C" w:rsidP="001442F1">
      <w:pPr>
        <w:pStyle w:val="aff2"/>
        <w:widowControl w:val="0"/>
        <w:ind w:firstLine="567"/>
        <w:jc w:val="both"/>
        <w:rPr>
          <w:rFonts w:ascii="Times New Roman" w:hAnsi="Times New Roman"/>
        </w:rPr>
      </w:pPr>
    </w:p>
    <w:p w:rsidR="0073666C" w:rsidRDefault="0073666C" w:rsidP="001442F1">
      <w:pPr>
        <w:pStyle w:val="aff2"/>
        <w:widowControl w:val="0"/>
        <w:ind w:firstLine="567"/>
        <w:jc w:val="both"/>
        <w:rPr>
          <w:rFonts w:ascii="Times New Roman" w:hAnsi="Times New Roman"/>
        </w:rPr>
      </w:pPr>
    </w:p>
    <w:p w:rsidR="0073666C" w:rsidRDefault="0073666C" w:rsidP="001442F1">
      <w:pPr>
        <w:pStyle w:val="aff2"/>
        <w:widowControl w:val="0"/>
        <w:ind w:firstLine="567"/>
        <w:jc w:val="both"/>
        <w:rPr>
          <w:rFonts w:ascii="Times New Roman" w:hAnsi="Times New Roman"/>
        </w:rPr>
      </w:pPr>
    </w:p>
    <w:p w:rsidR="0073666C" w:rsidRDefault="0073666C" w:rsidP="001442F1">
      <w:pPr>
        <w:pStyle w:val="aff2"/>
        <w:widowControl w:val="0"/>
        <w:ind w:firstLine="567"/>
        <w:jc w:val="both"/>
        <w:rPr>
          <w:rFonts w:ascii="Times New Roman" w:hAnsi="Times New Roman"/>
        </w:rPr>
      </w:pPr>
    </w:p>
    <w:p w:rsidR="0073666C" w:rsidRDefault="0073666C" w:rsidP="001442F1">
      <w:pPr>
        <w:pStyle w:val="aff2"/>
        <w:widowControl w:val="0"/>
        <w:ind w:firstLine="567"/>
        <w:jc w:val="both"/>
        <w:rPr>
          <w:rFonts w:ascii="Times New Roman" w:hAnsi="Times New Roman"/>
        </w:rPr>
      </w:pPr>
    </w:p>
    <w:p w:rsidR="0073666C" w:rsidRDefault="0073666C" w:rsidP="001442F1">
      <w:pPr>
        <w:pStyle w:val="aff2"/>
        <w:widowControl w:val="0"/>
        <w:ind w:firstLine="567"/>
        <w:jc w:val="both"/>
        <w:rPr>
          <w:rFonts w:ascii="Times New Roman" w:hAnsi="Times New Roman"/>
        </w:rPr>
      </w:pPr>
    </w:p>
    <w:p w:rsidR="0073666C" w:rsidRDefault="0073666C" w:rsidP="001442F1">
      <w:pPr>
        <w:pStyle w:val="aff2"/>
        <w:widowControl w:val="0"/>
        <w:ind w:firstLine="567"/>
        <w:jc w:val="both"/>
        <w:rPr>
          <w:rFonts w:ascii="Times New Roman" w:hAnsi="Times New Roman"/>
        </w:rPr>
      </w:pPr>
    </w:p>
    <w:p w:rsidR="0073666C" w:rsidRDefault="0073666C" w:rsidP="001442F1">
      <w:pPr>
        <w:pStyle w:val="aff2"/>
        <w:widowControl w:val="0"/>
        <w:ind w:firstLine="567"/>
        <w:jc w:val="both"/>
        <w:rPr>
          <w:rFonts w:ascii="Times New Roman" w:hAnsi="Times New Roman"/>
        </w:rPr>
      </w:pPr>
    </w:p>
    <w:p w:rsidR="0073666C" w:rsidRDefault="0073666C" w:rsidP="001442F1">
      <w:pPr>
        <w:pStyle w:val="aff2"/>
        <w:widowControl w:val="0"/>
        <w:ind w:firstLine="567"/>
        <w:jc w:val="both"/>
        <w:rPr>
          <w:rFonts w:ascii="Times New Roman" w:hAnsi="Times New Roman"/>
        </w:rPr>
      </w:pPr>
    </w:p>
    <w:p w:rsidR="0073666C" w:rsidRDefault="0073666C" w:rsidP="001442F1">
      <w:pPr>
        <w:pStyle w:val="aff2"/>
        <w:widowControl w:val="0"/>
        <w:ind w:firstLine="567"/>
        <w:jc w:val="both"/>
        <w:rPr>
          <w:rFonts w:ascii="Times New Roman" w:hAnsi="Times New Roman"/>
        </w:rPr>
      </w:pPr>
    </w:p>
    <w:p w:rsidR="00AD2B1D" w:rsidRDefault="00AD2B1D" w:rsidP="001442F1">
      <w:pPr>
        <w:pStyle w:val="aff2"/>
        <w:widowControl w:val="0"/>
        <w:ind w:firstLine="567"/>
        <w:jc w:val="both"/>
        <w:rPr>
          <w:rFonts w:ascii="Times New Roman" w:hAnsi="Times New Roman"/>
        </w:rPr>
      </w:pPr>
    </w:p>
    <w:p w:rsidR="00AD2B1D" w:rsidRDefault="00AD2B1D" w:rsidP="001442F1">
      <w:pPr>
        <w:pStyle w:val="aff2"/>
        <w:widowControl w:val="0"/>
        <w:ind w:firstLine="567"/>
        <w:jc w:val="both"/>
        <w:rPr>
          <w:rFonts w:ascii="Times New Roman" w:hAnsi="Times New Roman"/>
        </w:rPr>
      </w:pPr>
    </w:p>
    <w:p w:rsidR="00AD2B1D" w:rsidRDefault="00AD2B1D" w:rsidP="001442F1">
      <w:pPr>
        <w:pStyle w:val="aff2"/>
        <w:widowControl w:val="0"/>
        <w:ind w:firstLine="567"/>
        <w:jc w:val="both"/>
        <w:rPr>
          <w:rFonts w:ascii="Times New Roman" w:hAnsi="Times New Roman"/>
        </w:rPr>
      </w:pPr>
    </w:p>
    <w:p w:rsidR="00AD2B1D" w:rsidRDefault="00AD2B1D" w:rsidP="001442F1">
      <w:pPr>
        <w:pStyle w:val="aff2"/>
        <w:widowControl w:val="0"/>
        <w:ind w:firstLine="567"/>
        <w:jc w:val="both"/>
        <w:rPr>
          <w:rFonts w:ascii="Times New Roman" w:hAnsi="Times New Roman"/>
        </w:rPr>
      </w:pPr>
    </w:p>
    <w:p w:rsidR="00AD2B1D" w:rsidRDefault="00AD2B1D" w:rsidP="001442F1">
      <w:pPr>
        <w:pStyle w:val="aff2"/>
        <w:widowControl w:val="0"/>
        <w:ind w:firstLine="567"/>
        <w:jc w:val="both"/>
        <w:rPr>
          <w:rFonts w:ascii="Times New Roman" w:hAnsi="Times New Roman"/>
        </w:rPr>
      </w:pPr>
    </w:p>
    <w:p w:rsidR="00AD2B1D" w:rsidRDefault="00AD2B1D" w:rsidP="001442F1">
      <w:pPr>
        <w:pStyle w:val="aff2"/>
        <w:widowControl w:val="0"/>
        <w:ind w:firstLine="567"/>
        <w:jc w:val="both"/>
        <w:rPr>
          <w:rFonts w:ascii="Times New Roman" w:hAnsi="Times New Roman"/>
        </w:rPr>
      </w:pPr>
    </w:p>
    <w:p w:rsidR="00AD2B1D" w:rsidRDefault="00AD2B1D" w:rsidP="001442F1">
      <w:pPr>
        <w:pStyle w:val="aff2"/>
        <w:widowControl w:val="0"/>
        <w:ind w:firstLine="567"/>
        <w:jc w:val="both"/>
        <w:rPr>
          <w:rFonts w:ascii="Times New Roman" w:hAnsi="Times New Roman"/>
        </w:rPr>
      </w:pPr>
    </w:p>
    <w:p w:rsidR="00AD2B1D" w:rsidRDefault="00AD2B1D" w:rsidP="001442F1">
      <w:pPr>
        <w:pStyle w:val="aff2"/>
        <w:widowControl w:val="0"/>
        <w:ind w:firstLine="567"/>
        <w:jc w:val="both"/>
        <w:rPr>
          <w:rFonts w:ascii="Times New Roman" w:hAnsi="Times New Roman"/>
        </w:rPr>
      </w:pPr>
    </w:p>
    <w:p w:rsidR="00FD33F8" w:rsidRDefault="00FD33F8" w:rsidP="0081252D">
      <w:pPr>
        <w:widowControl w:val="0"/>
        <w:tabs>
          <w:tab w:val="left" w:pos="426"/>
        </w:tabs>
        <w:spacing w:after="0" w:line="240" w:lineRule="auto"/>
        <w:ind w:left="360"/>
        <w:contextualSpacing/>
        <w:jc w:val="both"/>
        <w:rPr>
          <w:rFonts w:ascii="Times New Roman" w:hAnsi="Times New Roman"/>
          <w:sz w:val="24"/>
          <w:szCs w:val="24"/>
        </w:rPr>
      </w:pPr>
    </w:p>
    <w:p w:rsidR="00F32D4A" w:rsidRDefault="00F32D4A" w:rsidP="0081252D">
      <w:pPr>
        <w:widowControl w:val="0"/>
        <w:tabs>
          <w:tab w:val="left" w:pos="426"/>
        </w:tabs>
        <w:spacing w:after="0" w:line="240" w:lineRule="auto"/>
        <w:ind w:left="360"/>
        <w:contextualSpacing/>
        <w:jc w:val="both"/>
        <w:rPr>
          <w:rFonts w:ascii="Times New Roman" w:hAnsi="Times New Roman"/>
          <w:sz w:val="24"/>
          <w:szCs w:val="24"/>
        </w:rPr>
        <w:sectPr w:rsidR="00F32D4A" w:rsidSect="009A2D8F">
          <w:footnotePr>
            <w:numRestart w:val="eachPage"/>
          </w:footnotePr>
          <w:type w:val="continuous"/>
          <w:pgSz w:w="11906" w:h="16838"/>
          <w:pgMar w:top="1134" w:right="1418" w:bottom="1134" w:left="1418" w:header="709" w:footer="709" w:gutter="0"/>
          <w:cols w:space="708"/>
          <w:docGrid w:linePitch="360"/>
        </w:sectPr>
      </w:pPr>
    </w:p>
    <w:p w:rsidR="003D679B" w:rsidRPr="003D679B" w:rsidRDefault="003D679B" w:rsidP="003D679B">
      <w:pPr>
        <w:spacing w:after="120" w:line="240" w:lineRule="auto"/>
        <w:contextualSpacing/>
        <w:jc w:val="center"/>
        <w:rPr>
          <w:rFonts w:ascii="Times New Roman" w:hAnsi="Times New Roman"/>
          <w:b/>
          <w:sz w:val="24"/>
          <w:szCs w:val="24"/>
        </w:rPr>
      </w:pPr>
      <w:r w:rsidRPr="003D679B">
        <w:rPr>
          <w:rFonts w:ascii="Times New Roman" w:hAnsi="Times New Roman"/>
          <w:b/>
          <w:sz w:val="24"/>
          <w:szCs w:val="24"/>
        </w:rPr>
        <w:lastRenderedPageBreak/>
        <w:t>ПРАВИЛА ДЛЯ АВТОРОВ</w:t>
      </w:r>
    </w:p>
    <w:p w:rsidR="003D679B" w:rsidRPr="003D679B" w:rsidRDefault="003D679B" w:rsidP="003D679B">
      <w:pPr>
        <w:spacing w:after="120" w:line="240" w:lineRule="auto"/>
        <w:contextualSpacing/>
        <w:jc w:val="center"/>
        <w:rPr>
          <w:rFonts w:ascii="Times New Roman" w:hAnsi="Times New Roman"/>
          <w:b/>
          <w:sz w:val="24"/>
          <w:szCs w:val="24"/>
        </w:rPr>
      </w:pPr>
    </w:p>
    <w:p w:rsidR="003D679B" w:rsidRPr="003D679B" w:rsidRDefault="003D679B" w:rsidP="003D679B">
      <w:pPr>
        <w:spacing w:after="120"/>
        <w:ind w:firstLine="708"/>
        <w:contextualSpacing/>
        <w:jc w:val="both"/>
        <w:rPr>
          <w:rFonts w:ascii="Times New Roman" w:hAnsi="Times New Roman"/>
          <w:sz w:val="24"/>
          <w:szCs w:val="24"/>
        </w:rPr>
      </w:pPr>
      <w:r w:rsidRPr="003D679B">
        <w:rPr>
          <w:rFonts w:ascii="Times New Roman" w:hAnsi="Times New Roman"/>
          <w:sz w:val="24"/>
          <w:szCs w:val="24"/>
        </w:rPr>
        <w:t xml:space="preserve">Автор представляет в редакцию рукопись, оформленную в соответствии с «Правилами для авторов». Рукописи, оформленные без соблюдения этих правил, возвращаются без рассмотрения. </w:t>
      </w:r>
    </w:p>
    <w:p w:rsidR="003D679B" w:rsidRPr="003D679B" w:rsidRDefault="003D679B" w:rsidP="003D679B">
      <w:pPr>
        <w:spacing w:after="120"/>
        <w:ind w:firstLine="708"/>
        <w:contextualSpacing/>
        <w:jc w:val="both"/>
        <w:rPr>
          <w:rFonts w:ascii="Times New Roman" w:hAnsi="Times New Roman"/>
          <w:sz w:val="24"/>
          <w:szCs w:val="24"/>
        </w:rPr>
      </w:pPr>
      <w:r w:rsidRPr="003D679B">
        <w:rPr>
          <w:rFonts w:ascii="Times New Roman" w:hAnsi="Times New Roman"/>
          <w:sz w:val="24"/>
          <w:szCs w:val="24"/>
        </w:rPr>
        <w:t>Представленная автором рукопись направляется по профилю научного исследования или по тематике рассматриваемых в рукописи вопросов на рецензию членам редколлегии соответствующей области научного издания, курирующим данную тематику, или экспертам – ученым и специалистам в данной области (докторам, кандидатам наук).</w:t>
      </w:r>
    </w:p>
    <w:p w:rsidR="003D679B" w:rsidRPr="003D679B" w:rsidRDefault="003D679B" w:rsidP="003D679B">
      <w:pPr>
        <w:spacing w:after="120"/>
        <w:ind w:firstLine="708"/>
        <w:contextualSpacing/>
        <w:jc w:val="both"/>
        <w:rPr>
          <w:rFonts w:ascii="Times New Roman" w:hAnsi="Times New Roman"/>
          <w:sz w:val="24"/>
          <w:szCs w:val="24"/>
        </w:rPr>
      </w:pPr>
      <w:r w:rsidRPr="003D679B">
        <w:rPr>
          <w:rFonts w:ascii="Times New Roman" w:hAnsi="Times New Roman"/>
          <w:sz w:val="24"/>
          <w:szCs w:val="24"/>
        </w:rPr>
        <w:t>Рецензирование проводится конфиденциально. Рецензия носит закрытый характер и предоставляется автору рукописи по его письменному запросу, без подписи и указания фамилии, должности, место работы рецензента. Нарушение конфиденциальности возможно только в случае заявления рецензента о недостоверности или фальсификации материалов, изложенных в рукописи.</w:t>
      </w:r>
    </w:p>
    <w:p w:rsidR="003D679B" w:rsidRPr="003D679B" w:rsidRDefault="003D679B" w:rsidP="003D679B">
      <w:pPr>
        <w:spacing w:after="120"/>
        <w:ind w:firstLine="708"/>
        <w:contextualSpacing/>
        <w:jc w:val="both"/>
        <w:rPr>
          <w:rFonts w:ascii="Times New Roman" w:hAnsi="Times New Roman"/>
          <w:b/>
          <w:sz w:val="24"/>
          <w:szCs w:val="24"/>
        </w:rPr>
      </w:pPr>
    </w:p>
    <w:p w:rsidR="003D679B" w:rsidRPr="003D679B" w:rsidRDefault="003D679B" w:rsidP="003D679B">
      <w:pPr>
        <w:spacing w:after="120"/>
        <w:ind w:firstLine="708"/>
        <w:contextualSpacing/>
        <w:jc w:val="both"/>
        <w:rPr>
          <w:rFonts w:ascii="Times New Roman" w:hAnsi="Times New Roman"/>
          <w:b/>
          <w:sz w:val="24"/>
          <w:szCs w:val="24"/>
        </w:rPr>
      </w:pPr>
      <w:r w:rsidRPr="003D679B">
        <w:rPr>
          <w:rFonts w:ascii="Times New Roman" w:hAnsi="Times New Roman"/>
          <w:b/>
          <w:sz w:val="24"/>
          <w:szCs w:val="24"/>
        </w:rPr>
        <w:t xml:space="preserve">Требования к публикуемым материалам: </w:t>
      </w:r>
    </w:p>
    <w:p w:rsidR="003D679B" w:rsidRPr="003D679B" w:rsidRDefault="003D679B" w:rsidP="003D679B">
      <w:pPr>
        <w:spacing w:after="120"/>
        <w:ind w:firstLine="708"/>
        <w:contextualSpacing/>
        <w:jc w:val="both"/>
        <w:rPr>
          <w:rFonts w:ascii="Times New Roman" w:hAnsi="Times New Roman"/>
          <w:sz w:val="24"/>
          <w:szCs w:val="24"/>
        </w:rPr>
      </w:pPr>
      <w:r w:rsidRPr="003D679B">
        <w:rPr>
          <w:rFonts w:ascii="Times New Roman" w:hAnsi="Times New Roman"/>
          <w:sz w:val="24"/>
          <w:szCs w:val="24"/>
        </w:rPr>
        <w:t xml:space="preserve">- актуальность; </w:t>
      </w:r>
    </w:p>
    <w:p w:rsidR="003D679B" w:rsidRPr="003D679B" w:rsidRDefault="003D679B" w:rsidP="003D679B">
      <w:pPr>
        <w:spacing w:after="120"/>
        <w:ind w:firstLine="708"/>
        <w:contextualSpacing/>
        <w:jc w:val="both"/>
        <w:rPr>
          <w:rFonts w:ascii="Times New Roman" w:hAnsi="Times New Roman"/>
          <w:sz w:val="24"/>
          <w:szCs w:val="24"/>
        </w:rPr>
      </w:pPr>
      <w:r w:rsidRPr="003D679B">
        <w:rPr>
          <w:rFonts w:ascii="Times New Roman" w:hAnsi="Times New Roman"/>
          <w:sz w:val="24"/>
          <w:szCs w:val="24"/>
        </w:rPr>
        <w:t xml:space="preserve">- высокий научный уровень; </w:t>
      </w:r>
    </w:p>
    <w:p w:rsidR="003D679B" w:rsidRPr="003D679B" w:rsidRDefault="003D679B" w:rsidP="003D679B">
      <w:pPr>
        <w:spacing w:after="120"/>
        <w:ind w:firstLine="708"/>
        <w:contextualSpacing/>
        <w:jc w:val="both"/>
        <w:rPr>
          <w:rFonts w:ascii="Times New Roman" w:hAnsi="Times New Roman"/>
          <w:sz w:val="24"/>
          <w:szCs w:val="24"/>
        </w:rPr>
      </w:pPr>
      <w:r w:rsidRPr="003D679B">
        <w:rPr>
          <w:rFonts w:ascii="Times New Roman" w:hAnsi="Times New Roman"/>
          <w:sz w:val="24"/>
          <w:szCs w:val="24"/>
        </w:rPr>
        <w:t xml:space="preserve">- хороший стиль изложения. </w:t>
      </w:r>
    </w:p>
    <w:p w:rsidR="00342684" w:rsidRPr="00EA233B" w:rsidRDefault="00342684" w:rsidP="00342684">
      <w:pPr>
        <w:spacing w:after="120"/>
        <w:ind w:firstLine="708"/>
        <w:contextualSpacing/>
        <w:jc w:val="both"/>
        <w:rPr>
          <w:rFonts w:ascii="Times New Roman" w:hAnsi="Times New Roman"/>
          <w:b/>
          <w:sz w:val="24"/>
          <w:szCs w:val="24"/>
        </w:rPr>
      </w:pPr>
      <w:r w:rsidRPr="00EA233B">
        <w:rPr>
          <w:rFonts w:ascii="Times New Roman" w:hAnsi="Times New Roman"/>
          <w:b/>
          <w:sz w:val="24"/>
          <w:szCs w:val="24"/>
        </w:rPr>
        <w:t>Основной те</w:t>
      </w:r>
      <w:proofErr w:type="gramStart"/>
      <w:r w:rsidRPr="00EA233B">
        <w:rPr>
          <w:rFonts w:ascii="Times New Roman" w:hAnsi="Times New Roman"/>
          <w:b/>
          <w:sz w:val="24"/>
          <w:szCs w:val="24"/>
        </w:rPr>
        <w:t>кст ст</w:t>
      </w:r>
      <w:proofErr w:type="gramEnd"/>
      <w:r w:rsidRPr="00EA233B">
        <w:rPr>
          <w:rFonts w:ascii="Times New Roman" w:hAnsi="Times New Roman"/>
          <w:b/>
          <w:sz w:val="24"/>
          <w:szCs w:val="24"/>
        </w:rPr>
        <w:t>атьи, основанн</w:t>
      </w:r>
      <w:r>
        <w:rPr>
          <w:rFonts w:ascii="Times New Roman" w:hAnsi="Times New Roman"/>
          <w:b/>
          <w:sz w:val="24"/>
          <w:szCs w:val="24"/>
        </w:rPr>
        <w:t>ы</w:t>
      </w:r>
      <w:r w:rsidRPr="00EA233B">
        <w:rPr>
          <w:rFonts w:ascii="Times New Roman" w:hAnsi="Times New Roman"/>
          <w:b/>
          <w:sz w:val="24"/>
          <w:szCs w:val="24"/>
        </w:rPr>
        <w:t>й на результатах эксперимента должен подразделяться на (содержать соответствующие подзаголовки):</w:t>
      </w:r>
    </w:p>
    <w:p w:rsidR="00342684" w:rsidRPr="00EA233B" w:rsidRDefault="00342684" w:rsidP="00342684">
      <w:pPr>
        <w:spacing w:after="120"/>
        <w:ind w:firstLine="708"/>
        <w:contextualSpacing/>
        <w:jc w:val="both"/>
        <w:rPr>
          <w:rFonts w:ascii="Times New Roman" w:hAnsi="Times New Roman"/>
          <w:b/>
          <w:sz w:val="24"/>
          <w:szCs w:val="24"/>
        </w:rPr>
      </w:pPr>
      <w:r w:rsidRPr="00EA233B">
        <w:rPr>
          <w:rFonts w:ascii="Times New Roman" w:hAnsi="Times New Roman"/>
          <w:b/>
          <w:sz w:val="24"/>
          <w:szCs w:val="24"/>
        </w:rPr>
        <w:t xml:space="preserve"> - вводную часть (введение); </w:t>
      </w:r>
    </w:p>
    <w:p w:rsidR="00342684" w:rsidRPr="00EA233B" w:rsidRDefault="00342684" w:rsidP="00342684">
      <w:pPr>
        <w:spacing w:after="120"/>
        <w:ind w:firstLine="708"/>
        <w:contextualSpacing/>
        <w:jc w:val="both"/>
        <w:rPr>
          <w:rFonts w:ascii="Times New Roman" w:hAnsi="Times New Roman"/>
          <w:b/>
          <w:sz w:val="24"/>
          <w:szCs w:val="24"/>
        </w:rPr>
      </w:pPr>
      <w:r w:rsidRPr="00EA233B">
        <w:rPr>
          <w:rFonts w:ascii="Times New Roman" w:hAnsi="Times New Roman"/>
          <w:b/>
          <w:sz w:val="24"/>
          <w:szCs w:val="24"/>
        </w:rPr>
        <w:t xml:space="preserve">- данные о методике исследования, экспериментальная часть (материалы и методы); </w:t>
      </w:r>
    </w:p>
    <w:p w:rsidR="00342684" w:rsidRPr="00EA233B" w:rsidRDefault="00342684" w:rsidP="00342684">
      <w:pPr>
        <w:spacing w:after="120"/>
        <w:ind w:firstLine="708"/>
        <w:contextualSpacing/>
        <w:jc w:val="both"/>
        <w:rPr>
          <w:rFonts w:ascii="Times New Roman" w:hAnsi="Times New Roman"/>
          <w:b/>
          <w:sz w:val="24"/>
          <w:szCs w:val="24"/>
        </w:rPr>
      </w:pPr>
      <w:r w:rsidRPr="00EA233B">
        <w:rPr>
          <w:rFonts w:ascii="Times New Roman" w:hAnsi="Times New Roman"/>
          <w:b/>
          <w:sz w:val="24"/>
          <w:szCs w:val="24"/>
        </w:rPr>
        <w:t>- обсуждение результатов</w:t>
      </w:r>
    </w:p>
    <w:p w:rsidR="00342684" w:rsidRPr="00EA233B" w:rsidRDefault="00342684" w:rsidP="00342684">
      <w:pPr>
        <w:spacing w:after="120"/>
        <w:ind w:firstLine="708"/>
        <w:contextualSpacing/>
        <w:jc w:val="both"/>
        <w:rPr>
          <w:rFonts w:ascii="Times New Roman" w:hAnsi="Times New Roman"/>
          <w:b/>
          <w:sz w:val="24"/>
          <w:szCs w:val="24"/>
        </w:rPr>
      </w:pPr>
      <w:r w:rsidRPr="00EA233B">
        <w:rPr>
          <w:rFonts w:ascii="Times New Roman" w:hAnsi="Times New Roman"/>
          <w:b/>
          <w:sz w:val="24"/>
          <w:szCs w:val="24"/>
        </w:rPr>
        <w:t>- заключение (выводы);</w:t>
      </w:r>
    </w:p>
    <w:p w:rsidR="003D679B" w:rsidRPr="003D679B" w:rsidRDefault="003D679B" w:rsidP="003D679B">
      <w:pPr>
        <w:spacing w:after="120"/>
        <w:ind w:firstLine="708"/>
        <w:contextualSpacing/>
        <w:jc w:val="both"/>
        <w:rPr>
          <w:rFonts w:ascii="Times New Roman" w:hAnsi="Times New Roman"/>
          <w:sz w:val="24"/>
          <w:szCs w:val="24"/>
        </w:rPr>
      </w:pPr>
      <w:r w:rsidRPr="003D679B">
        <w:rPr>
          <w:rFonts w:ascii="Times New Roman" w:hAnsi="Times New Roman"/>
          <w:sz w:val="24"/>
          <w:szCs w:val="24"/>
        </w:rPr>
        <w:t>Публикации должны быть интересны достаточно широкому кругу читателей. Возможна публикация на английском языке.</w:t>
      </w:r>
    </w:p>
    <w:p w:rsidR="003D679B" w:rsidRPr="003D679B" w:rsidRDefault="003D679B" w:rsidP="003D679B">
      <w:pPr>
        <w:spacing w:after="0"/>
        <w:ind w:firstLine="708"/>
        <w:contextualSpacing/>
        <w:jc w:val="both"/>
        <w:rPr>
          <w:rFonts w:ascii="Times New Roman" w:hAnsi="Times New Roman"/>
          <w:b/>
          <w:sz w:val="24"/>
          <w:szCs w:val="24"/>
        </w:rPr>
      </w:pPr>
    </w:p>
    <w:p w:rsidR="003D679B" w:rsidRPr="003D679B" w:rsidRDefault="003D679B" w:rsidP="003D679B">
      <w:pPr>
        <w:spacing w:after="0"/>
        <w:ind w:firstLine="708"/>
        <w:contextualSpacing/>
        <w:jc w:val="both"/>
        <w:rPr>
          <w:rFonts w:ascii="Times New Roman" w:hAnsi="Times New Roman"/>
          <w:b/>
          <w:sz w:val="24"/>
          <w:szCs w:val="24"/>
        </w:rPr>
      </w:pPr>
      <w:r w:rsidRPr="003D679B">
        <w:rPr>
          <w:rFonts w:ascii="Times New Roman" w:hAnsi="Times New Roman"/>
          <w:b/>
          <w:sz w:val="24"/>
          <w:szCs w:val="24"/>
        </w:rPr>
        <w:t>Технические требования:</w:t>
      </w:r>
    </w:p>
    <w:p w:rsidR="003D679B" w:rsidRPr="003D679B" w:rsidRDefault="003D679B" w:rsidP="003D679B">
      <w:pPr>
        <w:spacing w:after="0"/>
        <w:ind w:left="567" w:firstLine="708"/>
        <w:contextualSpacing/>
        <w:jc w:val="both"/>
        <w:rPr>
          <w:rFonts w:ascii="Times New Roman" w:hAnsi="Times New Roman"/>
          <w:sz w:val="24"/>
          <w:szCs w:val="24"/>
        </w:rPr>
      </w:pPr>
      <w:r w:rsidRPr="003D679B">
        <w:rPr>
          <w:rFonts w:ascii="Times New Roman" w:hAnsi="Times New Roman"/>
          <w:sz w:val="24"/>
          <w:szCs w:val="24"/>
        </w:rPr>
        <w:t xml:space="preserve">- текст рукописи набирается в редакторе </w:t>
      </w:r>
      <w:r w:rsidRPr="003D679B">
        <w:rPr>
          <w:rFonts w:ascii="Times New Roman" w:hAnsi="Times New Roman"/>
          <w:sz w:val="24"/>
          <w:szCs w:val="24"/>
          <w:lang w:val="en-US"/>
        </w:rPr>
        <w:t>MSWord</w:t>
      </w:r>
      <w:r w:rsidRPr="003D679B">
        <w:rPr>
          <w:rFonts w:ascii="Times New Roman" w:hAnsi="Times New Roman"/>
          <w:sz w:val="24"/>
          <w:szCs w:val="24"/>
        </w:rPr>
        <w:t xml:space="preserve"> (с расширением </w:t>
      </w:r>
      <w:r w:rsidRPr="003D679B">
        <w:rPr>
          <w:rFonts w:ascii="Times New Roman" w:hAnsi="Times New Roman"/>
          <w:sz w:val="24"/>
          <w:szCs w:val="24"/>
          <w:lang w:val="en-US"/>
        </w:rPr>
        <w:t>doc</w:t>
      </w:r>
      <w:r w:rsidRPr="003D679B">
        <w:rPr>
          <w:rFonts w:ascii="Times New Roman" w:hAnsi="Times New Roman"/>
          <w:sz w:val="24"/>
          <w:szCs w:val="24"/>
        </w:rPr>
        <w:t>) шрифтом «</w:t>
      </w:r>
      <w:r w:rsidRPr="003D679B">
        <w:rPr>
          <w:rFonts w:ascii="Times New Roman" w:hAnsi="Times New Roman"/>
          <w:sz w:val="24"/>
          <w:szCs w:val="24"/>
          <w:lang w:val="en-US"/>
        </w:rPr>
        <w:t>TimesNewRoman</w:t>
      </w:r>
      <w:r w:rsidRPr="003D679B">
        <w:rPr>
          <w:rFonts w:ascii="Times New Roman" w:hAnsi="Times New Roman"/>
          <w:sz w:val="24"/>
          <w:szCs w:val="24"/>
        </w:rPr>
        <w:t>» через 1 интервал в формате А4. Поля текста стандартные. Все страницы должны быть пронумерованы;</w:t>
      </w:r>
    </w:p>
    <w:p w:rsidR="003D679B" w:rsidRPr="003D679B" w:rsidRDefault="003D679B" w:rsidP="003D679B">
      <w:pPr>
        <w:spacing w:after="0"/>
        <w:ind w:left="567" w:firstLine="708"/>
        <w:contextualSpacing/>
        <w:jc w:val="both"/>
        <w:rPr>
          <w:rFonts w:ascii="Times New Roman" w:hAnsi="Times New Roman"/>
          <w:sz w:val="24"/>
          <w:szCs w:val="24"/>
        </w:rPr>
      </w:pPr>
      <w:r w:rsidRPr="003D679B">
        <w:rPr>
          <w:rFonts w:ascii="Times New Roman" w:hAnsi="Times New Roman"/>
          <w:sz w:val="24"/>
          <w:szCs w:val="24"/>
        </w:rPr>
        <w:t>- объем рукописи не более 0,5 п.л.;</w:t>
      </w:r>
    </w:p>
    <w:p w:rsidR="003D679B" w:rsidRPr="003D679B" w:rsidRDefault="003D679B" w:rsidP="003D679B">
      <w:pPr>
        <w:spacing w:after="0"/>
        <w:ind w:left="567" w:firstLine="708"/>
        <w:contextualSpacing/>
        <w:jc w:val="both"/>
        <w:rPr>
          <w:rFonts w:ascii="Times New Roman" w:hAnsi="Times New Roman"/>
          <w:sz w:val="24"/>
          <w:szCs w:val="24"/>
        </w:rPr>
      </w:pPr>
      <w:r w:rsidRPr="003D679B">
        <w:rPr>
          <w:rFonts w:ascii="Times New Roman" w:hAnsi="Times New Roman"/>
          <w:sz w:val="24"/>
          <w:szCs w:val="24"/>
        </w:rPr>
        <w:t xml:space="preserve">- индекс УДК (информацию о классификаторе УДК см. на сайтах </w:t>
      </w:r>
      <w:r w:rsidRPr="003D679B">
        <w:rPr>
          <w:rFonts w:ascii="Times New Roman" w:hAnsi="Times New Roman"/>
          <w:sz w:val="24"/>
          <w:szCs w:val="24"/>
          <w:lang w:val="en-US"/>
        </w:rPr>
        <w:t>http</w:t>
      </w:r>
      <w:r w:rsidRPr="003D679B">
        <w:rPr>
          <w:rFonts w:ascii="Times New Roman" w:hAnsi="Times New Roman"/>
          <w:sz w:val="24"/>
          <w:szCs w:val="24"/>
        </w:rPr>
        <w:t>://</w:t>
      </w:r>
      <w:r w:rsidRPr="003D679B">
        <w:rPr>
          <w:rFonts w:ascii="Times New Roman" w:hAnsi="Times New Roman"/>
          <w:sz w:val="24"/>
          <w:szCs w:val="24"/>
          <w:lang w:val="en-US"/>
        </w:rPr>
        <w:t>teacode</w:t>
      </w:r>
      <w:r w:rsidRPr="003D679B">
        <w:rPr>
          <w:rFonts w:ascii="Times New Roman" w:hAnsi="Times New Roman"/>
          <w:sz w:val="24"/>
          <w:szCs w:val="24"/>
        </w:rPr>
        <w:t>.</w:t>
      </w:r>
      <w:r w:rsidRPr="003D679B">
        <w:rPr>
          <w:rFonts w:ascii="Times New Roman" w:hAnsi="Times New Roman"/>
          <w:sz w:val="24"/>
          <w:szCs w:val="24"/>
          <w:lang w:val="en-US"/>
        </w:rPr>
        <w:t>com</w:t>
      </w:r>
      <w:r w:rsidRPr="003D679B">
        <w:rPr>
          <w:rFonts w:ascii="Times New Roman" w:hAnsi="Times New Roman"/>
          <w:sz w:val="24"/>
          <w:szCs w:val="24"/>
        </w:rPr>
        <w:t xml:space="preserve">/ </w:t>
      </w:r>
      <w:r w:rsidRPr="003D679B">
        <w:rPr>
          <w:rFonts w:ascii="Times New Roman" w:hAnsi="Times New Roman"/>
          <w:sz w:val="24"/>
          <w:szCs w:val="24"/>
          <w:lang w:val="en-US"/>
        </w:rPr>
        <w:t>online</w:t>
      </w:r>
      <w:r w:rsidRPr="003D679B">
        <w:rPr>
          <w:rFonts w:ascii="Times New Roman" w:hAnsi="Times New Roman"/>
          <w:sz w:val="24"/>
          <w:szCs w:val="24"/>
        </w:rPr>
        <w:t>/</w:t>
      </w:r>
      <w:r w:rsidRPr="003D679B">
        <w:rPr>
          <w:rFonts w:ascii="Times New Roman" w:hAnsi="Times New Roman"/>
          <w:sz w:val="24"/>
          <w:szCs w:val="24"/>
          <w:lang w:val="en-US"/>
        </w:rPr>
        <w:t>udc</w:t>
      </w:r>
      <w:r w:rsidRPr="003D679B">
        <w:rPr>
          <w:rFonts w:ascii="Times New Roman" w:hAnsi="Times New Roman"/>
          <w:sz w:val="24"/>
          <w:szCs w:val="24"/>
        </w:rPr>
        <w:t xml:space="preserve">/ или </w:t>
      </w:r>
      <w:hyperlink r:id="rId65" w:history="1">
        <w:r w:rsidRPr="003D679B">
          <w:rPr>
            <w:rStyle w:val="ac"/>
            <w:rFonts w:ascii="Times New Roman" w:hAnsi="Times New Roman"/>
            <w:sz w:val="24"/>
            <w:szCs w:val="24"/>
            <w:lang w:val="en-US"/>
          </w:rPr>
          <w:t>http</w:t>
        </w:r>
        <w:r w:rsidRPr="003D679B">
          <w:rPr>
            <w:rStyle w:val="ac"/>
            <w:rFonts w:ascii="Times New Roman" w:hAnsi="Times New Roman"/>
            <w:sz w:val="24"/>
            <w:szCs w:val="24"/>
          </w:rPr>
          <w:t>://</w:t>
        </w:r>
        <w:r w:rsidRPr="003D679B">
          <w:rPr>
            <w:rStyle w:val="ac"/>
            <w:rFonts w:ascii="Times New Roman" w:hAnsi="Times New Roman"/>
            <w:sz w:val="24"/>
            <w:szCs w:val="24"/>
            <w:lang w:val="en-US"/>
          </w:rPr>
          <w:t>www</w:t>
        </w:r>
        <w:r w:rsidRPr="003D679B">
          <w:rPr>
            <w:rStyle w:val="ac"/>
            <w:rFonts w:ascii="Times New Roman" w:hAnsi="Times New Roman"/>
            <w:sz w:val="24"/>
            <w:szCs w:val="24"/>
          </w:rPr>
          <w:t>.</w:t>
        </w:r>
        <w:r w:rsidRPr="003D679B">
          <w:rPr>
            <w:rStyle w:val="ac"/>
            <w:rFonts w:ascii="Times New Roman" w:hAnsi="Times New Roman"/>
            <w:sz w:val="24"/>
            <w:szCs w:val="24"/>
            <w:lang w:val="en-US"/>
          </w:rPr>
          <w:t>udcc</w:t>
        </w:r>
        <w:r w:rsidRPr="003D679B">
          <w:rPr>
            <w:rStyle w:val="ac"/>
            <w:rFonts w:ascii="Times New Roman" w:hAnsi="Times New Roman"/>
            <w:sz w:val="24"/>
            <w:szCs w:val="24"/>
          </w:rPr>
          <w:t>.</w:t>
        </w:r>
        <w:r w:rsidRPr="003D679B">
          <w:rPr>
            <w:rStyle w:val="ac"/>
            <w:rFonts w:ascii="Times New Roman" w:hAnsi="Times New Roman"/>
            <w:sz w:val="24"/>
            <w:szCs w:val="24"/>
            <w:lang w:val="en-US"/>
          </w:rPr>
          <w:t>org</w:t>
        </w:r>
        <w:r w:rsidRPr="003D679B">
          <w:rPr>
            <w:rStyle w:val="ac"/>
            <w:rFonts w:ascii="Times New Roman" w:hAnsi="Times New Roman"/>
            <w:sz w:val="24"/>
            <w:szCs w:val="24"/>
          </w:rPr>
          <w:t>/</w:t>
        </w:r>
      </w:hyperlink>
      <w:r w:rsidRPr="003D679B">
        <w:rPr>
          <w:rFonts w:ascii="Times New Roman" w:hAnsi="Times New Roman"/>
          <w:sz w:val="24"/>
          <w:szCs w:val="24"/>
        </w:rPr>
        <w:t>);</w:t>
      </w:r>
    </w:p>
    <w:p w:rsidR="003D679B" w:rsidRPr="003D679B" w:rsidRDefault="003D679B" w:rsidP="003D679B">
      <w:pPr>
        <w:spacing w:after="0"/>
        <w:ind w:left="567" w:firstLine="708"/>
        <w:contextualSpacing/>
        <w:jc w:val="both"/>
        <w:rPr>
          <w:rFonts w:ascii="Times New Roman" w:hAnsi="Times New Roman"/>
          <w:sz w:val="24"/>
          <w:szCs w:val="24"/>
        </w:rPr>
      </w:pPr>
      <w:r w:rsidRPr="003D679B">
        <w:rPr>
          <w:rFonts w:ascii="Times New Roman" w:hAnsi="Times New Roman"/>
          <w:sz w:val="24"/>
          <w:szCs w:val="24"/>
        </w:rPr>
        <w:t>- инициалы и фамилия авторов, ученая степень, ученое звание, занимаемая должность, название учреждения (на русском, на анг. яз.);</w:t>
      </w:r>
    </w:p>
    <w:p w:rsidR="003D679B" w:rsidRPr="003D679B" w:rsidRDefault="003D679B" w:rsidP="003D679B">
      <w:pPr>
        <w:spacing w:after="0"/>
        <w:ind w:left="567" w:firstLine="708"/>
        <w:contextualSpacing/>
        <w:jc w:val="both"/>
        <w:rPr>
          <w:rFonts w:ascii="Times New Roman" w:hAnsi="Times New Roman"/>
          <w:sz w:val="24"/>
          <w:szCs w:val="24"/>
        </w:rPr>
      </w:pPr>
      <w:r w:rsidRPr="003D679B">
        <w:rPr>
          <w:rFonts w:ascii="Times New Roman" w:hAnsi="Times New Roman"/>
          <w:sz w:val="24"/>
          <w:szCs w:val="24"/>
        </w:rPr>
        <w:t>- название статьи (на русском, на анг. яз.);</w:t>
      </w:r>
    </w:p>
    <w:p w:rsidR="003D679B" w:rsidRPr="003D679B" w:rsidRDefault="003D679B" w:rsidP="003D679B">
      <w:pPr>
        <w:spacing w:after="0"/>
        <w:ind w:left="567" w:firstLine="708"/>
        <w:contextualSpacing/>
        <w:jc w:val="both"/>
        <w:rPr>
          <w:rFonts w:ascii="Times New Roman" w:hAnsi="Times New Roman"/>
          <w:sz w:val="24"/>
          <w:szCs w:val="24"/>
        </w:rPr>
      </w:pPr>
      <w:r w:rsidRPr="003D679B">
        <w:rPr>
          <w:rFonts w:ascii="Times New Roman" w:hAnsi="Times New Roman"/>
          <w:sz w:val="24"/>
          <w:szCs w:val="24"/>
        </w:rPr>
        <w:t>- аннотации (на русском, на анг. яз.), объем аннотации должен составлять от 60 до 70 слов. В аннотации должны быть указаны предмет, тема, цель работы;</w:t>
      </w:r>
    </w:p>
    <w:p w:rsidR="003D679B" w:rsidRPr="003D679B" w:rsidRDefault="003D679B" w:rsidP="003D679B">
      <w:pPr>
        <w:spacing w:after="0"/>
        <w:ind w:left="567" w:firstLine="708"/>
        <w:contextualSpacing/>
        <w:jc w:val="both"/>
        <w:rPr>
          <w:rFonts w:ascii="Times New Roman" w:hAnsi="Times New Roman"/>
          <w:sz w:val="24"/>
          <w:szCs w:val="24"/>
        </w:rPr>
      </w:pPr>
      <w:r w:rsidRPr="003D679B">
        <w:rPr>
          <w:rFonts w:ascii="Times New Roman" w:hAnsi="Times New Roman"/>
          <w:sz w:val="24"/>
          <w:szCs w:val="24"/>
        </w:rPr>
        <w:t>- ключевые слова (5–6) (на русском, на анг. яз.);</w:t>
      </w:r>
    </w:p>
    <w:p w:rsidR="003D679B" w:rsidRPr="003D679B" w:rsidRDefault="003D679B" w:rsidP="003D679B">
      <w:pPr>
        <w:spacing w:after="0"/>
        <w:ind w:firstLine="708"/>
        <w:contextualSpacing/>
        <w:jc w:val="both"/>
        <w:rPr>
          <w:rFonts w:ascii="Times New Roman" w:hAnsi="Times New Roman"/>
          <w:sz w:val="24"/>
          <w:szCs w:val="24"/>
        </w:rPr>
      </w:pPr>
      <w:r w:rsidRPr="003D679B">
        <w:rPr>
          <w:rFonts w:ascii="Times New Roman" w:hAnsi="Times New Roman"/>
          <w:sz w:val="24"/>
          <w:szCs w:val="24"/>
        </w:rPr>
        <w:t xml:space="preserve">В тексте статьи все формулы набираются в редакторе </w:t>
      </w:r>
      <w:r w:rsidRPr="003D679B">
        <w:rPr>
          <w:rFonts w:ascii="Times New Roman" w:hAnsi="Times New Roman"/>
          <w:sz w:val="24"/>
          <w:szCs w:val="24"/>
          <w:lang w:val="en-US"/>
        </w:rPr>
        <w:t>MicrosoftEquation</w:t>
      </w:r>
      <w:r w:rsidRPr="003D679B">
        <w:rPr>
          <w:rFonts w:ascii="Times New Roman" w:hAnsi="Times New Roman"/>
          <w:sz w:val="24"/>
          <w:szCs w:val="24"/>
        </w:rPr>
        <w:t xml:space="preserve"> 3.0, таблицы – в формате </w:t>
      </w:r>
      <w:r w:rsidRPr="003D679B">
        <w:rPr>
          <w:rFonts w:ascii="Times New Roman" w:hAnsi="Times New Roman"/>
          <w:sz w:val="24"/>
          <w:szCs w:val="24"/>
          <w:lang w:val="en-US"/>
        </w:rPr>
        <w:t>MSWord</w:t>
      </w:r>
      <w:r w:rsidRPr="003D679B">
        <w:rPr>
          <w:rFonts w:ascii="Times New Roman" w:hAnsi="Times New Roman"/>
          <w:sz w:val="24"/>
          <w:szCs w:val="24"/>
        </w:rPr>
        <w:t xml:space="preserve">. Таблицы нумеруются в порядке их упоминания в тексте. </w:t>
      </w:r>
      <w:r w:rsidRPr="003D679B">
        <w:rPr>
          <w:rFonts w:ascii="Times New Roman" w:hAnsi="Times New Roman"/>
          <w:sz w:val="24"/>
          <w:szCs w:val="24"/>
        </w:rPr>
        <w:lastRenderedPageBreak/>
        <w:t xml:space="preserve">Каждая таблица перед своим появлением должна упоминаться в тексте, например, «… (таблица 1) …». </w:t>
      </w:r>
    </w:p>
    <w:p w:rsidR="003D679B" w:rsidRPr="003D679B" w:rsidRDefault="003D679B" w:rsidP="003D679B">
      <w:pPr>
        <w:spacing w:after="0"/>
        <w:ind w:firstLine="708"/>
        <w:contextualSpacing/>
        <w:jc w:val="both"/>
        <w:rPr>
          <w:rFonts w:ascii="Times New Roman" w:hAnsi="Times New Roman"/>
          <w:sz w:val="24"/>
          <w:szCs w:val="24"/>
        </w:rPr>
      </w:pPr>
      <w:r w:rsidRPr="003D679B">
        <w:rPr>
          <w:rFonts w:ascii="Times New Roman" w:hAnsi="Times New Roman"/>
          <w:sz w:val="24"/>
          <w:szCs w:val="24"/>
        </w:rPr>
        <w:t>Сокращения в надписях не допускаются.</w:t>
      </w:r>
    </w:p>
    <w:p w:rsidR="003D679B" w:rsidRPr="003D679B" w:rsidRDefault="003D679B" w:rsidP="003D679B">
      <w:pPr>
        <w:spacing w:after="0"/>
        <w:ind w:firstLine="708"/>
        <w:contextualSpacing/>
        <w:jc w:val="both"/>
        <w:rPr>
          <w:rFonts w:ascii="Times New Roman" w:hAnsi="Times New Roman"/>
          <w:sz w:val="24"/>
          <w:szCs w:val="24"/>
        </w:rPr>
      </w:pPr>
      <w:r w:rsidRPr="003D679B">
        <w:rPr>
          <w:rFonts w:ascii="Times New Roman" w:hAnsi="Times New Roman"/>
          <w:sz w:val="24"/>
          <w:szCs w:val="24"/>
        </w:rPr>
        <w:t>Наличие данных, по которым строится график, диаграмма, обязательно.</w:t>
      </w:r>
    </w:p>
    <w:p w:rsidR="003D679B" w:rsidRPr="003D679B" w:rsidRDefault="003D679B" w:rsidP="003D679B">
      <w:pPr>
        <w:spacing w:after="0"/>
        <w:ind w:firstLine="708"/>
        <w:contextualSpacing/>
        <w:jc w:val="both"/>
        <w:rPr>
          <w:rFonts w:ascii="Times New Roman" w:hAnsi="Times New Roman"/>
          <w:sz w:val="24"/>
          <w:szCs w:val="24"/>
        </w:rPr>
      </w:pPr>
      <w:r w:rsidRPr="003D679B">
        <w:rPr>
          <w:rFonts w:ascii="Times New Roman" w:hAnsi="Times New Roman"/>
          <w:sz w:val="24"/>
          <w:szCs w:val="24"/>
        </w:rPr>
        <w:t>В тексте статьи обязательно должны содержаться ссылки на иллюстративные материалы.</w:t>
      </w:r>
    </w:p>
    <w:p w:rsidR="00342684" w:rsidRPr="003D679B" w:rsidRDefault="00342684" w:rsidP="00342684">
      <w:pPr>
        <w:spacing w:after="0"/>
        <w:ind w:firstLine="708"/>
        <w:contextualSpacing/>
        <w:jc w:val="both"/>
        <w:rPr>
          <w:rFonts w:ascii="Times New Roman" w:hAnsi="Times New Roman"/>
          <w:sz w:val="24"/>
          <w:szCs w:val="24"/>
        </w:rPr>
      </w:pPr>
      <w:r w:rsidRPr="003D679B">
        <w:rPr>
          <w:rFonts w:ascii="Times New Roman" w:hAnsi="Times New Roman"/>
          <w:sz w:val="24"/>
          <w:szCs w:val="24"/>
        </w:rPr>
        <w:t>Ссылка на цитату указывается сразу после нее в квадратных скобках. Например, [5]. За достоверность цитат ответственность несет автор.</w:t>
      </w:r>
    </w:p>
    <w:p w:rsidR="003D679B" w:rsidRPr="003D679B" w:rsidRDefault="003D679B" w:rsidP="003D679B">
      <w:pPr>
        <w:spacing w:after="0"/>
        <w:ind w:firstLine="708"/>
        <w:contextualSpacing/>
        <w:jc w:val="both"/>
        <w:rPr>
          <w:rFonts w:ascii="Times New Roman" w:hAnsi="Times New Roman"/>
          <w:sz w:val="24"/>
          <w:szCs w:val="24"/>
        </w:rPr>
      </w:pPr>
      <w:r w:rsidRPr="003D679B">
        <w:rPr>
          <w:rFonts w:ascii="Times New Roman" w:hAnsi="Times New Roman"/>
          <w:sz w:val="24"/>
          <w:szCs w:val="24"/>
        </w:rPr>
        <w:t xml:space="preserve">Список литературы формируется по алфавиту. В списке литературы сначала приводится перечень работ отечественных авторов, в который также включаются работы иностранных авторов, переведенные на русский язык. Затем приводится перечень литературных источников, опубликованных на иностранных языках, в который включаются работы отечественных авторов, переведенные на иностранный язык. </w:t>
      </w:r>
    </w:p>
    <w:p w:rsidR="003D679B" w:rsidRPr="003D679B" w:rsidRDefault="003D679B" w:rsidP="003D679B">
      <w:pPr>
        <w:spacing w:after="0"/>
        <w:ind w:firstLine="708"/>
        <w:contextualSpacing/>
        <w:jc w:val="both"/>
        <w:rPr>
          <w:rFonts w:ascii="Times New Roman" w:hAnsi="Times New Roman"/>
          <w:sz w:val="24"/>
          <w:szCs w:val="24"/>
        </w:rPr>
      </w:pPr>
      <w:r w:rsidRPr="003D679B">
        <w:rPr>
          <w:rFonts w:ascii="Times New Roman" w:hAnsi="Times New Roman"/>
          <w:sz w:val="24"/>
          <w:szCs w:val="24"/>
        </w:rPr>
        <w:t>Список литературы (с указанием всех авторов) дается в конце статьи по порядку номеров с подзаголовком «Литература» и оформляется согласно ГОСТ Р 7.0.5.-2008, (на русском, английском языках).</w:t>
      </w:r>
    </w:p>
    <w:p w:rsidR="003D679B" w:rsidRPr="003D679B" w:rsidRDefault="003D679B" w:rsidP="003D679B">
      <w:pPr>
        <w:spacing w:after="0"/>
        <w:ind w:firstLine="708"/>
        <w:contextualSpacing/>
        <w:jc w:val="both"/>
        <w:rPr>
          <w:rFonts w:ascii="Times New Roman" w:hAnsi="Times New Roman"/>
          <w:sz w:val="24"/>
          <w:szCs w:val="24"/>
        </w:rPr>
      </w:pPr>
      <w:r w:rsidRPr="003D679B">
        <w:rPr>
          <w:rFonts w:ascii="Times New Roman" w:hAnsi="Times New Roman"/>
          <w:sz w:val="24"/>
          <w:szCs w:val="24"/>
        </w:rPr>
        <w:t>В конце статьи может быть указана организация (№ гранта), финансировавшая выполнения данной работы.</w:t>
      </w:r>
    </w:p>
    <w:p w:rsidR="003D679B" w:rsidRPr="003D679B" w:rsidRDefault="003D679B" w:rsidP="003D679B">
      <w:pPr>
        <w:spacing w:after="0"/>
        <w:ind w:firstLine="708"/>
        <w:contextualSpacing/>
        <w:jc w:val="both"/>
        <w:rPr>
          <w:rFonts w:ascii="Times New Roman" w:hAnsi="Times New Roman"/>
          <w:sz w:val="24"/>
          <w:szCs w:val="24"/>
        </w:rPr>
      </w:pPr>
      <w:r w:rsidRPr="003D679B">
        <w:rPr>
          <w:rFonts w:ascii="Times New Roman" w:hAnsi="Times New Roman"/>
          <w:sz w:val="24"/>
          <w:szCs w:val="24"/>
        </w:rPr>
        <w:t>К статье прилагаются:</w:t>
      </w:r>
    </w:p>
    <w:p w:rsidR="003D679B" w:rsidRPr="003D679B" w:rsidRDefault="003D679B" w:rsidP="003D679B">
      <w:pPr>
        <w:spacing w:after="0"/>
        <w:ind w:firstLine="708"/>
        <w:contextualSpacing/>
        <w:jc w:val="both"/>
        <w:rPr>
          <w:rFonts w:ascii="Times New Roman" w:hAnsi="Times New Roman"/>
          <w:sz w:val="24"/>
          <w:szCs w:val="24"/>
        </w:rPr>
      </w:pPr>
      <w:r w:rsidRPr="003D679B">
        <w:rPr>
          <w:rFonts w:ascii="Times New Roman" w:hAnsi="Times New Roman"/>
          <w:sz w:val="24"/>
          <w:szCs w:val="24"/>
        </w:rPr>
        <w:t>сведения об авторах: Ф.И.О. полностью, ученая степень, ученое звание, место работы (адрес), занимаемая должность; основные направления научных исследований; электронный адрес, контактные телефоны;</w:t>
      </w:r>
    </w:p>
    <w:p w:rsidR="003D679B" w:rsidRPr="003D679B" w:rsidRDefault="003D679B" w:rsidP="003D679B">
      <w:pPr>
        <w:spacing w:after="0"/>
        <w:ind w:firstLine="708"/>
        <w:contextualSpacing/>
        <w:jc w:val="both"/>
        <w:rPr>
          <w:rFonts w:ascii="Times New Roman" w:hAnsi="Times New Roman"/>
          <w:sz w:val="24"/>
          <w:szCs w:val="24"/>
        </w:rPr>
      </w:pPr>
      <w:r w:rsidRPr="003D679B">
        <w:rPr>
          <w:rFonts w:ascii="Times New Roman" w:hAnsi="Times New Roman"/>
          <w:sz w:val="24"/>
          <w:szCs w:val="24"/>
        </w:rPr>
        <w:t>для аспирантов и соискателей – название кафедры, лаборатории, где проводится исследование, Ф.И.О. научного руководителя и его разрешение к публикации (на русском, английском).</w:t>
      </w:r>
    </w:p>
    <w:p w:rsidR="003D679B" w:rsidRPr="003D679B" w:rsidRDefault="003D679B" w:rsidP="003D679B">
      <w:pPr>
        <w:spacing w:after="0"/>
        <w:ind w:firstLine="708"/>
        <w:contextualSpacing/>
        <w:jc w:val="both"/>
        <w:rPr>
          <w:rFonts w:ascii="Times New Roman" w:hAnsi="Times New Roman"/>
          <w:sz w:val="24"/>
          <w:szCs w:val="24"/>
        </w:rPr>
      </w:pPr>
      <w:r w:rsidRPr="003D679B">
        <w:rPr>
          <w:rFonts w:ascii="Times New Roman" w:hAnsi="Times New Roman"/>
          <w:sz w:val="24"/>
          <w:szCs w:val="24"/>
        </w:rPr>
        <w:t>Возвращение рукописи на доработку не означает, что статья принята к печати. После получения доработанного текста рукопись вновь будет рассматриваться редакционным советом. Доработанный текст автор должен вернуть с первоначальным вариантом статьи, а также ответом на все замечания. Редакция оставляет за собой право отправить рукописи статей на независимую экспертизу.</w:t>
      </w:r>
    </w:p>
    <w:p w:rsidR="003D679B" w:rsidRPr="003D679B" w:rsidRDefault="003D679B" w:rsidP="003D679B">
      <w:pPr>
        <w:pStyle w:val="a1"/>
        <w:numPr>
          <w:ilvl w:val="0"/>
          <w:numId w:val="0"/>
        </w:numPr>
        <w:spacing w:after="120"/>
        <w:rPr>
          <w:sz w:val="24"/>
          <w:szCs w:val="24"/>
        </w:rPr>
      </w:pPr>
    </w:p>
    <w:p w:rsidR="003D679B" w:rsidRPr="003D679B" w:rsidRDefault="003D679B" w:rsidP="003D679B">
      <w:pPr>
        <w:pStyle w:val="a1"/>
        <w:numPr>
          <w:ilvl w:val="0"/>
          <w:numId w:val="0"/>
        </w:numPr>
        <w:spacing w:after="120"/>
        <w:rPr>
          <w:sz w:val="24"/>
          <w:szCs w:val="24"/>
        </w:rPr>
      </w:pPr>
      <w:r w:rsidRPr="003D679B">
        <w:rPr>
          <w:sz w:val="24"/>
          <w:szCs w:val="24"/>
        </w:rPr>
        <w:t>Вниманию авторов! С 2011 года в обязательном порядке все статьи проходят проверку по программе «Антиплагиат».</w:t>
      </w:r>
    </w:p>
    <w:p w:rsidR="003D679B" w:rsidRPr="003D679B" w:rsidRDefault="003D679B" w:rsidP="003D679B">
      <w:pPr>
        <w:pStyle w:val="a1"/>
        <w:numPr>
          <w:ilvl w:val="0"/>
          <w:numId w:val="0"/>
        </w:numPr>
        <w:spacing w:after="120"/>
        <w:rPr>
          <w:sz w:val="24"/>
          <w:szCs w:val="24"/>
        </w:rPr>
      </w:pPr>
    </w:p>
    <w:p w:rsidR="0014719B" w:rsidRPr="003D679B" w:rsidRDefault="0014719B" w:rsidP="00F32D4A">
      <w:pPr>
        <w:widowControl w:val="0"/>
        <w:spacing w:after="0" w:line="240" w:lineRule="auto"/>
        <w:jc w:val="center"/>
        <w:rPr>
          <w:rFonts w:ascii="Times New Roman" w:hAnsi="Times New Roman"/>
          <w:b/>
          <w:sz w:val="24"/>
          <w:szCs w:val="24"/>
        </w:rPr>
      </w:pPr>
    </w:p>
    <w:p w:rsidR="0014719B" w:rsidRDefault="0014719B" w:rsidP="00F32D4A">
      <w:pPr>
        <w:widowControl w:val="0"/>
        <w:spacing w:after="0" w:line="240" w:lineRule="auto"/>
        <w:jc w:val="center"/>
        <w:rPr>
          <w:rFonts w:ascii="Times New Roman" w:hAnsi="Times New Roman"/>
          <w:b/>
          <w:sz w:val="24"/>
          <w:szCs w:val="24"/>
        </w:rPr>
      </w:pPr>
    </w:p>
    <w:p w:rsidR="0014719B" w:rsidRDefault="0014719B" w:rsidP="00F32D4A">
      <w:pPr>
        <w:widowControl w:val="0"/>
        <w:spacing w:after="0" w:line="240" w:lineRule="auto"/>
        <w:jc w:val="center"/>
        <w:rPr>
          <w:rFonts w:ascii="Times New Roman" w:hAnsi="Times New Roman"/>
          <w:b/>
          <w:sz w:val="24"/>
          <w:szCs w:val="24"/>
        </w:rPr>
      </w:pPr>
    </w:p>
    <w:p w:rsidR="00F32D4A" w:rsidRDefault="00F32D4A" w:rsidP="00F32D4A">
      <w:pPr>
        <w:widowControl w:val="0"/>
        <w:spacing w:after="0" w:line="240" w:lineRule="auto"/>
        <w:jc w:val="center"/>
        <w:rPr>
          <w:rFonts w:ascii="Times New Roman" w:hAnsi="Times New Roman"/>
          <w:b/>
          <w:sz w:val="24"/>
          <w:szCs w:val="24"/>
        </w:rPr>
      </w:pPr>
    </w:p>
    <w:p w:rsidR="003D679B" w:rsidRDefault="003D679B" w:rsidP="00F32D4A">
      <w:pPr>
        <w:widowControl w:val="0"/>
        <w:spacing w:after="0" w:line="240" w:lineRule="auto"/>
        <w:jc w:val="center"/>
        <w:rPr>
          <w:rFonts w:ascii="Times New Roman" w:hAnsi="Times New Roman"/>
          <w:b/>
          <w:sz w:val="24"/>
          <w:szCs w:val="24"/>
        </w:rPr>
      </w:pPr>
    </w:p>
    <w:p w:rsidR="003D679B" w:rsidRDefault="003D679B" w:rsidP="00F32D4A">
      <w:pPr>
        <w:widowControl w:val="0"/>
        <w:spacing w:after="0" w:line="240" w:lineRule="auto"/>
        <w:jc w:val="center"/>
        <w:rPr>
          <w:rFonts w:ascii="Times New Roman" w:hAnsi="Times New Roman"/>
          <w:b/>
          <w:sz w:val="24"/>
          <w:szCs w:val="24"/>
        </w:rPr>
      </w:pPr>
    </w:p>
    <w:p w:rsidR="003D679B" w:rsidRDefault="003D679B" w:rsidP="00F32D4A">
      <w:pPr>
        <w:widowControl w:val="0"/>
        <w:spacing w:after="0" w:line="240" w:lineRule="auto"/>
        <w:jc w:val="center"/>
        <w:rPr>
          <w:rFonts w:ascii="Times New Roman" w:hAnsi="Times New Roman"/>
          <w:b/>
          <w:sz w:val="24"/>
          <w:szCs w:val="24"/>
        </w:rPr>
      </w:pPr>
    </w:p>
    <w:p w:rsidR="003D679B" w:rsidRDefault="003D679B" w:rsidP="00F32D4A">
      <w:pPr>
        <w:widowControl w:val="0"/>
        <w:spacing w:after="0" w:line="240" w:lineRule="auto"/>
        <w:jc w:val="center"/>
        <w:rPr>
          <w:rFonts w:ascii="Times New Roman" w:hAnsi="Times New Roman"/>
          <w:b/>
          <w:sz w:val="24"/>
          <w:szCs w:val="24"/>
        </w:rPr>
      </w:pPr>
    </w:p>
    <w:p w:rsidR="003D679B" w:rsidRDefault="003D679B" w:rsidP="00F32D4A">
      <w:pPr>
        <w:widowControl w:val="0"/>
        <w:spacing w:after="0" w:line="240" w:lineRule="auto"/>
        <w:jc w:val="center"/>
        <w:rPr>
          <w:rFonts w:ascii="Times New Roman" w:hAnsi="Times New Roman"/>
          <w:b/>
          <w:sz w:val="24"/>
          <w:szCs w:val="24"/>
        </w:rPr>
      </w:pPr>
    </w:p>
    <w:p w:rsidR="003D679B" w:rsidRDefault="003D679B" w:rsidP="00F32D4A">
      <w:pPr>
        <w:widowControl w:val="0"/>
        <w:spacing w:after="0" w:line="240" w:lineRule="auto"/>
        <w:jc w:val="center"/>
        <w:rPr>
          <w:rFonts w:ascii="Times New Roman" w:hAnsi="Times New Roman"/>
          <w:b/>
          <w:sz w:val="24"/>
          <w:szCs w:val="24"/>
        </w:rPr>
      </w:pPr>
    </w:p>
    <w:p w:rsidR="003D679B" w:rsidRDefault="003D679B" w:rsidP="00F32D4A">
      <w:pPr>
        <w:widowControl w:val="0"/>
        <w:spacing w:after="0" w:line="240" w:lineRule="auto"/>
        <w:jc w:val="center"/>
        <w:rPr>
          <w:rFonts w:ascii="Times New Roman" w:hAnsi="Times New Roman"/>
          <w:b/>
          <w:sz w:val="24"/>
          <w:szCs w:val="24"/>
        </w:rPr>
      </w:pPr>
    </w:p>
    <w:p w:rsidR="003D679B" w:rsidRDefault="003D679B" w:rsidP="00F32D4A">
      <w:pPr>
        <w:widowControl w:val="0"/>
        <w:spacing w:after="0" w:line="240" w:lineRule="auto"/>
        <w:jc w:val="center"/>
        <w:rPr>
          <w:rFonts w:ascii="Times New Roman" w:hAnsi="Times New Roman"/>
          <w:b/>
          <w:sz w:val="24"/>
          <w:szCs w:val="24"/>
        </w:rPr>
      </w:pPr>
    </w:p>
    <w:p w:rsidR="003D679B" w:rsidRDefault="003D679B" w:rsidP="00F32D4A">
      <w:pPr>
        <w:widowControl w:val="0"/>
        <w:spacing w:after="0" w:line="240" w:lineRule="auto"/>
        <w:jc w:val="center"/>
        <w:rPr>
          <w:rFonts w:ascii="Times New Roman" w:hAnsi="Times New Roman"/>
          <w:b/>
          <w:sz w:val="24"/>
          <w:szCs w:val="24"/>
        </w:rPr>
      </w:pPr>
    </w:p>
    <w:p w:rsidR="003D679B" w:rsidRDefault="003D679B" w:rsidP="00F32D4A">
      <w:pPr>
        <w:widowControl w:val="0"/>
        <w:spacing w:after="0" w:line="240" w:lineRule="auto"/>
        <w:jc w:val="center"/>
        <w:rPr>
          <w:rFonts w:ascii="Times New Roman" w:hAnsi="Times New Roman"/>
          <w:b/>
          <w:sz w:val="24"/>
          <w:szCs w:val="24"/>
        </w:rPr>
      </w:pPr>
    </w:p>
    <w:p w:rsidR="003D679B" w:rsidRDefault="003D679B" w:rsidP="00F32D4A">
      <w:pPr>
        <w:widowControl w:val="0"/>
        <w:spacing w:after="0" w:line="240" w:lineRule="auto"/>
        <w:jc w:val="center"/>
        <w:rPr>
          <w:rFonts w:ascii="Times New Roman" w:hAnsi="Times New Roman"/>
          <w:b/>
          <w:sz w:val="24"/>
          <w:szCs w:val="24"/>
        </w:rPr>
      </w:pPr>
    </w:p>
    <w:p w:rsidR="003D679B" w:rsidRDefault="003D679B" w:rsidP="00F32D4A">
      <w:pPr>
        <w:widowControl w:val="0"/>
        <w:spacing w:after="0" w:line="240" w:lineRule="auto"/>
        <w:jc w:val="center"/>
        <w:rPr>
          <w:rFonts w:ascii="Times New Roman" w:hAnsi="Times New Roman"/>
          <w:b/>
          <w:sz w:val="24"/>
          <w:szCs w:val="24"/>
        </w:rPr>
      </w:pPr>
    </w:p>
    <w:p w:rsidR="003D679B" w:rsidRDefault="003D679B" w:rsidP="00F32D4A">
      <w:pPr>
        <w:widowControl w:val="0"/>
        <w:spacing w:after="0" w:line="240" w:lineRule="auto"/>
        <w:jc w:val="center"/>
        <w:rPr>
          <w:rFonts w:ascii="Times New Roman" w:hAnsi="Times New Roman"/>
          <w:b/>
          <w:sz w:val="24"/>
          <w:szCs w:val="24"/>
        </w:rPr>
      </w:pPr>
    </w:p>
    <w:p w:rsidR="00F32D4A" w:rsidRDefault="00F32D4A" w:rsidP="00F32D4A">
      <w:pPr>
        <w:widowControl w:val="0"/>
        <w:spacing w:after="0" w:line="240" w:lineRule="auto"/>
        <w:jc w:val="center"/>
        <w:rPr>
          <w:rFonts w:ascii="Times New Roman" w:hAnsi="Times New Roman"/>
          <w:b/>
          <w:sz w:val="24"/>
          <w:szCs w:val="24"/>
        </w:rPr>
      </w:pPr>
    </w:p>
    <w:p w:rsidR="00F32D4A" w:rsidRDefault="00F32D4A" w:rsidP="00F32D4A">
      <w:pPr>
        <w:widowControl w:val="0"/>
        <w:spacing w:after="0" w:line="240" w:lineRule="auto"/>
        <w:jc w:val="center"/>
        <w:rPr>
          <w:rFonts w:ascii="Times New Roman" w:hAnsi="Times New Roman"/>
          <w:b/>
          <w:sz w:val="24"/>
          <w:szCs w:val="24"/>
        </w:rPr>
      </w:pPr>
    </w:p>
    <w:p w:rsidR="00F32D4A" w:rsidRPr="00AD7DB3" w:rsidRDefault="00F32D4A" w:rsidP="00F32D4A">
      <w:pPr>
        <w:widowControl w:val="0"/>
        <w:spacing w:after="0" w:line="240" w:lineRule="auto"/>
        <w:jc w:val="center"/>
        <w:rPr>
          <w:rFonts w:ascii="Times New Roman" w:hAnsi="Times New Roman"/>
          <w:b/>
          <w:sz w:val="24"/>
          <w:szCs w:val="24"/>
        </w:rPr>
      </w:pPr>
    </w:p>
    <w:p w:rsidR="00F32D4A" w:rsidRPr="00AD7DB3" w:rsidRDefault="00F32D4A" w:rsidP="00F32D4A">
      <w:pPr>
        <w:widowControl w:val="0"/>
        <w:spacing w:after="0" w:line="240" w:lineRule="auto"/>
        <w:jc w:val="center"/>
        <w:rPr>
          <w:rFonts w:ascii="Times New Roman" w:hAnsi="Times New Roman"/>
          <w:b/>
          <w:sz w:val="24"/>
          <w:szCs w:val="24"/>
        </w:rPr>
      </w:pPr>
      <w:r w:rsidRPr="00AD7DB3">
        <w:rPr>
          <w:rFonts w:ascii="Times New Roman" w:hAnsi="Times New Roman"/>
          <w:b/>
          <w:sz w:val="24"/>
          <w:szCs w:val="24"/>
        </w:rPr>
        <w:t xml:space="preserve">ВЕСТНИК </w:t>
      </w:r>
    </w:p>
    <w:p w:rsidR="00F32D4A" w:rsidRPr="00AD7DB3" w:rsidRDefault="00F32D4A" w:rsidP="00F32D4A">
      <w:pPr>
        <w:widowControl w:val="0"/>
        <w:spacing w:after="0" w:line="240" w:lineRule="auto"/>
        <w:jc w:val="center"/>
        <w:rPr>
          <w:rFonts w:ascii="Times New Roman" w:hAnsi="Times New Roman"/>
          <w:b/>
          <w:sz w:val="24"/>
          <w:szCs w:val="24"/>
        </w:rPr>
      </w:pPr>
      <w:r w:rsidRPr="00AD7DB3">
        <w:rPr>
          <w:rFonts w:ascii="Times New Roman" w:hAnsi="Times New Roman"/>
          <w:b/>
          <w:sz w:val="24"/>
          <w:szCs w:val="24"/>
        </w:rPr>
        <w:t>ЧЕЧЕНСКОГО ГОСУДАРСТВЕННОГО УНИВЕРСИТЕТА</w:t>
      </w:r>
    </w:p>
    <w:p w:rsidR="00F32D4A" w:rsidRPr="00AD7DB3" w:rsidRDefault="00F32D4A" w:rsidP="00F32D4A">
      <w:pPr>
        <w:pStyle w:val="HTML"/>
        <w:widowControl w:val="0"/>
        <w:jc w:val="center"/>
        <w:rPr>
          <w:rFonts w:ascii="Times New Roman" w:hAnsi="Times New Roman" w:cs="Times New Roman"/>
          <w:sz w:val="24"/>
          <w:szCs w:val="24"/>
        </w:rPr>
      </w:pPr>
    </w:p>
    <w:p w:rsidR="00F32D4A" w:rsidRPr="00AD7DB3" w:rsidRDefault="00F32D4A" w:rsidP="00F32D4A">
      <w:pPr>
        <w:pStyle w:val="HTML"/>
        <w:widowControl w:val="0"/>
        <w:jc w:val="center"/>
        <w:rPr>
          <w:rFonts w:ascii="Times New Roman" w:hAnsi="Times New Roman" w:cs="Times New Roman"/>
          <w:sz w:val="24"/>
          <w:szCs w:val="24"/>
        </w:rPr>
      </w:pPr>
    </w:p>
    <w:p w:rsidR="00F32D4A" w:rsidRPr="00AD7DB3" w:rsidRDefault="00F32D4A" w:rsidP="00F32D4A">
      <w:pPr>
        <w:pStyle w:val="HTML"/>
        <w:widowControl w:val="0"/>
        <w:jc w:val="center"/>
        <w:rPr>
          <w:rFonts w:ascii="Times New Roman" w:hAnsi="Times New Roman" w:cs="Times New Roman"/>
          <w:sz w:val="24"/>
          <w:szCs w:val="24"/>
        </w:rPr>
      </w:pPr>
    </w:p>
    <w:p w:rsidR="00F32D4A" w:rsidRPr="00AD7DB3" w:rsidRDefault="00F32D4A" w:rsidP="00F32D4A">
      <w:pPr>
        <w:pStyle w:val="HTML"/>
        <w:widowControl w:val="0"/>
        <w:jc w:val="center"/>
        <w:rPr>
          <w:rFonts w:ascii="Times New Roman" w:hAnsi="Times New Roman" w:cs="Times New Roman"/>
          <w:sz w:val="24"/>
          <w:szCs w:val="24"/>
        </w:rPr>
      </w:pPr>
    </w:p>
    <w:p w:rsidR="00F32D4A" w:rsidRPr="00AD7DB3" w:rsidRDefault="00F32D4A" w:rsidP="00F32D4A">
      <w:pPr>
        <w:pStyle w:val="HTML"/>
        <w:widowControl w:val="0"/>
        <w:jc w:val="center"/>
        <w:rPr>
          <w:rFonts w:ascii="Times New Roman" w:hAnsi="Times New Roman" w:cs="Times New Roman"/>
          <w:sz w:val="24"/>
          <w:szCs w:val="24"/>
        </w:rPr>
      </w:pPr>
    </w:p>
    <w:p w:rsidR="00F32D4A" w:rsidRPr="00AD7DB3" w:rsidRDefault="00F32D4A" w:rsidP="00F32D4A">
      <w:pPr>
        <w:pStyle w:val="HTML"/>
        <w:widowControl w:val="0"/>
        <w:jc w:val="center"/>
        <w:rPr>
          <w:rFonts w:ascii="Times New Roman" w:hAnsi="Times New Roman" w:cs="Times New Roman"/>
          <w:sz w:val="24"/>
          <w:szCs w:val="24"/>
        </w:rPr>
      </w:pPr>
    </w:p>
    <w:p w:rsidR="00F32D4A" w:rsidRPr="00AD7DB3" w:rsidRDefault="00F32D4A" w:rsidP="00F32D4A">
      <w:pPr>
        <w:pStyle w:val="HTML"/>
        <w:widowControl w:val="0"/>
        <w:jc w:val="center"/>
        <w:rPr>
          <w:rFonts w:ascii="Times New Roman" w:hAnsi="Times New Roman" w:cs="Times New Roman"/>
          <w:sz w:val="24"/>
          <w:szCs w:val="24"/>
        </w:rPr>
      </w:pPr>
    </w:p>
    <w:p w:rsidR="00F32D4A" w:rsidRPr="00AD7DB3" w:rsidRDefault="00F32D4A" w:rsidP="00F32D4A">
      <w:pPr>
        <w:pStyle w:val="HTML"/>
        <w:widowControl w:val="0"/>
        <w:jc w:val="center"/>
        <w:rPr>
          <w:rFonts w:ascii="Times New Roman" w:hAnsi="Times New Roman" w:cs="Times New Roman"/>
          <w:sz w:val="24"/>
          <w:szCs w:val="24"/>
        </w:rPr>
      </w:pPr>
    </w:p>
    <w:p w:rsidR="00F32D4A" w:rsidRPr="00AD7DB3" w:rsidRDefault="00F32D4A" w:rsidP="00F32D4A">
      <w:pPr>
        <w:pStyle w:val="HTML"/>
        <w:widowControl w:val="0"/>
        <w:jc w:val="center"/>
        <w:rPr>
          <w:rFonts w:ascii="Times New Roman" w:hAnsi="Times New Roman" w:cs="Times New Roman"/>
          <w:sz w:val="24"/>
          <w:szCs w:val="24"/>
        </w:rPr>
      </w:pPr>
      <w:r w:rsidRPr="00AD7DB3">
        <w:rPr>
          <w:rFonts w:ascii="Times New Roman" w:hAnsi="Times New Roman" w:cs="Times New Roman"/>
          <w:sz w:val="24"/>
          <w:szCs w:val="24"/>
        </w:rPr>
        <w:t xml:space="preserve">Редактор-корректор – </w:t>
      </w:r>
      <w:r w:rsidRPr="00AD7DB3">
        <w:rPr>
          <w:rFonts w:ascii="Times New Roman" w:hAnsi="Times New Roman" w:cs="Times New Roman"/>
          <w:b/>
          <w:sz w:val="24"/>
          <w:szCs w:val="24"/>
        </w:rPr>
        <w:t xml:space="preserve">Л.А. Паршоева </w:t>
      </w:r>
    </w:p>
    <w:p w:rsidR="00F32D4A" w:rsidRPr="00AD7DB3" w:rsidRDefault="00F32D4A" w:rsidP="00F32D4A">
      <w:pPr>
        <w:pStyle w:val="HTML"/>
        <w:widowControl w:val="0"/>
        <w:jc w:val="center"/>
        <w:rPr>
          <w:rFonts w:ascii="Times New Roman" w:hAnsi="Times New Roman" w:cs="Times New Roman"/>
          <w:sz w:val="24"/>
          <w:szCs w:val="24"/>
        </w:rPr>
      </w:pPr>
      <w:r w:rsidRPr="00AD7DB3">
        <w:rPr>
          <w:rFonts w:ascii="Times New Roman" w:hAnsi="Times New Roman" w:cs="Times New Roman"/>
          <w:sz w:val="24"/>
          <w:szCs w:val="24"/>
        </w:rPr>
        <w:t xml:space="preserve">Дизайн и верстка – </w:t>
      </w:r>
      <w:r w:rsidRPr="00AD7DB3">
        <w:rPr>
          <w:rFonts w:ascii="Times New Roman" w:hAnsi="Times New Roman" w:cs="Times New Roman"/>
          <w:b/>
          <w:sz w:val="24"/>
          <w:szCs w:val="24"/>
        </w:rPr>
        <w:t>А.Д. Ахматова</w:t>
      </w:r>
    </w:p>
    <w:p w:rsidR="00F32D4A" w:rsidRPr="00AD7DB3" w:rsidRDefault="00F32D4A" w:rsidP="00F32D4A">
      <w:pPr>
        <w:pStyle w:val="HTML"/>
        <w:widowControl w:val="0"/>
        <w:jc w:val="center"/>
        <w:rPr>
          <w:rFonts w:ascii="Times New Roman" w:hAnsi="Times New Roman" w:cs="Times New Roman"/>
          <w:sz w:val="24"/>
          <w:szCs w:val="24"/>
        </w:rPr>
      </w:pPr>
    </w:p>
    <w:p w:rsidR="00F32D4A" w:rsidRPr="00AD7DB3" w:rsidRDefault="00F32D4A" w:rsidP="00F32D4A">
      <w:pPr>
        <w:pStyle w:val="HTML"/>
        <w:widowControl w:val="0"/>
        <w:jc w:val="center"/>
        <w:rPr>
          <w:rFonts w:ascii="Times New Roman" w:hAnsi="Times New Roman" w:cs="Times New Roman"/>
          <w:sz w:val="24"/>
          <w:szCs w:val="24"/>
        </w:rPr>
      </w:pPr>
    </w:p>
    <w:p w:rsidR="00F32D4A" w:rsidRDefault="00F32D4A" w:rsidP="00F32D4A">
      <w:pPr>
        <w:pStyle w:val="HTML"/>
        <w:widowControl w:val="0"/>
        <w:jc w:val="center"/>
        <w:rPr>
          <w:rFonts w:ascii="Times New Roman" w:hAnsi="Times New Roman" w:cs="Times New Roman"/>
          <w:sz w:val="24"/>
          <w:szCs w:val="24"/>
        </w:rPr>
      </w:pPr>
    </w:p>
    <w:p w:rsidR="004F5527" w:rsidRDefault="004F5527" w:rsidP="00F32D4A">
      <w:pPr>
        <w:pStyle w:val="HTML"/>
        <w:widowControl w:val="0"/>
        <w:jc w:val="center"/>
        <w:rPr>
          <w:rFonts w:ascii="Times New Roman" w:hAnsi="Times New Roman" w:cs="Times New Roman"/>
          <w:sz w:val="24"/>
          <w:szCs w:val="24"/>
        </w:rPr>
      </w:pPr>
    </w:p>
    <w:p w:rsidR="004F5527" w:rsidRDefault="004F5527" w:rsidP="00F32D4A">
      <w:pPr>
        <w:pStyle w:val="HTML"/>
        <w:widowControl w:val="0"/>
        <w:jc w:val="center"/>
        <w:rPr>
          <w:rFonts w:ascii="Times New Roman" w:hAnsi="Times New Roman" w:cs="Times New Roman"/>
          <w:sz w:val="24"/>
          <w:szCs w:val="24"/>
        </w:rPr>
      </w:pPr>
    </w:p>
    <w:p w:rsidR="004F5527" w:rsidRDefault="004F5527" w:rsidP="00F32D4A">
      <w:pPr>
        <w:pStyle w:val="HTML"/>
        <w:widowControl w:val="0"/>
        <w:jc w:val="center"/>
        <w:rPr>
          <w:rFonts w:ascii="Times New Roman" w:hAnsi="Times New Roman" w:cs="Times New Roman"/>
          <w:sz w:val="24"/>
          <w:szCs w:val="24"/>
        </w:rPr>
      </w:pPr>
    </w:p>
    <w:p w:rsidR="004F5527" w:rsidRPr="00AD7DB3" w:rsidRDefault="004F5527" w:rsidP="00F32D4A">
      <w:pPr>
        <w:pStyle w:val="HTML"/>
        <w:widowControl w:val="0"/>
        <w:jc w:val="center"/>
        <w:rPr>
          <w:rFonts w:ascii="Times New Roman" w:hAnsi="Times New Roman" w:cs="Times New Roman"/>
          <w:sz w:val="24"/>
          <w:szCs w:val="24"/>
        </w:rPr>
      </w:pPr>
    </w:p>
    <w:p w:rsidR="00F32D4A" w:rsidRPr="00AD7DB3" w:rsidRDefault="00F32D4A" w:rsidP="00F32D4A">
      <w:pPr>
        <w:pStyle w:val="HTML"/>
        <w:widowControl w:val="0"/>
        <w:jc w:val="center"/>
        <w:rPr>
          <w:rFonts w:ascii="Times New Roman" w:hAnsi="Times New Roman" w:cs="Times New Roman"/>
          <w:sz w:val="24"/>
          <w:szCs w:val="24"/>
        </w:rPr>
      </w:pPr>
    </w:p>
    <w:p w:rsidR="00F32D4A" w:rsidRPr="00AD7DB3" w:rsidRDefault="00F32D4A" w:rsidP="00F32D4A">
      <w:pPr>
        <w:pStyle w:val="HTML"/>
        <w:widowControl w:val="0"/>
        <w:jc w:val="center"/>
        <w:rPr>
          <w:rFonts w:ascii="Times New Roman" w:hAnsi="Times New Roman" w:cs="Times New Roman"/>
          <w:sz w:val="24"/>
          <w:szCs w:val="24"/>
        </w:rPr>
      </w:pPr>
    </w:p>
    <w:p w:rsidR="00F32D4A" w:rsidRPr="00AD7DB3" w:rsidRDefault="00F32D4A" w:rsidP="00F32D4A">
      <w:pPr>
        <w:pStyle w:val="HTML"/>
        <w:widowControl w:val="0"/>
        <w:jc w:val="center"/>
        <w:rPr>
          <w:rFonts w:ascii="Times New Roman" w:hAnsi="Times New Roman" w:cs="Times New Roman"/>
          <w:sz w:val="24"/>
          <w:szCs w:val="24"/>
        </w:rPr>
      </w:pPr>
    </w:p>
    <w:p w:rsidR="00F32D4A" w:rsidRDefault="00F32D4A" w:rsidP="00F32D4A">
      <w:pPr>
        <w:pStyle w:val="HTML"/>
        <w:widowControl w:val="0"/>
        <w:jc w:val="center"/>
        <w:rPr>
          <w:rFonts w:ascii="Times New Roman" w:hAnsi="Times New Roman" w:cs="Times New Roman"/>
          <w:sz w:val="24"/>
          <w:szCs w:val="24"/>
        </w:rPr>
      </w:pPr>
    </w:p>
    <w:p w:rsidR="004F5527" w:rsidRPr="00AD7DB3" w:rsidRDefault="004F5527" w:rsidP="00F32D4A">
      <w:pPr>
        <w:pStyle w:val="HTML"/>
        <w:widowControl w:val="0"/>
        <w:jc w:val="center"/>
        <w:rPr>
          <w:rFonts w:ascii="Times New Roman" w:hAnsi="Times New Roman" w:cs="Times New Roman"/>
          <w:sz w:val="24"/>
          <w:szCs w:val="24"/>
        </w:rPr>
      </w:pPr>
    </w:p>
    <w:p w:rsidR="00F32D4A" w:rsidRPr="00AD7DB3" w:rsidRDefault="00F32D4A" w:rsidP="00F32D4A">
      <w:pPr>
        <w:pStyle w:val="HTML"/>
        <w:widowControl w:val="0"/>
        <w:jc w:val="center"/>
        <w:rPr>
          <w:rFonts w:ascii="Times New Roman" w:hAnsi="Times New Roman" w:cs="Times New Roman"/>
          <w:sz w:val="24"/>
          <w:szCs w:val="24"/>
        </w:rPr>
      </w:pPr>
    </w:p>
    <w:p w:rsidR="00F32D4A" w:rsidRPr="00AD7DB3" w:rsidRDefault="00F32D4A" w:rsidP="00F32D4A">
      <w:pPr>
        <w:pStyle w:val="HTML"/>
        <w:widowControl w:val="0"/>
        <w:jc w:val="center"/>
        <w:rPr>
          <w:rFonts w:ascii="Times New Roman" w:hAnsi="Times New Roman" w:cs="Times New Roman"/>
          <w:sz w:val="24"/>
          <w:szCs w:val="24"/>
        </w:rPr>
      </w:pPr>
    </w:p>
    <w:p w:rsidR="00F32D4A" w:rsidRPr="00AD7DB3" w:rsidRDefault="00F32D4A" w:rsidP="00F32D4A">
      <w:pPr>
        <w:pStyle w:val="HTML"/>
        <w:widowControl w:val="0"/>
        <w:jc w:val="center"/>
        <w:rPr>
          <w:rFonts w:ascii="Times New Roman" w:hAnsi="Times New Roman" w:cs="Times New Roman"/>
          <w:sz w:val="24"/>
          <w:szCs w:val="24"/>
        </w:rPr>
      </w:pPr>
    </w:p>
    <w:p w:rsidR="00F32D4A" w:rsidRPr="004325B3" w:rsidRDefault="00F32D4A" w:rsidP="00F32D4A">
      <w:pPr>
        <w:pStyle w:val="HTML"/>
        <w:widowControl w:val="0"/>
        <w:jc w:val="center"/>
        <w:rPr>
          <w:rFonts w:ascii="Times New Roman" w:hAnsi="Times New Roman" w:cs="Times New Roman"/>
          <w:sz w:val="22"/>
          <w:szCs w:val="22"/>
        </w:rPr>
      </w:pPr>
      <w:r w:rsidRPr="004325B3">
        <w:rPr>
          <w:rFonts w:ascii="Times New Roman" w:hAnsi="Times New Roman" w:cs="Times New Roman"/>
          <w:sz w:val="22"/>
          <w:szCs w:val="22"/>
        </w:rPr>
        <w:t>___________________________________________</w:t>
      </w:r>
    </w:p>
    <w:p w:rsidR="00F32D4A" w:rsidRPr="004325B3" w:rsidRDefault="00F32D4A" w:rsidP="00F32D4A">
      <w:pPr>
        <w:widowControl w:val="0"/>
        <w:spacing w:after="0" w:line="240" w:lineRule="auto"/>
        <w:jc w:val="center"/>
        <w:rPr>
          <w:rFonts w:ascii="Times New Roman" w:hAnsi="Times New Roman"/>
        </w:rPr>
      </w:pPr>
      <w:r w:rsidRPr="004325B3">
        <w:rPr>
          <w:rFonts w:ascii="Times New Roman" w:hAnsi="Times New Roman"/>
        </w:rPr>
        <w:t xml:space="preserve">Подписано в печать </w:t>
      </w:r>
      <w:r w:rsidR="00205FC9">
        <w:rPr>
          <w:rFonts w:ascii="Times New Roman" w:hAnsi="Times New Roman"/>
        </w:rPr>
        <w:t>20</w:t>
      </w:r>
      <w:r w:rsidRPr="004325B3">
        <w:rPr>
          <w:rFonts w:ascii="Times New Roman" w:hAnsi="Times New Roman"/>
        </w:rPr>
        <w:t>.0</w:t>
      </w:r>
      <w:r w:rsidR="000B3345">
        <w:rPr>
          <w:rFonts w:ascii="Times New Roman" w:hAnsi="Times New Roman"/>
        </w:rPr>
        <w:t>6</w:t>
      </w:r>
      <w:r w:rsidRPr="004325B3">
        <w:rPr>
          <w:rFonts w:ascii="Times New Roman" w:hAnsi="Times New Roman"/>
        </w:rPr>
        <w:t>.201</w:t>
      </w:r>
      <w:r w:rsidR="000B3345">
        <w:rPr>
          <w:rFonts w:ascii="Times New Roman" w:hAnsi="Times New Roman"/>
        </w:rPr>
        <w:t>6</w:t>
      </w:r>
      <w:r w:rsidRPr="004325B3">
        <w:rPr>
          <w:rFonts w:ascii="Times New Roman" w:hAnsi="Times New Roman"/>
        </w:rPr>
        <w:t xml:space="preserve"> г. Формат 60х84 1/8.</w:t>
      </w:r>
    </w:p>
    <w:p w:rsidR="00F32D4A" w:rsidRPr="004325B3" w:rsidRDefault="00F32D4A" w:rsidP="00F32D4A">
      <w:pPr>
        <w:widowControl w:val="0"/>
        <w:spacing w:after="0" w:line="240" w:lineRule="auto"/>
        <w:jc w:val="center"/>
        <w:rPr>
          <w:rFonts w:ascii="Times New Roman" w:hAnsi="Times New Roman"/>
        </w:rPr>
      </w:pPr>
      <w:r w:rsidRPr="004325B3">
        <w:rPr>
          <w:rFonts w:ascii="Times New Roman" w:hAnsi="Times New Roman"/>
        </w:rPr>
        <w:t>Бумага писчая. Печать-ризография.</w:t>
      </w:r>
    </w:p>
    <w:p w:rsidR="00F32D4A" w:rsidRPr="004325B3" w:rsidRDefault="00F32D4A" w:rsidP="00F32D4A">
      <w:pPr>
        <w:widowControl w:val="0"/>
        <w:spacing w:after="0" w:line="240" w:lineRule="auto"/>
        <w:jc w:val="center"/>
        <w:rPr>
          <w:rFonts w:ascii="Times New Roman" w:hAnsi="Times New Roman"/>
        </w:rPr>
      </w:pPr>
      <w:r w:rsidRPr="004325B3">
        <w:rPr>
          <w:rFonts w:ascii="Times New Roman" w:hAnsi="Times New Roman"/>
        </w:rPr>
        <w:t xml:space="preserve">Усл. п.л. </w:t>
      </w:r>
      <w:r w:rsidR="000B3345">
        <w:rPr>
          <w:rFonts w:ascii="Times New Roman" w:hAnsi="Times New Roman"/>
        </w:rPr>
        <w:t>1</w:t>
      </w:r>
      <w:r w:rsidR="00205FC9">
        <w:rPr>
          <w:rFonts w:ascii="Times New Roman" w:hAnsi="Times New Roman"/>
        </w:rPr>
        <w:t>1</w:t>
      </w:r>
      <w:r w:rsidRPr="004325B3">
        <w:rPr>
          <w:rFonts w:ascii="Times New Roman" w:hAnsi="Times New Roman"/>
        </w:rPr>
        <w:t>.</w:t>
      </w:r>
      <w:r w:rsidR="00205FC9">
        <w:rPr>
          <w:rFonts w:ascii="Times New Roman" w:hAnsi="Times New Roman"/>
        </w:rPr>
        <w:t>9</w:t>
      </w:r>
      <w:r w:rsidRPr="004325B3">
        <w:rPr>
          <w:rFonts w:ascii="Times New Roman" w:hAnsi="Times New Roman"/>
        </w:rPr>
        <w:t xml:space="preserve">. Заказ № </w:t>
      </w:r>
      <w:r w:rsidR="00205FC9">
        <w:rPr>
          <w:rFonts w:ascii="Times New Roman" w:hAnsi="Times New Roman"/>
        </w:rPr>
        <w:t>208</w:t>
      </w:r>
      <w:r w:rsidRPr="004325B3">
        <w:rPr>
          <w:rFonts w:ascii="Times New Roman" w:hAnsi="Times New Roman"/>
        </w:rPr>
        <w:t>/06. Тираж 750 экз.</w:t>
      </w:r>
    </w:p>
    <w:p w:rsidR="00F32D4A" w:rsidRPr="004325B3" w:rsidRDefault="00F32D4A" w:rsidP="00F32D4A">
      <w:pPr>
        <w:widowControl w:val="0"/>
        <w:spacing w:after="0" w:line="240" w:lineRule="auto"/>
        <w:jc w:val="center"/>
        <w:rPr>
          <w:rFonts w:ascii="Times New Roman" w:hAnsi="Times New Roman"/>
        </w:rPr>
      </w:pPr>
      <w:r w:rsidRPr="004325B3">
        <w:rPr>
          <w:rFonts w:ascii="Times New Roman" w:hAnsi="Times New Roman"/>
        </w:rPr>
        <w:t xml:space="preserve">Распространяется бесплатно.  </w:t>
      </w:r>
    </w:p>
    <w:p w:rsidR="00F32D4A" w:rsidRPr="004325B3" w:rsidRDefault="00F32D4A" w:rsidP="00F32D4A">
      <w:pPr>
        <w:widowControl w:val="0"/>
        <w:spacing w:after="0" w:line="240" w:lineRule="auto"/>
        <w:jc w:val="center"/>
        <w:rPr>
          <w:rFonts w:ascii="Times New Roman" w:hAnsi="Times New Roman"/>
        </w:rPr>
      </w:pPr>
      <w:r w:rsidRPr="004325B3">
        <w:rPr>
          <w:rFonts w:ascii="Times New Roman" w:hAnsi="Times New Roman"/>
        </w:rPr>
        <w:t>_____________________________</w:t>
      </w:r>
      <w:r w:rsidRPr="004325B3">
        <w:rPr>
          <w:rFonts w:ascii="Times New Roman" w:hAnsi="Times New Roman"/>
          <w:b/>
        </w:rPr>
        <w:t>_</w:t>
      </w:r>
      <w:r w:rsidRPr="004325B3">
        <w:rPr>
          <w:rFonts w:ascii="Times New Roman" w:hAnsi="Times New Roman"/>
        </w:rPr>
        <w:t>__________________________</w:t>
      </w:r>
    </w:p>
    <w:p w:rsidR="00F32D4A" w:rsidRPr="004325B3" w:rsidRDefault="00F32D4A" w:rsidP="00F32D4A">
      <w:pPr>
        <w:widowControl w:val="0"/>
        <w:spacing w:after="0" w:line="240" w:lineRule="auto"/>
        <w:jc w:val="center"/>
        <w:rPr>
          <w:rFonts w:ascii="Times New Roman" w:hAnsi="Times New Roman"/>
        </w:rPr>
      </w:pPr>
    </w:p>
    <w:p w:rsidR="00F32D4A" w:rsidRPr="004325B3" w:rsidRDefault="00F32D4A" w:rsidP="00F32D4A">
      <w:pPr>
        <w:widowControl w:val="0"/>
        <w:tabs>
          <w:tab w:val="left" w:pos="1800"/>
        </w:tabs>
        <w:spacing w:after="0" w:line="240" w:lineRule="auto"/>
        <w:jc w:val="center"/>
        <w:rPr>
          <w:rFonts w:ascii="Times New Roman" w:hAnsi="Times New Roman"/>
        </w:rPr>
      </w:pPr>
      <w:r w:rsidRPr="004325B3">
        <w:rPr>
          <w:rFonts w:ascii="Times New Roman" w:hAnsi="Times New Roman"/>
        </w:rPr>
        <w:t>Издательство Чеченского государственного университета</w:t>
      </w:r>
    </w:p>
    <w:p w:rsidR="00F32D4A" w:rsidRPr="004325B3" w:rsidRDefault="00F32D4A" w:rsidP="00F32D4A">
      <w:pPr>
        <w:widowControl w:val="0"/>
        <w:spacing w:after="0" w:line="240" w:lineRule="auto"/>
        <w:jc w:val="center"/>
        <w:rPr>
          <w:rFonts w:ascii="Times New Roman" w:hAnsi="Times New Roman"/>
        </w:rPr>
      </w:pPr>
      <w:r w:rsidRPr="004325B3">
        <w:rPr>
          <w:rFonts w:ascii="Times New Roman" w:hAnsi="Times New Roman"/>
        </w:rPr>
        <w:t>Адрес: 364037 ЧР, г. Грозный, ул. Киевская, 33</w:t>
      </w:r>
    </w:p>
    <w:p w:rsidR="00C42265" w:rsidRPr="00F0060B" w:rsidRDefault="00C42265" w:rsidP="0081252D">
      <w:pPr>
        <w:widowControl w:val="0"/>
        <w:tabs>
          <w:tab w:val="left" w:pos="426"/>
        </w:tabs>
        <w:spacing w:after="0" w:line="240" w:lineRule="auto"/>
        <w:ind w:left="360"/>
        <w:contextualSpacing/>
        <w:jc w:val="both"/>
        <w:rPr>
          <w:rFonts w:ascii="Times New Roman" w:hAnsi="Times New Roman"/>
          <w:sz w:val="24"/>
          <w:szCs w:val="24"/>
        </w:rPr>
      </w:pPr>
    </w:p>
    <w:sectPr w:rsidR="00C42265" w:rsidRPr="00F0060B" w:rsidSect="009A2D8F">
      <w:headerReference w:type="default" r:id="rId66"/>
      <w:pgSz w:w="11906" w:h="16838"/>
      <w:pgMar w:top="1134" w:right="1418"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1CD5" w:rsidRDefault="00531CD5" w:rsidP="009D6C3C">
      <w:pPr>
        <w:spacing w:after="0" w:line="240" w:lineRule="auto"/>
      </w:pPr>
      <w:r>
        <w:separator/>
      </w:r>
    </w:p>
  </w:endnote>
  <w:endnote w:type="continuationSeparator" w:id="0">
    <w:p w:rsidR="00531CD5" w:rsidRDefault="00531CD5" w:rsidP="009D6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E4F" w:rsidRDefault="00616E4F" w:rsidP="00BF552E">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104</w:t>
    </w:r>
    <w:r>
      <w:rPr>
        <w:rStyle w:val="ab"/>
      </w:rPr>
      <w:fldChar w:fldCharType="end"/>
    </w:r>
  </w:p>
  <w:p w:rsidR="00616E4F" w:rsidRDefault="00616E4F">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120704"/>
      <w:docPartObj>
        <w:docPartGallery w:val="Page Numbers (Bottom of Page)"/>
        <w:docPartUnique/>
      </w:docPartObj>
    </w:sdtPr>
    <w:sdtEndPr>
      <w:rPr>
        <w:rFonts w:ascii="Times New Roman" w:hAnsi="Times New Roman"/>
        <w:color w:val="FFFFFF" w:themeColor="background1"/>
      </w:rPr>
    </w:sdtEndPr>
    <w:sdtContent>
      <w:p w:rsidR="00616E4F" w:rsidRPr="00D27D49" w:rsidRDefault="00616E4F" w:rsidP="00BF552E">
        <w:pPr>
          <w:pStyle w:val="a9"/>
          <w:widowControl w:val="0"/>
          <w:jc w:val="center"/>
          <w:rPr>
            <w:rFonts w:ascii="Times New Roman" w:hAnsi="Times New Roman"/>
            <w:color w:val="FFFFFF" w:themeColor="background1"/>
          </w:rPr>
        </w:pPr>
        <w:r w:rsidRPr="00D27D49">
          <w:rPr>
            <w:rFonts w:ascii="Times New Roman" w:hAnsi="Times New Roman"/>
            <w:color w:val="FFFFFF" w:themeColor="background1"/>
          </w:rPr>
          <w:fldChar w:fldCharType="begin"/>
        </w:r>
        <w:r w:rsidRPr="00D27D49">
          <w:rPr>
            <w:rFonts w:ascii="Times New Roman" w:hAnsi="Times New Roman"/>
            <w:color w:val="FFFFFF" w:themeColor="background1"/>
          </w:rPr>
          <w:instrText xml:space="preserve"> PAGE   \* MERGEFORMAT </w:instrText>
        </w:r>
        <w:r w:rsidRPr="00D27D49">
          <w:rPr>
            <w:rFonts w:ascii="Times New Roman" w:hAnsi="Times New Roman"/>
            <w:color w:val="FFFFFF" w:themeColor="background1"/>
          </w:rPr>
          <w:fldChar w:fldCharType="separate"/>
        </w:r>
        <w:r w:rsidR="00C60C56">
          <w:rPr>
            <w:rFonts w:ascii="Times New Roman" w:hAnsi="Times New Roman"/>
            <w:noProof/>
            <w:color w:val="FFFFFF" w:themeColor="background1"/>
          </w:rPr>
          <w:t>2</w:t>
        </w:r>
        <w:r w:rsidRPr="00D27D49">
          <w:rPr>
            <w:rFonts w:ascii="Times New Roman" w:hAnsi="Times New Roman"/>
            <w:color w:val="FFFFFF" w:themeColor="background1"/>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E4F" w:rsidRDefault="00616E4F" w:rsidP="00BF552E">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104</w:t>
    </w:r>
    <w:r>
      <w:rPr>
        <w:rStyle w:val="ab"/>
      </w:rPr>
      <w:fldChar w:fldCharType="end"/>
    </w:r>
  </w:p>
  <w:p w:rsidR="00616E4F" w:rsidRDefault="00616E4F">
    <w:pPr>
      <w:pStyle w:val="a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E4F" w:rsidRPr="0036054F" w:rsidRDefault="00616E4F" w:rsidP="00F95896">
    <w:pPr>
      <w:pStyle w:val="a9"/>
      <w:jc w:val="center"/>
      <w:rPr>
        <w:rFonts w:ascii="Times New Roman" w:hAnsi="Times New Roman"/>
        <w:sz w:val="16"/>
        <w:szCs w:val="16"/>
      </w:rPr>
    </w:pPr>
    <w:r w:rsidRPr="0036054F">
      <w:rPr>
        <w:rFonts w:ascii="Times New Roman" w:hAnsi="Times New Roman"/>
        <w:sz w:val="16"/>
        <w:szCs w:val="16"/>
      </w:rPr>
      <w:fldChar w:fldCharType="begin"/>
    </w:r>
    <w:r w:rsidRPr="0036054F">
      <w:rPr>
        <w:rFonts w:ascii="Times New Roman" w:hAnsi="Times New Roman"/>
        <w:sz w:val="16"/>
        <w:szCs w:val="16"/>
      </w:rPr>
      <w:instrText>PAGE   \* MERGEFORMAT</w:instrText>
    </w:r>
    <w:r w:rsidRPr="0036054F">
      <w:rPr>
        <w:rFonts w:ascii="Times New Roman" w:hAnsi="Times New Roman"/>
        <w:sz w:val="16"/>
        <w:szCs w:val="16"/>
      </w:rPr>
      <w:fldChar w:fldCharType="separate"/>
    </w:r>
    <w:r w:rsidR="00C60C56">
      <w:rPr>
        <w:rFonts w:ascii="Times New Roman" w:hAnsi="Times New Roman"/>
        <w:noProof/>
        <w:sz w:val="16"/>
        <w:szCs w:val="16"/>
      </w:rPr>
      <w:t>5</w:t>
    </w:r>
    <w:r w:rsidRPr="0036054F">
      <w:rPr>
        <w:rFonts w:ascii="Times New Roman" w:hAnsi="Times New Roman"/>
        <w:sz w:val="16"/>
        <w:szCs w:val="16"/>
      </w:rPr>
      <w:fldChar w:fldCharType="end"/>
    </w:r>
  </w:p>
  <w:p w:rsidR="00616E4F" w:rsidRPr="00CD56FB" w:rsidRDefault="00616E4F" w:rsidP="00BF552E">
    <w:pPr>
      <w:pStyle w:val="a9"/>
      <w:jc w:val="center"/>
      <w:rPr>
        <w:rFonts w:ascii="Times New Roman" w:hAnsi="Times New Roman"/>
        <w:color w:val="FFFFFF"/>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1CD5" w:rsidRDefault="00531CD5" w:rsidP="009D6C3C">
      <w:pPr>
        <w:spacing w:after="0" w:line="240" w:lineRule="auto"/>
      </w:pPr>
      <w:r>
        <w:separator/>
      </w:r>
    </w:p>
  </w:footnote>
  <w:footnote w:type="continuationSeparator" w:id="0">
    <w:p w:rsidR="00531CD5" w:rsidRDefault="00531CD5" w:rsidP="009D6C3C">
      <w:pPr>
        <w:spacing w:after="0" w:line="240" w:lineRule="auto"/>
      </w:pPr>
      <w:r>
        <w:continuationSeparator/>
      </w:r>
    </w:p>
  </w:footnote>
  <w:footnote w:id="1">
    <w:p w:rsidR="00616E4F" w:rsidRPr="0048705C" w:rsidRDefault="00616E4F" w:rsidP="00D07258">
      <w:pPr>
        <w:pStyle w:val="aff7"/>
        <w:jc w:val="both"/>
      </w:pPr>
      <w:r w:rsidRPr="0048705C">
        <w:rPr>
          <w:rStyle w:val="aff6"/>
        </w:rPr>
        <w:footnoteRef/>
      </w:r>
      <w:r w:rsidRPr="0048705C">
        <w:t xml:space="preserve"> В новом перечне этой проблемы не существует: «Современные проблемы сервиса и туризма» – 25.00.00. Науки о Земле; «Вестник Ассоциации вузов туризма и сервиса» – 13.00.00. Педагогические науки; «Вестник Национальной академии туризма» – 08.00.00. Экономические науки, 13.00.00. Педагогические науки, 25.00.00. Науки о Земле.</w:t>
      </w:r>
    </w:p>
  </w:footnote>
  <w:footnote w:id="2">
    <w:p w:rsidR="00616E4F" w:rsidRDefault="00616E4F" w:rsidP="00D07258">
      <w:pPr>
        <w:pStyle w:val="aff7"/>
        <w:jc w:val="both"/>
      </w:pPr>
      <w:r w:rsidRPr="0048705C">
        <w:rPr>
          <w:rStyle w:val="aff6"/>
        </w:rPr>
        <w:footnoteRef/>
      </w:r>
      <w:r w:rsidRPr="0048705C">
        <w:t xml:space="preserve"> К чести анализируемых ВАКовских журналов, они уже вплотную взялись за исследования этой темы. Так, журнал «Современные проблемы сервиса и туризма» №1-2015 г. полностью посвятил выпуск проблемам развития туризма в Крыму. «Вестник Национальной академии туризма» разместил в №1 (33)-2015 г. три статьи,</w:t>
      </w:r>
      <w:r w:rsidRPr="000B4692">
        <w:t xml:space="preserve"> посвященные актуальным вопросам развития туризма в Крыму, в том числе одну из них при поддержке РФФН и Государственного Совета Республики Крым. Это уже вторая статья, опубликованная в данном журнале, при поддержке этих организаций. Первая, также посвященная Крыму, опубликована в № 4 (32) журнала. В № 4 (36) за 2015 г. «Вестника НАТ» размещены три большие статьи, посвященные проблемам туристско-рекреационного комплекса Крыма</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E4F" w:rsidRDefault="00616E4F" w:rsidP="00BF552E">
    <w:pPr>
      <w:pStyle w:val="a7"/>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23</w:t>
    </w:r>
    <w:r>
      <w:rPr>
        <w:rStyle w:val="ab"/>
      </w:rPr>
      <w:fldChar w:fldCharType="end"/>
    </w:r>
  </w:p>
  <w:p w:rsidR="00616E4F" w:rsidRDefault="00616E4F">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E4F" w:rsidRDefault="00616E4F" w:rsidP="00BF552E">
    <w:pPr>
      <w:pStyle w:val="a7"/>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23</w:t>
    </w:r>
    <w:r>
      <w:rPr>
        <w:rStyle w:val="ab"/>
      </w:rPr>
      <w:fldChar w:fldCharType="end"/>
    </w:r>
  </w:p>
  <w:p w:rsidR="00616E4F" w:rsidRDefault="00616E4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E4F" w:rsidRPr="009D0656" w:rsidRDefault="00616E4F" w:rsidP="00BF552E">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E4F" w:rsidRPr="00FB3D40" w:rsidRDefault="00616E4F" w:rsidP="009D6C3C">
    <w:pPr>
      <w:pStyle w:val="a7"/>
      <w:pBdr>
        <w:bottom w:val="thickThinSmallGap" w:sz="24" w:space="1" w:color="622423"/>
      </w:pBdr>
      <w:jc w:val="center"/>
      <w:rPr>
        <w:rFonts w:ascii="Cambria" w:hAnsi="Cambria"/>
      </w:rPr>
    </w:pPr>
    <w:r w:rsidRPr="00FB3D40">
      <w:rPr>
        <w:rFonts w:ascii="Cambria" w:hAnsi="Cambria"/>
      </w:rPr>
      <w:t xml:space="preserve">Вестник ЧГУ. </w:t>
    </w:r>
    <w:r>
      <w:rPr>
        <w:rFonts w:ascii="Cambria" w:hAnsi="Cambria"/>
      </w:rPr>
      <w:t xml:space="preserve">Биологические науки. </w:t>
    </w:r>
    <w:r w:rsidRPr="00FB3D40">
      <w:rPr>
        <w:rFonts w:ascii="Cambria" w:hAnsi="Cambria"/>
      </w:rPr>
      <w:t>201</w:t>
    </w:r>
    <w:r>
      <w:rPr>
        <w:rFonts w:ascii="Cambria" w:hAnsi="Cambria"/>
      </w:rPr>
      <w:t>6</w:t>
    </w:r>
    <w:r w:rsidRPr="00FB3D40">
      <w:rPr>
        <w:rFonts w:ascii="Cambria" w:hAnsi="Cambria"/>
      </w:rPr>
      <w:t>.</w:t>
    </w:r>
  </w:p>
  <w:p w:rsidR="00616E4F" w:rsidRPr="009D6C3C" w:rsidRDefault="00616E4F" w:rsidP="00BF552E">
    <w:pPr>
      <w:pStyle w:val="a7"/>
      <w:rPr>
        <w:sz w:val="4"/>
        <w:szCs w:val="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E4F" w:rsidRPr="00FB3D40" w:rsidRDefault="00616E4F" w:rsidP="009D6C3C">
    <w:pPr>
      <w:pStyle w:val="a7"/>
      <w:pBdr>
        <w:bottom w:val="thickThinSmallGap" w:sz="24" w:space="1" w:color="622423"/>
      </w:pBdr>
      <w:jc w:val="center"/>
      <w:rPr>
        <w:rFonts w:ascii="Cambria" w:hAnsi="Cambria"/>
      </w:rPr>
    </w:pPr>
    <w:r w:rsidRPr="00FB3D40">
      <w:rPr>
        <w:rFonts w:ascii="Cambria" w:hAnsi="Cambria"/>
      </w:rPr>
      <w:t xml:space="preserve">Вестник ЧГУ. </w:t>
    </w:r>
    <w:r>
      <w:rPr>
        <w:rFonts w:ascii="Cambria" w:hAnsi="Cambria"/>
      </w:rPr>
      <w:t xml:space="preserve">Экономические  науки. </w:t>
    </w:r>
    <w:r w:rsidRPr="00FB3D40">
      <w:rPr>
        <w:rFonts w:ascii="Cambria" w:hAnsi="Cambria"/>
      </w:rPr>
      <w:t>201</w:t>
    </w:r>
    <w:r>
      <w:rPr>
        <w:rFonts w:ascii="Cambria" w:hAnsi="Cambria"/>
      </w:rPr>
      <w:t>6</w:t>
    </w:r>
    <w:r w:rsidRPr="00FB3D40">
      <w:rPr>
        <w:rFonts w:ascii="Cambria" w:hAnsi="Cambria"/>
      </w:rPr>
      <w:t>.</w:t>
    </w:r>
  </w:p>
  <w:p w:rsidR="00616E4F" w:rsidRPr="009D6C3C" w:rsidRDefault="00616E4F" w:rsidP="00BF552E">
    <w:pPr>
      <w:pStyle w:val="a7"/>
      <w:rPr>
        <w:sz w:val="4"/>
        <w:szCs w:val="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E4F" w:rsidRPr="00FB3D40" w:rsidRDefault="00616E4F" w:rsidP="009D6C3C">
    <w:pPr>
      <w:pStyle w:val="a7"/>
      <w:pBdr>
        <w:bottom w:val="thickThinSmallGap" w:sz="24" w:space="1" w:color="622423"/>
      </w:pBdr>
      <w:jc w:val="center"/>
      <w:rPr>
        <w:rFonts w:ascii="Cambria" w:hAnsi="Cambria"/>
      </w:rPr>
    </w:pPr>
    <w:r w:rsidRPr="00FB3D40">
      <w:rPr>
        <w:rFonts w:ascii="Cambria" w:hAnsi="Cambria"/>
      </w:rPr>
      <w:t xml:space="preserve">Вестник ЧГУ. </w:t>
    </w:r>
    <w:r>
      <w:rPr>
        <w:rFonts w:ascii="Cambria" w:hAnsi="Cambria"/>
      </w:rPr>
      <w:t xml:space="preserve">Экономическиенауки. </w:t>
    </w:r>
    <w:r w:rsidRPr="00FB3D40">
      <w:rPr>
        <w:rFonts w:ascii="Cambria" w:hAnsi="Cambria"/>
      </w:rPr>
      <w:t>201</w:t>
    </w:r>
    <w:r>
      <w:rPr>
        <w:rFonts w:ascii="Cambria" w:hAnsi="Cambria"/>
      </w:rPr>
      <w:t>6</w:t>
    </w:r>
    <w:r w:rsidRPr="00FB3D40">
      <w:rPr>
        <w:rFonts w:ascii="Cambria" w:hAnsi="Cambria"/>
      </w:rPr>
      <w:t>.</w:t>
    </w:r>
  </w:p>
  <w:p w:rsidR="00616E4F" w:rsidRPr="009D6C3C" w:rsidRDefault="00616E4F" w:rsidP="00BF552E">
    <w:pPr>
      <w:pStyle w:val="a7"/>
      <w:rPr>
        <w:sz w:val="4"/>
        <w:szCs w:val="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E4F" w:rsidRPr="00FB3D40" w:rsidRDefault="00616E4F" w:rsidP="009D6C3C">
    <w:pPr>
      <w:pStyle w:val="a7"/>
      <w:pBdr>
        <w:bottom w:val="thickThinSmallGap" w:sz="24" w:space="1" w:color="622423"/>
      </w:pBdr>
      <w:jc w:val="center"/>
      <w:rPr>
        <w:rFonts w:ascii="Cambria" w:hAnsi="Cambria"/>
      </w:rPr>
    </w:pPr>
    <w:r w:rsidRPr="00FB3D40">
      <w:rPr>
        <w:rFonts w:ascii="Cambria" w:hAnsi="Cambria"/>
      </w:rPr>
      <w:t xml:space="preserve">Вестник ЧГУ. </w:t>
    </w:r>
    <w:r>
      <w:rPr>
        <w:rFonts w:ascii="Cambria" w:hAnsi="Cambria"/>
      </w:rPr>
      <w:t>Юриспруденция</w:t>
    </w:r>
    <w:r w:rsidRPr="00FB3D40">
      <w:rPr>
        <w:rFonts w:ascii="Cambria" w:hAnsi="Cambria"/>
      </w:rPr>
      <w:t>. 201</w:t>
    </w:r>
    <w:r>
      <w:rPr>
        <w:rFonts w:ascii="Cambria" w:hAnsi="Cambria"/>
      </w:rPr>
      <w:t>6</w:t>
    </w:r>
    <w:r w:rsidRPr="00FB3D40">
      <w:rPr>
        <w:rFonts w:ascii="Cambria" w:hAnsi="Cambria"/>
      </w:rPr>
      <w:t>.</w:t>
    </w:r>
  </w:p>
  <w:p w:rsidR="00616E4F" w:rsidRPr="009D6C3C" w:rsidRDefault="00616E4F" w:rsidP="00BF552E">
    <w:pPr>
      <w:pStyle w:val="a7"/>
      <w:rPr>
        <w:sz w:val="4"/>
        <w:szCs w:val="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E4F" w:rsidRPr="000020A6" w:rsidRDefault="00616E4F">
    <w:pPr>
      <w:pStyle w:val="a7"/>
      <w:rPr>
        <w:sz w:val="8"/>
        <w:szCs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FE40D84"/>
    <w:lvl w:ilvl="0">
      <w:start w:val="1"/>
      <w:numFmt w:val="decimal"/>
      <w:pStyle w:val="a"/>
      <w:lvlText w:val="%1."/>
      <w:lvlJc w:val="left"/>
      <w:pPr>
        <w:tabs>
          <w:tab w:val="num" w:pos="360"/>
        </w:tabs>
        <w:ind w:left="360" w:hanging="360"/>
      </w:pPr>
    </w:lvl>
  </w:abstractNum>
  <w:abstractNum w:abstractNumId="1">
    <w:nsid w:val="00000012"/>
    <w:multiLevelType w:val="multilevel"/>
    <w:tmpl w:val="00000012"/>
    <w:name w:val="WWNum17"/>
    <w:lvl w:ilvl="0">
      <w:start w:val="1"/>
      <w:numFmt w:val="decimal"/>
      <w:lvlText w:val="%1."/>
      <w:lvlJc w:val="left"/>
      <w:pPr>
        <w:tabs>
          <w:tab w:val="num" w:pos="0"/>
        </w:tabs>
        <w:ind w:left="1428" w:hanging="360"/>
      </w:pPr>
      <w:rPr>
        <w:rFonts w:cs="Times New Roman"/>
      </w:rPr>
    </w:lvl>
    <w:lvl w:ilvl="1">
      <w:start w:val="1"/>
      <w:numFmt w:val="lowerLetter"/>
      <w:lvlText w:val="%2."/>
      <w:lvlJc w:val="left"/>
      <w:pPr>
        <w:tabs>
          <w:tab w:val="num" w:pos="0"/>
        </w:tabs>
        <w:ind w:left="2148" w:hanging="360"/>
      </w:pPr>
      <w:rPr>
        <w:rFonts w:cs="Times New Roman"/>
      </w:rPr>
    </w:lvl>
    <w:lvl w:ilvl="2">
      <w:start w:val="1"/>
      <w:numFmt w:val="lowerRoman"/>
      <w:lvlText w:val="%2.%3."/>
      <w:lvlJc w:val="left"/>
      <w:pPr>
        <w:tabs>
          <w:tab w:val="num" w:pos="0"/>
        </w:tabs>
        <w:ind w:left="2868" w:hanging="180"/>
      </w:pPr>
      <w:rPr>
        <w:rFonts w:cs="Times New Roman"/>
      </w:rPr>
    </w:lvl>
    <w:lvl w:ilvl="3">
      <w:start w:val="1"/>
      <w:numFmt w:val="decimal"/>
      <w:lvlText w:val="%2.%3.%4."/>
      <w:lvlJc w:val="left"/>
      <w:pPr>
        <w:tabs>
          <w:tab w:val="num" w:pos="0"/>
        </w:tabs>
        <w:ind w:left="3588" w:hanging="360"/>
      </w:pPr>
      <w:rPr>
        <w:rFonts w:cs="Times New Roman"/>
      </w:rPr>
    </w:lvl>
    <w:lvl w:ilvl="4">
      <w:start w:val="1"/>
      <w:numFmt w:val="lowerLetter"/>
      <w:lvlText w:val="%2.%3.%4.%5."/>
      <w:lvlJc w:val="left"/>
      <w:pPr>
        <w:tabs>
          <w:tab w:val="num" w:pos="0"/>
        </w:tabs>
        <w:ind w:left="4308" w:hanging="360"/>
      </w:pPr>
      <w:rPr>
        <w:rFonts w:cs="Times New Roman"/>
      </w:rPr>
    </w:lvl>
    <w:lvl w:ilvl="5">
      <w:start w:val="1"/>
      <w:numFmt w:val="lowerRoman"/>
      <w:lvlText w:val="%2.%3.%4.%5.%6."/>
      <w:lvlJc w:val="left"/>
      <w:pPr>
        <w:tabs>
          <w:tab w:val="num" w:pos="0"/>
        </w:tabs>
        <w:ind w:left="5028" w:hanging="180"/>
      </w:pPr>
      <w:rPr>
        <w:rFonts w:cs="Times New Roman"/>
      </w:rPr>
    </w:lvl>
    <w:lvl w:ilvl="6">
      <w:start w:val="1"/>
      <w:numFmt w:val="decimal"/>
      <w:lvlText w:val="%2.%3.%4.%5.%6.%7."/>
      <w:lvlJc w:val="left"/>
      <w:pPr>
        <w:tabs>
          <w:tab w:val="num" w:pos="0"/>
        </w:tabs>
        <w:ind w:left="5748" w:hanging="360"/>
      </w:pPr>
      <w:rPr>
        <w:rFonts w:cs="Times New Roman"/>
      </w:rPr>
    </w:lvl>
    <w:lvl w:ilvl="7">
      <w:start w:val="1"/>
      <w:numFmt w:val="lowerLetter"/>
      <w:lvlText w:val="%2.%3.%4.%5.%6.%7.%8."/>
      <w:lvlJc w:val="left"/>
      <w:pPr>
        <w:tabs>
          <w:tab w:val="num" w:pos="0"/>
        </w:tabs>
        <w:ind w:left="6468" w:hanging="360"/>
      </w:pPr>
      <w:rPr>
        <w:rFonts w:cs="Times New Roman"/>
      </w:rPr>
    </w:lvl>
    <w:lvl w:ilvl="8">
      <w:start w:val="1"/>
      <w:numFmt w:val="lowerRoman"/>
      <w:lvlText w:val="%2.%3.%4.%5.%6.%7.%8.%9."/>
      <w:lvlJc w:val="left"/>
      <w:pPr>
        <w:tabs>
          <w:tab w:val="num" w:pos="0"/>
        </w:tabs>
        <w:ind w:left="7188" w:hanging="180"/>
      </w:pPr>
      <w:rPr>
        <w:rFonts w:cs="Times New Roman"/>
      </w:rPr>
    </w:lvl>
  </w:abstractNum>
  <w:abstractNum w:abstractNumId="2">
    <w:nsid w:val="00FE2E59"/>
    <w:multiLevelType w:val="hybridMultilevel"/>
    <w:tmpl w:val="8DC4F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EC49E2"/>
    <w:multiLevelType w:val="hybridMultilevel"/>
    <w:tmpl w:val="8C60D3FE"/>
    <w:lvl w:ilvl="0" w:tplc="E84EA9DA">
      <w:start w:val="1"/>
      <w:numFmt w:val="decimal"/>
      <w:lvlText w:val="%1."/>
      <w:lvlJc w:val="left"/>
      <w:pPr>
        <w:ind w:left="1729" w:hanging="102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9966A5D"/>
    <w:multiLevelType w:val="hybridMultilevel"/>
    <w:tmpl w:val="73B42130"/>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5">
    <w:nsid w:val="0EE05800"/>
    <w:multiLevelType w:val="hybridMultilevel"/>
    <w:tmpl w:val="CC38FA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2F6251F"/>
    <w:multiLevelType w:val="hybridMultilevel"/>
    <w:tmpl w:val="1370FC72"/>
    <w:lvl w:ilvl="0" w:tplc="5FCECCDC">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180415FF"/>
    <w:multiLevelType w:val="hybridMultilevel"/>
    <w:tmpl w:val="F35A521A"/>
    <w:lvl w:ilvl="0" w:tplc="04190001">
      <w:start w:val="1"/>
      <w:numFmt w:val="bullet"/>
      <w:lvlText w:val=""/>
      <w:lvlJc w:val="left"/>
      <w:pPr>
        <w:ind w:left="1267" w:hanging="360"/>
      </w:pPr>
      <w:rPr>
        <w:rFonts w:ascii="Symbol" w:hAnsi="Symbol" w:hint="default"/>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8">
    <w:nsid w:val="1AA00F38"/>
    <w:multiLevelType w:val="hybridMultilevel"/>
    <w:tmpl w:val="1FF8E308"/>
    <w:lvl w:ilvl="0" w:tplc="60CA8918">
      <w:start w:val="1"/>
      <w:numFmt w:val="decimal"/>
      <w:lvlText w:val="%1."/>
      <w:lvlJc w:val="left"/>
      <w:pPr>
        <w:ind w:left="40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057A92"/>
    <w:multiLevelType w:val="hybridMultilevel"/>
    <w:tmpl w:val="7F2631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462D8B"/>
    <w:multiLevelType w:val="hybridMultilevel"/>
    <w:tmpl w:val="B79AFF06"/>
    <w:lvl w:ilvl="0" w:tplc="46B4CA0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0A0773"/>
    <w:multiLevelType w:val="hybridMultilevel"/>
    <w:tmpl w:val="E384F1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15624C5"/>
    <w:multiLevelType w:val="hybridMultilevel"/>
    <w:tmpl w:val="9D6003F4"/>
    <w:lvl w:ilvl="0" w:tplc="0419000F">
      <w:start w:val="1"/>
      <w:numFmt w:val="decimal"/>
      <w:lvlText w:val="%1."/>
      <w:lvlJc w:val="left"/>
      <w:pPr>
        <w:tabs>
          <w:tab w:val="num" w:pos="1080"/>
        </w:tabs>
        <w:ind w:left="1080" w:hanging="360"/>
      </w:pPr>
      <w:rPr>
        <w:rFonts w:hint="default"/>
      </w:rPr>
    </w:lvl>
    <w:lvl w:ilvl="1" w:tplc="04190003">
      <w:start w:val="1"/>
      <w:numFmt w:val="bullet"/>
      <w:lvlText w:val="o"/>
      <w:lvlJc w:val="left"/>
      <w:pPr>
        <w:tabs>
          <w:tab w:val="num" w:pos="1914"/>
        </w:tabs>
        <w:ind w:left="1914" w:hanging="360"/>
      </w:pPr>
      <w:rPr>
        <w:rFonts w:ascii="Courier New" w:hAnsi="Courier New" w:cs="Courier New" w:hint="default"/>
      </w:rPr>
    </w:lvl>
    <w:lvl w:ilvl="2" w:tplc="04190005" w:tentative="1">
      <w:start w:val="1"/>
      <w:numFmt w:val="bullet"/>
      <w:lvlText w:val=""/>
      <w:lvlJc w:val="left"/>
      <w:pPr>
        <w:tabs>
          <w:tab w:val="num" w:pos="2634"/>
        </w:tabs>
        <w:ind w:left="2634" w:hanging="360"/>
      </w:pPr>
      <w:rPr>
        <w:rFonts w:ascii="Wingdings" w:hAnsi="Wingdings" w:hint="default"/>
      </w:rPr>
    </w:lvl>
    <w:lvl w:ilvl="3" w:tplc="04190001" w:tentative="1">
      <w:start w:val="1"/>
      <w:numFmt w:val="bullet"/>
      <w:lvlText w:val=""/>
      <w:lvlJc w:val="left"/>
      <w:pPr>
        <w:tabs>
          <w:tab w:val="num" w:pos="3354"/>
        </w:tabs>
        <w:ind w:left="3354" w:hanging="360"/>
      </w:pPr>
      <w:rPr>
        <w:rFonts w:ascii="Symbol" w:hAnsi="Symbol" w:hint="default"/>
      </w:rPr>
    </w:lvl>
    <w:lvl w:ilvl="4" w:tplc="04190003" w:tentative="1">
      <w:start w:val="1"/>
      <w:numFmt w:val="bullet"/>
      <w:lvlText w:val="o"/>
      <w:lvlJc w:val="left"/>
      <w:pPr>
        <w:tabs>
          <w:tab w:val="num" w:pos="4074"/>
        </w:tabs>
        <w:ind w:left="4074" w:hanging="360"/>
      </w:pPr>
      <w:rPr>
        <w:rFonts w:ascii="Courier New" w:hAnsi="Courier New" w:cs="Courier New" w:hint="default"/>
      </w:rPr>
    </w:lvl>
    <w:lvl w:ilvl="5" w:tplc="04190005" w:tentative="1">
      <w:start w:val="1"/>
      <w:numFmt w:val="bullet"/>
      <w:lvlText w:val=""/>
      <w:lvlJc w:val="left"/>
      <w:pPr>
        <w:tabs>
          <w:tab w:val="num" w:pos="4794"/>
        </w:tabs>
        <w:ind w:left="4794" w:hanging="360"/>
      </w:pPr>
      <w:rPr>
        <w:rFonts w:ascii="Wingdings" w:hAnsi="Wingdings" w:hint="default"/>
      </w:rPr>
    </w:lvl>
    <w:lvl w:ilvl="6" w:tplc="04190001" w:tentative="1">
      <w:start w:val="1"/>
      <w:numFmt w:val="bullet"/>
      <w:lvlText w:val=""/>
      <w:lvlJc w:val="left"/>
      <w:pPr>
        <w:tabs>
          <w:tab w:val="num" w:pos="5514"/>
        </w:tabs>
        <w:ind w:left="5514" w:hanging="360"/>
      </w:pPr>
      <w:rPr>
        <w:rFonts w:ascii="Symbol" w:hAnsi="Symbol" w:hint="default"/>
      </w:rPr>
    </w:lvl>
    <w:lvl w:ilvl="7" w:tplc="04190003" w:tentative="1">
      <w:start w:val="1"/>
      <w:numFmt w:val="bullet"/>
      <w:lvlText w:val="o"/>
      <w:lvlJc w:val="left"/>
      <w:pPr>
        <w:tabs>
          <w:tab w:val="num" w:pos="6234"/>
        </w:tabs>
        <w:ind w:left="6234" w:hanging="360"/>
      </w:pPr>
      <w:rPr>
        <w:rFonts w:ascii="Courier New" w:hAnsi="Courier New" w:cs="Courier New" w:hint="default"/>
      </w:rPr>
    </w:lvl>
    <w:lvl w:ilvl="8" w:tplc="04190005" w:tentative="1">
      <w:start w:val="1"/>
      <w:numFmt w:val="bullet"/>
      <w:lvlText w:val=""/>
      <w:lvlJc w:val="left"/>
      <w:pPr>
        <w:tabs>
          <w:tab w:val="num" w:pos="6954"/>
        </w:tabs>
        <w:ind w:left="6954" w:hanging="360"/>
      </w:pPr>
      <w:rPr>
        <w:rFonts w:ascii="Wingdings" w:hAnsi="Wingdings" w:hint="default"/>
      </w:rPr>
    </w:lvl>
  </w:abstractNum>
  <w:abstractNum w:abstractNumId="13">
    <w:nsid w:val="229322A5"/>
    <w:multiLevelType w:val="hybridMultilevel"/>
    <w:tmpl w:val="AEA2ED50"/>
    <w:lvl w:ilvl="0" w:tplc="C3ECACB6">
      <w:start w:val="1"/>
      <w:numFmt w:val="decimal"/>
      <w:lvlText w:val="%1."/>
      <w:lvlJc w:val="left"/>
      <w:pPr>
        <w:ind w:left="874" w:hanging="732"/>
      </w:pPr>
      <w:rPr>
        <w:rFonts w:hint="default"/>
        <w:b w:val="0"/>
      </w:rPr>
    </w:lvl>
    <w:lvl w:ilvl="1" w:tplc="30906560">
      <w:start w:val="1"/>
      <w:numFmt w:val="decimal"/>
      <w:lvlText w:val="%2."/>
      <w:lvlJc w:val="left"/>
      <w:pPr>
        <w:ind w:left="1882" w:hanging="1020"/>
      </w:pPr>
      <w:rPr>
        <w:rFonts w:hint="default"/>
        <w:color w:val="auto"/>
      </w:r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24AD374B"/>
    <w:multiLevelType w:val="hybridMultilevel"/>
    <w:tmpl w:val="530E8F40"/>
    <w:lvl w:ilvl="0" w:tplc="D25C89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66E70C1"/>
    <w:multiLevelType w:val="hybridMultilevel"/>
    <w:tmpl w:val="F0021116"/>
    <w:lvl w:ilvl="0" w:tplc="E84EA9DA">
      <w:start w:val="1"/>
      <w:numFmt w:val="decimal"/>
      <w:lvlText w:val="%1."/>
      <w:lvlJc w:val="left"/>
      <w:pPr>
        <w:ind w:left="1729" w:hanging="102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75E7E80"/>
    <w:multiLevelType w:val="hybridMultilevel"/>
    <w:tmpl w:val="31CCC1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8B85BDC"/>
    <w:multiLevelType w:val="hybridMultilevel"/>
    <w:tmpl w:val="7DACB1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B3C5E17"/>
    <w:multiLevelType w:val="multilevel"/>
    <w:tmpl w:val="48847548"/>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2C724BB6"/>
    <w:multiLevelType w:val="hybridMultilevel"/>
    <w:tmpl w:val="57A4874A"/>
    <w:lvl w:ilvl="0" w:tplc="59C8BC82">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CC65645"/>
    <w:multiLevelType w:val="hybridMultilevel"/>
    <w:tmpl w:val="9B849EB4"/>
    <w:lvl w:ilvl="0" w:tplc="58AAC844">
      <w:start w:val="1"/>
      <w:numFmt w:val="decimal"/>
      <w:pStyle w:val="References"/>
      <w:lvlText w:val="%1."/>
      <w:lvlJc w:val="left"/>
      <w:pPr>
        <w:tabs>
          <w:tab w:val="num" w:pos="360"/>
        </w:tabs>
        <w:ind w:left="340" w:hanging="340"/>
      </w:pPr>
      <w:rPr>
        <w:rFonts w:ascii="Times New Roman" w:hAnsi="Times New Roman" w:cs="Times New Roman" w:hint="default"/>
        <w:sz w:val="2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nsid w:val="2CFB4CDF"/>
    <w:multiLevelType w:val="multilevel"/>
    <w:tmpl w:val="B37ACEBE"/>
    <w:lvl w:ilvl="0">
      <w:start w:val="1"/>
      <w:numFmt w:val="decimal"/>
      <w:lvlText w:val="%1."/>
      <w:lvlJc w:val="left"/>
      <w:pPr>
        <w:tabs>
          <w:tab w:val="num" w:pos="720"/>
        </w:tabs>
        <w:ind w:left="720" w:hanging="360"/>
      </w:pPr>
      <w:rPr>
        <w:rFonts w:cs="Times New Roman"/>
      </w:rPr>
    </w:lvl>
    <w:lvl w:ilvl="1">
      <w:start w:val="240"/>
      <w:numFmt w:val="decimal"/>
      <w:lvlText w:val="%2"/>
      <w:lvlJc w:val="left"/>
      <w:pPr>
        <w:tabs>
          <w:tab w:val="num" w:pos="1440"/>
        </w:tabs>
        <w:ind w:left="1440" w:hanging="360"/>
      </w:pPr>
      <w:rPr>
        <w:rFonts w:hint="default"/>
        <w:sz w:val="24"/>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2EF0610F"/>
    <w:multiLevelType w:val="hybridMultilevel"/>
    <w:tmpl w:val="A4721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0A3155D"/>
    <w:multiLevelType w:val="hybridMultilevel"/>
    <w:tmpl w:val="AADADA4E"/>
    <w:lvl w:ilvl="0" w:tplc="CE4AABAA">
      <w:start w:val="1"/>
      <w:numFmt w:val="upperRoman"/>
      <w:lvlText w:val="%1."/>
      <w:lvlJc w:val="left"/>
      <w:pPr>
        <w:ind w:left="1259" w:hanging="72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4">
    <w:nsid w:val="326E5DD6"/>
    <w:multiLevelType w:val="hybridMultilevel"/>
    <w:tmpl w:val="DFF2FC7A"/>
    <w:lvl w:ilvl="0" w:tplc="4F38956C">
      <w:start w:val="1"/>
      <w:numFmt w:val="decimal"/>
      <w:pStyle w:val="a0"/>
      <w:lvlText w:val="%1."/>
      <w:lvlJc w:val="left"/>
      <w:pPr>
        <w:ind w:left="177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38443D45"/>
    <w:multiLevelType w:val="hybridMultilevel"/>
    <w:tmpl w:val="E6F01138"/>
    <w:lvl w:ilvl="0" w:tplc="D9B462D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E1B4E04"/>
    <w:multiLevelType w:val="hybridMultilevel"/>
    <w:tmpl w:val="66F2C330"/>
    <w:lvl w:ilvl="0" w:tplc="3752CE44">
      <w:start w:val="1"/>
      <w:numFmt w:val="decimal"/>
      <w:pStyle w:val="Figure"/>
      <w:lvlText w:val="Рис. %1."/>
      <w:lvlJc w:val="left"/>
      <w:pPr>
        <w:tabs>
          <w:tab w:val="num" w:pos="1080"/>
        </w:tabs>
        <w:ind w:left="0" w:firstLine="0"/>
      </w:pPr>
      <w:rPr>
        <w:rFonts w:ascii="Times New Roman" w:hAnsi="Times New Roman" w:cs="Times New Roman" w:hint="default"/>
        <w:b/>
        <w:i w:val="0"/>
        <w:sz w:val="2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nsid w:val="3F6F40EA"/>
    <w:multiLevelType w:val="hybridMultilevel"/>
    <w:tmpl w:val="0C1866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FCE7D9E"/>
    <w:multiLevelType w:val="multilevel"/>
    <w:tmpl w:val="E1761022"/>
    <w:lvl w:ilvl="0">
      <w:start w:val="1"/>
      <w:numFmt w:val="decimal"/>
      <w:lvlText w:val="%1."/>
      <w:lvlJc w:val="left"/>
      <w:pPr>
        <w:ind w:left="720" w:hanging="360"/>
      </w:pPr>
      <w:rPr>
        <w:rFonts w:hint="default"/>
        <w:color w:val="00000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40A2469B"/>
    <w:multiLevelType w:val="hybridMultilevel"/>
    <w:tmpl w:val="54F8138E"/>
    <w:lvl w:ilvl="0" w:tplc="862CBF48">
      <w:start w:val="1"/>
      <w:numFmt w:val="bullet"/>
      <w:pStyle w:val="9-"/>
      <w:lvlText w:val=""/>
      <w:lvlJc w:val="left"/>
      <w:pPr>
        <w:ind w:left="1077" w:hanging="360"/>
      </w:pPr>
      <w:rPr>
        <w:rFonts w:ascii="Symbol" w:hAnsi="Symbol"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hint="default"/>
      </w:rPr>
    </w:lvl>
    <w:lvl w:ilvl="3" w:tplc="04190001">
      <w:start w:val="1"/>
      <w:numFmt w:val="bullet"/>
      <w:lvlText w:val=""/>
      <w:lvlJc w:val="left"/>
      <w:pPr>
        <w:ind w:left="3237" w:hanging="360"/>
      </w:pPr>
      <w:rPr>
        <w:rFonts w:ascii="Symbol" w:hAnsi="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hint="default"/>
      </w:rPr>
    </w:lvl>
    <w:lvl w:ilvl="6" w:tplc="04190001">
      <w:start w:val="1"/>
      <w:numFmt w:val="bullet"/>
      <w:lvlText w:val=""/>
      <w:lvlJc w:val="left"/>
      <w:pPr>
        <w:ind w:left="5397" w:hanging="360"/>
      </w:pPr>
      <w:rPr>
        <w:rFonts w:ascii="Symbol" w:hAnsi="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hint="default"/>
      </w:rPr>
    </w:lvl>
  </w:abstractNum>
  <w:abstractNum w:abstractNumId="30">
    <w:nsid w:val="42A740D1"/>
    <w:multiLevelType w:val="multilevel"/>
    <w:tmpl w:val="DF7634FE"/>
    <w:lvl w:ilvl="0">
      <w:start w:val="1"/>
      <w:numFmt w:val="decimal"/>
      <w:lvlText w:val="%1."/>
      <w:lvlJc w:val="left"/>
      <w:pPr>
        <w:ind w:left="1759" w:hanging="105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31">
    <w:nsid w:val="487E5F16"/>
    <w:multiLevelType w:val="hybridMultilevel"/>
    <w:tmpl w:val="5630BF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9BD1931"/>
    <w:multiLevelType w:val="hybridMultilevel"/>
    <w:tmpl w:val="E3DAE07A"/>
    <w:lvl w:ilvl="0" w:tplc="9790012A">
      <w:start w:val="1"/>
      <w:numFmt w:val="decimal"/>
      <w:lvlText w:val="%1."/>
      <w:lvlJc w:val="left"/>
      <w:pPr>
        <w:ind w:left="765" w:hanging="405"/>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A265AD9"/>
    <w:multiLevelType w:val="hybridMultilevel"/>
    <w:tmpl w:val="258A7FE0"/>
    <w:lvl w:ilvl="0" w:tplc="5B7C2830">
      <w:numFmt w:val="bullet"/>
      <w:lvlText w:val=""/>
      <w:lvlJc w:val="left"/>
      <w:pPr>
        <w:ind w:left="1275" w:hanging="360"/>
      </w:pPr>
      <w:rPr>
        <w:rFonts w:ascii="Symbol" w:eastAsia="Times New Roman" w:hAnsi="Symbol" w:cs="Times New Roman" w:hint="default"/>
      </w:rPr>
    </w:lvl>
    <w:lvl w:ilvl="1" w:tplc="04190003" w:tentative="1">
      <w:start w:val="1"/>
      <w:numFmt w:val="bullet"/>
      <w:lvlText w:val="o"/>
      <w:lvlJc w:val="left"/>
      <w:pPr>
        <w:ind w:left="1995" w:hanging="360"/>
      </w:pPr>
      <w:rPr>
        <w:rFonts w:ascii="Courier New" w:hAnsi="Courier New" w:cs="Courier New" w:hint="default"/>
      </w:rPr>
    </w:lvl>
    <w:lvl w:ilvl="2" w:tplc="04190005" w:tentative="1">
      <w:start w:val="1"/>
      <w:numFmt w:val="bullet"/>
      <w:lvlText w:val=""/>
      <w:lvlJc w:val="left"/>
      <w:pPr>
        <w:ind w:left="2715" w:hanging="360"/>
      </w:pPr>
      <w:rPr>
        <w:rFonts w:ascii="Wingdings" w:hAnsi="Wingdings" w:hint="default"/>
      </w:rPr>
    </w:lvl>
    <w:lvl w:ilvl="3" w:tplc="04190001" w:tentative="1">
      <w:start w:val="1"/>
      <w:numFmt w:val="bullet"/>
      <w:lvlText w:val=""/>
      <w:lvlJc w:val="left"/>
      <w:pPr>
        <w:ind w:left="3435" w:hanging="360"/>
      </w:pPr>
      <w:rPr>
        <w:rFonts w:ascii="Symbol" w:hAnsi="Symbol" w:hint="default"/>
      </w:rPr>
    </w:lvl>
    <w:lvl w:ilvl="4" w:tplc="04190003" w:tentative="1">
      <w:start w:val="1"/>
      <w:numFmt w:val="bullet"/>
      <w:lvlText w:val="o"/>
      <w:lvlJc w:val="left"/>
      <w:pPr>
        <w:ind w:left="4155" w:hanging="360"/>
      </w:pPr>
      <w:rPr>
        <w:rFonts w:ascii="Courier New" w:hAnsi="Courier New" w:cs="Courier New" w:hint="default"/>
      </w:rPr>
    </w:lvl>
    <w:lvl w:ilvl="5" w:tplc="04190005" w:tentative="1">
      <w:start w:val="1"/>
      <w:numFmt w:val="bullet"/>
      <w:lvlText w:val=""/>
      <w:lvlJc w:val="left"/>
      <w:pPr>
        <w:ind w:left="4875" w:hanging="360"/>
      </w:pPr>
      <w:rPr>
        <w:rFonts w:ascii="Wingdings" w:hAnsi="Wingdings" w:hint="default"/>
      </w:rPr>
    </w:lvl>
    <w:lvl w:ilvl="6" w:tplc="04190001" w:tentative="1">
      <w:start w:val="1"/>
      <w:numFmt w:val="bullet"/>
      <w:lvlText w:val=""/>
      <w:lvlJc w:val="left"/>
      <w:pPr>
        <w:ind w:left="5595" w:hanging="360"/>
      </w:pPr>
      <w:rPr>
        <w:rFonts w:ascii="Symbol" w:hAnsi="Symbol" w:hint="default"/>
      </w:rPr>
    </w:lvl>
    <w:lvl w:ilvl="7" w:tplc="04190003" w:tentative="1">
      <w:start w:val="1"/>
      <w:numFmt w:val="bullet"/>
      <w:lvlText w:val="o"/>
      <w:lvlJc w:val="left"/>
      <w:pPr>
        <w:ind w:left="6315" w:hanging="360"/>
      </w:pPr>
      <w:rPr>
        <w:rFonts w:ascii="Courier New" w:hAnsi="Courier New" w:cs="Courier New" w:hint="default"/>
      </w:rPr>
    </w:lvl>
    <w:lvl w:ilvl="8" w:tplc="04190005" w:tentative="1">
      <w:start w:val="1"/>
      <w:numFmt w:val="bullet"/>
      <w:lvlText w:val=""/>
      <w:lvlJc w:val="left"/>
      <w:pPr>
        <w:ind w:left="7035" w:hanging="360"/>
      </w:pPr>
      <w:rPr>
        <w:rFonts w:ascii="Wingdings" w:hAnsi="Wingdings" w:hint="default"/>
      </w:rPr>
    </w:lvl>
  </w:abstractNum>
  <w:abstractNum w:abstractNumId="34">
    <w:nsid w:val="540C15B6"/>
    <w:multiLevelType w:val="hybridMultilevel"/>
    <w:tmpl w:val="97868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7690F88"/>
    <w:multiLevelType w:val="hybridMultilevel"/>
    <w:tmpl w:val="A73ACC68"/>
    <w:lvl w:ilvl="0" w:tplc="4FE0C34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581E34AF"/>
    <w:multiLevelType w:val="hybridMultilevel"/>
    <w:tmpl w:val="D25A66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9D46330"/>
    <w:multiLevelType w:val="hybridMultilevel"/>
    <w:tmpl w:val="C52246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5B977F42"/>
    <w:multiLevelType w:val="hybridMultilevel"/>
    <w:tmpl w:val="1D209840"/>
    <w:lvl w:ilvl="0" w:tplc="FCB8D098">
      <w:start w:val="1"/>
      <w:numFmt w:val="decimal"/>
      <w:lvlText w:val="%1."/>
      <w:lvlJc w:val="left"/>
      <w:pPr>
        <w:ind w:left="77" w:hanging="360"/>
      </w:pPr>
      <w:rPr>
        <w:rFonts w:hint="default"/>
      </w:rPr>
    </w:lvl>
    <w:lvl w:ilvl="1" w:tplc="3F3A0C60">
      <w:start w:val="1"/>
      <w:numFmt w:val="decimal"/>
      <w:lvlText w:val="%2."/>
      <w:lvlJc w:val="left"/>
      <w:pPr>
        <w:ind w:left="1412" w:hanging="975"/>
      </w:pPr>
      <w:rPr>
        <w:rFonts w:hint="default"/>
      </w:rPr>
    </w:lvl>
    <w:lvl w:ilvl="2" w:tplc="0419001B" w:tentative="1">
      <w:start w:val="1"/>
      <w:numFmt w:val="lowerRoman"/>
      <w:lvlText w:val="%3."/>
      <w:lvlJc w:val="right"/>
      <w:pPr>
        <w:ind w:left="1517" w:hanging="180"/>
      </w:pPr>
    </w:lvl>
    <w:lvl w:ilvl="3" w:tplc="0419000F" w:tentative="1">
      <w:start w:val="1"/>
      <w:numFmt w:val="decimal"/>
      <w:lvlText w:val="%4."/>
      <w:lvlJc w:val="left"/>
      <w:pPr>
        <w:ind w:left="2237" w:hanging="360"/>
      </w:pPr>
    </w:lvl>
    <w:lvl w:ilvl="4" w:tplc="04190019" w:tentative="1">
      <w:start w:val="1"/>
      <w:numFmt w:val="lowerLetter"/>
      <w:lvlText w:val="%5."/>
      <w:lvlJc w:val="left"/>
      <w:pPr>
        <w:ind w:left="2957" w:hanging="360"/>
      </w:pPr>
    </w:lvl>
    <w:lvl w:ilvl="5" w:tplc="0419001B" w:tentative="1">
      <w:start w:val="1"/>
      <w:numFmt w:val="lowerRoman"/>
      <w:lvlText w:val="%6."/>
      <w:lvlJc w:val="right"/>
      <w:pPr>
        <w:ind w:left="3677" w:hanging="180"/>
      </w:pPr>
    </w:lvl>
    <w:lvl w:ilvl="6" w:tplc="0419000F" w:tentative="1">
      <w:start w:val="1"/>
      <w:numFmt w:val="decimal"/>
      <w:lvlText w:val="%7."/>
      <w:lvlJc w:val="left"/>
      <w:pPr>
        <w:ind w:left="4397" w:hanging="360"/>
      </w:pPr>
    </w:lvl>
    <w:lvl w:ilvl="7" w:tplc="04190019" w:tentative="1">
      <w:start w:val="1"/>
      <w:numFmt w:val="lowerLetter"/>
      <w:lvlText w:val="%8."/>
      <w:lvlJc w:val="left"/>
      <w:pPr>
        <w:ind w:left="5117" w:hanging="360"/>
      </w:pPr>
    </w:lvl>
    <w:lvl w:ilvl="8" w:tplc="0419001B" w:tentative="1">
      <w:start w:val="1"/>
      <w:numFmt w:val="lowerRoman"/>
      <w:lvlText w:val="%9."/>
      <w:lvlJc w:val="right"/>
      <w:pPr>
        <w:ind w:left="5837" w:hanging="180"/>
      </w:pPr>
    </w:lvl>
  </w:abstractNum>
  <w:abstractNum w:abstractNumId="39">
    <w:nsid w:val="5BF3359E"/>
    <w:multiLevelType w:val="hybridMultilevel"/>
    <w:tmpl w:val="680CEB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5331126"/>
    <w:multiLevelType w:val="hybridMultilevel"/>
    <w:tmpl w:val="C156AC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78474F7"/>
    <w:multiLevelType w:val="hybridMultilevel"/>
    <w:tmpl w:val="E4647634"/>
    <w:lvl w:ilvl="0" w:tplc="DCB80226">
      <w:start w:val="1"/>
      <w:numFmt w:val="decimal"/>
      <w:lvlText w:val="%1."/>
      <w:lvlJc w:val="left"/>
      <w:pPr>
        <w:ind w:left="437" w:hanging="360"/>
      </w:pPr>
      <w:rPr>
        <w:rFonts w:hint="default"/>
      </w:r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42">
    <w:nsid w:val="686424F1"/>
    <w:multiLevelType w:val="multilevel"/>
    <w:tmpl w:val="DF7634FE"/>
    <w:lvl w:ilvl="0">
      <w:start w:val="1"/>
      <w:numFmt w:val="decimal"/>
      <w:lvlText w:val="%1."/>
      <w:lvlJc w:val="left"/>
      <w:pPr>
        <w:ind w:left="1759" w:hanging="105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43">
    <w:nsid w:val="689F6DBA"/>
    <w:multiLevelType w:val="hybridMultilevel"/>
    <w:tmpl w:val="9C6A15EA"/>
    <w:lvl w:ilvl="0" w:tplc="60CA8918">
      <w:start w:val="1"/>
      <w:numFmt w:val="decimal"/>
      <w:lvlText w:val="%1."/>
      <w:lvlJc w:val="left"/>
      <w:pPr>
        <w:ind w:left="40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AC669CB"/>
    <w:multiLevelType w:val="hybridMultilevel"/>
    <w:tmpl w:val="1D0826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BA1611F"/>
    <w:multiLevelType w:val="hybridMultilevel"/>
    <w:tmpl w:val="BD0C2170"/>
    <w:lvl w:ilvl="0" w:tplc="7450AA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6D04125A"/>
    <w:multiLevelType w:val="hybridMultilevel"/>
    <w:tmpl w:val="76D08F96"/>
    <w:lvl w:ilvl="0" w:tplc="D22426D8">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D0C26AE"/>
    <w:multiLevelType w:val="hybridMultilevel"/>
    <w:tmpl w:val="0E80B8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E074586"/>
    <w:multiLevelType w:val="hybridMultilevel"/>
    <w:tmpl w:val="D57C8072"/>
    <w:lvl w:ilvl="0" w:tplc="A8043A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0065E6A"/>
    <w:multiLevelType w:val="hybridMultilevel"/>
    <w:tmpl w:val="C4A2F0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1B57547"/>
    <w:multiLevelType w:val="hybridMultilevel"/>
    <w:tmpl w:val="A3FA4E5C"/>
    <w:lvl w:ilvl="0" w:tplc="EB5CB5B0">
      <w:start w:val="1"/>
      <w:numFmt w:val="decimal"/>
      <w:pStyle w:val="a1"/>
      <w:lvlText w:val="%1."/>
      <w:lvlJc w:val="left"/>
      <w:pPr>
        <w:ind w:left="2148" w:hanging="360"/>
      </w:pPr>
    </w:lvl>
    <w:lvl w:ilvl="1" w:tplc="04190019">
      <w:start w:val="1"/>
      <w:numFmt w:val="lowerLetter"/>
      <w:lvlText w:val="%2."/>
      <w:lvlJc w:val="left"/>
      <w:pPr>
        <w:ind w:left="2868" w:hanging="360"/>
      </w:pPr>
    </w:lvl>
    <w:lvl w:ilvl="2" w:tplc="0419001B">
      <w:start w:val="1"/>
      <w:numFmt w:val="lowerRoman"/>
      <w:lvlText w:val="%3."/>
      <w:lvlJc w:val="right"/>
      <w:pPr>
        <w:ind w:left="3588" w:hanging="180"/>
      </w:pPr>
    </w:lvl>
    <w:lvl w:ilvl="3" w:tplc="0419000F">
      <w:start w:val="1"/>
      <w:numFmt w:val="decimal"/>
      <w:lvlText w:val="%4."/>
      <w:lvlJc w:val="left"/>
      <w:pPr>
        <w:ind w:left="4308" w:hanging="360"/>
      </w:pPr>
    </w:lvl>
    <w:lvl w:ilvl="4" w:tplc="04190019">
      <w:start w:val="1"/>
      <w:numFmt w:val="lowerLetter"/>
      <w:lvlText w:val="%5."/>
      <w:lvlJc w:val="left"/>
      <w:pPr>
        <w:ind w:left="5028" w:hanging="360"/>
      </w:pPr>
    </w:lvl>
    <w:lvl w:ilvl="5" w:tplc="0419001B">
      <w:start w:val="1"/>
      <w:numFmt w:val="lowerRoman"/>
      <w:lvlText w:val="%6."/>
      <w:lvlJc w:val="right"/>
      <w:pPr>
        <w:ind w:left="5748" w:hanging="180"/>
      </w:pPr>
    </w:lvl>
    <w:lvl w:ilvl="6" w:tplc="0419000F">
      <w:start w:val="1"/>
      <w:numFmt w:val="decimal"/>
      <w:lvlText w:val="%7."/>
      <w:lvlJc w:val="left"/>
      <w:pPr>
        <w:ind w:left="6468" w:hanging="360"/>
      </w:pPr>
    </w:lvl>
    <w:lvl w:ilvl="7" w:tplc="04190019">
      <w:start w:val="1"/>
      <w:numFmt w:val="lowerLetter"/>
      <w:lvlText w:val="%8."/>
      <w:lvlJc w:val="left"/>
      <w:pPr>
        <w:ind w:left="7188" w:hanging="360"/>
      </w:pPr>
    </w:lvl>
    <w:lvl w:ilvl="8" w:tplc="0419001B">
      <w:start w:val="1"/>
      <w:numFmt w:val="lowerRoman"/>
      <w:lvlText w:val="%9."/>
      <w:lvlJc w:val="right"/>
      <w:pPr>
        <w:ind w:left="7908" w:hanging="180"/>
      </w:pPr>
    </w:lvl>
  </w:abstractNum>
  <w:abstractNum w:abstractNumId="51">
    <w:nsid w:val="72697F28"/>
    <w:multiLevelType w:val="hybridMultilevel"/>
    <w:tmpl w:val="C8BEADCA"/>
    <w:lvl w:ilvl="0" w:tplc="46B4CA0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8360AEE"/>
    <w:multiLevelType w:val="hybridMultilevel"/>
    <w:tmpl w:val="13F64C3A"/>
    <w:lvl w:ilvl="0" w:tplc="60CA8918">
      <w:start w:val="1"/>
      <w:numFmt w:val="decimal"/>
      <w:lvlText w:val="%1."/>
      <w:lvlJc w:val="left"/>
      <w:pPr>
        <w:ind w:left="408" w:hanging="360"/>
      </w:pPr>
      <w:rPr>
        <w:rFonts w:hint="default"/>
      </w:rPr>
    </w:lvl>
    <w:lvl w:ilvl="1" w:tplc="04190019" w:tentative="1">
      <w:start w:val="1"/>
      <w:numFmt w:val="lowerLetter"/>
      <w:lvlText w:val="%2."/>
      <w:lvlJc w:val="left"/>
      <w:pPr>
        <w:ind w:left="1128" w:hanging="360"/>
      </w:pPr>
    </w:lvl>
    <w:lvl w:ilvl="2" w:tplc="0419001B" w:tentative="1">
      <w:start w:val="1"/>
      <w:numFmt w:val="lowerRoman"/>
      <w:lvlText w:val="%3."/>
      <w:lvlJc w:val="right"/>
      <w:pPr>
        <w:ind w:left="1848" w:hanging="180"/>
      </w:pPr>
    </w:lvl>
    <w:lvl w:ilvl="3" w:tplc="0419000F" w:tentative="1">
      <w:start w:val="1"/>
      <w:numFmt w:val="decimal"/>
      <w:lvlText w:val="%4."/>
      <w:lvlJc w:val="left"/>
      <w:pPr>
        <w:ind w:left="2568" w:hanging="360"/>
      </w:pPr>
    </w:lvl>
    <w:lvl w:ilvl="4" w:tplc="04190019" w:tentative="1">
      <w:start w:val="1"/>
      <w:numFmt w:val="lowerLetter"/>
      <w:lvlText w:val="%5."/>
      <w:lvlJc w:val="left"/>
      <w:pPr>
        <w:ind w:left="3288" w:hanging="360"/>
      </w:pPr>
    </w:lvl>
    <w:lvl w:ilvl="5" w:tplc="0419001B" w:tentative="1">
      <w:start w:val="1"/>
      <w:numFmt w:val="lowerRoman"/>
      <w:lvlText w:val="%6."/>
      <w:lvlJc w:val="right"/>
      <w:pPr>
        <w:ind w:left="4008" w:hanging="180"/>
      </w:pPr>
    </w:lvl>
    <w:lvl w:ilvl="6" w:tplc="0419000F" w:tentative="1">
      <w:start w:val="1"/>
      <w:numFmt w:val="decimal"/>
      <w:lvlText w:val="%7."/>
      <w:lvlJc w:val="left"/>
      <w:pPr>
        <w:ind w:left="4728" w:hanging="360"/>
      </w:pPr>
    </w:lvl>
    <w:lvl w:ilvl="7" w:tplc="04190019" w:tentative="1">
      <w:start w:val="1"/>
      <w:numFmt w:val="lowerLetter"/>
      <w:lvlText w:val="%8."/>
      <w:lvlJc w:val="left"/>
      <w:pPr>
        <w:ind w:left="5448" w:hanging="360"/>
      </w:pPr>
    </w:lvl>
    <w:lvl w:ilvl="8" w:tplc="0419001B" w:tentative="1">
      <w:start w:val="1"/>
      <w:numFmt w:val="lowerRoman"/>
      <w:lvlText w:val="%9."/>
      <w:lvlJc w:val="right"/>
      <w:pPr>
        <w:ind w:left="6168" w:hanging="180"/>
      </w:pPr>
    </w:lvl>
  </w:abstractNum>
  <w:abstractNum w:abstractNumId="53">
    <w:nsid w:val="7AB8374F"/>
    <w:multiLevelType w:val="hybridMultilevel"/>
    <w:tmpl w:val="39887870"/>
    <w:lvl w:ilvl="0" w:tplc="2214DB8C">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E5F6408"/>
    <w:multiLevelType w:val="hybridMultilevel"/>
    <w:tmpl w:val="5EFA1B82"/>
    <w:lvl w:ilvl="0" w:tplc="164E0968">
      <w:start w:val="1"/>
      <w:numFmt w:val="decimal"/>
      <w:pStyle w:val="a2"/>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lvlOverride w:ilvl="0">
      <w:startOverride w:val="1"/>
    </w:lvlOverride>
  </w:num>
  <w:num w:numId="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4"/>
  </w:num>
  <w:num w:numId="7">
    <w:abstractNumId w:val="24"/>
  </w:num>
  <w:num w:numId="8">
    <w:abstractNumId w:val="35"/>
  </w:num>
  <w:num w:numId="9">
    <w:abstractNumId w:val="13"/>
  </w:num>
  <w:num w:numId="10">
    <w:abstractNumId w:val="39"/>
  </w:num>
  <w:num w:numId="11">
    <w:abstractNumId w:val="33"/>
  </w:num>
  <w:num w:numId="12">
    <w:abstractNumId w:val="45"/>
  </w:num>
  <w:num w:numId="13">
    <w:abstractNumId w:val="10"/>
  </w:num>
  <w:num w:numId="14">
    <w:abstractNumId w:val="3"/>
  </w:num>
  <w:num w:numId="15">
    <w:abstractNumId w:val="15"/>
  </w:num>
  <w:num w:numId="16">
    <w:abstractNumId w:val="28"/>
  </w:num>
  <w:num w:numId="17">
    <w:abstractNumId w:val="16"/>
  </w:num>
  <w:num w:numId="18">
    <w:abstractNumId w:val="36"/>
  </w:num>
  <w:num w:numId="19">
    <w:abstractNumId w:val="46"/>
  </w:num>
  <w:num w:numId="20">
    <w:abstractNumId w:val="25"/>
  </w:num>
  <w:num w:numId="21">
    <w:abstractNumId w:val="23"/>
  </w:num>
  <w:num w:numId="22">
    <w:abstractNumId w:val="30"/>
  </w:num>
  <w:num w:numId="23">
    <w:abstractNumId w:val="49"/>
  </w:num>
  <w:num w:numId="24">
    <w:abstractNumId w:val="19"/>
  </w:num>
  <w:num w:numId="25">
    <w:abstractNumId w:val="38"/>
  </w:num>
  <w:num w:numId="26">
    <w:abstractNumId w:val="32"/>
  </w:num>
  <w:num w:numId="27">
    <w:abstractNumId w:val="6"/>
  </w:num>
  <w:num w:numId="28">
    <w:abstractNumId w:val="44"/>
  </w:num>
  <w:num w:numId="29">
    <w:abstractNumId w:val="7"/>
  </w:num>
  <w:num w:numId="30">
    <w:abstractNumId w:val="42"/>
  </w:num>
  <w:num w:numId="31">
    <w:abstractNumId w:val="51"/>
  </w:num>
  <w:num w:numId="32">
    <w:abstractNumId w:val="14"/>
  </w:num>
  <w:num w:numId="33">
    <w:abstractNumId w:val="18"/>
  </w:num>
  <w:num w:numId="34">
    <w:abstractNumId w:val="34"/>
  </w:num>
  <w:num w:numId="35">
    <w:abstractNumId w:val="53"/>
  </w:num>
  <w:num w:numId="36">
    <w:abstractNumId w:val="41"/>
  </w:num>
  <w:num w:numId="37">
    <w:abstractNumId w:val="5"/>
  </w:num>
  <w:num w:numId="38">
    <w:abstractNumId w:val="37"/>
  </w:num>
  <w:num w:numId="39">
    <w:abstractNumId w:val="4"/>
  </w:num>
  <w:num w:numId="40">
    <w:abstractNumId w:val="2"/>
  </w:num>
  <w:num w:numId="41">
    <w:abstractNumId w:val="31"/>
  </w:num>
  <w:num w:numId="42">
    <w:abstractNumId w:val="47"/>
  </w:num>
  <w:num w:numId="43">
    <w:abstractNumId w:val="52"/>
  </w:num>
  <w:num w:numId="44">
    <w:abstractNumId w:val="40"/>
  </w:num>
  <w:num w:numId="45">
    <w:abstractNumId w:val="27"/>
  </w:num>
  <w:num w:numId="46">
    <w:abstractNumId w:val="48"/>
  </w:num>
  <w:num w:numId="47">
    <w:abstractNumId w:val="21"/>
  </w:num>
  <w:num w:numId="48">
    <w:abstractNumId w:val="12"/>
  </w:num>
  <w:num w:numId="49">
    <w:abstractNumId w:val="22"/>
  </w:num>
  <w:num w:numId="50">
    <w:abstractNumId w:val="8"/>
  </w:num>
  <w:num w:numId="51">
    <w:abstractNumId w:val="43"/>
  </w:num>
  <w:num w:numId="52">
    <w:abstractNumId w:val="17"/>
  </w:num>
  <w:num w:numId="53">
    <w:abstractNumId w:val="11"/>
  </w:num>
  <w:num w:numId="54">
    <w:abstractNumId w:val="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D6C3C"/>
    <w:rsid w:val="00001681"/>
    <w:rsid w:val="000029BF"/>
    <w:rsid w:val="00003B8A"/>
    <w:rsid w:val="00007930"/>
    <w:rsid w:val="000242D8"/>
    <w:rsid w:val="0002653A"/>
    <w:rsid w:val="00033712"/>
    <w:rsid w:val="00050A3C"/>
    <w:rsid w:val="000526FE"/>
    <w:rsid w:val="00054786"/>
    <w:rsid w:val="000562E7"/>
    <w:rsid w:val="00064176"/>
    <w:rsid w:val="00064BE6"/>
    <w:rsid w:val="0006593D"/>
    <w:rsid w:val="0006663A"/>
    <w:rsid w:val="0007113B"/>
    <w:rsid w:val="00075742"/>
    <w:rsid w:val="00080BA8"/>
    <w:rsid w:val="0008122B"/>
    <w:rsid w:val="0008727D"/>
    <w:rsid w:val="000A423E"/>
    <w:rsid w:val="000A7368"/>
    <w:rsid w:val="000B3345"/>
    <w:rsid w:val="000B620E"/>
    <w:rsid w:val="000C01A8"/>
    <w:rsid w:val="000C7F80"/>
    <w:rsid w:val="000E587D"/>
    <w:rsid w:val="000E7756"/>
    <w:rsid w:val="00100001"/>
    <w:rsid w:val="00100C32"/>
    <w:rsid w:val="00112560"/>
    <w:rsid w:val="00112E56"/>
    <w:rsid w:val="00126410"/>
    <w:rsid w:val="00131655"/>
    <w:rsid w:val="00137BEC"/>
    <w:rsid w:val="00140E72"/>
    <w:rsid w:val="001442F1"/>
    <w:rsid w:val="0014488D"/>
    <w:rsid w:val="00145499"/>
    <w:rsid w:val="0014719B"/>
    <w:rsid w:val="00157A21"/>
    <w:rsid w:val="00160F75"/>
    <w:rsid w:val="001610FB"/>
    <w:rsid w:val="0018032D"/>
    <w:rsid w:val="00192C93"/>
    <w:rsid w:val="00197ECA"/>
    <w:rsid w:val="001A25A1"/>
    <w:rsid w:val="001A3D2C"/>
    <w:rsid w:val="001A6242"/>
    <w:rsid w:val="001A7ADD"/>
    <w:rsid w:val="001C628C"/>
    <w:rsid w:val="001D234E"/>
    <w:rsid w:val="001E4714"/>
    <w:rsid w:val="001F17D2"/>
    <w:rsid w:val="001F26FA"/>
    <w:rsid w:val="001F3555"/>
    <w:rsid w:val="002054D9"/>
    <w:rsid w:val="00205FC9"/>
    <w:rsid w:val="0020725F"/>
    <w:rsid w:val="00210330"/>
    <w:rsid w:val="002147F1"/>
    <w:rsid w:val="002250B1"/>
    <w:rsid w:val="00230D2B"/>
    <w:rsid w:val="00232414"/>
    <w:rsid w:val="002425C4"/>
    <w:rsid w:val="00246883"/>
    <w:rsid w:val="0025233D"/>
    <w:rsid w:val="00262F96"/>
    <w:rsid w:val="00264219"/>
    <w:rsid w:val="00267FE6"/>
    <w:rsid w:val="00275078"/>
    <w:rsid w:val="00277734"/>
    <w:rsid w:val="00281E50"/>
    <w:rsid w:val="00283EFC"/>
    <w:rsid w:val="0028601D"/>
    <w:rsid w:val="00286BFA"/>
    <w:rsid w:val="0029258F"/>
    <w:rsid w:val="002A3F57"/>
    <w:rsid w:val="002B512E"/>
    <w:rsid w:val="002B7F32"/>
    <w:rsid w:val="002C23EE"/>
    <w:rsid w:val="002C31E3"/>
    <w:rsid w:val="002C5A20"/>
    <w:rsid w:val="002D3D2D"/>
    <w:rsid w:val="002D4E36"/>
    <w:rsid w:val="002E0C8C"/>
    <w:rsid w:val="002E2EEA"/>
    <w:rsid w:val="002E4166"/>
    <w:rsid w:val="002E65E3"/>
    <w:rsid w:val="002E69C6"/>
    <w:rsid w:val="002E7137"/>
    <w:rsid w:val="002F056B"/>
    <w:rsid w:val="002F4563"/>
    <w:rsid w:val="002F5999"/>
    <w:rsid w:val="002F6B8D"/>
    <w:rsid w:val="00304A92"/>
    <w:rsid w:val="00312D24"/>
    <w:rsid w:val="00316B66"/>
    <w:rsid w:val="0032300F"/>
    <w:rsid w:val="00330693"/>
    <w:rsid w:val="00331D4A"/>
    <w:rsid w:val="00332448"/>
    <w:rsid w:val="00335771"/>
    <w:rsid w:val="00335885"/>
    <w:rsid w:val="00342255"/>
    <w:rsid w:val="00342684"/>
    <w:rsid w:val="00342D80"/>
    <w:rsid w:val="00344C58"/>
    <w:rsid w:val="003477B1"/>
    <w:rsid w:val="003504AD"/>
    <w:rsid w:val="00353BF5"/>
    <w:rsid w:val="00357374"/>
    <w:rsid w:val="0036054F"/>
    <w:rsid w:val="00360BE2"/>
    <w:rsid w:val="00362C13"/>
    <w:rsid w:val="00362F47"/>
    <w:rsid w:val="0036336C"/>
    <w:rsid w:val="00365AFA"/>
    <w:rsid w:val="003674F9"/>
    <w:rsid w:val="00373889"/>
    <w:rsid w:val="003745F0"/>
    <w:rsid w:val="0037760F"/>
    <w:rsid w:val="00380A03"/>
    <w:rsid w:val="00392A37"/>
    <w:rsid w:val="003A537F"/>
    <w:rsid w:val="003A6050"/>
    <w:rsid w:val="003C5747"/>
    <w:rsid w:val="003D5D61"/>
    <w:rsid w:val="003D679B"/>
    <w:rsid w:val="003D7B08"/>
    <w:rsid w:val="003E4413"/>
    <w:rsid w:val="003E7CE5"/>
    <w:rsid w:val="003F5C0D"/>
    <w:rsid w:val="004019FF"/>
    <w:rsid w:val="00402F31"/>
    <w:rsid w:val="00403389"/>
    <w:rsid w:val="004037A6"/>
    <w:rsid w:val="0040435C"/>
    <w:rsid w:val="00412992"/>
    <w:rsid w:val="00421865"/>
    <w:rsid w:val="00422C99"/>
    <w:rsid w:val="004325B3"/>
    <w:rsid w:val="00435697"/>
    <w:rsid w:val="00435F28"/>
    <w:rsid w:val="004421E9"/>
    <w:rsid w:val="00443AD7"/>
    <w:rsid w:val="004479AA"/>
    <w:rsid w:val="00454A3A"/>
    <w:rsid w:val="00455A03"/>
    <w:rsid w:val="00471785"/>
    <w:rsid w:val="00484AC0"/>
    <w:rsid w:val="004853D2"/>
    <w:rsid w:val="0049693F"/>
    <w:rsid w:val="004A30A1"/>
    <w:rsid w:val="004A4299"/>
    <w:rsid w:val="004A53D2"/>
    <w:rsid w:val="004C001E"/>
    <w:rsid w:val="004C0AF0"/>
    <w:rsid w:val="004C24E8"/>
    <w:rsid w:val="004C2E19"/>
    <w:rsid w:val="004C2F04"/>
    <w:rsid w:val="004D22E2"/>
    <w:rsid w:val="004D2D06"/>
    <w:rsid w:val="004E76B9"/>
    <w:rsid w:val="004F4B3F"/>
    <w:rsid w:val="004F5527"/>
    <w:rsid w:val="004F7EB3"/>
    <w:rsid w:val="00511C76"/>
    <w:rsid w:val="005128A2"/>
    <w:rsid w:val="00525E84"/>
    <w:rsid w:val="00531CD5"/>
    <w:rsid w:val="00531F5C"/>
    <w:rsid w:val="005334F9"/>
    <w:rsid w:val="00533C43"/>
    <w:rsid w:val="00535579"/>
    <w:rsid w:val="005360AE"/>
    <w:rsid w:val="005667CC"/>
    <w:rsid w:val="00566C5A"/>
    <w:rsid w:val="00572FC7"/>
    <w:rsid w:val="00575054"/>
    <w:rsid w:val="00580E15"/>
    <w:rsid w:val="00581D1F"/>
    <w:rsid w:val="00581D85"/>
    <w:rsid w:val="00582285"/>
    <w:rsid w:val="005908A5"/>
    <w:rsid w:val="005A1D99"/>
    <w:rsid w:val="005A74D1"/>
    <w:rsid w:val="005B0AB5"/>
    <w:rsid w:val="005B5F33"/>
    <w:rsid w:val="005B634B"/>
    <w:rsid w:val="005C0B6C"/>
    <w:rsid w:val="005C2F43"/>
    <w:rsid w:val="005E389F"/>
    <w:rsid w:val="005E3EB4"/>
    <w:rsid w:val="005E7F80"/>
    <w:rsid w:val="005F02EE"/>
    <w:rsid w:val="005F1B06"/>
    <w:rsid w:val="005F4C83"/>
    <w:rsid w:val="00600D47"/>
    <w:rsid w:val="0060228B"/>
    <w:rsid w:val="00603ED6"/>
    <w:rsid w:val="00611C19"/>
    <w:rsid w:val="006123CE"/>
    <w:rsid w:val="00615362"/>
    <w:rsid w:val="00616E4F"/>
    <w:rsid w:val="006178FD"/>
    <w:rsid w:val="00627043"/>
    <w:rsid w:val="006342BF"/>
    <w:rsid w:val="00643513"/>
    <w:rsid w:val="006445A9"/>
    <w:rsid w:val="00645000"/>
    <w:rsid w:val="00645635"/>
    <w:rsid w:val="00652747"/>
    <w:rsid w:val="00655777"/>
    <w:rsid w:val="0065666A"/>
    <w:rsid w:val="00657FE1"/>
    <w:rsid w:val="00660D28"/>
    <w:rsid w:val="00666515"/>
    <w:rsid w:val="006666D6"/>
    <w:rsid w:val="0067195E"/>
    <w:rsid w:val="0067628A"/>
    <w:rsid w:val="00681CC2"/>
    <w:rsid w:val="006862D8"/>
    <w:rsid w:val="006868C6"/>
    <w:rsid w:val="006A2DB7"/>
    <w:rsid w:val="006A447F"/>
    <w:rsid w:val="006A5506"/>
    <w:rsid w:val="006A6F5F"/>
    <w:rsid w:val="006B16E9"/>
    <w:rsid w:val="006B236F"/>
    <w:rsid w:val="006B4E01"/>
    <w:rsid w:val="006B62B8"/>
    <w:rsid w:val="006C01C4"/>
    <w:rsid w:val="006C2CC5"/>
    <w:rsid w:val="006C5D74"/>
    <w:rsid w:val="006D470F"/>
    <w:rsid w:val="006D77DC"/>
    <w:rsid w:val="006E4A66"/>
    <w:rsid w:val="006E7C52"/>
    <w:rsid w:val="00700814"/>
    <w:rsid w:val="00707396"/>
    <w:rsid w:val="007100AA"/>
    <w:rsid w:val="00710FCE"/>
    <w:rsid w:val="00711F94"/>
    <w:rsid w:val="00716897"/>
    <w:rsid w:val="007224A4"/>
    <w:rsid w:val="0072467E"/>
    <w:rsid w:val="007258DE"/>
    <w:rsid w:val="0072774A"/>
    <w:rsid w:val="0072774F"/>
    <w:rsid w:val="007331B6"/>
    <w:rsid w:val="0073666C"/>
    <w:rsid w:val="007462AF"/>
    <w:rsid w:val="00755519"/>
    <w:rsid w:val="00756311"/>
    <w:rsid w:val="00757B9E"/>
    <w:rsid w:val="007642C0"/>
    <w:rsid w:val="00773398"/>
    <w:rsid w:val="00776219"/>
    <w:rsid w:val="0078339A"/>
    <w:rsid w:val="007B06B5"/>
    <w:rsid w:val="007B7890"/>
    <w:rsid w:val="007C0D6C"/>
    <w:rsid w:val="007C2C37"/>
    <w:rsid w:val="007D5E8D"/>
    <w:rsid w:val="007E12A0"/>
    <w:rsid w:val="007E4794"/>
    <w:rsid w:val="007F1056"/>
    <w:rsid w:val="007F131B"/>
    <w:rsid w:val="008064D2"/>
    <w:rsid w:val="0081252D"/>
    <w:rsid w:val="00814CFB"/>
    <w:rsid w:val="008153E5"/>
    <w:rsid w:val="0082058E"/>
    <w:rsid w:val="0083141D"/>
    <w:rsid w:val="00835856"/>
    <w:rsid w:val="00835A70"/>
    <w:rsid w:val="00841503"/>
    <w:rsid w:val="00842DAE"/>
    <w:rsid w:val="008456AA"/>
    <w:rsid w:val="00847670"/>
    <w:rsid w:val="00854466"/>
    <w:rsid w:val="00855391"/>
    <w:rsid w:val="00862108"/>
    <w:rsid w:val="00867427"/>
    <w:rsid w:val="00874660"/>
    <w:rsid w:val="00880410"/>
    <w:rsid w:val="008809BE"/>
    <w:rsid w:val="00884942"/>
    <w:rsid w:val="00886069"/>
    <w:rsid w:val="00896872"/>
    <w:rsid w:val="008A76B0"/>
    <w:rsid w:val="008B274A"/>
    <w:rsid w:val="008B7C89"/>
    <w:rsid w:val="008C0A46"/>
    <w:rsid w:val="008C5D8C"/>
    <w:rsid w:val="008D10A9"/>
    <w:rsid w:val="008D171D"/>
    <w:rsid w:val="008E66FF"/>
    <w:rsid w:val="008E7108"/>
    <w:rsid w:val="008F0301"/>
    <w:rsid w:val="008F150D"/>
    <w:rsid w:val="0090198B"/>
    <w:rsid w:val="00911637"/>
    <w:rsid w:val="00914588"/>
    <w:rsid w:val="00917936"/>
    <w:rsid w:val="00921DDB"/>
    <w:rsid w:val="00934086"/>
    <w:rsid w:val="00941AA8"/>
    <w:rsid w:val="009453FF"/>
    <w:rsid w:val="00947B6A"/>
    <w:rsid w:val="00955437"/>
    <w:rsid w:val="00955B99"/>
    <w:rsid w:val="00956ABA"/>
    <w:rsid w:val="009609C1"/>
    <w:rsid w:val="00970E25"/>
    <w:rsid w:val="00973D64"/>
    <w:rsid w:val="00975AC9"/>
    <w:rsid w:val="00975B85"/>
    <w:rsid w:val="009801B4"/>
    <w:rsid w:val="00995307"/>
    <w:rsid w:val="009A2D8F"/>
    <w:rsid w:val="009A715D"/>
    <w:rsid w:val="009B7D11"/>
    <w:rsid w:val="009C1B28"/>
    <w:rsid w:val="009D01BA"/>
    <w:rsid w:val="009D6C3C"/>
    <w:rsid w:val="009D7935"/>
    <w:rsid w:val="009E0A03"/>
    <w:rsid w:val="009E0F90"/>
    <w:rsid w:val="009F4963"/>
    <w:rsid w:val="009F6DB6"/>
    <w:rsid w:val="00A01EF3"/>
    <w:rsid w:val="00A04384"/>
    <w:rsid w:val="00A15B6E"/>
    <w:rsid w:val="00A21182"/>
    <w:rsid w:val="00A34AFB"/>
    <w:rsid w:val="00A40C0F"/>
    <w:rsid w:val="00A53F5D"/>
    <w:rsid w:val="00A66549"/>
    <w:rsid w:val="00A67CF0"/>
    <w:rsid w:val="00A70867"/>
    <w:rsid w:val="00A70A89"/>
    <w:rsid w:val="00A938E4"/>
    <w:rsid w:val="00A9514B"/>
    <w:rsid w:val="00A951A7"/>
    <w:rsid w:val="00A96417"/>
    <w:rsid w:val="00A97450"/>
    <w:rsid w:val="00AA4BA9"/>
    <w:rsid w:val="00AB26C6"/>
    <w:rsid w:val="00AC5821"/>
    <w:rsid w:val="00AD0D0A"/>
    <w:rsid w:val="00AD2B1D"/>
    <w:rsid w:val="00AD67D4"/>
    <w:rsid w:val="00AE05C2"/>
    <w:rsid w:val="00AF22D8"/>
    <w:rsid w:val="00AF2B7D"/>
    <w:rsid w:val="00AF3F1D"/>
    <w:rsid w:val="00AF58E6"/>
    <w:rsid w:val="00B04DCE"/>
    <w:rsid w:val="00B1294D"/>
    <w:rsid w:val="00B207DA"/>
    <w:rsid w:val="00B238AB"/>
    <w:rsid w:val="00B24172"/>
    <w:rsid w:val="00B27120"/>
    <w:rsid w:val="00B27C8C"/>
    <w:rsid w:val="00B3285D"/>
    <w:rsid w:val="00B36D07"/>
    <w:rsid w:val="00B42A16"/>
    <w:rsid w:val="00B42F29"/>
    <w:rsid w:val="00B434C2"/>
    <w:rsid w:val="00B43BA8"/>
    <w:rsid w:val="00B54C5A"/>
    <w:rsid w:val="00B575A2"/>
    <w:rsid w:val="00B62655"/>
    <w:rsid w:val="00B64D5D"/>
    <w:rsid w:val="00B666A5"/>
    <w:rsid w:val="00B66ADE"/>
    <w:rsid w:val="00B8196B"/>
    <w:rsid w:val="00B9484A"/>
    <w:rsid w:val="00B9631D"/>
    <w:rsid w:val="00B96B1F"/>
    <w:rsid w:val="00BA4A8A"/>
    <w:rsid w:val="00BA4CE9"/>
    <w:rsid w:val="00BB5002"/>
    <w:rsid w:val="00BC0597"/>
    <w:rsid w:val="00BC2E36"/>
    <w:rsid w:val="00BD5493"/>
    <w:rsid w:val="00BE0087"/>
    <w:rsid w:val="00BE14C9"/>
    <w:rsid w:val="00BE38D5"/>
    <w:rsid w:val="00BF30F6"/>
    <w:rsid w:val="00BF4E26"/>
    <w:rsid w:val="00BF552E"/>
    <w:rsid w:val="00BF7219"/>
    <w:rsid w:val="00C01FA9"/>
    <w:rsid w:val="00C20BC9"/>
    <w:rsid w:val="00C250F8"/>
    <w:rsid w:val="00C3468B"/>
    <w:rsid w:val="00C36090"/>
    <w:rsid w:val="00C42265"/>
    <w:rsid w:val="00C479B5"/>
    <w:rsid w:val="00C5390B"/>
    <w:rsid w:val="00C60BEC"/>
    <w:rsid w:val="00C60C56"/>
    <w:rsid w:val="00C6273A"/>
    <w:rsid w:val="00C64DAA"/>
    <w:rsid w:val="00C70EF0"/>
    <w:rsid w:val="00C9363C"/>
    <w:rsid w:val="00C94071"/>
    <w:rsid w:val="00C95959"/>
    <w:rsid w:val="00C96539"/>
    <w:rsid w:val="00CA056A"/>
    <w:rsid w:val="00CA136C"/>
    <w:rsid w:val="00CA2679"/>
    <w:rsid w:val="00CA2A67"/>
    <w:rsid w:val="00CA6848"/>
    <w:rsid w:val="00CB501D"/>
    <w:rsid w:val="00CC31F6"/>
    <w:rsid w:val="00CD345A"/>
    <w:rsid w:val="00CD4D8E"/>
    <w:rsid w:val="00CE1C46"/>
    <w:rsid w:val="00CE43C7"/>
    <w:rsid w:val="00CF6E2F"/>
    <w:rsid w:val="00CF7354"/>
    <w:rsid w:val="00D07258"/>
    <w:rsid w:val="00D07E91"/>
    <w:rsid w:val="00D14820"/>
    <w:rsid w:val="00D14888"/>
    <w:rsid w:val="00D15484"/>
    <w:rsid w:val="00D22790"/>
    <w:rsid w:val="00D27025"/>
    <w:rsid w:val="00D27D49"/>
    <w:rsid w:val="00D335EA"/>
    <w:rsid w:val="00D41840"/>
    <w:rsid w:val="00D46F80"/>
    <w:rsid w:val="00D50D04"/>
    <w:rsid w:val="00D67A76"/>
    <w:rsid w:val="00D757DB"/>
    <w:rsid w:val="00D76015"/>
    <w:rsid w:val="00D9534E"/>
    <w:rsid w:val="00D96206"/>
    <w:rsid w:val="00D96489"/>
    <w:rsid w:val="00D96CA6"/>
    <w:rsid w:val="00D97E21"/>
    <w:rsid w:val="00DA1109"/>
    <w:rsid w:val="00DA39BA"/>
    <w:rsid w:val="00DB0B9D"/>
    <w:rsid w:val="00DB0CC6"/>
    <w:rsid w:val="00DB236C"/>
    <w:rsid w:val="00DC1194"/>
    <w:rsid w:val="00DC6E85"/>
    <w:rsid w:val="00DC79C3"/>
    <w:rsid w:val="00DD0529"/>
    <w:rsid w:val="00DD369B"/>
    <w:rsid w:val="00DD432A"/>
    <w:rsid w:val="00DD635A"/>
    <w:rsid w:val="00DF0134"/>
    <w:rsid w:val="00DF229D"/>
    <w:rsid w:val="00DF4814"/>
    <w:rsid w:val="00DF6264"/>
    <w:rsid w:val="00DF74E4"/>
    <w:rsid w:val="00E0064A"/>
    <w:rsid w:val="00E0789E"/>
    <w:rsid w:val="00E1785C"/>
    <w:rsid w:val="00E20B7A"/>
    <w:rsid w:val="00E21374"/>
    <w:rsid w:val="00E22FE2"/>
    <w:rsid w:val="00E248FC"/>
    <w:rsid w:val="00E24EBC"/>
    <w:rsid w:val="00E310A9"/>
    <w:rsid w:val="00E31A2E"/>
    <w:rsid w:val="00E33CB7"/>
    <w:rsid w:val="00E349C0"/>
    <w:rsid w:val="00E35758"/>
    <w:rsid w:val="00E3692C"/>
    <w:rsid w:val="00E4036E"/>
    <w:rsid w:val="00E50736"/>
    <w:rsid w:val="00E60A6C"/>
    <w:rsid w:val="00E620E0"/>
    <w:rsid w:val="00E715C2"/>
    <w:rsid w:val="00E726FE"/>
    <w:rsid w:val="00E90306"/>
    <w:rsid w:val="00E9083D"/>
    <w:rsid w:val="00E92A63"/>
    <w:rsid w:val="00E933B2"/>
    <w:rsid w:val="00E965F2"/>
    <w:rsid w:val="00EA7439"/>
    <w:rsid w:val="00EB03FF"/>
    <w:rsid w:val="00EC18FB"/>
    <w:rsid w:val="00EC591E"/>
    <w:rsid w:val="00EC60AB"/>
    <w:rsid w:val="00EE20E1"/>
    <w:rsid w:val="00EE4CFA"/>
    <w:rsid w:val="00EF0E4B"/>
    <w:rsid w:val="00EF253F"/>
    <w:rsid w:val="00EF7958"/>
    <w:rsid w:val="00F0060B"/>
    <w:rsid w:val="00F0431E"/>
    <w:rsid w:val="00F11FC9"/>
    <w:rsid w:val="00F12C27"/>
    <w:rsid w:val="00F14057"/>
    <w:rsid w:val="00F30401"/>
    <w:rsid w:val="00F32D4A"/>
    <w:rsid w:val="00F40042"/>
    <w:rsid w:val="00F447FA"/>
    <w:rsid w:val="00F467F3"/>
    <w:rsid w:val="00F54B4E"/>
    <w:rsid w:val="00F56627"/>
    <w:rsid w:val="00F7190D"/>
    <w:rsid w:val="00F8078E"/>
    <w:rsid w:val="00F853EC"/>
    <w:rsid w:val="00F947A7"/>
    <w:rsid w:val="00F95896"/>
    <w:rsid w:val="00F9725D"/>
    <w:rsid w:val="00FA10DF"/>
    <w:rsid w:val="00FA1FBF"/>
    <w:rsid w:val="00FA4FAA"/>
    <w:rsid w:val="00FA58D5"/>
    <w:rsid w:val="00FC686A"/>
    <w:rsid w:val="00FC6CD8"/>
    <w:rsid w:val="00FC73D4"/>
    <w:rsid w:val="00FD33F8"/>
    <w:rsid w:val="00FE67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AutoShape 24"/>
        <o:r id="V:Rule2" type="connector" idref="#AutoShape 25"/>
        <o:r id="V:Rule3" type="connector" idref="#AutoShape 26"/>
        <o:r id="V:Rule4" type="connector" idref="#Line 69"/>
        <o:r id="V:Rule5" type="connector" idref="#AutoShape 27"/>
        <o:r id="V:Rule6" type="connector" idref="#AutoShape 29"/>
        <o:r id="V:Rule7" type="connector" idref="#AutoShape 37"/>
        <o:r id="V:Rule8" type="connector" idref="#AutoShape 39"/>
        <o:r id="V:Rule9" type="connector" idref="#Line 70"/>
        <o:r id="V:Rule10" type="connector" idref="#AutoShape 32">
          <o:proxy end="" idref="#Rectangle 14" connectloc="1"/>
        </o:r>
        <o:r id="V:Rule11" type="connector" idref="#Line 67"/>
        <o:r id="V:Rule12" type="connector" idref="#AutoShape 38"/>
        <o:r id="V:Rule13" type="connector" idref="#Line 65"/>
        <o:r id="V:Rule14" type="connector" idref="#AutoShape 41"/>
        <o:r id="V:Rule15" type="connector" idref="#Line 64"/>
        <o:r id="V:Rule16" type="connector" idref="#AutoShape 35"/>
        <o:r id="V:Rule17" type="connector" idref="#Line 72"/>
        <o:r id="V:Rule18" type="connector" idref="#AutoShape 30"/>
        <o:r id="V:Rule19" type="connector" idref="#AutoShape 34"/>
        <o:r id="V:Rule20" type="connector" idref="#AutoShape 31"/>
        <o:r id="V:Rule21" type="connector" idref="#Line 66"/>
        <o:r id="V:Rule22" type="connector" idref="#AutoShape 40"/>
        <o:r id="V:Rule23" type="connector" idref="#Line 63"/>
        <o:r id="V:Rule24" type="connector" idref="#Line 68"/>
        <o:r id="V:Rule25" type="connector" idref="#AutoShape 28"/>
        <o:r id="V:Rule26" type="connector" idref="#AutoShape 33">
          <o:proxy end="" idref="#Rectangle 15" connectloc="1"/>
        </o:r>
        <o:r id="V:Rule27" type="connector" idref="#Line 71"/>
        <o:r id="V:Rule28" type="connector" idref="#AutoShape 3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endnote reference" w:uiPriority="0"/>
    <w:lsdException w:name="List Number"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9D6C3C"/>
    <w:rPr>
      <w:rFonts w:ascii="Calibri" w:eastAsia="Times New Roman" w:hAnsi="Calibri" w:cs="Times New Roman"/>
      <w:lang w:eastAsia="ru-RU"/>
    </w:rPr>
  </w:style>
  <w:style w:type="paragraph" w:styleId="1">
    <w:name w:val="heading 1"/>
    <w:basedOn w:val="a3"/>
    <w:next w:val="a3"/>
    <w:link w:val="10"/>
    <w:uiPriority w:val="9"/>
    <w:qFormat/>
    <w:rsid w:val="009D6C3C"/>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3"/>
    <w:next w:val="a3"/>
    <w:link w:val="20"/>
    <w:uiPriority w:val="9"/>
    <w:unhideWhenUsed/>
    <w:qFormat/>
    <w:rsid w:val="009D6C3C"/>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3"/>
    <w:next w:val="a3"/>
    <w:link w:val="30"/>
    <w:uiPriority w:val="9"/>
    <w:unhideWhenUsed/>
    <w:qFormat/>
    <w:rsid w:val="009D6C3C"/>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4">
    <w:name w:val="heading 4"/>
    <w:basedOn w:val="a3"/>
    <w:next w:val="a3"/>
    <w:link w:val="40"/>
    <w:uiPriority w:val="9"/>
    <w:qFormat/>
    <w:rsid w:val="009D6C3C"/>
    <w:pPr>
      <w:keepNext/>
      <w:widowControl w:val="0"/>
      <w:autoSpaceDE w:val="0"/>
      <w:autoSpaceDN w:val="0"/>
      <w:adjustRightInd w:val="0"/>
      <w:spacing w:after="0" w:line="360" w:lineRule="auto"/>
      <w:outlineLvl w:val="3"/>
    </w:pPr>
    <w:rPr>
      <w:rFonts w:ascii="Times New Roman" w:hAnsi="Times New Roman"/>
      <w:sz w:val="28"/>
      <w:szCs w:val="28"/>
    </w:rPr>
  </w:style>
  <w:style w:type="paragraph" w:styleId="5">
    <w:name w:val="heading 5"/>
    <w:basedOn w:val="a3"/>
    <w:next w:val="a3"/>
    <w:link w:val="50"/>
    <w:qFormat/>
    <w:rsid w:val="009D6C3C"/>
    <w:pPr>
      <w:keepNext/>
      <w:shd w:val="clear" w:color="auto" w:fill="FFFFFF"/>
      <w:spacing w:after="0" w:line="240" w:lineRule="auto"/>
      <w:ind w:left="163" w:right="115" w:firstLine="720"/>
      <w:jc w:val="right"/>
      <w:outlineLvl w:val="4"/>
    </w:pPr>
    <w:rPr>
      <w:rFonts w:ascii="Times New Roman" w:hAnsi="Times New Roman"/>
      <w:b/>
      <w:bCs/>
      <w:color w:val="000000"/>
      <w:sz w:val="28"/>
      <w:szCs w:val="28"/>
      <w:u w:val="single"/>
    </w:rPr>
  </w:style>
  <w:style w:type="paragraph" w:styleId="6">
    <w:name w:val="heading 6"/>
    <w:basedOn w:val="a3"/>
    <w:next w:val="a3"/>
    <w:link w:val="60"/>
    <w:uiPriority w:val="9"/>
    <w:qFormat/>
    <w:rsid w:val="009D6C3C"/>
    <w:pPr>
      <w:keepNext/>
      <w:widowControl w:val="0"/>
      <w:autoSpaceDE w:val="0"/>
      <w:autoSpaceDN w:val="0"/>
      <w:adjustRightInd w:val="0"/>
      <w:spacing w:after="0" w:line="240" w:lineRule="auto"/>
      <w:jc w:val="center"/>
      <w:outlineLvl w:val="5"/>
    </w:pPr>
    <w:rPr>
      <w:rFonts w:ascii="Times New Roman" w:hAnsi="Times New Roman"/>
      <w:sz w:val="28"/>
      <w:szCs w:val="28"/>
    </w:rPr>
  </w:style>
  <w:style w:type="paragraph" w:styleId="8">
    <w:name w:val="heading 8"/>
    <w:basedOn w:val="a3"/>
    <w:next w:val="a3"/>
    <w:link w:val="80"/>
    <w:uiPriority w:val="99"/>
    <w:qFormat/>
    <w:rsid w:val="009D6C3C"/>
    <w:pPr>
      <w:spacing w:before="240" w:after="60" w:line="240" w:lineRule="auto"/>
      <w:outlineLvl w:val="7"/>
    </w:pPr>
    <w:rPr>
      <w:rFonts w:ascii="Times New Roman" w:hAnsi="Times New Roman"/>
      <w:i/>
      <w:iCs/>
      <w:sz w:val="24"/>
      <w:szCs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9"/>
    <w:rsid w:val="009D6C3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4"/>
    <w:link w:val="2"/>
    <w:uiPriority w:val="9"/>
    <w:rsid w:val="009D6C3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4"/>
    <w:link w:val="3"/>
    <w:uiPriority w:val="9"/>
    <w:rsid w:val="009D6C3C"/>
    <w:rPr>
      <w:rFonts w:asciiTheme="majorHAnsi" w:eastAsiaTheme="majorEastAsia" w:hAnsiTheme="majorHAnsi" w:cstheme="majorBidi"/>
      <w:b/>
      <w:bCs/>
      <w:color w:val="4F81BD" w:themeColor="accent1"/>
    </w:rPr>
  </w:style>
  <w:style w:type="character" w:customStyle="1" w:styleId="40">
    <w:name w:val="Заголовок 4 Знак"/>
    <w:basedOn w:val="a4"/>
    <w:link w:val="4"/>
    <w:uiPriority w:val="9"/>
    <w:rsid w:val="009D6C3C"/>
    <w:rPr>
      <w:rFonts w:ascii="Times New Roman" w:eastAsia="Times New Roman" w:hAnsi="Times New Roman" w:cs="Times New Roman"/>
      <w:sz w:val="28"/>
      <w:szCs w:val="28"/>
      <w:lang w:eastAsia="ru-RU"/>
    </w:rPr>
  </w:style>
  <w:style w:type="character" w:customStyle="1" w:styleId="50">
    <w:name w:val="Заголовок 5 Знак"/>
    <w:basedOn w:val="a4"/>
    <w:link w:val="5"/>
    <w:rsid w:val="009D6C3C"/>
    <w:rPr>
      <w:rFonts w:ascii="Times New Roman" w:eastAsia="Times New Roman" w:hAnsi="Times New Roman" w:cs="Times New Roman"/>
      <w:b/>
      <w:bCs/>
      <w:color w:val="000000"/>
      <w:sz w:val="28"/>
      <w:szCs w:val="28"/>
      <w:u w:val="single"/>
      <w:shd w:val="clear" w:color="auto" w:fill="FFFFFF"/>
      <w:lang w:eastAsia="ru-RU"/>
    </w:rPr>
  </w:style>
  <w:style w:type="character" w:customStyle="1" w:styleId="60">
    <w:name w:val="Заголовок 6 Знак"/>
    <w:basedOn w:val="a4"/>
    <w:link w:val="6"/>
    <w:uiPriority w:val="9"/>
    <w:rsid w:val="009D6C3C"/>
    <w:rPr>
      <w:rFonts w:ascii="Times New Roman" w:eastAsia="Times New Roman" w:hAnsi="Times New Roman" w:cs="Times New Roman"/>
      <w:sz w:val="28"/>
      <w:szCs w:val="28"/>
      <w:lang w:eastAsia="ru-RU"/>
    </w:rPr>
  </w:style>
  <w:style w:type="character" w:customStyle="1" w:styleId="80">
    <w:name w:val="Заголовок 8 Знак"/>
    <w:basedOn w:val="a4"/>
    <w:link w:val="8"/>
    <w:uiPriority w:val="99"/>
    <w:rsid w:val="009D6C3C"/>
    <w:rPr>
      <w:rFonts w:ascii="Times New Roman" w:eastAsia="Times New Roman" w:hAnsi="Times New Roman" w:cs="Times New Roman"/>
      <w:i/>
      <w:iCs/>
      <w:sz w:val="24"/>
      <w:szCs w:val="24"/>
      <w:lang w:eastAsia="ru-RU"/>
    </w:rPr>
  </w:style>
  <w:style w:type="paragraph" w:styleId="a7">
    <w:name w:val="header"/>
    <w:basedOn w:val="a3"/>
    <w:link w:val="a8"/>
    <w:uiPriority w:val="99"/>
    <w:rsid w:val="009D6C3C"/>
    <w:pPr>
      <w:tabs>
        <w:tab w:val="center" w:pos="4677"/>
        <w:tab w:val="right" w:pos="9355"/>
      </w:tabs>
      <w:spacing w:after="0" w:line="240" w:lineRule="auto"/>
    </w:pPr>
    <w:rPr>
      <w:sz w:val="20"/>
      <w:szCs w:val="20"/>
    </w:rPr>
  </w:style>
  <w:style w:type="character" w:customStyle="1" w:styleId="a8">
    <w:name w:val="Верхний колонтитул Знак"/>
    <w:basedOn w:val="a4"/>
    <w:link w:val="a7"/>
    <w:uiPriority w:val="99"/>
    <w:rsid w:val="009D6C3C"/>
    <w:rPr>
      <w:rFonts w:ascii="Calibri" w:eastAsia="Times New Roman" w:hAnsi="Calibri" w:cs="Times New Roman"/>
      <w:sz w:val="20"/>
      <w:szCs w:val="20"/>
      <w:lang w:eastAsia="ru-RU"/>
    </w:rPr>
  </w:style>
  <w:style w:type="paragraph" w:styleId="a9">
    <w:name w:val="footer"/>
    <w:basedOn w:val="a3"/>
    <w:link w:val="aa"/>
    <w:uiPriority w:val="99"/>
    <w:rsid w:val="009D6C3C"/>
    <w:pPr>
      <w:tabs>
        <w:tab w:val="center" w:pos="4677"/>
        <w:tab w:val="right" w:pos="9355"/>
      </w:tabs>
      <w:spacing w:after="0" w:line="240" w:lineRule="auto"/>
    </w:pPr>
    <w:rPr>
      <w:sz w:val="20"/>
      <w:szCs w:val="20"/>
    </w:rPr>
  </w:style>
  <w:style w:type="character" w:customStyle="1" w:styleId="aa">
    <w:name w:val="Нижний колонтитул Знак"/>
    <w:basedOn w:val="a4"/>
    <w:link w:val="a9"/>
    <w:uiPriority w:val="99"/>
    <w:rsid w:val="009D6C3C"/>
    <w:rPr>
      <w:rFonts w:ascii="Calibri" w:eastAsia="Times New Roman" w:hAnsi="Calibri" w:cs="Times New Roman"/>
      <w:sz w:val="20"/>
      <w:szCs w:val="20"/>
      <w:lang w:eastAsia="ru-RU"/>
    </w:rPr>
  </w:style>
  <w:style w:type="character" w:styleId="ab">
    <w:name w:val="page number"/>
    <w:basedOn w:val="a4"/>
    <w:uiPriority w:val="99"/>
    <w:rsid w:val="009D6C3C"/>
  </w:style>
  <w:style w:type="character" w:styleId="ac">
    <w:name w:val="Hyperlink"/>
    <w:uiPriority w:val="99"/>
    <w:unhideWhenUsed/>
    <w:rsid w:val="009D6C3C"/>
    <w:rPr>
      <w:color w:val="0000FF"/>
      <w:u w:val="single"/>
    </w:rPr>
  </w:style>
  <w:style w:type="character" w:customStyle="1" w:styleId="ad">
    <w:name w:val="Текст примечания Знак"/>
    <w:basedOn w:val="a4"/>
    <w:link w:val="ae"/>
    <w:rsid w:val="009D6C3C"/>
    <w:rPr>
      <w:rFonts w:ascii="Times New Roman" w:eastAsia="Times New Roman" w:hAnsi="Times New Roman" w:cs="Times New Roman"/>
      <w:sz w:val="20"/>
      <w:szCs w:val="20"/>
      <w:lang w:eastAsia="ru-RU"/>
    </w:rPr>
  </w:style>
  <w:style w:type="paragraph" w:styleId="ae">
    <w:name w:val="annotation text"/>
    <w:basedOn w:val="a3"/>
    <w:link w:val="ad"/>
    <w:unhideWhenUsed/>
    <w:rsid w:val="009D6C3C"/>
    <w:pPr>
      <w:spacing w:after="0" w:line="240" w:lineRule="auto"/>
    </w:pPr>
    <w:rPr>
      <w:rFonts w:ascii="Times New Roman" w:hAnsi="Times New Roman"/>
      <w:sz w:val="20"/>
      <w:szCs w:val="20"/>
    </w:rPr>
  </w:style>
  <w:style w:type="character" w:customStyle="1" w:styleId="11">
    <w:name w:val="Текст примечания Знак1"/>
    <w:basedOn w:val="a4"/>
    <w:uiPriority w:val="99"/>
    <w:semiHidden/>
    <w:rsid w:val="009D6C3C"/>
    <w:rPr>
      <w:rFonts w:ascii="Calibri" w:eastAsia="Times New Roman" w:hAnsi="Calibri" w:cs="Times New Roman"/>
      <w:sz w:val="20"/>
      <w:szCs w:val="20"/>
      <w:lang w:eastAsia="ru-RU"/>
    </w:rPr>
  </w:style>
  <w:style w:type="character" w:customStyle="1" w:styleId="af">
    <w:name w:val="Текст концевой сноски Знак"/>
    <w:basedOn w:val="a4"/>
    <w:link w:val="af0"/>
    <w:uiPriority w:val="99"/>
    <w:rsid w:val="009D6C3C"/>
    <w:rPr>
      <w:rFonts w:ascii="Times New Roman" w:eastAsia="Times New Roman" w:hAnsi="Times New Roman" w:cs="Times New Roman"/>
      <w:sz w:val="24"/>
      <w:szCs w:val="20"/>
    </w:rPr>
  </w:style>
  <w:style w:type="paragraph" w:styleId="af0">
    <w:name w:val="endnote text"/>
    <w:basedOn w:val="a3"/>
    <w:link w:val="af"/>
    <w:uiPriority w:val="99"/>
    <w:unhideWhenUsed/>
    <w:rsid w:val="009D6C3C"/>
    <w:pPr>
      <w:spacing w:after="0" w:line="240" w:lineRule="auto"/>
    </w:pPr>
    <w:rPr>
      <w:rFonts w:ascii="Times New Roman" w:hAnsi="Times New Roman"/>
      <w:sz w:val="24"/>
      <w:szCs w:val="20"/>
      <w:lang w:eastAsia="en-US"/>
    </w:rPr>
  </w:style>
  <w:style w:type="character" w:customStyle="1" w:styleId="12">
    <w:name w:val="Текст концевой сноски Знак1"/>
    <w:basedOn w:val="a4"/>
    <w:uiPriority w:val="99"/>
    <w:semiHidden/>
    <w:rsid w:val="009D6C3C"/>
    <w:rPr>
      <w:rFonts w:ascii="Calibri" w:eastAsia="Times New Roman" w:hAnsi="Calibri" w:cs="Times New Roman"/>
      <w:sz w:val="20"/>
      <w:szCs w:val="20"/>
      <w:lang w:eastAsia="ru-RU"/>
    </w:rPr>
  </w:style>
  <w:style w:type="paragraph" w:styleId="a">
    <w:name w:val="List Number"/>
    <w:basedOn w:val="a3"/>
    <w:semiHidden/>
    <w:unhideWhenUsed/>
    <w:rsid w:val="009D6C3C"/>
    <w:pPr>
      <w:numPr>
        <w:numId w:val="1"/>
      </w:numPr>
      <w:spacing w:after="0" w:line="240" w:lineRule="auto"/>
    </w:pPr>
    <w:rPr>
      <w:rFonts w:ascii="Times New Roman" w:hAnsi="Times New Roman"/>
      <w:sz w:val="24"/>
      <w:szCs w:val="24"/>
    </w:rPr>
  </w:style>
  <w:style w:type="character" w:customStyle="1" w:styleId="af1">
    <w:name w:val="Основной текст Знак"/>
    <w:basedOn w:val="a4"/>
    <w:link w:val="af2"/>
    <w:rsid w:val="009D6C3C"/>
    <w:rPr>
      <w:rFonts w:ascii="Times New Roman" w:eastAsia="Times New Roman" w:hAnsi="Times New Roman" w:cs="Times New Roman"/>
      <w:sz w:val="24"/>
      <w:szCs w:val="24"/>
      <w:lang w:eastAsia="ru-RU"/>
    </w:rPr>
  </w:style>
  <w:style w:type="paragraph" w:styleId="af2">
    <w:name w:val="Body Text"/>
    <w:basedOn w:val="a3"/>
    <w:link w:val="af1"/>
    <w:unhideWhenUsed/>
    <w:qFormat/>
    <w:rsid w:val="009D6C3C"/>
    <w:pPr>
      <w:spacing w:after="120" w:line="240" w:lineRule="auto"/>
    </w:pPr>
    <w:rPr>
      <w:rFonts w:ascii="Times New Roman" w:hAnsi="Times New Roman"/>
      <w:sz w:val="24"/>
      <w:szCs w:val="24"/>
    </w:rPr>
  </w:style>
  <w:style w:type="character" w:customStyle="1" w:styleId="13">
    <w:name w:val="Основной текст Знак1"/>
    <w:basedOn w:val="a4"/>
    <w:uiPriority w:val="99"/>
    <w:semiHidden/>
    <w:rsid w:val="009D6C3C"/>
    <w:rPr>
      <w:rFonts w:ascii="Calibri" w:eastAsia="Times New Roman" w:hAnsi="Calibri" w:cs="Times New Roman"/>
      <w:lang w:eastAsia="ru-RU"/>
    </w:rPr>
  </w:style>
  <w:style w:type="paragraph" w:styleId="af3">
    <w:name w:val="Body Text Indent"/>
    <w:basedOn w:val="a3"/>
    <w:link w:val="af4"/>
    <w:unhideWhenUsed/>
    <w:rsid w:val="009D6C3C"/>
    <w:pPr>
      <w:spacing w:after="120"/>
      <w:ind w:left="283"/>
    </w:pPr>
    <w:rPr>
      <w:rFonts w:eastAsia="Calibri"/>
      <w:sz w:val="24"/>
      <w:lang w:eastAsia="en-US"/>
    </w:rPr>
  </w:style>
  <w:style w:type="character" w:customStyle="1" w:styleId="af4">
    <w:name w:val="Основной текст с отступом Знак"/>
    <w:basedOn w:val="a4"/>
    <w:link w:val="af3"/>
    <w:rsid w:val="009D6C3C"/>
    <w:rPr>
      <w:rFonts w:ascii="Calibri" w:eastAsia="Calibri" w:hAnsi="Calibri" w:cs="Times New Roman"/>
      <w:sz w:val="24"/>
    </w:rPr>
  </w:style>
  <w:style w:type="paragraph" w:styleId="af5">
    <w:name w:val="Title"/>
    <w:basedOn w:val="a3"/>
    <w:next w:val="a3"/>
    <w:link w:val="af6"/>
    <w:uiPriority w:val="99"/>
    <w:qFormat/>
    <w:rsid w:val="009D6C3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6">
    <w:name w:val="Название Знак"/>
    <w:basedOn w:val="a4"/>
    <w:link w:val="af5"/>
    <w:uiPriority w:val="99"/>
    <w:rsid w:val="009D6C3C"/>
    <w:rPr>
      <w:rFonts w:asciiTheme="majorHAnsi" w:eastAsiaTheme="majorEastAsia" w:hAnsiTheme="majorHAnsi" w:cstheme="majorBidi"/>
      <w:color w:val="17365D" w:themeColor="text2" w:themeShade="BF"/>
      <w:spacing w:val="5"/>
      <w:kern w:val="28"/>
      <w:sz w:val="52"/>
      <w:szCs w:val="52"/>
    </w:rPr>
  </w:style>
  <w:style w:type="paragraph" w:styleId="af7">
    <w:name w:val="Subtitle"/>
    <w:basedOn w:val="af5"/>
    <w:next w:val="a3"/>
    <w:link w:val="af8"/>
    <w:qFormat/>
    <w:rsid w:val="009D6C3C"/>
    <w:pPr>
      <w:pBdr>
        <w:bottom w:val="none" w:sz="0" w:space="0" w:color="auto"/>
      </w:pBdr>
      <w:spacing w:after="0" w:line="360" w:lineRule="auto"/>
      <w:contextualSpacing w:val="0"/>
      <w:jc w:val="center"/>
      <w:outlineLvl w:val="1"/>
    </w:pPr>
    <w:rPr>
      <w:rFonts w:ascii="Times New Roman" w:eastAsia="Times New Roman" w:hAnsi="Times New Roman" w:cs="Arial"/>
      <w:b/>
      <w:bCs/>
      <w:color w:val="auto"/>
      <w:spacing w:val="0"/>
      <w:kern w:val="0"/>
      <w:sz w:val="28"/>
      <w:szCs w:val="32"/>
    </w:rPr>
  </w:style>
  <w:style w:type="character" w:customStyle="1" w:styleId="af8">
    <w:name w:val="Подзаголовок Знак"/>
    <w:basedOn w:val="a4"/>
    <w:link w:val="af7"/>
    <w:rsid w:val="009D6C3C"/>
    <w:rPr>
      <w:rFonts w:ascii="Times New Roman" w:eastAsia="Times New Roman" w:hAnsi="Times New Roman" w:cs="Arial"/>
      <w:b/>
      <w:bCs/>
      <w:sz w:val="28"/>
      <w:szCs w:val="32"/>
    </w:rPr>
  </w:style>
  <w:style w:type="character" w:customStyle="1" w:styleId="21">
    <w:name w:val="Основной текст 2 Знак"/>
    <w:basedOn w:val="a4"/>
    <w:link w:val="22"/>
    <w:uiPriority w:val="99"/>
    <w:rsid w:val="009D6C3C"/>
    <w:rPr>
      <w:rFonts w:ascii="Times New Roman" w:eastAsia="Times New Roman" w:hAnsi="Times New Roman" w:cs="Times New Roman"/>
      <w:sz w:val="24"/>
      <w:szCs w:val="20"/>
      <w:lang w:val="en-US"/>
    </w:rPr>
  </w:style>
  <w:style w:type="paragraph" w:styleId="22">
    <w:name w:val="Body Text 2"/>
    <w:basedOn w:val="a3"/>
    <w:link w:val="21"/>
    <w:uiPriority w:val="99"/>
    <w:unhideWhenUsed/>
    <w:rsid w:val="009D6C3C"/>
    <w:pPr>
      <w:spacing w:after="0" w:line="240" w:lineRule="auto"/>
      <w:jc w:val="both"/>
    </w:pPr>
    <w:rPr>
      <w:rFonts w:ascii="Times New Roman" w:hAnsi="Times New Roman"/>
      <w:sz w:val="24"/>
      <w:szCs w:val="20"/>
      <w:lang w:val="en-US" w:eastAsia="en-US"/>
    </w:rPr>
  </w:style>
  <w:style w:type="character" w:customStyle="1" w:styleId="210">
    <w:name w:val="Основной текст 2 Знак1"/>
    <w:basedOn w:val="a4"/>
    <w:uiPriority w:val="99"/>
    <w:semiHidden/>
    <w:rsid w:val="009D6C3C"/>
    <w:rPr>
      <w:rFonts w:ascii="Calibri" w:eastAsia="Times New Roman" w:hAnsi="Calibri" w:cs="Times New Roman"/>
      <w:lang w:eastAsia="ru-RU"/>
    </w:rPr>
  </w:style>
  <w:style w:type="character" w:customStyle="1" w:styleId="23">
    <w:name w:val="Основной текст с отступом 2 Знак"/>
    <w:basedOn w:val="a4"/>
    <w:link w:val="24"/>
    <w:uiPriority w:val="99"/>
    <w:rsid w:val="009D6C3C"/>
    <w:rPr>
      <w:rFonts w:ascii="Times New Roman" w:eastAsia="Times New Roman" w:hAnsi="Times New Roman" w:cs="Times New Roman"/>
      <w:sz w:val="24"/>
      <w:szCs w:val="20"/>
    </w:rPr>
  </w:style>
  <w:style w:type="paragraph" w:styleId="24">
    <w:name w:val="Body Text Indent 2"/>
    <w:basedOn w:val="a3"/>
    <w:link w:val="23"/>
    <w:uiPriority w:val="99"/>
    <w:unhideWhenUsed/>
    <w:rsid w:val="009D6C3C"/>
    <w:pPr>
      <w:spacing w:before="240" w:after="0" w:line="360" w:lineRule="auto"/>
      <w:ind w:firstLine="709"/>
      <w:jc w:val="both"/>
    </w:pPr>
    <w:rPr>
      <w:rFonts w:ascii="Times New Roman" w:hAnsi="Times New Roman"/>
      <w:sz w:val="24"/>
      <w:szCs w:val="20"/>
      <w:lang w:eastAsia="en-US"/>
    </w:rPr>
  </w:style>
  <w:style w:type="character" w:customStyle="1" w:styleId="211">
    <w:name w:val="Основной текст с отступом 2 Знак1"/>
    <w:basedOn w:val="a4"/>
    <w:uiPriority w:val="99"/>
    <w:semiHidden/>
    <w:rsid w:val="009D6C3C"/>
    <w:rPr>
      <w:rFonts w:ascii="Calibri" w:eastAsia="Times New Roman" w:hAnsi="Calibri" w:cs="Times New Roman"/>
      <w:lang w:eastAsia="ru-RU"/>
    </w:rPr>
  </w:style>
  <w:style w:type="paragraph" w:styleId="31">
    <w:name w:val="Body Text Indent 3"/>
    <w:basedOn w:val="a3"/>
    <w:link w:val="32"/>
    <w:uiPriority w:val="99"/>
    <w:unhideWhenUsed/>
    <w:rsid w:val="009D6C3C"/>
    <w:pPr>
      <w:spacing w:after="0" w:line="300" w:lineRule="auto"/>
      <w:ind w:firstLine="397"/>
      <w:jc w:val="both"/>
    </w:pPr>
    <w:rPr>
      <w:rFonts w:ascii="Times New Roman" w:hAnsi="Times New Roman"/>
      <w:sz w:val="20"/>
      <w:szCs w:val="20"/>
    </w:rPr>
  </w:style>
  <w:style w:type="character" w:customStyle="1" w:styleId="32">
    <w:name w:val="Основной текст с отступом 3 Знак"/>
    <w:basedOn w:val="a4"/>
    <w:link w:val="31"/>
    <w:uiPriority w:val="99"/>
    <w:rsid w:val="009D6C3C"/>
    <w:rPr>
      <w:rFonts w:ascii="Times New Roman" w:eastAsia="Times New Roman" w:hAnsi="Times New Roman" w:cs="Times New Roman"/>
      <w:sz w:val="20"/>
      <w:szCs w:val="20"/>
      <w:lang w:eastAsia="ru-RU"/>
    </w:rPr>
  </w:style>
  <w:style w:type="character" w:customStyle="1" w:styleId="af9">
    <w:name w:val="Схема документа Знак"/>
    <w:basedOn w:val="a4"/>
    <w:link w:val="afa"/>
    <w:uiPriority w:val="99"/>
    <w:semiHidden/>
    <w:rsid w:val="009D6C3C"/>
    <w:rPr>
      <w:rFonts w:ascii="Tahoma" w:eastAsia="Times New Roman" w:hAnsi="Tahoma" w:cs="Tahoma"/>
      <w:sz w:val="16"/>
      <w:szCs w:val="16"/>
      <w:lang w:eastAsia="ru-RU"/>
    </w:rPr>
  </w:style>
  <w:style w:type="paragraph" w:styleId="afa">
    <w:name w:val="Document Map"/>
    <w:basedOn w:val="a3"/>
    <w:link w:val="af9"/>
    <w:uiPriority w:val="99"/>
    <w:semiHidden/>
    <w:unhideWhenUsed/>
    <w:rsid w:val="009D6C3C"/>
    <w:pPr>
      <w:spacing w:after="0" w:line="240" w:lineRule="auto"/>
    </w:pPr>
    <w:rPr>
      <w:rFonts w:ascii="Tahoma" w:hAnsi="Tahoma" w:cs="Tahoma"/>
      <w:sz w:val="16"/>
      <w:szCs w:val="16"/>
    </w:rPr>
  </w:style>
  <w:style w:type="character" w:customStyle="1" w:styleId="14">
    <w:name w:val="Схема документа Знак1"/>
    <w:basedOn w:val="a4"/>
    <w:uiPriority w:val="99"/>
    <w:semiHidden/>
    <w:rsid w:val="009D6C3C"/>
    <w:rPr>
      <w:rFonts w:ascii="Tahoma" w:eastAsia="Times New Roman" w:hAnsi="Tahoma" w:cs="Tahoma"/>
      <w:sz w:val="16"/>
      <w:szCs w:val="16"/>
      <w:lang w:eastAsia="ru-RU"/>
    </w:rPr>
  </w:style>
  <w:style w:type="paragraph" w:styleId="afb">
    <w:name w:val="Plain Text"/>
    <w:basedOn w:val="a3"/>
    <w:link w:val="15"/>
    <w:unhideWhenUsed/>
    <w:rsid w:val="009D6C3C"/>
    <w:pPr>
      <w:spacing w:after="0" w:line="240" w:lineRule="auto"/>
    </w:pPr>
    <w:rPr>
      <w:rFonts w:ascii="Courier New" w:hAnsi="Courier New"/>
      <w:sz w:val="20"/>
      <w:szCs w:val="20"/>
    </w:rPr>
  </w:style>
  <w:style w:type="character" w:customStyle="1" w:styleId="15">
    <w:name w:val="Текст Знак1"/>
    <w:link w:val="afb"/>
    <w:locked/>
    <w:rsid w:val="009D6C3C"/>
    <w:rPr>
      <w:rFonts w:ascii="Courier New" w:eastAsia="Times New Roman" w:hAnsi="Courier New" w:cs="Times New Roman"/>
      <w:sz w:val="20"/>
      <w:szCs w:val="20"/>
      <w:lang w:eastAsia="ru-RU"/>
    </w:rPr>
  </w:style>
  <w:style w:type="character" w:customStyle="1" w:styleId="afc">
    <w:name w:val="Текст Знак"/>
    <w:basedOn w:val="a4"/>
    <w:uiPriority w:val="99"/>
    <w:semiHidden/>
    <w:rsid w:val="009D6C3C"/>
    <w:rPr>
      <w:rFonts w:ascii="Consolas" w:eastAsia="Times New Roman" w:hAnsi="Consolas" w:cs="Consolas"/>
      <w:sz w:val="21"/>
      <w:szCs w:val="21"/>
      <w:lang w:eastAsia="ru-RU"/>
    </w:rPr>
  </w:style>
  <w:style w:type="character" w:customStyle="1" w:styleId="afd">
    <w:name w:val="Тема примечания Знак"/>
    <w:basedOn w:val="ad"/>
    <w:link w:val="afe"/>
    <w:uiPriority w:val="99"/>
    <w:semiHidden/>
    <w:rsid w:val="009D6C3C"/>
    <w:rPr>
      <w:rFonts w:ascii="Times New Roman" w:eastAsia="Times New Roman" w:hAnsi="Times New Roman" w:cs="Times New Roman"/>
      <w:b/>
      <w:bCs/>
      <w:sz w:val="20"/>
      <w:szCs w:val="20"/>
      <w:lang w:eastAsia="ru-RU"/>
    </w:rPr>
  </w:style>
  <w:style w:type="paragraph" w:styleId="afe">
    <w:name w:val="annotation subject"/>
    <w:basedOn w:val="ae"/>
    <w:next w:val="ae"/>
    <w:link w:val="afd"/>
    <w:uiPriority w:val="99"/>
    <w:semiHidden/>
    <w:unhideWhenUsed/>
    <w:rsid w:val="009D6C3C"/>
    <w:rPr>
      <w:b/>
      <w:bCs/>
    </w:rPr>
  </w:style>
  <w:style w:type="character" w:customStyle="1" w:styleId="16">
    <w:name w:val="Тема примечания Знак1"/>
    <w:basedOn w:val="11"/>
    <w:uiPriority w:val="99"/>
    <w:semiHidden/>
    <w:rsid w:val="009D6C3C"/>
    <w:rPr>
      <w:rFonts w:ascii="Calibri" w:eastAsia="Times New Roman" w:hAnsi="Calibri" w:cs="Times New Roman"/>
      <w:b/>
      <w:bCs/>
      <w:sz w:val="20"/>
      <w:szCs w:val="20"/>
      <w:lang w:eastAsia="ru-RU"/>
    </w:rPr>
  </w:style>
  <w:style w:type="paragraph" w:styleId="aff">
    <w:name w:val="Balloon Text"/>
    <w:basedOn w:val="a3"/>
    <w:link w:val="aff0"/>
    <w:uiPriority w:val="99"/>
    <w:unhideWhenUsed/>
    <w:rsid w:val="009D6C3C"/>
    <w:pPr>
      <w:spacing w:after="0" w:line="240" w:lineRule="auto"/>
    </w:pPr>
    <w:rPr>
      <w:rFonts w:ascii="Tahoma" w:hAnsi="Tahoma"/>
      <w:sz w:val="16"/>
      <w:szCs w:val="16"/>
    </w:rPr>
  </w:style>
  <w:style w:type="character" w:customStyle="1" w:styleId="aff0">
    <w:name w:val="Текст выноски Знак"/>
    <w:basedOn w:val="a4"/>
    <w:link w:val="aff"/>
    <w:uiPriority w:val="99"/>
    <w:rsid w:val="009D6C3C"/>
    <w:rPr>
      <w:rFonts w:ascii="Tahoma" w:eastAsia="Times New Roman" w:hAnsi="Tahoma" w:cs="Times New Roman"/>
      <w:sz w:val="16"/>
      <w:szCs w:val="16"/>
      <w:lang w:eastAsia="ru-RU"/>
    </w:rPr>
  </w:style>
  <w:style w:type="character" w:customStyle="1" w:styleId="aff1">
    <w:name w:val="Без интервала Знак"/>
    <w:link w:val="aff2"/>
    <w:uiPriority w:val="1"/>
    <w:locked/>
    <w:rsid w:val="009D6C3C"/>
    <w:rPr>
      <w:rFonts w:ascii="Calibri" w:eastAsia="Times New Roman" w:hAnsi="Calibri" w:cs="Times New Roman"/>
    </w:rPr>
  </w:style>
  <w:style w:type="paragraph" w:styleId="aff2">
    <w:name w:val="No Spacing"/>
    <w:link w:val="aff1"/>
    <w:uiPriority w:val="1"/>
    <w:qFormat/>
    <w:rsid w:val="009D6C3C"/>
    <w:pPr>
      <w:spacing w:after="0" w:line="240" w:lineRule="auto"/>
    </w:pPr>
    <w:rPr>
      <w:rFonts w:ascii="Calibri" w:eastAsia="Times New Roman" w:hAnsi="Calibri" w:cs="Times New Roman"/>
    </w:rPr>
  </w:style>
  <w:style w:type="character" w:customStyle="1" w:styleId="aff3">
    <w:name w:val="Абзац списка Знак"/>
    <w:link w:val="a1"/>
    <w:uiPriority w:val="34"/>
    <w:locked/>
    <w:rsid w:val="009D6C3C"/>
    <w:rPr>
      <w:rFonts w:ascii="Times New Roman" w:eastAsia="Times New Roman" w:hAnsi="Times New Roman" w:cs="Times New Roman"/>
    </w:rPr>
  </w:style>
  <w:style w:type="paragraph" w:styleId="a1">
    <w:name w:val="List Paragraph"/>
    <w:basedOn w:val="a3"/>
    <w:link w:val="aff3"/>
    <w:uiPriority w:val="34"/>
    <w:qFormat/>
    <w:rsid w:val="009D6C3C"/>
    <w:pPr>
      <w:numPr>
        <w:numId w:val="2"/>
      </w:numPr>
      <w:spacing w:before="40" w:after="0" w:line="240" w:lineRule="auto"/>
      <w:jc w:val="both"/>
    </w:pPr>
    <w:rPr>
      <w:rFonts w:ascii="Times New Roman" w:hAnsi="Times New Roman"/>
      <w:lang w:eastAsia="en-US"/>
    </w:rPr>
  </w:style>
  <w:style w:type="paragraph" w:customStyle="1" w:styleId="Basic">
    <w:name w:val="Basic"/>
    <w:rsid w:val="009D6C3C"/>
    <w:pPr>
      <w:spacing w:after="0" w:line="360" w:lineRule="auto"/>
      <w:ind w:firstLine="567"/>
      <w:jc w:val="both"/>
    </w:pPr>
    <w:rPr>
      <w:rFonts w:ascii="Times New Roman" w:eastAsia="Times New Roman" w:hAnsi="Times New Roman" w:cs="Times New Roman"/>
      <w:sz w:val="24"/>
      <w:szCs w:val="20"/>
    </w:rPr>
  </w:style>
  <w:style w:type="paragraph" w:customStyle="1" w:styleId="TableFootnote">
    <w:name w:val="TableFootnote"/>
    <w:basedOn w:val="Basic"/>
    <w:rsid w:val="009D6C3C"/>
    <w:pPr>
      <w:tabs>
        <w:tab w:val="right" w:pos="284"/>
        <w:tab w:val="left" w:pos="369"/>
      </w:tabs>
      <w:spacing w:line="240" w:lineRule="auto"/>
      <w:ind w:firstLine="0"/>
    </w:pPr>
    <w:rPr>
      <w:sz w:val="18"/>
    </w:rPr>
  </w:style>
  <w:style w:type="paragraph" w:customStyle="1" w:styleId="CellBody">
    <w:name w:val="CellBody"/>
    <w:basedOn w:val="Basic"/>
    <w:rsid w:val="009D6C3C"/>
    <w:pPr>
      <w:spacing w:after="40"/>
      <w:ind w:firstLine="0"/>
      <w:jc w:val="center"/>
    </w:pPr>
  </w:style>
  <w:style w:type="paragraph" w:customStyle="1" w:styleId="CellHeading">
    <w:name w:val="CellHeading"/>
    <w:basedOn w:val="Basic"/>
    <w:rsid w:val="009D6C3C"/>
    <w:pPr>
      <w:spacing w:before="40" w:after="40"/>
      <w:ind w:firstLine="0"/>
      <w:jc w:val="center"/>
    </w:pPr>
  </w:style>
  <w:style w:type="paragraph" w:customStyle="1" w:styleId="aff4">
    <w:name w:val="ЗША Основной текст"/>
    <w:basedOn w:val="a3"/>
    <w:rsid w:val="009D6C3C"/>
    <w:pPr>
      <w:spacing w:after="0" w:line="240" w:lineRule="auto"/>
      <w:ind w:firstLine="709"/>
      <w:jc w:val="both"/>
    </w:pPr>
    <w:rPr>
      <w:rFonts w:ascii="Times New Roman" w:hAnsi="Times New Roman"/>
      <w:sz w:val="28"/>
      <w:szCs w:val="24"/>
    </w:rPr>
  </w:style>
  <w:style w:type="character" w:customStyle="1" w:styleId="0-">
    <w:name w:val="0-Общий Знак"/>
    <w:link w:val="0-0"/>
    <w:locked/>
    <w:rsid w:val="009D6C3C"/>
    <w:rPr>
      <w:rFonts w:ascii="Times New Roman" w:eastAsia="Times New Roman" w:hAnsi="Times New Roman" w:cs="Times New Roman"/>
    </w:rPr>
  </w:style>
  <w:style w:type="paragraph" w:customStyle="1" w:styleId="0-0">
    <w:name w:val="0-Общий"/>
    <w:basedOn w:val="a3"/>
    <w:link w:val="0-"/>
    <w:qFormat/>
    <w:rsid w:val="009D6C3C"/>
    <w:pPr>
      <w:spacing w:after="0" w:line="240" w:lineRule="auto"/>
      <w:ind w:firstLine="357"/>
      <w:jc w:val="both"/>
    </w:pPr>
    <w:rPr>
      <w:rFonts w:ascii="Times New Roman" w:hAnsi="Times New Roman"/>
      <w:lang w:eastAsia="en-US"/>
    </w:rPr>
  </w:style>
  <w:style w:type="character" w:customStyle="1" w:styleId="5-">
    <w:name w:val="5-Заглавие Знак"/>
    <w:link w:val="5-0"/>
    <w:locked/>
    <w:rsid w:val="009D6C3C"/>
    <w:rPr>
      <w:rFonts w:ascii="Arial Narrow" w:eastAsia="Times New Roman" w:hAnsi="Arial Narrow" w:cs="Times New Roman"/>
      <w:b/>
      <w:w w:val="80"/>
      <w:sz w:val="28"/>
      <w:szCs w:val="28"/>
    </w:rPr>
  </w:style>
  <w:style w:type="paragraph" w:customStyle="1" w:styleId="5-0">
    <w:name w:val="5-Заглавие"/>
    <w:basedOn w:val="0-0"/>
    <w:link w:val="5-"/>
    <w:qFormat/>
    <w:rsid w:val="009D6C3C"/>
    <w:pPr>
      <w:spacing w:before="240"/>
      <w:ind w:left="357" w:right="357" w:firstLine="0"/>
      <w:contextualSpacing/>
      <w:jc w:val="center"/>
    </w:pPr>
    <w:rPr>
      <w:rFonts w:ascii="Arial Narrow" w:hAnsi="Arial Narrow"/>
      <w:b/>
      <w:w w:val="80"/>
      <w:sz w:val="28"/>
      <w:szCs w:val="28"/>
    </w:rPr>
  </w:style>
  <w:style w:type="character" w:customStyle="1" w:styleId="6-">
    <w:name w:val="6-Аннотация Знак"/>
    <w:link w:val="6-0"/>
    <w:locked/>
    <w:rsid w:val="009D6C3C"/>
    <w:rPr>
      <w:rFonts w:ascii="Arial Narrow" w:eastAsia="Times New Roman" w:hAnsi="Arial Narrow" w:cs="Times New Roman"/>
      <w:sz w:val="18"/>
      <w:szCs w:val="18"/>
    </w:rPr>
  </w:style>
  <w:style w:type="paragraph" w:customStyle="1" w:styleId="6-0">
    <w:name w:val="6-Аннотация"/>
    <w:basedOn w:val="0-0"/>
    <w:link w:val="6-"/>
    <w:qFormat/>
    <w:rsid w:val="009D6C3C"/>
    <w:pPr>
      <w:widowControl w:val="0"/>
      <w:spacing w:before="240"/>
      <w:ind w:left="357" w:right="357" w:firstLine="0"/>
      <w:contextualSpacing/>
    </w:pPr>
    <w:rPr>
      <w:rFonts w:ascii="Arial Narrow" w:hAnsi="Arial Narrow"/>
      <w:sz w:val="18"/>
      <w:szCs w:val="18"/>
    </w:rPr>
  </w:style>
  <w:style w:type="character" w:customStyle="1" w:styleId="1-">
    <w:name w:val="1-Раздел Знак"/>
    <w:link w:val="1-0"/>
    <w:locked/>
    <w:rsid w:val="009D6C3C"/>
    <w:rPr>
      <w:rFonts w:ascii="Times New Roman" w:eastAsia="Times New Roman" w:hAnsi="Times New Roman" w:cs="Times New Roman"/>
      <w:b/>
      <w:caps/>
      <w:sz w:val="20"/>
      <w:szCs w:val="20"/>
    </w:rPr>
  </w:style>
  <w:style w:type="paragraph" w:customStyle="1" w:styleId="1-0">
    <w:name w:val="1-Раздел"/>
    <w:basedOn w:val="0-0"/>
    <w:link w:val="1-"/>
    <w:qFormat/>
    <w:rsid w:val="009D6C3C"/>
    <w:pPr>
      <w:keepNext/>
      <w:widowControl w:val="0"/>
      <w:suppressAutoHyphens/>
      <w:spacing w:before="240" w:after="120"/>
      <w:ind w:left="357" w:right="357" w:firstLine="0"/>
      <w:contextualSpacing/>
      <w:jc w:val="center"/>
    </w:pPr>
    <w:rPr>
      <w:b/>
      <w:caps/>
      <w:sz w:val="20"/>
      <w:szCs w:val="20"/>
    </w:rPr>
  </w:style>
  <w:style w:type="character" w:customStyle="1" w:styleId="1-1">
    <w:name w:val="1-подРаздел Знак"/>
    <w:link w:val="1-2"/>
    <w:locked/>
    <w:rsid w:val="009D6C3C"/>
    <w:rPr>
      <w:rFonts w:ascii="Times New Roman" w:eastAsia="Times New Roman" w:hAnsi="Times New Roman" w:cs="Times New Roman"/>
      <w:b/>
    </w:rPr>
  </w:style>
  <w:style w:type="paragraph" w:customStyle="1" w:styleId="1-2">
    <w:name w:val="1-подРаздел"/>
    <w:basedOn w:val="0-0"/>
    <w:link w:val="1-1"/>
    <w:qFormat/>
    <w:rsid w:val="009D6C3C"/>
    <w:pPr>
      <w:spacing w:before="240" w:after="120"/>
      <w:ind w:left="357" w:right="357" w:firstLine="0"/>
      <w:contextualSpacing/>
      <w:jc w:val="center"/>
    </w:pPr>
    <w:rPr>
      <w:b/>
    </w:rPr>
  </w:style>
  <w:style w:type="character" w:customStyle="1" w:styleId="2-">
    <w:name w:val="2-подРис Знак"/>
    <w:basedOn w:val="a4"/>
    <w:link w:val="2-0"/>
    <w:locked/>
    <w:rsid w:val="009D6C3C"/>
    <w:rPr>
      <w:rFonts w:ascii="Times New Roman" w:eastAsia="Times New Roman" w:hAnsi="Times New Roman" w:cs="Times New Roman"/>
      <w:sz w:val="20"/>
      <w:szCs w:val="20"/>
    </w:rPr>
  </w:style>
  <w:style w:type="paragraph" w:customStyle="1" w:styleId="2-0">
    <w:name w:val="2-подРис"/>
    <w:basedOn w:val="0-0"/>
    <w:link w:val="2-"/>
    <w:qFormat/>
    <w:rsid w:val="009D6C3C"/>
    <w:pPr>
      <w:keepNext/>
      <w:keepLines/>
      <w:widowControl w:val="0"/>
      <w:suppressAutoHyphens/>
      <w:spacing w:before="120" w:after="240"/>
      <w:ind w:left="357" w:right="357" w:firstLine="0"/>
      <w:contextualSpacing/>
      <w:jc w:val="center"/>
    </w:pPr>
    <w:rPr>
      <w:sz w:val="20"/>
      <w:szCs w:val="20"/>
    </w:rPr>
  </w:style>
  <w:style w:type="character" w:customStyle="1" w:styleId="3-">
    <w:name w:val="3-левКолТ Знак"/>
    <w:link w:val="3-0"/>
    <w:locked/>
    <w:rsid w:val="009D6C3C"/>
    <w:rPr>
      <w:rFonts w:ascii="Arial Narrow" w:eastAsia="Times New Roman" w:hAnsi="Arial Narrow" w:cs="Times New Roman"/>
      <w:spacing w:val="20"/>
      <w:sz w:val="18"/>
      <w:szCs w:val="18"/>
    </w:rPr>
  </w:style>
  <w:style w:type="paragraph" w:customStyle="1" w:styleId="3-0">
    <w:name w:val="3-левКолТ"/>
    <w:basedOn w:val="a3"/>
    <w:next w:val="0-0"/>
    <w:link w:val="3-"/>
    <w:qFormat/>
    <w:rsid w:val="009D6C3C"/>
    <w:pPr>
      <w:spacing w:after="0" w:line="240" w:lineRule="auto"/>
      <w:jc w:val="center"/>
    </w:pPr>
    <w:rPr>
      <w:rFonts w:ascii="Arial Narrow" w:hAnsi="Arial Narrow"/>
      <w:spacing w:val="20"/>
      <w:sz w:val="18"/>
      <w:szCs w:val="18"/>
      <w:lang w:eastAsia="en-US"/>
    </w:rPr>
  </w:style>
  <w:style w:type="character" w:customStyle="1" w:styleId="2-1">
    <w:name w:val="2-Примечание Знак"/>
    <w:basedOn w:val="a4"/>
    <w:link w:val="2-2"/>
    <w:locked/>
    <w:rsid w:val="009D6C3C"/>
    <w:rPr>
      <w:rFonts w:ascii="Times New Roman" w:eastAsia="Times New Roman" w:hAnsi="Times New Roman" w:cs="Times New Roman"/>
      <w:sz w:val="20"/>
      <w:szCs w:val="20"/>
      <w:lang w:eastAsia="ru-RU"/>
    </w:rPr>
  </w:style>
  <w:style w:type="paragraph" w:customStyle="1" w:styleId="2-2">
    <w:name w:val="2-Примечание"/>
    <w:basedOn w:val="a3"/>
    <w:link w:val="2-1"/>
    <w:qFormat/>
    <w:rsid w:val="009D6C3C"/>
    <w:pPr>
      <w:spacing w:after="40" w:line="240" w:lineRule="auto"/>
      <w:ind w:firstLine="357"/>
      <w:jc w:val="both"/>
    </w:pPr>
    <w:rPr>
      <w:rFonts w:ascii="Times New Roman" w:hAnsi="Times New Roman"/>
      <w:sz w:val="20"/>
      <w:szCs w:val="20"/>
    </w:rPr>
  </w:style>
  <w:style w:type="character" w:customStyle="1" w:styleId="02">
    <w:name w:val="0+2птСнизу Знак"/>
    <w:link w:val="020"/>
    <w:locked/>
    <w:rsid w:val="009D6C3C"/>
    <w:rPr>
      <w:rFonts w:ascii="Times New Roman" w:eastAsia="Times New Roman" w:hAnsi="Times New Roman" w:cs="Times New Roman"/>
    </w:rPr>
  </w:style>
  <w:style w:type="paragraph" w:customStyle="1" w:styleId="020">
    <w:name w:val="0+2птСнизу"/>
    <w:basedOn w:val="0-0"/>
    <w:link w:val="02"/>
    <w:qFormat/>
    <w:rsid w:val="009D6C3C"/>
    <w:pPr>
      <w:spacing w:after="40"/>
    </w:pPr>
  </w:style>
  <w:style w:type="character" w:customStyle="1" w:styleId="3--">
    <w:name w:val="3-п-Колонтит Знак"/>
    <w:basedOn w:val="3-"/>
    <w:link w:val="3--0"/>
    <w:locked/>
    <w:rsid w:val="009D6C3C"/>
    <w:rPr>
      <w:rFonts w:ascii="Arial Narrow" w:eastAsia="Times New Roman" w:hAnsi="Arial Narrow" w:cs="Times New Roman"/>
      <w:spacing w:val="20"/>
      <w:sz w:val="20"/>
      <w:szCs w:val="20"/>
    </w:rPr>
  </w:style>
  <w:style w:type="paragraph" w:customStyle="1" w:styleId="3--0">
    <w:name w:val="3-п-Колонтит"/>
    <w:basedOn w:val="3-0"/>
    <w:link w:val="3--"/>
    <w:qFormat/>
    <w:rsid w:val="009D6C3C"/>
    <w:rPr>
      <w:sz w:val="20"/>
      <w:szCs w:val="20"/>
    </w:rPr>
  </w:style>
  <w:style w:type="character" w:customStyle="1" w:styleId="9-0">
    <w:name w:val="9-абзСписка Знак"/>
    <w:basedOn w:val="aff3"/>
    <w:link w:val="9-1"/>
    <w:locked/>
    <w:rsid w:val="009D6C3C"/>
    <w:rPr>
      <w:rFonts w:ascii="Times New Roman" w:eastAsia="Times New Roman" w:hAnsi="Times New Roman" w:cs="Times New Roman"/>
    </w:rPr>
  </w:style>
  <w:style w:type="paragraph" w:customStyle="1" w:styleId="9-1">
    <w:name w:val="9-абзСписка"/>
    <w:basedOn w:val="a1"/>
    <w:link w:val="9-0"/>
    <w:rsid w:val="009D6C3C"/>
  </w:style>
  <w:style w:type="character" w:customStyle="1" w:styleId="9-10">
    <w:name w:val="9-спск 1) Знак"/>
    <w:basedOn w:val="aff3"/>
    <w:link w:val="9-11"/>
    <w:locked/>
    <w:rsid w:val="009D6C3C"/>
    <w:rPr>
      <w:rFonts w:ascii="Times New Roman" w:eastAsia="Times New Roman" w:hAnsi="Times New Roman" w:cs="Times New Roman"/>
    </w:rPr>
  </w:style>
  <w:style w:type="paragraph" w:customStyle="1" w:styleId="9-11">
    <w:name w:val="9-спск 1)"/>
    <w:basedOn w:val="a1"/>
    <w:link w:val="9-10"/>
    <w:rsid w:val="009D6C3C"/>
    <w:pPr>
      <w:spacing w:before="0" w:after="40"/>
      <w:ind w:left="0" w:firstLine="357"/>
    </w:pPr>
  </w:style>
  <w:style w:type="character" w:customStyle="1" w:styleId="9-2">
    <w:name w:val="9-спскМарк Знак"/>
    <w:basedOn w:val="9-10"/>
    <w:link w:val="9-"/>
    <w:locked/>
    <w:rsid w:val="009D6C3C"/>
    <w:rPr>
      <w:rFonts w:ascii="Times New Roman" w:eastAsia="Times New Roman" w:hAnsi="Times New Roman" w:cs="Times New Roman"/>
    </w:rPr>
  </w:style>
  <w:style w:type="paragraph" w:customStyle="1" w:styleId="9-">
    <w:name w:val="9-спскМарк"/>
    <w:basedOn w:val="9-11"/>
    <w:link w:val="9-2"/>
    <w:qFormat/>
    <w:rsid w:val="009D6C3C"/>
    <w:pPr>
      <w:numPr>
        <w:numId w:val="3"/>
      </w:numPr>
      <w:ind w:left="0" w:firstLine="357"/>
    </w:pPr>
  </w:style>
  <w:style w:type="character" w:customStyle="1" w:styleId="9-12">
    <w:name w:val="9-спск 1. Знак"/>
    <w:basedOn w:val="aff3"/>
    <w:link w:val="9-13"/>
    <w:locked/>
    <w:rsid w:val="009D6C3C"/>
    <w:rPr>
      <w:rFonts w:ascii="Times New Roman" w:eastAsia="Times New Roman" w:hAnsi="Times New Roman" w:cs="Times New Roman"/>
    </w:rPr>
  </w:style>
  <w:style w:type="paragraph" w:customStyle="1" w:styleId="9-13">
    <w:name w:val="9-спск 1."/>
    <w:basedOn w:val="a1"/>
    <w:link w:val="9-12"/>
    <w:qFormat/>
    <w:rsid w:val="009D6C3C"/>
    <w:pPr>
      <w:spacing w:before="0" w:after="40"/>
      <w:ind w:left="0" w:firstLine="357"/>
    </w:pPr>
  </w:style>
  <w:style w:type="paragraph" w:customStyle="1" w:styleId="Default">
    <w:name w:val="Default"/>
    <w:rsid w:val="009D6C3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f5">
    <w:name w:val="......."/>
    <w:basedOn w:val="Default"/>
    <w:next w:val="Default"/>
    <w:uiPriority w:val="99"/>
    <w:rsid w:val="009D6C3C"/>
    <w:rPr>
      <w:color w:val="auto"/>
    </w:rPr>
  </w:style>
  <w:style w:type="character" w:styleId="aff6">
    <w:name w:val="footnote reference"/>
    <w:uiPriority w:val="99"/>
    <w:semiHidden/>
    <w:unhideWhenUsed/>
    <w:rsid w:val="009D6C3C"/>
    <w:rPr>
      <w:vertAlign w:val="superscript"/>
    </w:rPr>
  </w:style>
  <w:style w:type="paragraph" w:styleId="aff7">
    <w:name w:val="footnote text"/>
    <w:aliases w:val="Текст сноски Знак Знак,Знак Знак Знак,Текст сноски1 Знак Знак,Текст сноски Знак Знак1 Знак Знак,Текст сноски Знак1 Знак Знак,Текст сноски Знак Знак Знак Знак Знак Знак1 Знак,Текст сноски Знак Знак Знак Знак Знак Знак Знак Знак,Сноска макета"/>
    <w:basedOn w:val="Basic"/>
    <w:link w:val="aff8"/>
    <w:uiPriority w:val="99"/>
    <w:unhideWhenUsed/>
    <w:rsid w:val="009D6C3C"/>
    <w:pPr>
      <w:spacing w:line="240" w:lineRule="auto"/>
      <w:ind w:firstLine="0"/>
      <w:jc w:val="left"/>
    </w:pPr>
    <w:rPr>
      <w:sz w:val="20"/>
    </w:rPr>
  </w:style>
  <w:style w:type="character" w:customStyle="1" w:styleId="aff8">
    <w:name w:val="Текст сноски Знак"/>
    <w:aliases w:val="Текст сноски Знак Знак Знак,Знак Знак Знак Знак,Текст сноски1 Знак Знак Знак,Текст сноски Знак Знак1 Знак Знак Знак,Текст сноски Знак1 Знак Знак Знак,Текст сноски Знак Знак Знак Знак Знак Знак1 Знак Знак,Сноска макета Знак"/>
    <w:basedOn w:val="a4"/>
    <w:link w:val="aff7"/>
    <w:uiPriority w:val="99"/>
    <w:rsid w:val="009D6C3C"/>
    <w:rPr>
      <w:rFonts w:ascii="Times New Roman" w:eastAsia="Times New Roman" w:hAnsi="Times New Roman" w:cs="Times New Roman"/>
      <w:sz w:val="20"/>
      <w:szCs w:val="20"/>
    </w:rPr>
  </w:style>
  <w:style w:type="character" w:customStyle="1" w:styleId="apple-style-span">
    <w:name w:val="apple-style-span"/>
    <w:basedOn w:val="a4"/>
    <w:rsid w:val="009D6C3C"/>
  </w:style>
  <w:style w:type="character" w:customStyle="1" w:styleId="texti">
    <w:name w:val="text_i"/>
    <w:basedOn w:val="a4"/>
    <w:rsid w:val="009D6C3C"/>
  </w:style>
  <w:style w:type="paragraph" w:customStyle="1" w:styleId="4-">
    <w:name w:val="4-Авторы"/>
    <w:basedOn w:val="a3"/>
    <w:link w:val="4-0"/>
    <w:qFormat/>
    <w:rsid w:val="009D6C3C"/>
    <w:rPr>
      <w:rFonts w:asciiTheme="minorHAnsi" w:eastAsiaTheme="minorHAnsi" w:hAnsiTheme="minorHAnsi" w:cstheme="minorBidi"/>
      <w:lang w:eastAsia="en-US"/>
    </w:rPr>
  </w:style>
  <w:style w:type="character" w:customStyle="1" w:styleId="4-0">
    <w:name w:val="4-Авторы Знак"/>
    <w:link w:val="4-"/>
    <w:locked/>
    <w:rsid w:val="009D6C3C"/>
  </w:style>
  <w:style w:type="character" w:customStyle="1" w:styleId="33">
    <w:name w:val="Знак Знак3"/>
    <w:basedOn w:val="a4"/>
    <w:rsid w:val="009D6C3C"/>
    <w:rPr>
      <w:rFonts w:ascii="Arial" w:hAnsi="Arial" w:cs="Arial" w:hint="default"/>
      <w:color w:val="000000"/>
      <w:sz w:val="24"/>
      <w:szCs w:val="24"/>
      <w:lang w:val="ru-RU" w:eastAsia="ru-RU" w:bidi="ar-SA"/>
    </w:rPr>
  </w:style>
  <w:style w:type="character" w:customStyle="1" w:styleId="cmessage-msg-subj">
    <w:name w:val="c_message-msg-subj"/>
    <w:basedOn w:val="a4"/>
    <w:rsid w:val="009D6C3C"/>
  </w:style>
  <w:style w:type="paragraph" w:customStyle="1" w:styleId="TableTitle">
    <w:name w:val="TableTitle"/>
    <w:basedOn w:val="Basic"/>
    <w:rsid w:val="009D6C3C"/>
    <w:pPr>
      <w:spacing w:before="240" w:after="120"/>
    </w:pPr>
    <w:rPr>
      <w:sz w:val="28"/>
    </w:rPr>
  </w:style>
  <w:style w:type="paragraph" w:customStyle="1" w:styleId="Equation">
    <w:name w:val="Equation"/>
    <w:basedOn w:val="Basic"/>
    <w:rsid w:val="009D6C3C"/>
    <w:pPr>
      <w:tabs>
        <w:tab w:val="center" w:pos="4536"/>
        <w:tab w:val="right" w:pos="9078"/>
      </w:tabs>
      <w:overflowPunct w:val="0"/>
      <w:autoSpaceDE w:val="0"/>
      <w:autoSpaceDN w:val="0"/>
      <w:adjustRightInd w:val="0"/>
      <w:spacing w:before="120" w:after="120"/>
      <w:ind w:firstLine="0"/>
    </w:pPr>
    <w:rPr>
      <w:noProof/>
      <w:szCs w:val="28"/>
      <w:lang w:val="en-US" w:eastAsia="de-DE"/>
    </w:rPr>
  </w:style>
  <w:style w:type="paragraph" w:customStyle="1" w:styleId="EquationNum1">
    <w:name w:val="EquationNum+1"/>
    <w:basedOn w:val="Equation"/>
    <w:rsid w:val="009D6C3C"/>
  </w:style>
  <w:style w:type="paragraph" w:customStyle="1" w:styleId="EquationNoNum">
    <w:name w:val="EquationNoNum"/>
    <w:basedOn w:val="Equation"/>
    <w:rsid w:val="009D6C3C"/>
    <w:pPr>
      <w:jc w:val="center"/>
    </w:pPr>
  </w:style>
  <w:style w:type="paragraph" w:customStyle="1" w:styleId="References">
    <w:name w:val="References"/>
    <w:basedOn w:val="Basic"/>
    <w:rsid w:val="009D6C3C"/>
    <w:pPr>
      <w:numPr>
        <w:numId w:val="4"/>
      </w:numPr>
    </w:pPr>
  </w:style>
  <w:style w:type="paragraph" w:customStyle="1" w:styleId="Figure">
    <w:name w:val="Figure"/>
    <w:basedOn w:val="Basic"/>
    <w:rsid w:val="009D6C3C"/>
    <w:pPr>
      <w:numPr>
        <w:numId w:val="5"/>
      </w:numPr>
      <w:spacing w:before="120" w:after="120"/>
    </w:pPr>
  </w:style>
  <w:style w:type="paragraph" w:customStyle="1" w:styleId="Footnote">
    <w:name w:val="Footnote"/>
    <w:basedOn w:val="Basic"/>
    <w:rsid w:val="009D6C3C"/>
    <w:pPr>
      <w:spacing w:line="240" w:lineRule="auto"/>
      <w:ind w:firstLine="0"/>
      <w:jc w:val="left"/>
    </w:pPr>
    <w:rPr>
      <w:sz w:val="20"/>
    </w:rPr>
  </w:style>
  <w:style w:type="paragraph" w:customStyle="1" w:styleId="BodyL">
    <w:name w:val="BodyL."/>
    <w:basedOn w:val="a3"/>
    <w:rsid w:val="009D6C3C"/>
    <w:rPr>
      <w:rFonts w:asciiTheme="minorHAnsi" w:eastAsiaTheme="minorHAnsi" w:hAnsiTheme="minorHAnsi" w:cstheme="minorBidi"/>
      <w:lang w:eastAsia="en-US"/>
    </w:rPr>
  </w:style>
  <w:style w:type="paragraph" w:customStyle="1" w:styleId="Subheading">
    <w:name w:val="Subheading"/>
    <w:basedOn w:val="Basic"/>
    <w:next w:val="BodyL"/>
    <w:rsid w:val="009D6C3C"/>
    <w:pPr>
      <w:keepNext/>
      <w:spacing w:before="240" w:after="120"/>
      <w:ind w:firstLine="0"/>
      <w:jc w:val="center"/>
      <w:outlineLvl w:val="1"/>
    </w:pPr>
    <w:rPr>
      <w:i/>
      <w:sz w:val="28"/>
    </w:rPr>
  </w:style>
  <w:style w:type="paragraph" w:customStyle="1" w:styleId="Heading">
    <w:name w:val="Heading"/>
    <w:basedOn w:val="Basic"/>
    <w:next w:val="BodyL"/>
    <w:rsid w:val="009D6C3C"/>
    <w:pPr>
      <w:keepNext/>
      <w:spacing w:before="240" w:after="120"/>
      <w:ind w:firstLine="0"/>
      <w:jc w:val="center"/>
      <w:outlineLvl w:val="0"/>
    </w:pPr>
    <w:rPr>
      <w:caps/>
      <w:sz w:val="28"/>
    </w:rPr>
  </w:style>
  <w:style w:type="paragraph" w:customStyle="1" w:styleId="Body">
    <w:name w:val="Body"/>
    <w:basedOn w:val="Basic"/>
    <w:rsid w:val="009D6C3C"/>
  </w:style>
  <w:style w:type="paragraph" w:customStyle="1" w:styleId="BodyNoTab">
    <w:name w:val="BodyNoTab"/>
    <w:basedOn w:val="Body"/>
    <w:rsid w:val="009D6C3C"/>
    <w:pPr>
      <w:tabs>
        <w:tab w:val="left" w:pos="567"/>
      </w:tabs>
      <w:ind w:firstLine="0"/>
    </w:pPr>
  </w:style>
  <w:style w:type="paragraph" w:customStyle="1" w:styleId="Abstract">
    <w:name w:val="Abstract"/>
    <w:basedOn w:val="Basic"/>
    <w:rsid w:val="009D6C3C"/>
    <w:pPr>
      <w:spacing w:before="120" w:after="120" w:line="240" w:lineRule="auto"/>
      <w:ind w:firstLine="0"/>
    </w:pPr>
    <w:rPr>
      <w:sz w:val="20"/>
    </w:rPr>
  </w:style>
  <w:style w:type="paragraph" w:customStyle="1" w:styleId="PACS">
    <w:name w:val="PACS"/>
    <w:basedOn w:val="Abstract"/>
    <w:next w:val="BodyL"/>
    <w:rsid w:val="009D6C3C"/>
  </w:style>
  <w:style w:type="paragraph" w:customStyle="1" w:styleId="Address">
    <w:name w:val="Address"/>
    <w:basedOn w:val="Basic"/>
    <w:rsid w:val="009D6C3C"/>
    <w:pPr>
      <w:spacing w:after="240" w:line="240" w:lineRule="auto"/>
      <w:jc w:val="center"/>
    </w:pPr>
    <w:rPr>
      <w:i/>
      <w:sz w:val="26"/>
    </w:rPr>
  </w:style>
  <w:style w:type="paragraph" w:customStyle="1" w:styleId="ManReceived">
    <w:name w:val="ManReceived"/>
    <w:basedOn w:val="Address"/>
    <w:rsid w:val="009D6C3C"/>
    <w:pPr>
      <w:spacing w:before="120"/>
    </w:pPr>
    <w:rPr>
      <w:i w:val="0"/>
    </w:rPr>
  </w:style>
  <w:style w:type="paragraph" w:customStyle="1" w:styleId="Accepted">
    <w:name w:val="Accepted"/>
    <w:basedOn w:val="ManReceived"/>
    <w:rsid w:val="009D6C3C"/>
  </w:style>
  <w:style w:type="paragraph" w:customStyle="1" w:styleId="Author">
    <w:name w:val="Author"/>
    <w:basedOn w:val="Basic"/>
    <w:rsid w:val="009D6C3C"/>
    <w:pPr>
      <w:spacing w:before="120" w:after="120"/>
      <w:jc w:val="center"/>
    </w:pPr>
    <w:rPr>
      <w:b/>
      <w:sz w:val="28"/>
    </w:rPr>
  </w:style>
  <w:style w:type="paragraph" w:customStyle="1" w:styleId="Rubric">
    <w:name w:val="Rubric"/>
    <w:basedOn w:val="Basic"/>
    <w:rsid w:val="009D6C3C"/>
    <w:pPr>
      <w:spacing w:after="120"/>
      <w:jc w:val="center"/>
    </w:pPr>
    <w:rPr>
      <w:b/>
      <w:caps/>
      <w:sz w:val="28"/>
    </w:rPr>
  </w:style>
  <w:style w:type="paragraph" w:customStyle="1" w:styleId="BodyLNoTab">
    <w:name w:val="BodyL.NoTab"/>
    <w:basedOn w:val="BodyL"/>
    <w:next w:val="BodyL"/>
    <w:rsid w:val="009D6C3C"/>
    <w:pPr>
      <w:spacing w:after="0" w:line="360" w:lineRule="auto"/>
      <w:jc w:val="both"/>
    </w:pPr>
    <w:rPr>
      <w:rFonts w:ascii="Times New Roman" w:eastAsia="Times New Roman" w:hAnsi="Times New Roman" w:cs="Times New Roman"/>
      <w:sz w:val="24"/>
      <w:szCs w:val="20"/>
    </w:rPr>
  </w:style>
  <w:style w:type="paragraph" w:customStyle="1" w:styleId="TitleArticle">
    <w:name w:val="TitleArticle"/>
    <w:basedOn w:val="a3"/>
    <w:rsid w:val="009D6C3C"/>
    <w:rPr>
      <w:rFonts w:asciiTheme="minorHAnsi" w:eastAsiaTheme="minorHAnsi" w:hAnsiTheme="minorHAnsi" w:cstheme="minorBidi"/>
      <w:lang w:eastAsia="en-US"/>
    </w:rPr>
  </w:style>
  <w:style w:type="paragraph" w:customStyle="1" w:styleId="UDK">
    <w:name w:val="UDK"/>
    <w:basedOn w:val="Basic"/>
    <w:next w:val="TitleArticle"/>
    <w:rsid w:val="009D6C3C"/>
    <w:pPr>
      <w:ind w:firstLine="0"/>
      <w:jc w:val="left"/>
    </w:pPr>
    <w:rPr>
      <w:i/>
      <w:sz w:val="28"/>
    </w:rPr>
  </w:style>
  <w:style w:type="paragraph" w:customStyle="1" w:styleId="Appendix">
    <w:name w:val="Appendix"/>
    <w:basedOn w:val="Basic"/>
    <w:rsid w:val="009D6C3C"/>
    <w:pPr>
      <w:tabs>
        <w:tab w:val="left" w:pos="567"/>
      </w:tabs>
      <w:spacing w:before="240" w:after="120"/>
      <w:ind w:firstLine="0"/>
      <w:jc w:val="right"/>
    </w:pPr>
    <w:rPr>
      <w:i/>
    </w:rPr>
  </w:style>
  <w:style w:type="paragraph" w:customStyle="1" w:styleId="MTDisplayEquation">
    <w:name w:val="MTDisplayEquation"/>
    <w:basedOn w:val="Basic"/>
    <w:next w:val="BodyLNoTab"/>
    <w:rsid w:val="009D6C3C"/>
    <w:pPr>
      <w:tabs>
        <w:tab w:val="center" w:pos="4680"/>
        <w:tab w:val="right" w:pos="9080"/>
      </w:tabs>
      <w:ind w:firstLine="0"/>
    </w:pPr>
    <w:rPr>
      <w:lang w:val="en-US"/>
    </w:rPr>
  </w:style>
  <w:style w:type="character" w:customStyle="1" w:styleId="noncited4">
    <w:name w:val="noncited4"/>
    <w:basedOn w:val="a4"/>
    <w:rsid w:val="009D6C3C"/>
  </w:style>
  <w:style w:type="character" w:customStyle="1" w:styleId="apple-converted-space">
    <w:name w:val="apple-converted-space"/>
    <w:basedOn w:val="a4"/>
    <w:rsid w:val="009D6C3C"/>
  </w:style>
  <w:style w:type="character" w:styleId="aff9">
    <w:name w:val="Strong"/>
    <w:basedOn w:val="a4"/>
    <w:uiPriority w:val="22"/>
    <w:qFormat/>
    <w:rsid w:val="009D6C3C"/>
    <w:rPr>
      <w:b/>
      <w:bCs/>
    </w:rPr>
  </w:style>
  <w:style w:type="paragraph" w:styleId="affa">
    <w:name w:val="Normal (Web)"/>
    <w:aliases w:val="Обычный (веб) Знак,Обычный (веб) Знак1,Обычный (веб) Знак Знак,Знак Знак Знак1 Знак Знак Знак Знак Знак Знак Знак Знак Знак Знак Знак Знак Знак Знак Знак Знак Знак Знак Знак Знак Знак Знак Знак,Обычный (Web)"/>
    <w:basedOn w:val="a3"/>
    <w:link w:val="25"/>
    <w:uiPriority w:val="99"/>
    <w:unhideWhenUsed/>
    <w:rsid w:val="009D6C3C"/>
    <w:pPr>
      <w:spacing w:before="100" w:beforeAutospacing="1" w:after="100" w:afterAutospacing="1" w:line="240" w:lineRule="auto"/>
    </w:pPr>
    <w:rPr>
      <w:rFonts w:ascii="Times New Roman" w:hAnsi="Times New Roman"/>
      <w:sz w:val="24"/>
      <w:szCs w:val="24"/>
    </w:rPr>
  </w:style>
  <w:style w:type="character" w:customStyle="1" w:styleId="25">
    <w:name w:val="Обычный (веб) Знак2"/>
    <w:aliases w:val="Обычный (веб) Знак Знак1,Обычный (веб) Знак1 Знак,Обычный (веб) Знак Знак Знак,Знак Знак Знак1 Знак Знак Знак Знак Знак Знак Знак Знак Знак Знак Знак Знак Знак Знак Знак Знак Знак Знак Знак Знак Знак Знак Знак Знак,Обычный (Web) Знак"/>
    <w:link w:val="affa"/>
    <w:locked/>
    <w:rsid w:val="009D6C3C"/>
    <w:rPr>
      <w:rFonts w:ascii="Times New Roman" w:eastAsia="Times New Roman" w:hAnsi="Times New Roman" w:cs="Times New Roman"/>
      <w:sz w:val="24"/>
      <w:szCs w:val="24"/>
      <w:lang w:eastAsia="ru-RU"/>
    </w:rPr>
  </w:style>
  <w:style w:type="table" w:styleId="affb">
    <w:name w:val="Table Grid"/>
    <w:basedOn w:val="a5"/>
    <w:uiPriority w:val="59"/>
    <w:rsid w:val="009D6C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c">
    <w:name w:val="ТЕКСТ"/>
    <w:basedOn w:val="a3"/>
    <w:link w:val="affd"/>
    <w:qFormat/>
    <w:rsid w:val="009D6C3C"/>
    <w:pPr>
      <w:spacing w:after="0" w:line="360" w:lineRule="auto"/>
      <w:ind w:firstLine="709"/>
      <w:jc w:val="both"/>
    </w:pPr>
    <w:rPr>
      <w:rFonts w:ascii="Times New Roman" w:eastAsiaTheme="minorHAnsi" w:hAnsi="Times New Roman"/>
      <w:sz w:val="28"/>
      <w:szCs w:val="28"/>
      <w:lang w:eastAsia="en-US"/>
    </w:rPr>
  </w:style>
  <w:style w:type="character" w:customStyle="1" w:styleId="affd">
    <w:name w:val="ТЕКСТ Знак"/>
    <w:basedOn w:val="a4"/>
    <w:link w:val="affc"/>
    <w:rsid w:val="009D6C3C"/>
    <w:rPr>
      <w:rFonts w:ascii="Times New Roman" w:hAnsi="Times New Roman" w:cs="Times New Roman"/>
      <w:sz w:val="28"/>
      <w:szCs w:val="28"/>
    </w:rPr>
  </w:style>
  <w:style w:type="character" w:customStyle="1" w:styleId="Hyperlink0">
    <w:name w:val="Hyperlink.0"/>
    <w:basedOn w:val="a4"/>
    <w:rsid w:val="009D6C3C"/>
    <w:rPr>
      <w:sz w:val="28"/>
      <w:szCs w:val="28"/>
      <w:u w:val="single"/>
      <w:lang w:val="de-DE"/>
    </w:rPr>
  </w:style>
  <w:style w:type="paragraph" w:customStyle="1" w:styleId="BodyA">
    <w:name w:val="Body A"/>
    <w:uiPriority w:val="99"/>
    <w:rsid w:val="009D6C3C"/>
    <w:pPr>
      <w:pBdr>
        <w:top w:val="nil"/>
        <w:left w:val="nil"/>
        <w:bottom w:val="nil"/>
        <w:right w:val="nil"/>
        <w:between w:val="nil"/>
        <w:bar w:val="nil"/>
      </w:pBdr>
      <w:spacing w:after="0" w:line="240" w:lineRule="auto"/>
    </w:pPr>
    <w:rPr>
      <w:rFonts w:ascii="Arial Unicode MS" w:eastAsia="Arial Unicode MS" w:hAnsi="Helvetica" w:cs="Arial Unicode MS"/>
      <w:color w:val="000000"/>
      <w:u w:color="000000"/>
      <w:bdr w:val="nil"/>
      <w:lang w:eastAsia="ru-RU"/>
    </w:rPr>
  </w:style>
  <w:style w:type="character" w:customStyle="1" w:styleId="Hyperlink1">
    <w:name w:val="Hyperlink.1"/>
    <w:basedOn w:val="a4"/>
    <w:rsid w:val="009D6C3C"/>
    <w:rPr>
      <w:sz w:val="28"/>
      <w:szCs w:val="28"/>
      <w:u w:val="single"/>
      <w:lang w:val="en-US"/>
    </w:rPr>
  </w:style>
  <w:style w:type="character" w:customStyle="1" w:styleId="Hyperlink2">
    <w:name w:val="Hyperlink.2"/>
    <w:basedOn w:val="ac"/>
    <w:rsid w:val="009D6C3C"/>
    <w:rPr>
      <w:color w:val="0000FF" w:themeColor="hyperlink"/>
      <w:u w:val="single"/>
    </w:rPr>
  </w:style>
  <w:style w:type="character" w:customStyle="1" w:styleId="Hyperlink3">
    <w:name w:val="Hyperlink.3"/>
    <w:basedOn w:val="a4"/>
    <w:rsid w:val="009D6C3C"/>
    <w:rPr>
      <w:sz w:val="28"/>
      <w:szCs w:val="28"/>
      <w:u w:val="single"/>
      <w:lang w:val="en-US"/>
    </w:rPr>
  </w:style>
  <w:style w:type="character" w:customStyle="1" w:styleId="26">
    <w:name w:val="Основной текст (2)_"/>
    <w:link w:val="212"/>
    <w:rsid w:val="009D6C3C"/>
    <w:rPr>
      <w:rFonts w:ascii="Courier New" w:hAnsi="Courier New" w:cs="Courier New"/>
      <w:b/>
      <w:bCs/>
      <w:sz w:val="26"/>
      <w:szCs w:val="26"/>
      <w:shd w:val="clear" w:color="auto" w:fill="FFFFFF"/>
    </w:rPr>
  </w:style>
  <w:style w:type="paragraph" w:customStyle="1" w:styleId="212">
    <w:name w:val="Основной текст (2)1"/>
    <w:basedOn w:val="a3"/>
    <w:link w:val="26"/>
    <w:rsid w:val="009D6C3C"/>
    <w:pPr>
      <w:widowControl w:val="0"/>
      <w:shd w:val="clear" w:color="auto" w:fill="FFFFFF"/>
      <w:spacing w:after="660" w:line="240" w:lineRule="atLeast"/>
      <w:ind w:hanging="2640"/>
      <w:jc w:val="right"/>
    </w:pPr>
    <w:rPr>
      <w:rFonts w:ascii="Courier New" w:eastAsiaTheme="minorHAnsi" w:hAnsi="Courier New" w:cs="Courier New"/>
      <w:b/>
      <w:bCs/>
      <w:sz w:val="26"/>
      <w:szCs w:val="26"/>
      <w:lang w:eastAsia="en-US"/>
    </w:rPr>
  </w:style>
  <w:style w:type="paragraph" w:customStyle="1" w:styleId="27">
    <w:name w:val="Основной текст (2)"/>
    <w:basedOn w:val="a3"/>
    <w:uiPriority w:val="99"/>
    <w:rsid w:val="009D6C3C"/>
    <w:pPr>
      <w:widowControl w:val="0"/>
      <w:shd w:val="clear" w:color="auto" w:fill="FFFFFF"/>
      <w:spacing w:after="0" w:line="302" w:lineRule="exact"/>
      <w:jc w:val="center"/>
    </w:pPr>
    <w:rPr>
      <w:rFonts w:ascii="Times New Roman" w:eastAsia="Arial Unicode MS" w:hAnsi="Times New Roman"/>
      <w:sz w:val="26"/>
      <w:szCs w:val="26"/>
    </w:rPr>
  </w:style>
  <w:style w:type="character" w:customStyle="1" w:styleId="23pt">
    <w:name w:val="Основной текст (2) + Интервал 3 pt"/>
    <w:uiPriority w:val="99"/>
    <w:rsid w:val="009D6C3C"/>
    <w:rPr>
      <w:rFonts w:ascii="Courier New" w:hAnsi="Courier New" w:cs="Courier New"/>
      <w:b w:val="0"/>
      <w:bCs w:val="0"/>
      <w:spacing w:val="60"/>
      <w:sz w:val="26"/>
      <w:szCs w:val="26"/>
      <w:u w:val="none"/>
      <w:shd w:val="clear" w:color="auto" w:fill="FFFFFF"/>
    </w:rPr>
  </w:style>
  <w:style w:type="character" w:customStyle="1" w:styleId="34">
    <w:name w:val="Подпись к картинке (3)_"/>
    <w:link w:val="35"/>
    <w:uiPriority w:val="99"/>
    <w:rsid w:val="009D6C3C"/>
    <w:rPr>
      <w:spacing w:val="-10"/>
      <w:shd w:val="clear" w:color="auto" w:fill="FFFFFF"/>
    </w:rPr>
  </w:style>
  <w:style w:type="paragraph" w:customStyle="1" w:styleId="35">
    <w:name w:val="Подпись к картинке (3)"/>
    <w:basedOn w:val="a3"/>
    <w:link w:val="34"/>
    <w:uiPriority w:val="99"/>
    <w:rsid w:val="009D6C3C"/>
    <w:pPr>
      <w:widowControl w:val="0"/>
      <w:shd w:val="clear" w:color="auto" w:fill="FFFFFF"/>
      <w:spacing w:after="0" w:line="274" w:lineRule="exact"/>
      <w:jc w:val="both"/>
    </w:pPr>
    <w:rPr>
      <w:rFonts w:asciiTheme="minorHAnsi" w:eastAsiaTheme="minorHAnsi" w:hAnsiTheme="minorHAnsi" w:cstheme="minorBidi"/>
      <w:spacing w:val="-10"/>
      <w:lang w:eastAsia="en-US"/>
    </w:rPr>
  </w:style>
  <w:style w:type="character" w:customStyle="1" w:styleId="36">
    <w:name w:val="Основной текст (3)_"/>
    <w:basedOn w:val="a4"/>
    <w:link w:val="37"/>
    <w:uiPriority w:val="99"/>
    <w:locked/>
    <w:rsid w:val="009D6C3C"/>
    <w:rPr>
      <w:rFonts w:ascii="Times New Roman" w:hAnsi="Times New Roman"/>
      <w:w w:val="66"/>
      <w:sz w:val="74"/>
      <w:szCs w:val="74"/>
      <w:shd w:val="clear" w:color="auto" w:fill="FFFFFF"/>
    </w:rPr>
  </w:style>
  <w:style w:type="paragraph" w:customStyle="1" w:styleId="37">
    <w:name w:val="Основной текст (3)"/>
    <w:basedOn w:val="a3"/>
    <w:link w:val="36"/>
    <w:uiPriority w:val="99"/>
    <w:rsid w:val="009D6C3C"/>
    <w:pPr>
      <w:shd w:val="clear" w:color="auto" w:fill="FFFFFF"/>
      <w:spacing w:before="600" w:after="0" w:line="638" w:lineRule="exact"/>
    </w:pPr>
    <w:rPr>
      <w:rFonts w:ascii="Times New Roman" w:eastAsiaTheme="minorHAnsi" w:hAnsi="Times New Roman" w:cstheme="minorBidi"/>
      <w:w w:val="66"/>
      <w:sz w:val="74"/>
      <w:szCs w:val="74"/>
      <w:lang w:eastAsia="en-US"/>
    </w:rPr>
  </w:style>
  <w:style w:type="character" w:customStyle="1" w:styleId="17">
    <w:name w:val="Основной текст1"/>
    <w:basedOn w:val="a4"/>
    <w:uiPriority w:val="99"/>
    <w:rsid w:val="009D6C3C"/>
    <w:rPr>
      <w:rFonts w:ascii="Times New Roman" w:hAnsi="Times New Roman" w:cs="Times New Roman"/>
      <w:spacing w:val="0"/>
      <w:sz w:val="17"/>
      <w:szCs w:val="17"/>
    </w:rPr>
  </w:style>
  <w:style w:type="character" w:customStyle="1" w:styleId="Constantia">
    <w:name w:val="Основной текст + Constantia"/>
    <w:aliases w:val="7,5 pt2,Малые прописные"/>
    <w:basedOn w:val="a4"/>
    <w:uiPriority w:val="99"/>
    <w:rsid w:val="009D6C3C"/>
    <w:rPr>
      <w:rFonts w:ascii="Constantia" w:hAnsi="Constantia" w:cs="Constantia"/>
      <w:smallCaps/>
      <w:spacing w:val="0"/>
      <w:sz w:val="15"/>
      <w:szCs w:val="15"/>
    </w:rPr>
  </w:style>
  <w:style w:type="character" w:customStyle="1" w:styleId="Constantia1">
    <w:name w:val="Основной текст + Constantia1"/>
    <w:aliases w:val="6,5 pt1,Малые прописные1,Интервал 0 pt"/>
    <w:basedOn w:val="a4"/>
    <w:uiPriority w:val="99"/>
    <w:rsid w:val="009D6C3C"/>
    <w:rPr>
      <w:rFonts w:ascii="Constantia" w:hAnsi="Constantia" w:cs="Constantia"/>
      <w:smallCaps/>
      <w:spacing w:val="10"/>
      <w:sz w:val="13"/>
      <w:szCs w:val="13"/>
    </w:rPr>
  </w:style>
  <w:style w:type="character" w:customStyle="1" w:styleId="61">
    <w:name w:val="Основной текст (6)_"/>
    <w:basedOn w:val="a4"/>
    <w:link w:val="62"/>
    <w:uiPriority w:val="99"/>
    <w:locked/>
    <w:rsid w:val="009D6C3C"/>
    <w:rPr>
      <w:rFonts w:ascii="Times New Roman" w:hAnsi="Times New Roman"/>
      <w:sz w:val="17"/>
      <w:szCs w:val="17"/>
      <w:shd w:val="clear" w:color="auto" w:fill="FFFFFF"/>
    </w:rPr>
  </w:style>
  <w:style w:type="paragraph" w:customStyle="1" w:styleId="62">
    <w:name w:val="Основной текст (6)"/>
    <w:basedOn w:val="a3"/>
    <w:link w:val="61"/>
    <w:uiPriority w:val="99"/>
    <w:rsid w:val="009D6C3C"/>
    <w:pPr>
      <w:shd w:val="clear" w:color="auto" w:fill="FFFFFF"/>
      <w:spacing w:after="0" w:line="216" w:lineRule="exact"/>
      <w:ind w:hanging="220"/>
    </w:pPr>
    <w:rPr>
      <w:rFonts w:ascii="Times New Roman" w:eastAsiaTheme="minorHAnsi" w:hAnsi="Times New Roman" w:cstheme="minorBidi"/>
      <w:sz w:val="17"/>
      <w:szCs w:val="17"/>
      <w:lang w:eastAsia="en-US"/>
    </w:rPr>
  </w:style>
  <w:style w:type="character" w:customStyle="1" w:styleId="7">
    <w:name w:val="Основной текст (7)_"/>
    <w:basedOn w:val="a4"/>
    <w:link w:val="70"/>
    <w:uiPriority w:val="99"/>
    <w:locked/>
    <w:rsid w:val="009D6C3C"/>
    <w:rPr>
      <w:rFonts w:ascii="Times New Roman" w:hAnsi="Times New Roman"/>
      <w:sz w:val="17"/>
      <w:szCs w:val="17"/>
      <w:shd w:val="clear" w:color="auto" w:fill="FFFFFF"/>
    </w:rPr>
  </w:style>
  <w:style w:type="paragraph" w:customStyle="1" w:styleId="70">
    <w:name w:val="Основной текст (7)"/>
    <w:basedOn w:val="a3"/>
    <w:link w:val="7"/>
    <w:uiPriority w:val="99"/>
    <w:rsid w:val="009D6C3C"/>
    <w:pPr>
      <w:shd w:val="clear" w:color="auto" w:fill="FFFFFF"/>
      <w:spacing w:after="0" w:line="216" w:lineRule="exact"/>
      <w:ind w:hanging="220"/>
    </w:pPr>
    <w:rPr>
      <w:rFonts w:ascii="Times New Roman" w:eastAsiaTheme="minorHAnsi" w:hAnsi="Times New Roman" w:cstheme="minorBidi"/>
      <w:sz w:val="17"/>
      <w:szCs w:val="17"/>
      <w:lang w:eastAsia="en-US"/>
    </w:rPr>
  </w:style>
  <w:style w:type="character" w:customStyle="1" w:styleId="63">
    <w:name w:val="Основной текст (6) + Полужирный"/>
    <w:basedOn w:val="61"/>
    <w:uiPriority w:val="99"/>
    <w:rsid w:val="009D6C3C"/>
    <w:rPr>
      <w:rFonts w:ascii="Times New Roman" w:hAnsi="Times New Roman"/>
      <w:b/>
      <w:bCs/>
      <w:spacing w:val="0"/>
      <w:sz w:val="17"/>
      <w:szCs w:val="17"/>
      <w:shd w:val="clear" w:color="auto" w:fill="FFFFFF"/>
    </w:rPr>
  </w:style>
  <w:style w:type="character" w:customStyle="1" w:styleId="71">
    <w:name w:val="Основной текст (7) + Не полужирный"/>
    <w:basedOn w:val="7"/>
    <w:uiPriority w:val="99"/>
    <w:rsid w:val="009D6C3C"/>
    <w:rPr>
      <w:rFonts w:ascii="Times New Roman" w:hAnsi="Times New Roman"/>
      <w:b/>
      <w:bCs/>
      <w:spacing w:val="0"/>
      <w:sz w:val="17"/>
      <w:szCs w:val="17"/>
      <w:shd w:val="clear" w:color="auto" w:fill="FFFFFF"/>
    </w:rPr>
  </w:style>
  <w:style w:type="paragraph" w:customStyle="1" w:styleId="18">
    <w:name w:val="Абзац списка1"/>
    <w:basedOn w:val="a3"/>
    <w:qFormat/>
    <w:rsid w:val="009D6C3C"/>
    <w:pPr>
      <w:ind w:left="720"/>
      <w:contextualSpacing/>
    </w:pPr>
    <w:rPr>
      <w:lang w:eastAsia="en-US"/>
    </w:rPr>
  </w:style>
  <w:style w:type="character" w:styleId="affe">
    <w:name w:val="Intense Reference"/>
    <w:uiPriority w:val="32"/>
    <w:qFormat/>
    <w:rsid w:val="009D6C3C"/>
    <w:rPr>
      <w:b/>
      <w:bCs/>
      <w:smallCaps/>
      <w:color w:val="4F81BD"/>
      <w:spacing w:val="5"/>
    </w:rPr>
  </w:style>
  <w:style w:type="paragraph" w:customStyle="1" w:styleId="213">
    <w:name w:val="Основной текст 21"/>
    <w:basedOn w:val="a3"/>
    <w:uiPriority w:val="99"/>
    <w:rsid w:val="009D6C3C"/>
    <w:pPr>
      <w:spacing w:after="0" w:line="360" w:lineRule="auto"/>
      <w:ind w:firstLine="851"/>
      <w:jc w:val="both"/>
    </w:pPr>
    <w:rPr>
      <w:rFonts w:ascii="Times New Roman" w:hAnsi="Times New Roman"/>
      <w:sz w:val="28"/>
      <w:szCs w:val="20"/>
    </w:rPr>
  </w:style>
  <w:style w:type="character" w:styleId="afff">
    <w:name w:val="Emphasis"/>
    <w:uiPriority w:val="20"/>
    <w:qFormat/>
    <w:rsid w:val="009D6C3C"/>
    <w:rPr>
      <w:i/>
      <w:iCs/>
    </w:rPr>
  </w:style>
  <w:style w:type="paragraph" w:styleId="38">
    <w:name w:val="Body Text 3"/>
    <w:basedOn w:val="a3"/>
    <w:link w:val="39"/>
    <w:uiPriority w:val="99"/>
    <w:rsid w:val="009D6C3C"/>
    <w:pPr>
      <w:spacing w:after="120" w:line="240" w:lineRule="auto"/>
    </w:pPr>
    <w:rPr>
      <w:rFonts w:ascii="Times New Roman" w:hAnsi="Times New Roman"/>
      <w:sz w:val="16"/>
      <w:szCs w:val="16"/>
    </w:rPr>
  </w:style>
  <w:style w:type="character" w:customStyle="1" w:styleId="39">
    <w:name w:val="Основной текст 3 Знак"/>
    <w:basedOn w:val="a4"/>
    <w:link w:val="38"/>
    <w:uiPriority w:val="99"/>
    <w:rsid w:val="009D6C3C"/>
    <w:rPr>
      <w:rFonts w:ascii="Times New Roman" w:eastAsia="Times New Roman" w:hAnsi="Times New Roman" w:cs="Times New Roman"/>
      <w:sz w:val="16"/>
      <w:szCs w:val="16"/>
      <w:lang w:eastAsia="ru-RU"/>
    </w:rPr>
  </w:style>
  <w:style w:type="character" w:customStyle="1" w:styleId="28">
    <w:name w:val="Знак Знак2"/>
    <w:rsid w:val="009D6C3C"/>
    <w:rPr>
      <w:rFonts w:ascii="Calibri" w:eastAsia="Calibri" w:hAnsi="Calibri"/>
      <w:sz w:val="22"/>
      <w:szCs w:val="22"/>
      <w:lang w:val="ru-RU" w:eastAsia="en-US" w:bidi="ar-SA"/>
    </w:rPr>
  </w:style>
  <w:style w:type="paragraph" w:customStyle="1" w:styleId="41">
    <w:name w:val="Стиль4"/>
    <w:basedOn w:val="a3"/>
    <w:rsid w:val="009D6C3C"/>
    <w:pPr>
      <w:spacing w:after="0" w:line="360" w:lineRule="auto"/>
      <w:ind w:firstLine="567"/>
      <w:jc w:val="both"/>
    </w:pPr>
    <w:rPr>
      <w:rFonts w:ascii="Times New Roman" w:hAnsi="Times New Roman"/>
      <w:sz w:val="28"/>
      <w:szCs w:val="24"/>
    </w:rPr>
  </w:style>
  <w:style w:type="character" w:customStyle="1" w:styleId="hps">
    <w:name w:val="hps"/>
    <w:basedOn w:val="a4"/>
    <w:rsid w:val="009D6C3C"/>
  </w:style>
  <w:style w:type="character" w:customStyle="1" w:styleId="hpsatn">
    <w:name w:val="hps atn"/>
    <w:basedOn w:val="a4"/>
    <w:rsid w:val="009D6C3C"/>
  </w:style>
  <w:style w:type="character" w:customStyle="1" w:styleId="atn">
    <w:name w:val="atn"/>
    <w:basedOn w:val="a4"/>
    <w:rsid w:val="009D6C3C"/>
  </w:style>
  <w:style w:type="character" w:customStyle="1" w:styleId="shorttext">
    <w:name w:val="short_text"/>
    <w:basedOn w:val="a4"/>
    <w:rsid w:val="009D6C3C"/>
  </w:style>
  <w:style w:type="paragraph" w:customStyle="1" w:styleId="19">
    <w:name w:val="Знак1"/>
    <w:basedOn w:val="a3"/>
    <w:uiPriority w:val="99"/>
    <w:rsid w:val="009D6C3C"/>
    <w:pPr>
      <w:spacing w:after="160" w:line="240" w:lineRule="exact"/>
    </w:pPr>
    <w:rPr>
      <w:rFonts w:ascii="Verdana" w:hAnsi="Verdana" w:cs="Verdana"/>
      <w:sz w:val="20"/>
      <w:szCs w:val="20"/>
      <w:lang w:val="en-US" w:eastAsia="en-US"/>
    </w:rPr>
  </w:style>
  <w:style w:type="paragraph" w:customStyle="1" w:styleId="afff0">
    <w:name w:val="Текстовый"/>
    <w:basedOn w:val="a3"/>
    <w:uiPriority w:val="99"/>
    <w:rsid w:val="009D6C3C"/>
    <w:pPr>
      <w:spacing w:after="0" w:line="360" w:lineRule="auto"/>
      <w:ind w:firstLine="720"/>
      <w:jc w:val="both"/>
    </w:pPr>
    <w:rPr>
      <w:rFonts w:cs="Calibri"/>
      <w:sz w:val="28"/>
      <w:szCs w:val="28"/>
      <w:lang w:eastAsia="ar-SA"/>
    </w:rPr>
  </w:style>
  <w:style w:type="character" w:customStyle="1" w:styleId="FontStyle41">
    <w:name w:val="Font Style41"/>
    <w:uiPriority w:val="99"/>
    <w:rsid w:val="009D6C3C"/>
    <w:rPr>
      <w:rFonts w:ascii="Times New Roman" w:hAnsi="Times New Roman"/>
      <w:i/>
      <w:sz w:val="18"/>
    </w:rPr>
  </w:style>
  <w:style w:type="character" w:customStyle="1" w:styleId="FontStyle52">
    <w:name w:val="Font Style52"/>
    <w:uiPriority w:val="99"/>
    <w:rsid w:val="009D6C3C"/>
    <w:rPr>
      <w:rFonts w:ascii="Times New Roman" w:hAnsi="Times New Roman"/>
      <w:sz w:val="18"/>
    </w:rPr>
  </w:style>
  <w:style w:type="character" w:customStyle="1" w:styleId="longtext1">
    <w:name w:val="long_text1"/>
    <w:basedOn w:val="a4"/>
    <w:rsid w:val="009D6C3C"/>
    <w:rPr>
      <w:sz w:val="22"/>
      <w:szCs w:val="22"/>
    </w:rPr>
  </w:style>
  <w:style w:type="paragraph" w:customStyle="1" w:styleId="1a">
    <w:name w:val="Без интервала1"/>
    <w:uiPriority w:val="99"/>
    <w:rsid w:val="009D6C3C"/>
    <w:pPr>
      <w:spacing w:after="0" w:line="240" w:lineRule="auto"/>
    </w:pPr>
    <w:rPr>
      <w:rFonts w:ascii="Calibri" w:eastAsia="Times New Roman" w:hAnsi="Calibri" w:cs="Calibri"/>
      <w:lang w:eastAsia="ru-RU"/>
    </w:rPr>
  </w:style>
  <w:style w:type="paragraph" w:customStyle="1" w:styleId="1b">
    <w:name w:val="Обычный1"/>
    <w:rsid w:val="009D6C3C"/>
    <w:pPr>
      <w:widowControl w:val="0"/>
      <w:spacing w:after="0" w:line="240" w:lineRule="auto"/>
      <w:ind w:firstLine="300"/>
      <w:jc w:val="both"/>
    </w:pPr>
    <w:rPr>
      <w:rFonts w:ascii="Times New Roman" w:eastAsia="Times New Roman" w:hAnsi="Times New Roman" w:cs="Times New Roman"/>
      <w:snapToGrid w:val="0"/>
      <w:sz w:val="20"/>
      <w:szCs w:val="20"/>
      <w:lang w:eastAsia="ru-RU"/>
    </w:rPr>
  </w:style>
  <w:style w:type="character" w:customStyle="1" w:styleId="textcenter1">
    <w:name w:val="text_center1"/>
    <w:basedOn w:val="a4"/>
    <w:rsid w:val="009D6C3C"/>
    <w:rPr>
      <w:b w:val="0"/>
      <w:bCs w:val="0"/>
      <w:color w:val="000000"/>
      <w:spacing w:val="13"/>
      <w:sz w:val="18"/>
      <w:szCs w:val="18"/>
    </w:rPr>
  </w:style>
  <w:style w:type="paragraph" w:customStyle="1" w:styleId="Standard">
    <w:name w:val="Standard"/>
    <w:uiPriority w:val="99"/>
    <w:rsid w:val="009D6C3C"/>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a2">
    <w:name w:val="дис нумерованный"/>
    <w:basedOn w:val="a3"/>
    <w:rsid w:val="009D6C3C"/>
    <w:pPr>
      <w:widowControl w:val="0"/>
      <w:numPr>
        <w:numId w:val="6"/>
      </w:numPr>
      <w:autoSpaceDE w:val="0"/>
      <w:autoSpaceDN w:val="0"/>
      <w:adjustRightInd w:val="0"/>
      <w:spacing w:after="0" w:line="360" w:lineRule="auto"/>
      <w:jc w:val="both"/>
    </w:pPr>
    <w:rPr>
      <w:rFonts w:ascii="Times New Roman" w:hAnsi="Times New Roman"/>
      <w:sz w:val="28"/>
      <w:szCs w:val="28"/>
    </w:rPr>
  </w:style>
  <w:style w:type="paragraph" w:customStyle="1" w:styleId="29">
    <w:name w:val="Дис заг 2"/>
    <w:basedOn w:val="2"/>
    <w:autoRedefine/>
    <w:rsid w:val="009D6C3C"/>
    <w:pPr>
      <w:keepNext w:val="0"/>
      <w:keepLines w:val="0"/>
      <w:widowControl w:val="0"/>
      <w:autoSpaceDE w:val="0"/>
      <w:autoSpaceDN w:val="0"/>
      <w:adjustRightInd w:val="0"/>
      <w:spacing w:before="0" w:line="240" w:lineRule="auto"/>
      <w:ind w:firstLine="709"/>
      <w:jc w:val="both"/>
    </w:pPr>
    <w:rPr>
      <w:rFonts w:ascii="Times New Roman" w:eastAsia="Times New Roman" w:hAnsi="Times New Roman" w:cs="Times New Roman"/>
      <w:iCs/>
      <w:color w:val="auto"/>
      <w:sz w:val="24"/>
      <w:szCs w:val="24"/>
      <w:lang w:eastAsia="ru-RU"/>
    </w:rPr>
  </w:style>
  <w:style w:type="paragraph" w:customStyle="1" w:styleId="afff1">
    <w:name w:val="Дис. основ"/>
    <w:basedOn w:val="a3"/>
    <w:link w:val="afff2"/>
    <w:rsid w:val="009D6C3C"/>
    <w:pPr>
      <w:widowControl w:val="0"/>
      <w:shd w:val="clear" w:color="auto" w:fill="FFFFFF"/>
      <w:autoSpaceDE w:val="0"/>
      <w:autoSpaceDN w:val="0"/>
      <w:adjustRightInd w:val="0"/>
      <w:spacing w:after="0" w:line="360" w:lineRule="auto"/>
      <w:ind w:firstLine="720"/>
      <w:jc w:val="both"/>
    </w:pPr>
    <w:rPr>
      <w:rFonts w:ascii="Times New Roman" w:hAnsi="Times New Roman"/>
      <w:sz w:val="28"/>
      <w:szCs w:val="24"/>
    </w:rPr>
  </w:style>
  <w:style w:type="character" w:customStyle="1" w:styleId="afff2">
    <w:name w:val="Дис. основ Знак"/>
    <w:link w:val="afff1"/>
    <w:rsid w:val="009D6C3C"/>
    <w:rPr>
      <w:rFonts w:ascii="Times New Roman" w:eastAsia="Times New Roman" w:hAnsi="Times New Roman" w:cs="Times New Roman"/>
      <w:sz w:val="28"/>
      <w:szCs w:val="24"/>
      <w:shd w:val="clear" w:color="auto" w:fill="FFFFFF"/>
      <w:lang w:eastAsia="ru-RU"/>
    </w:rPr>
  </w:style>
  <w:style w:type="paragraph" w:customStyle="1" w:styleId="afff3">
    <w:name w:val="Дис номер табл"/>
    <w:basedOn w:val="afff4"/>
    <w:next w:val="a3"/>
    <w:link w:val="afff5"/>
    <w:autoRedefine/>
    <w:rsid w:val="009D6C3C"/>
    <w:pPr>
      <w:widowControl w:val="0"/>
      <w:autoSpaceDE w:val="0"/>
      <w:autoSpaceDN w:val="0"/>
      <w:adjustRightInd w:val="0"/>
      <w:spacing w:after="0"/>
      <w:jc w:val="right"/>
    </w:pPr>
    <w:rPr>
      <w:rFonts w:ascii="Times New Roman" w:hAnsi="Times New Roman" w:cs="Times New Roman"/>
      <w:b w:val="0"/>
      <w:bCs w:val="0"/>
      <w:color w:val="auto"/>
      <w:sz w:val="24"/>
      <w:szCs w:val="24"/>
    </w:rPr>
  </w:style>
  <w:style w:type="paragraph" w:styleId="afff4">
    <w:name w:val="caption"/>
    <w:basedOn w:val="a3"/>
    <w:next w:val="a3"/>
    <w:uiPriority w:val="35"/>
    <w:unhideWhenUsed/>
    <w:qFormat/>
    <w:rsid w:val="009D6C3C"/>
    <w:pPr>
      <w:spacing w:line="240" w:lineRule="auto"/>
    </w:pPr>
    <w:rPr>
      <w:rFonts w:cs="Calibri"/>
      <w:b/>
      <w:bCs/>
      <w:color w:val="4F81BD" w:themeColor="accent1"/>
      <w:sz w:val="18"/>
      <w:szCs w:val="18"/>
    </w:rPr>
  </w:style>
  <w:style w:type="character" w:customStyle="1" w:styleId="afff5">
    <w:name w:val="Дис номер табл Знак"/>
    <w:link w:val="afff3"/>
    <w:rsid w:val="009D6C3C"/>
    <w:rPr>
      <w:rFonts w:ascii="Times New Roman" w:eastAsia="Times New Roman" w:hAnsi="Times New Roman" w:cs="Times New Roman"/>
      <w:sz w:val="24"/>
      <w:szCs w:val="24"/>
      <w:lang w:eastAsia="ru-RU"/>
    </w:rPr>
  </w:style>
  <w:style w:type="paragraph" w:customStyle="1" w:styleId="Style1">
    <w:name w:val="Style1"/>
    <w:basedOn w:val="a3"/>
    <w:uiPriority w:val="99"/>
    <w:rsid w:val="009D6C3C"/>
    <w:pPr>
      <w:widowControl w:val="0"/>
      <w:autoSpaceDE w:val="0"/>
      <w:autoSpaceDN w:val="0"/>
      <w:adjustRightInd w:val="0"/>
      <w:spacing w:after="0" w:line="240" w:lineRule="auto"/>
    </w:pPr>
    <w:rPr>
      <w:rFonts w:ascii="Times New Roman" w:hAnsi="Times New Roman"/>
      <w:sz w:val="24"/>
      <w:szCs w:val="24"/>
    </w:rPr>
  </w:style>
  <w:style w:type="character" w:customStyle="1" w:styleId="FontStyle21">
    <w:name w:val="Font Style21"/>
    <w:basedOn w:val="a4"/>
    <w:rsid w:val="009D6C3C"/>
    <w:rPr>
      <w:rFonts w:ascii="Times New Roman" w:hAnsi="Times New Roman" w:cs="Times New Roman"/>
      <w:sz w:val="26"/>
      <w:szCs w:val="26"/>
    </w:rPr>
  </w:style>
  <w:style w:type="character" w:customStyle="1" w:styleId="FontStyle24">
    <w:name w:val="Font Style24"/>
    <w:basedOn w:val="a4"/>
    <w:uiPriority w:val="99"/>
    <w:rsid w:val="009D6C3C"/>
    <w:rPr>
      <w:rFonts w:ascii="Georgia" w:hAnsi="Georgia" w:cs="Georgia"/>
      <w:spacing w:val="10"/>
      <w:sz w:val="22"/>
      <w:szCs w:val="22"/>
    </w:rPr>
  </w:style>
  <w:style w:type="character" w:customStyle="1" w:styleId="FontStyle26">
    <w:name w:val="Font Style26"/>
    <w:basedOn w:val="a4"/>
    <w:uiPriority w:val="99"/>
    <w:rsid w:val="009D6C3C"/>
    <w:rPr>
      <w:rFonts w:ascii="Times New Roman" w:hAnsi="Times New Roman" w:cs="Times New Roman"/>
      <w:sz w:val="18"/>
      <w:szCs w:val="18"/>
    </w:rPr>
  </w:style>
  <w:style w:type="paragraph" w:customStyle="1" w:styleId="Style12">
    <w:name w:val="Style12"/>
    <w:basedOn w:val="a3"/>
    <w:rsid w:val="009D6C3C"/>
    <w:pPr>
      <w:widowControl w:val="0"/>
      <w:autoSpaceDE w:val="0"/>
      <w:autoSpaceDN w:val="0"/>
      <w:adjustRightInd w:val="0"/>
      <w:spacing w:after="0" w:line="240" w:lineRule="auto"/>
    </w:pPr>
    <w:rPr>
      <w:rFonts w:ascii="Times New Roman" w:hAnsi="Times New Roman"/>
      <w:sz w:val="24"/>
      <w:szCs w:val="24"/>
    </w:rPr>
  </w:style>
  <w:style w:type="character" w:customStyle="1" w:styleId="FontStyle33">
    <w:name w:val="Font Style33"/>
    <w:uiPriority w:val="99"/>
    <w:rsid w:val="009D6C3C"/>
    <w:rPr>
      <w:rFonts w:ascii="Times New Roman" w:hAnsi="Times New Roman" w:cs="Times New Roman"/>
      <w:sz w:val="26"/>
      <w:szCs w:val="26"/>
    </w:rPr>
  </w:style>
  <w:style w:type="paragraph" w:customStyle="1" w:styleId="Style2">
    <w:name w:val="Style2"/>
    <w:basedOn w:val="a3"/>
    <w:uiPriority w:val="99"/>
    <w:rsid w:val="009D6C3C"/>
    <w:pPr>
      <w:widowControl w:val="0"/>
      <w:autoSpaceDE w:val="0"/>
      <w:autoSpaceDN w:val="0"/>
      <w:adjustRightInd w:val="0"/>
      <w:spacing w:after="0" w:line="344" w:lineRule="exact"/>
      <w:ind w:firstLine="898"/>
      <w:jc w:val="both"/>
    </w:pPr>
    <w:rPr>
      <w:rFonts w:ascii="Times New Roman" w:hAnsi="Times New Roman"/>
      <w:sz w:val="24"/>
      <w:szCs w:val="24"/>
    </w:rPr>
  </w:style>
  <w:style w:type="paragraph" w:customStyle="1" w:styleId="Style3">
    <w:name w:val="Style3"/>
    <w:basedOn w:val="a3"/>
    <w:rsid w:val="009D6C3C"/>
    <w:pPr>
      <w:widowControl w:val="0"/>
      <w:autoSpaceDE w:val="0"/>
      <w:autoSpaceDN w:val="0"/>
      <w:adjustRightInd w:val="0"/>
      <w:spacing w:after="0" w:line="240" w:lineRule="auto"/>
    </w:pPr>
    <w:rPr>
      <w:rFonts w:ascii="Times New Roman" w:hAnsi="Times New Roman"/>
      <w:sz w:val="24"/>
      <w:szCs w:val="24"/>
    </w:rPr>
  </w:style>
  <w:style w:type="paragraph" w:customStyle="1" w:styleId="Style4">
    <w:name w:val="Style4"/>
    <w:basedOn w:val="a3"/>
    <w:rsid w:val="009D6C3C"/>
    <w:pPr>
      <w:widowControl w:val="0"/>
      <w:autoSpaceDE w:val="0"/>
      <w:autoSpaceDN w:val="0"/>
      <w:adjustRightInd w:val="0"/>
      <w:spacing w:after="0" w:line="346" w:lineRule="exact"/>
      <w:jc w:val="both"/>
    </w:pPr>
    <w:rPr>
      <w:rFonts w:ascii="Times New Roman" w:hAnsi="Times New Roman"/>
      <w:sz w:val="24"/>
      <w:szCs w:val="24"/>
    </w:rPr>
  </w:style>
  <w:style w:type="paragraph" w:customStyle="1" w:styleId="Style5">
    <w:name w:val="Style5"/>
    <w:basedOn w:val="a3"/>
    <w:uiPriority w:val="99"/>
    <w:rsid w:val="009D6C3C"/>
    <w:pPr>
      <w:widowControl w:val="0"/>
      <w:autoSpaceDE w:val="0"/>
      <w:autoSpaceDN w:val="0"/>
      <w:adjustRightInd w:val="0"/>
      <w:spacing w:after="0" w:line="344" w:lineRule="exact"/>
      <w:ind w:firstLine="706"/>
      <w:jc w:val="both"/>
    </w:pPr>
    <w:rPr>
      <w:rFonts w:ascii="Times New Roman" w:hAnsi="Times New Roman"/>
      <w:sz w:val="24"/>
      <w:szCs w:val="24"/>
    </w:rPr>
  </w:style>
  <w:style w:type="paragraph" w:customStyle="1" w:styleId="Style7">
    <w:name w:val="Style7"/>
    <w:basedOn w:val="a3"/>
    <w:uiPriority w:val="99"/>
    <w:rsid w:val="009D6C3C"/>
    <w:pPr>
      <w:widowControl w:val="0"/>
      <w:autoSpaceDE w:val="0"/>
      <w:autoSpaceDN w:val="0"/>
      <w:adjustRightInd w:val="0"/>
      <w:spacing w:after="0" w:line="348" w:lineRule="exact"/>
      <w:ind w:firstLine="1181"/>
      <w:jc w:val="both"/>
    </w:pPr>
    <w:rPr>
      <w:rFonts w:ascii="Times New Roman" w:hAnsi="Times New Roman"/>
      <w:sz w:val="24"/>
      <w:szCs w:val="24"/>
    </w:rPr>
  </w:style>
  <w:style w:type="character" w:customStyle="1" w:styleId="FontStyle14">
    <w:name w:val="Font Style14"/>
    <w:basedOn w:val="a4"/>
    <w:uiPriority w:val="99"/>
    <w:rsid w:val="009D6C3C"/>
    <w:rPr>
      <w:rFonts w:ascii="Times New Roman" w:hAnsi="Times New Roman" w:cs="Times New Roman"/>
      <w:sz w:val="28"/>
      <w:szCs w:val="28"/>
    </w:rPr>
  </w:style>
  <w:style w:type="character" w:customStyle="1" w:styleId="FontStyle18">
    <w:name w:val="Font Style18"/>
    <w:basedOn w:val="a4"/>
    <w:rsid w:val="009D6C3C"/>
    <w:rPr>
      <w:rFonts w:ascii="Times New Roman" w:hAnsi="Times New Roman" w:cs="Times New Roman"/>
      <w:i/>
      <w:iCs/>
      <w:spacing w:val="-10"/>
      <w:sz w:val="28"/>
      <w:szCs w:val="28"/>
    </w:rPr>
  </w:style>
  <w:style w:type="paragraph" w:customStyle="1" w:styleId="Style42">
    <w:name w:val="Style42"/>
    <w:basedOn w:val="a3"/>
    <w:uiPriority w:val="99"/>
    <w:rsid w:val="009D6C3C"/>
    <w:pPr>
      <w:widowControl w:val="0"/>
      <w:autoSpaceDE w:val="0"/>
      <w:autoSpaceDN w:val="0"/>
      <w:adjustRightInd w:val="0"/>
      <w:spacing w:after="0" w:line="192" w:lineRule="exact"/>
      <w:ind w:firstLine="173"/>
    </w:pPr>
    <w:rPr>
      <w:rFonts w:ascii="Arial" w:hAnsi="Arial" w:cs="Arial"/>
      <w:sz w:val="24"/>
      <w:szCs w:val="24"/>
    </w:rPr>
  </w:style>
  <w:style w:type="character" w:customStyle="1" w:styleId="FontStyle60">
    <w:name w:val="Font Style60"/>
    <w:basedOn w:val="a4"/>
    <w:uiPriority w:val="99"/>
    <w:rsid w:val="009D6C3C"/>
    <w:rPr>
      <w:rFonts w:ascii="Times New Roman" w:hAnsi="Times New Roman" w:cs="Times New Roman"/>
      <w:sz w:val="26"/>
      <w:szCs w:val="26"/>
    </w:rPr>
  </w:style>
  <w:style w:type="paragraph" w:customStyle="1" w:styleId="Style16">
    <w:name w:val="Style16"/>
    <w:basedOn w:val="a3"/>
    <w:uiPriority w:val="99"/>
    <w:rsid w:val="009D6C3C"/>
    <w:pPr>
      <w:widowControl w:val="0"/>
      <w:autoSpaceDE w:val="0"/>
      <w:autoSpaceDN w:val="0"/>
      <w:adjustRightInd w:val="0"/>
      <w:spacing w:after="0" w:line="192" w:lineRule="exact"/>
      <w:ind w:firstLine="149"/>
      <w:jc w:val="both"/>
    </w:pPr>
    <w:rPr>
      <w:rFonts w:ascii="Microsoft Sans Serif" w:hAnsi="Microsoft Sans Serif" w:cs="Microsoft Sans Serif"/>
      <w:sz w:val="24"/>
      <w:szCs w:val="24"/>
    </w:rPr>
  </w:style>
  <w:style w:type="paragraph" w:customStyle="1" w:styleId="Style8">
    <w:name w:val="Style8"/>
    <w:basedOn w:val="a3"/>
    <w:uiPriority w:val="99"/>
    <w:rsid w:val="009D6C3C"/>
    <w:pPr>
      <w:widowControl w:val="0"/>
      <w:autoSpaceDE w:val="0"/>
      <w:autoSpaceDN w:val="0"/>
      <w:adjustRightInd w:val="0"/>
      <w:spacing w:after="0" w:line="240" w:lineRule="auto"/>
    </w:pPr>
    <w:rPr>
      <w:rFonts w:ascii="Times New Roman" w:hAnsi="Times New Roman"/>
      <w:sz w:val="24"/>
      <w:szCs w:val="24"/>
    </w:rPr>
  </w:style>
  <w:style w:type="paragraph" w:customStyle="1" w:styleId="Style18">
    <w:name w:val="Style18"/>
    <w:basedOn w:val="a3"/>
    <w:uiPriority w:val="99"/>
    <w:rsid w:val="009D6C3C"/>
    <w:pPr>
      <w:widowControl w:val="0"/>
      <w:autoSpaceDE w:val="0"/>
      <w:autoSpaceDN w:val="0"/>
      <w:adjustRightInd w:val="0"/>
      <w:spacing w:after="0" w:line="240" w:lineRule="auto"/>
    </w:pPr>
    <w:rPr>
      <w:rFonts w:ascii="Times New Roman" w:hAnsi="Times New Roman"/>
      <w:sz w:val="24"/>
      <w:szCs w:val="24"/>
    </w:rPr>
  </w:style>
  <w:style w:type="paragraph" w:customStyle="1" w:styleId="Style24">
    <w:name w:val="Style24"/>
    <w:basedOn w:val="a3"/>
    <w:uiPriority w:val="99"/>
    <w:rsid w:val="009D6C3C"/>
    <w:pPr>
      <w:widowControl w:val="0"/>
      <w:autoSpaceDE w:val="0"/>
      <w:autoSpaceDN w:val="0"/>
      <w:adjustRightInd w:val="0"/>
      <w:spacing w:after="0" w:line="326" w:lineRule="exact"/>
    </w:pPr>
    <w:rPr>
      <w:rFonts w:ascii="Times New Roman" w:hAnsi="Times New Roman"/>
      <w:sz w:val="24"/>
      <w:szCs w:val="24"/>
    </w:rPr>
  </w:style>
  <w:style w:type="paragraph" w:customStyle="1" w:styleId="Style31">
    <w:name w:val="Style31"/>
    <w:basedOn w:val="a3"/>
    <w:uiPriority w:val="99"/>
    <w:rsid w:val="009D6C3C"/>
    <w:pPr>
      <w:widowControl w:val="0"/>
      <w:autoSpaceDE w:val="0"/>
      <w:autoSpaceDN w:val="0"/>
      <w:adjustRightInd w:val="0"/>
      <w:spacing w:after="0" w:line="240" w:lineRule="auto"/>
    </w:pPr>
    <w:rPr>
      <w:rFonts w:ascii="Times New Roman" w:hAnsi="Times New Roman"/>
      <w:sz w:val="24"/>
      <w:szCs w:val="24"/>
    </w:rPr>
  </w:style>
  <w:style w:type="paragraph" w:customStyle="1" w:styleId="Style44">
    <w:name w:val="Style44"/>
    <w:basedOn w:val="a3"/>
    <w:uiPriority w:val="99"/>
    <w:rsid w:val="009D6C3C"/>
    <w:pPr>
      <w:widowControl w:val="0"/>
      <w:autoSpaceDE w:val="0"/>
      <w:autoSpaceDN w:val="0"/>
      <w:adjustRightInd w:val="0"/>
      <w:spacing w:after="0" w:line="240" w:lineRule="auto"/>
    </w:pPr>
    <w:rPr>
      <w:rFonts w:ascii="Times New Roman" w:hAnsi="Times New Roman"/>
      <w:sz w:val="24"/>
      <w:szCs w:val="24"/>
    </w:rPr>
  </w:style>
  <w:style w:type="paragraph" w:customStyle="1" w:styleId="Style56">
    <w:name w:val="Style56"/>
    <w:basedOn w:val="a3"/>
    <w:uiPriority w:val="99"/>
    <w:rsid w:val="009D6C3C"/>
    <w:pPr>
      <w:widowControl w:val="0"/>
      <w:autoSpaceDE w:val="0"/>
      <w:autoSpaceDN w:val="0"/>
      <w:adjustRightInd w:val="0"/>
      <w:spacing w:after="0" w:line="240" w:lineRule="auto"/>
    </w:pPr>
    <w:rPr>
      <w:rFonts w:ascii="Times New Roman" w:hAnsi="Times New Roman"/>
      <w:sz w:val="24"/>
      <w:szCs w:val="24"/>
    </w:rPr>
  </w:style>
  <w:style w:type="character" w:customStyle="1" w:styleId="FontStyle78">
    <w:name w:val="Font Style78"/>
    <w:basedOn w:val="a4"/>
    <w:uiPriority w:val="99"/>
    <w:rsid w:val="009D6C3C"/>
    <w:rPr>
      <w:rFonts w:ascii="Times New Roman" w:hAnsi="Times New Roman" w:cs="Times New Roman"/>
      <w:b/>
      <w:bCs/>
      <w:sz w:val="26"/>
      <w:szCs w:val="26"/>
    </w:rPr>
  </w:style>
  <w:style w:type="character" w:customStyle="1" w:styleId="FontStyle86">
    <w:name w:val="Font Style86"/>
    <w:basedOn w:val="a4"/>
    <w:uiPriority w:val="99"/>
    <w:rsid w:val="009D6C3C"/>
    <w:rPr>
      <w:rFonts w:ascii="Times New Roman" w:hAnsi="Times New Roman" w:cs="Times New Roman"/>
      <w:b/>
      <w:bCs/>
      <w:sz w:val="18"/>
      <w:szCs w:val="18"/>
    </w:rPr>
  </w:style>
  <w:style w:type="character" w:customStyle="1" w:styleId="FontStyle87">
    <w:name w:val="Font Style87"/>
    <w:basedOn w:val="a4"/>
    <w:uiPriority w:val="99"/>
    <w:rsid w:val="009D6C3C"/>
    <w:rPr>
      <w:rFonts w:ascii="Times New Roman" w:hAnsi="Times New Roman" w:cs="Times New Roman"/>
      <w:sz w:val="32"/>
      <w:szCs w:val="32"/>
    </w:rPr>
  </w:style>
  <w:style w:type="character" w:customStyle="1" w:styleId="FontStyle88">
    <w:name w:val="Font Style88"/>
    <w:basedOn w:val="a4"/>
    <w:uiPriority w:val="99"/>
    <w:rsid w:val="009D6C3C"/>
    <w:rPr>
      <w:rFonts w:ascii="Times New Roman" w:hAnsi="Times New Roman" w:cs="Times New Roman"/>
      <w:b/>
      <w:bCs/>
      <w:sz w:val="18"/>
      <w:szCs w:val="18"/>
    </w:rPr>
  </w:style>
  <w:style w:type="character" w:customStyle="1" w:styleId="FontStyle89">
    <w:name w:val="Font Style89"/>
    <w:basedOn w:val="a4"/>
    <w:uiPriority w:val="99"/>
    <w:rsid w:val="009D6C3C"/>
    <w:rPr>
      <w:rFonts w:ascii="Sylfaen" w:hAnsi="Sylfaen" w:cs="Sylfaen"/>
      <w:sz w:val="20"/>
      <w:szCs w:val="20"/>
    </w:rPr>
  </w:style>
  <w:style w:type="character" w:customStyle="1" w:styleId="FontStyle93">
    <w:name w:val="Font Style93"/>
    <w:basedOn w:val="a4"/>
    <w:uiPriority w:val="99"/>
    <w:rsid w:val="009D6C3C"/>
    <w:rPr>
      <w:rFonts w:ascii="Times New Roman" w:hAnsi="Times New Roman" w:cs="Times New Roman"/>
      <w:sz w:val="26"/>
      <w:szCs w:val="26"/>
    </w:rPr>
  </w:style>
  <w:style w:type="character" w:customStyle="1" w:styleId="FontStyle99">
    <w:name w:val="Font Style99"/>
    <w:basedOn w:val="a4"/>
    <w:uiPriority w:val="99"/>
    <w:rsid w:val="009D6C3C"/>
    <w:rPr>
      <w:rFonts w:ascii="Times New Roman" w:hAnsi="Times New Roman" w:cs="Times New Roman"/>
      <w:b/>
      <w:bCs/>
      <w:sz w:val="18"/>
      <w:szCs w:val="18"/>
    </w:rPr>
  </w:style>
  <w:style w:type="character" w:customStyle="1" w:styleId="FontStyle103">
    <w:name w:val="Font Style103"/>
    <w:basedOn w:val="a4"/>
    <w:uiPriority w:val="99"/>
    <w:rsid w:val="009D6C3C"/>
    <w:rPr>
      <w:rFonts w:ascii="Times New Roman" w:hAnsi="Times New Roman" w:cs="Times New Roman"/>
      <w:sz w:val="26"/>
      <w:szCs w:val="26"/>
    </w:rPr>
  </w:style>
  <w:style w:type="character" w:customStyle="1" w:styleId="FontStyle12">
    <w:name w:val="Font Style12"/>
    <w:basedOn w:val="a4"/>
    <w:uiPriority w:val="99"/>
    <w:rsid w:val="009D6C3C"/>
    <w:rPr>
      <w:rFonts w:ascii="Times New Roman" w:hAnsi="Times New Roman" w:cs="Times New Roman"/>
      <w:sz w:val="28"/>
      <w:szCs w:val="28"/>
    </w:rPr>
  </w:style>
  <w:style w:type="paragraph" w:customStyle="1" w:styleId="afff6">
    <w:name w:val="Коды"/>
    <w:basedOn w:val="a3"/>
    <w:rsid w:val="009D6C3C"/>
    <w:pPr>
      <w:spacing w:after="0" w:line="240" w:lineRule="auto"/>
      <w:ind w:firstLine="709"/>
    </w:pPr>
    <w:rPr>
      <w:rFonts w:ascii="Arial Unicode MS" w:eastAsia="Arial Unicode MS" w:hAnsi="Arial Unicode MS"/>
      <w:i/>
      <w:sz w:val="16"/>
      <w:szCs w:val="20"/>
    </w:rPr>
  </w:style>
  <w:style w:type="paragraph" w:styleId="HTML">
    <w:name w:val="HTML Preformatted"/>
    <w:aliases w:val=" Знак1"/>
    <w:basedOn w:val="a3"/>
    <w:link w:val="HTML0"/>
    <w:uiPriority w:val="99"/>
    <w:unhideWhenUsed/>
    <w:rsid w:val="009D6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aliases w:val=" Знак1 Знак"/>
    <w:basedOn w:val="a4"/>
    <w:link w:val="HTML"/>
    <w:uiPriority w:val="99"/>
    <w:rsid w:val="009D6C3C"/>
    <w:rPr>
      <w:rFonts w:ascii="Courier New" w:eastAsia="Times New Roman" w:hAnsi="Courier New" w:cs="Courier New"/>
      <w:sz w:val="20"/>
      <w:szCs w:val="20"/>
      <w:lang w:eastAsia="ru-RU"/>
    </w:rPr>
  </w:style>
  <w:style w:type="character" w:customStyle="1" w:styleId="CommentTextChar1">
    <w:name w:val="Comment Text Char1"/>
    <w:basedOn w:val="a4"/>
    <w:uiPriority w:val="99"/>
    <w:semiHidden/>
    <w:rsid w:val="009D6C3C"/>
    <w:rPr>
      <w:rFonts w:ascii="Calibri" w:eastAsia="Times New Roman" w:hAnsi="Calibri" w:cs="Times New Roman"/>
      <w:sz w:val="20"/>
      <w:szCs w:val="20"/>
      <w:lang w:val="ru-RU" w:eastAsia="ru-RU"/>
    </w:rPr>
  </w:style>
  <w:style w:type="character" w:customStyle="1" w:styleId="EndnoteTextChar1">
    <w:name w:val="Endnote Text Char1"/>
    <w:basedOn w:val="a4"/>
    <w:uiPriority w:val="99"/>
    <w:semiHidden/>
    <w:rsid w:val="009D6C3C"/>
    <w:rPr>
      <w:rFonts w:ascii="Calibri" w:eastAsia="Times New Roman" w:hAnsi="Calibri" w:cs="Times New Roman"/>
      <w:sz w:val="20"/>
      <w:szCs w:val="20"/>
      <w:lang w:val="ru-RU" w:eastAsia="ru-RU"/>
    </w:rPr>
  </w:style>
  <w:style w:type="character" w:customStyle="1" w:styleId="BodyTextChar1">
    <w:name w:val="Body Text Char1"/>
    <w:basedOn w:val="a4"/>
    <w:uiPriority w:val="99"/>
    <w:semiHidden/>
    <w:rsid w:val="009D6C3C"/>
    <w:rPr>
      <w:rFonts w:ascii="Calibri" w:eastAsia="Times New Roman" w:hAnsi="Calibri" w:cs="Times New Roman"/>
      <w:lang w:val="ru-RU" w:eastAsia="ru-RU"/>
    </w:rPr>
  </w:style>
  <w:style w:type="character" w:customStyle="1" w:styleId="BodyText2Char1">
    <w:name w:val="Body Text 2 Char1"/>
    <w:basedOn w:val="a4"/>
    <w:uiPriority w:val="99"/>
    <w:semiHidden/>
    <w:rsid w:val="009D6C3C"/>
    <w:rPr>
      <w:rFonts w:ascii="Calibri" w:eastAsia="Times New Roman" w:hAnsi="Calibri" w:cs="Times New Roman"/>
      <w:lang w:val="ru-RU" w:eastAsia="ru-RU"/>
    </w:rPr>
  </w:style>
  <w:style w:type="character" w:customStyle="1" w:styleId="BodyTextIndent2Char1">
    <w:name w:val="Body Text Indent 2 Char1"/>
    <w:basedOn w:val="a4"/>
    <w:uiPriority w:val="99"/>
    <w:semiHidden/>
    <w:rsid w:val="009D6C3C"/>
    <w:rPr>
      <w:rFonts w:ascii="Calibri" w:eastAsia="Times New Roman" w:hAnsi="Calibri" w:cs="Times New Roman"/>
      <w:lang w:val="ru-RU" w:eastAsia="ru-RU"/>
    </w:rPr>
  </w:style>
  <w:style w:type="character" w:customStyle="1" w:styleId="DocumentMapChar1">
    <w:name w:val="Document Map Char1"/>
    <w:basedOn w:val="a4"/>
    <w:uiPriority w:val="99"/>
    <w:semiHidden/>
    <w:rsid w:val="009D6C3C"/>
    <w:rPr>
      <w:rFonts w:ascii="Tahoma" w:eastAsia="Times New Roman" w:hAnsi="Tahoma" w:cs="Tahoma"/>
      <w:sz w:val="16"/>
      <w:szCs w:val="16"/>
      <w:lang w:val="ru-RU" w:eastAsia="ru-RU"/>
    </w:rPr>
  </w:style>
  <w:style w:type="character" w:customStyle="1" w:styleId="CommentSubjectChar1">
    <w:name w:val="Comment Subject Char1"/>
    <w:basedOn w:val="CommentTextChar1"/>
    <w:uiPriority w:val="99"/>
    <w:semiHidden/>
    <w:rsid w:val="009D6C3C"/>
    <w:rPr>
      <w:rFonts w:ascii="Calibri" w:eastAsia="Times New Roman" w:hAnsi="Calibri" w:cs="Times New Roman"/>
      <w:b/>
      <w:bCs/>
      <w:sz w:val="20"/>
      <w:szCs w:val="20"/>
      <w:lang w:val="ru-RU" w:eastAsia="ru-RU"/>
    </w:rPr>
  </w:style>
  <w:style w:type="character" w:customStyle="1" w:styleId="FootnoteTextChar1">
    <w:name w:val="Footnote Text Char1"/>
    <w:basedOn w:val="a4"/>
    <w:uiPriority w:val="99"/>
    <w:semiHidden/>
    <w:rsid w:val="009D6C3C"/>
    <w:rPr>
      <w:rFonts w:ascii="Calibri" w:eastAsia="Times New Roman" w:hAnsi="Calibri" w:cs="Times New Roman"/>
      <w:sz w:val="20"/>
      <w:szCs w:val="20"/>
      <w:lang w:val="ru-RU" w:eastAsia="ru-RU"/>
    </w:rPr>
  </w:style>
  <w:style w:type="paragraph" w:customStyle="1" w:styleId="afff7">
    <w:name w:val="Знак Знак Знак Знак Знак Знак Знак Знак Знак"/>
    <w:basedOn w:val="a3"/>
    <w:semiHidden/>
    <w:rsid w:val="009D6C3C"/>
    <w:pPr>
      <w:spacing w:after="160" w:line="240" w:lineRule="exact"/>
      <w:jc w:val="both"/>
    </w:pPr>
    <w:rPr>
      <w:rFonts w:ascii="Times New Roman" w:hAnsi="Times New Roman"/>
      <w:sz w:val="28"/>
      <w:szCs w:val="20"/>
      <w:lang w:val="en-US" w:eastAsia="en-US"/>
    </w:rPr>
  </w:style>
  <w:style w:type="paragraph" w:customStyle="1" w:styleId="afff8">
    <w:name w:val="Знак Знак Знак Знак Знак Знак Знак Знак Знак Знак Знак Знак"/>
    <w:basedOn w:val="a3"/>
    <w:semiHidden/>
    <w:rsid w:val="009D6C3C"/>
    <w:pPr>
      <w:spacing w:after="160" w:line="240" w:lineRule="exact"/>
    </w:pPr>
    <w:rPr>
      <w:rFonts w:ascii="Verdana" w:hAnsi="Verdana"/>
      <w:sz w:val="20"/>
      <w:szCs w:val="20"/>
      <w:lang w:val="en-US" w:eastAsia="en-US"/>
    </w:rPr>
  </w:style>
  <w:style w:type="character" w:styleId="afff9">
    <w:name w:val="endnote reference"/>
    <w:rsid w:val="009D6C3C"/>
    <w:rPr>
      <w:vertAlign w:val="superscript"/>
    </w:rPr>
  </w:style>
  <w:style w:type="character" w:styleId="afffa">
    <w:name w:val="Placeholder Text"/>
    <w:uiPriority w:val="99"/>
    <w:semiHidden/>
    <w:rsid w:val="009D6C3C"/>
    <w:rPr>
      <w:color w:val="808080"/>
    </w:rPr>
  </w:style>
  <w:style w:type="character" w:styleId="afffb">
    <w:name w:val="annotation reference"/>
    <w:uiPriority w:val="99"/>
    <w:unhideWhenUsed/>
    <w:rsid w:val="009D6C3C"/>
    <w:rPr>
      <w:sz w:val="16"/>
      <w:szCs w:val="16"/>
    </w:rPr>
  </w:style>
  <w:style w:type="character" w:customStyle="1" w:styleId="afffc">
    <w:name w:val="Основной стиль отчета Знак"/>
    <w:basedOn w:val="a4"/>
    <w:link w:val="afffd"/>
    <w:locked/>
    <w:rsid w:val="00921DDB"/>
    <w:rPr>
      <w:color w:val="000000"/>
      <w:sz w:val="24"/>
      <w:szCs w:val="24"/>
    </w:rPr>
  </w:style>
  <w:style w:type="paragraph" w:customStyle="1" w:styleId="afffd">
    <w:name w:val="Основной стиль отчета"/>
    <w:basedOn w:val="a3"/>
    <w:link w:val="afffc"/>
    <w:autoRedefine/>
    <w:rsid w:val="00921DDB"/>
    <w:pPr>
      <w:widowControl w:val="0"/>
      <w:spacing w:after="0" w:line="240" w:lineRule="auto"/>
      <w:contextualSpacing/>
      <w:jc w:val="both"/>
    </w:pPr>
    <w:rPr>
      <w:rFonts w:asciiTheme="minorHAnsi" w:eastAsiaTheme="minorHAnsi" w:hAnsiTheme="minorHAnsi" w:cstheme="minorBidi"/>
      <w:color w:val="000000"/>
      <w:sz w:val="24"/>
      <w:szCs w:val="24"/>
      <w:lang w:eastAsia="en-US"/>
    </w:rPr>
  </w:style>
  <w:style w:type="character" w:customStyle="1" w:styleId="hpsalt-edited">
    <w:name w:val="hps alt-edited"/>
    <w:basedOn w:val="a4"/>
    <w:rsid w:val="009D6C3C"/>
  </w:style>
  <w:style w:type="character" w:customStyle="1" w:styleId="gt-baf-back">
    <w:name w:val="gt-baf-back"/>
    <w:basedOn w:val="a4"/>
    <w:rsid w:val="009D6C3C"/>
  </w:style>
  <w:style w:type="paragraph" w:customStyle="1" w:styleId="msonormalcxspmiddlecxspmiddle">
    <w:name w:val="msonormalcxspmiddlecxspmiddle"/>
    <w:basedOn w:val="a3"/>
    <w:rsid w:val="009D6C3C"/>
    <w:pPr>
      <w:spacing w:before="100" w:beforeAutospacing="1" w:after="100" w:afterAutospacing="1" w:line="240" w:lineRule="auto"/>
    </w:pPr>
    <w:rPr>
      <w:rFonts w:ascii="Times New Roman" w:hAnsi="Times New Roman"/>
      <w:sz w:val="24"/>
      <w:szCs w:val="24"/>
    </w:rPr>
  </w:style>
  <w:style w:type="character" w:customStyle="1" w:styleId="afffe">
    <w:name w:val="Основной текст_"/>
    <w:basedOn w:val="a4"/>
    <w:link w:val="2a"/>
    <w:rsid w:val="009D6C3C"/>
    <w:rPr>
      <w:rFonts w:ascii="Times New Roman" w:eastAsia="Times New Roman" w:hAnsi="Times New Roman" w:cs="Times New Roman"/>
      <w:sz w:val="16"/>
      <w:szCs w:val="16"/>
      <w:shd w:val="clear" w:color="auto" w:fill="FFFFFF"/>
    </w:rPr>
  </w:style>
  <w:style w:type="paragraph" w:customStyle="1" w:styleId="310">
    <w:name w:val="Основной текст 31"/>
    <w:basedOn w:val="a3"/>
    <w:rsid w:val="00455A03"/>
    <w:pPr>
      <w:spacing w:after="0" w:line="240" w:lineRule="auto"/>
    </w:pPr>
    <w:rPr>
      <w:rFonts w:ascii="Times New Roman" w:hAnsi="Times New Roman"/>
      <w:sz w:val="24"/>
      <w:szCs w:val="20"/>
    </w:rPr>
  </w:style>
  <w:style w:type="character" w:customStyle="1" w:styleId="FontStyle196">
    <w:name w:val="Font Style196"/>
    <w:rsid w:val="00581D85"/>
    <w:rPr>
      <w:rFonts w:ascii="Bookman Old Style" w:hAnsi="Bookman Old Style" w:cs="Bookman Old Style"/>
      <w:sz w:val="24"/>
      <w:szCs w:val="24"/>
    </w:rPr>
  </w:style>
  <w:style w:type="paragraph" w:customStyle="1" w:styleId="Style114">
    <w:name w:val="Style114"/>
    <w:basedOn w:val="a3"/>
    <w:rsid w:val="00581D85"/>
    <w:pPr>
      <w:widowControl w:val="0"/>
      <w:autoSpaceDE w:val="0"/>
      <w:autoSpaceDN w:val="0"/>
      <w:adjustRightInd w:val="0"/>
      <w:spacing w:after="0" w:line="451" w:lineRule="exact"/>
      <w:ind w:firstLine="566"/>
    </w:pPr>
    <w:rPr>
      <w:rFonts w:ascii="Bookman Old Style" w:eastAsia="Calibri" w:hAnsi="Bookman Old Style" w:cs="Bookman Old Style"/>
      <w:sz w:val="24"/>
      <w:szCs w:val="24"/>
      <w:lang w:val="en-US" w:eastAsia="en-US"/>
    </w:rPr>
  </w:style>
  <w:style w:type="character" w:customStyle="1" w:styleId="FontStyle215">
    <w:name w:val="Font Style215"/>
    <w:rsid w:val="00581D85"/>
    <w:rPr>
      <w:rFonts w:ascii="Century Schoolbook" w:hAnsi="Century Schoolbook" w:cs="Century Schoolbook"/>
      <w:b/>
      <w:bCs/>
      <w:sz w:val="26"/>
      <w:szCs w:val="26"/>
    </w:rPr>
  </w:style>
  <w:style w:type="paragraph" w:styleId="2b">
    <w:name w:val="List 2"/>
    <w:basedOn w:val="a3"/>
    <w:uiPriority w:val="99"/>
    <w:rsid w:val="00581D85"/>
    <w:pPr>
      <w:widowControl w:val="0"/>
      <w:autoSpaceDE w:val="0"/>
      <w:autoSpaceDN w:val="0"/>
      <w:adjustRightInd w:val="0"/>
      <w:spacing w:after="0" w:line="240" w:lineRule="auto"/>
      <w:ind w:left="566" w:hanging="283"/>
      <w:jc w:val="both"/>
    </w:pPr>
    <w:rPr>
      <w:rFonts w:cs="Calibri"/>
    </w:rPr>
  </w:style>
  <w:style w:type="paragraph" w:customStyle="1" w:styleId="CharCharCharCharCharChar">
    <w:name w:val="Char Char Знак Char Char Знак Char Char"/>
    <w:basedOn w:val="a3"/>
    <w:next w:val="a3"/>
    <w:rsid w:val="00581D85"/>
    <w:pPr>
      <w:spacing w:after="160" w:line="240" w:lineRule="exact"/>
    </w:pPr>
    <w:rPr>
      <w:rFonts w:ascii="Tahoma" w:hAnsi="Tahoma"/>
      <w:sz w:val="24"/>
      <w:szCs w:val="20"/>
      <w:lang w:val="en-GB" w:eastAsia="en-US"/>
    </w:rPr>
  </w:style>
  <w:style w:type="character" w:customStyle="1" w:styleId="FontStyle11">
    <w:name w:val="Font Style11"/>
    <w:uiPriority w:val="99"/>
    <w:rsid w:val="00581D85"/>
    <w:rPr>
      <w:rFonts w:ascii="Times New Roman" w:hAnsi="Times New Roman"/>
      <w:sz w:val="20"/>
    </w:rPr>
  </w:style>
  <w:style w:type="character" w:customStyle="1" w:styleId="FontStyle13">
    <w:name w:val="Font Style13"/>
    <w:uiPriority w:val="99"/>
    <w:rsid w:val="00581D85"/>
    <w:rPr>
      <w:rFonts w:ascii="Times New Roman" w:hAnsi="Times New Roman"/>
      <w:sz w:val="20"/>
    </w:rPr>
  </w:style>
  <w:style w:type="paragraph" w:styleId="affff">
    <w:name w:val="Body Text First Indent"/>
    <w:basedOn w:val="af2"/>
    <w:link w:val="affff0"/>
    <w:uiPriority w:val="99"/>
    <w:unhideWhenUsed/>
    <w:rsid w:val="00581D85"/>
    <w:pPr>
      <w:spacing w:after="0"/>
      <w:ind w:firstLine="360"/>
    </w:pPr>
    <w:rPr>
      <w:lang w:val="en-US" w:eastAsia="en-US"/>
    </w:rPr>
  </w:style>
  <w:style w:type="character" w:customStyle="1" w:styleId="affff0">
    <w:name w:val="Красная строка Знак"/>
    <w:basedOn w:val="af1"/>
    <w:link w:val="affff"/>
    <w:uiPriority w:val="99"/>
    <w:rsid w:val="00581D85"/>
    <w:rPr>
      <w:rFonts w:ascii="Times New Roman" w:eastAsia="Times New Roman" w:hAnsi="Times New Roman" w:cs="Times New Roman"/>
      <w:sz w:val="24"/>
      <w:szCs w:val="24"/>
      <w:lang w:val="en-US" w:eastAsia="ru-RU"/>
    </w:rPr>
  </w:style>
  <w:style w:type="character" w:customStyle="1" w:styleId="hl">
    <w:name w:val="hl"/>
    <w:rsid w:val="003477B1"/>
  </w:style>
  <w:style w:type="paragraph" w:customStyle="1" w:styleId="Style10">
    <w:name w:val="Style10"/>
    <w:basedOn w:val="a3"/>
    <w:uiPriority w:val="99"/>
    <w:rsid w:val="00FD33F8"/>
    <w:pPr>
      <w:widowControl w:val="0"/>
      <w:autoSpaceDE w:val="0"/>
      <w:autoSpaceDN w:val="0"/>
      <w:adjustRightInd w:val="0"/>
      <w:spacing w:after="0" w:line="240" w:lineRule="auto"/>
    </w:pPr>
    <w:rPr>
      <w:rFonts w:ascii="Times New Roman" w:eastAsia="Calibri" w:hAnsi="Times New Roman"/>
      <w:sz w:val="24"/>
      <w:szCs w:val="24"/>
    </w:rPr>
  </w:style>
  <w:style w:type="paragraph" w:customStyle="1" w:styleId="Style14">
    <w:name w:val="Style14"/>
    <w:basedOn w:val="a3"/>
    <w:uiPriority w:val="99"/>
    <w:rsid w:val="00FD33F8"/>
    <w:pPr>
      <w:widowControl w:val="0"/>
      <w:autoSpaceDE w:val="0"/>
      <w:autoSpaceDN w:val="0"/>
      <w:adjustRightInd w:val="0"/>
      <w:spacing w:after="0" w:line="240" w:lineRule="auto"/>
    </w:pPr>
    <w:rPr>
      <w:rFonts w:ascii="Times New Roman" w:eastAsia="Calibri" w:hAnsi="Times New Roman"/>
      <w:sz w:val="24"/>
      <w:szCs w:val="24"/>
    </w:rPr>
  </w:style>
  <w:style w:type="character" w:customStyle="1" w:styleId="FontStyle15">
    <w:name w:val="Font Style15"/>
    <w:uiPriority w:val="99"/>
    <w:rsid w:val="00FD33F8"/>
    <w:rPr>
      <w:rFonts w:ascii="Times New Roman" w:hAnsi="Times New Roman" w:cs="Times New Roman"/>
      <w:i/>
      <w:iCs/>
      <w:color w:val="000000"/>
      <w:sz w:val="20"/>
      <w:szCs w:val="20"/>
    </w:rPr>
  </w:style>
  <w:style w:type="character" w:customStyle="1" w:styleId="FontStyle36">
    <w:name w:val="Font Style36"/>
    <w:uiPriority w:val="99"/>
    <w:rsid w:val="00FD33F8"/>
    <w:rPr>
      <w:rFonts w:ascii="Times New Roman" w:hAnsi="Times New Roman" w:cs="Times New Roman"/>
      <w:color w:val="000000"/>
      <w:sz w:val="20"/>
      <w:szCs w:val="20"/>
    </w:rPr>
  </w:style>
  <w:style w:type="paragraph" w:customStyle="1" w:styleId="odytext">
    <w:name w:val="odytext"/>
    <w:basedOn w:val="a3"/>
    <w:uiPriority w:val="99"/>
    <w:rsid w:val="00FD33F8"/>
    <w:pPr>
      <w:spacing w:before="100" w:beforeAutospacing="1" w:after="100" w:afterAutospacing="1" w:line="240" w:lineRule="auto"/>
    </w:pPr>
    <w:rPr>
      <w:rFonts w:ascii="Times New Roman" w:hAnsi="Times New Roman"/>
      <w:sz w:val="24"/>
      <w:szCs w:val="24"/>
    </w:rPr>
  </w:style>
  <w:style w:type="character" w:customStyle="1" w:styleId="FontStyle27">
    <w:name w:val="Font Style27"/>
    <w:uiPriority w:val="99"/>
    <w:rsid w:val="00FD33F8"/>
    <w:rPr>
      <w:rFonts w:ascii="Times New Roman" w:hAnsi="Times New Roman" w:cs="Times New Roman"/>
      <w:color w:val="000000"/>
      <w:sz w:val="18"/>
      <w:szCs w:val="18"/>
    </w:rPr>
  </w:style>
  <w:style w:type="character" w:customStyle="1" w:styleId="FontStyle25">
    <w:name w:val="Font Style25"/>
    <w:uiPriority w:val="99"/>
    <w:rsid w:val="00FD33F8"/>
    <w:rPr>
      <w:rFonts w:ascii="Microsoft Sans Serif" w:hAnsi="Microsoft Sans Serif" w:cs="Microsoft Sans Serif"/>
      <w:color w:val="000000"/>
      <w:sz w:val="14"/>
      <w:szCs w:val="14"/>
    </w:rPr>
  </w:style>
  <w:style w:type="character" w:customStyle="1" w:styleId="ep">
    <w:name w:val="ep"/>
    <w:basedOn w:val="a4"/>
    <w:rsid w:val="00FD33F8"/>
  </w:style>
  <w:style w:type="character" w:customStyle="1" w:styleId="ConsPlusNormal">
    <w:name w:val="ConsPlusNormal Знак"/>
    <w:link w:val="ConsPlusNormal0"/>
    <w:uiPriority w:val="99"/>
    <w:locked/>
    <w:rsid w:val="00FD33F8"/>
    <w:rPr>
      <w:rFonts w:ascii="Arial" w:eastAsia="Times New Roman" w:hAnsi="Arial" w:cs="Arial"/>
    </w:rPr>
  </w:style>
  <w:style w:type="paragraph" w:customStyle="1" w:styleId="ConsPlusNormal0">
    <w:name w:val="ConsPlusNormal"/>
    <w:link w:val="ConsPlusNormal"/>
    <w:uiPriority w:val="99"/>
    <w:rsid w:val="00FD33F8"/>
    <w:pPr>
      <w:widowControl w:val="0"/>
      <w:autoSpaceDE w:val="0"/>
      <w:autoSpaceDN w:val="0"/>
      <w:adjustRightInd w:val="0"/>
      <w:spacing w:after="0" w:line="240" w:lineRule="auto"/>
      <w:ind w:firstLine="720"/>
    </w:pPr>
    <w:rPr>
      <w:rFonts w:ascii="Arial" w:eastAsia="Times New Roman" w:hAnsi="Arial" w:cs="Arial"/>
    </w:rPr>
  </w:style>
  <w:style w:type="character" w:customStyle="1" w:styleId="ConsPlusTitle">
    <w:name w:val="ConsPlusTitle Знак"/>
    <w:link w:val="ConsPlusTitle0"/>
    <w:locked/>
    <w:rsid w:val="00FD33F8"/>
    <w:rPr>
      <w:rFonts w:ascii="Times New Roman" w:eastAsia="Times New Roman" w:hAnsi="Times New Roman"/>
      <w:b/>
      <w:bCs/>
      <w:sz w:val="28"/>
      <w:szCs w:val="28"/>
    </w:rPr>
  </w:style>
  <w:style w:type="paragraph" w:customStyle="1" w:styleId="ConsPlusTitle0">
    <w:name w:val="ConsPlusTitle"/>
    <w:link w:val="ConsPlusTitle"/>
    <w:rsid w:val="00FD33F8"/>
    <w:pPr>
      <w:widowControl w:val="0"/>
      <w:autoSpaceDE w:val="0"/>
      <w:autoSpaceDN w:val="0"/>
      <w:adjustRightInd w:val="0"/>
      <w:spacing w:after="0" w:line="240" w:lineRule="auto"/>
    </w:pPr>
    <w:rPr>
      <w:rFonts w:ascii="Times New Roman" w:eastAsia="Times New Roman" w:hAnsi="Times New Roman"/>
      <w:b/>
      <w:bCs/>
      <w:sz w:val="28"/>
      <w:szCs w:val="28"/>
    </w:rPr>
  </w:style>
  <w:style w:type="character" w:customStyle="1" w:styleId="ft">
    <w:name w:val="ft"/>
    <w:basedOn w:val="a4"/>
    <w:rsid w:val="00FD33F8"/>
  </w:style>
  <w:style w:type="paragraph" w:customStyle="1" w:styleId="1c">
    <w:name w:val="Стиль1"/>
    <w:basedOn w:val="a3"/>
    <w:rsid w:val="00FD33F8"/>
    <w:pPr>
      <w:spacing w:after="0" w:line="360" w:lineRule="auto"/>
      <w:jc w:val="both"/>
    </w:pPr>
    <w:rPr>
      <w:rFonts w:ascii="Times New Roman" w:hAnsi="Times New Roman"/>
      <w:sz w:val="28"/>
      <w:szCs w:val="24"/>
    </w:rPr>
  </w:style>
  <w:style w:type="character" w:customStyle="1" w:styleId="affff1">
    <w:name w:val="Сноска + Курсив"/>
    <w:basedOn w:val="a4"/>
    <w:rsid w:val="00FD33F8"/>
    <w:rPr>
      <w:rFonts w:ascii="Arial Narrow" w:eastAsia="Arial Narrow" w:hAnsi="Arial Narrow" w:cs="Arial Narrow"/>
      <w:i/>
      <w:iCs/>
      <w:color w:val="000000"/>
      <w:spacing w:val="0"/>
      <w:w w:val="100"/>
      <w:position w:val="0"/>
      <w:sz w:val="15"/>
      <w:szCs w:val="15"/>
      <w:shd w:val="clear" w:color="auto" w:fill="FFFFFF"/>
      <w:lang w:val="ru-RU" w:eastAsia="ru-RU" w:bidi="ru-RU"/>
    </w:rPr>
  </w:style>
  <w:style w:type="numbering" w:customStyle="1" w:styleId="1d">
    <w:name w:val="Нет списка1"/>
    <w:next w:val="a6"/>
    <w:uiPriority w:val="99"/>
    <w:semiHidden/>
    <w:unhideWhenUsed/>
    <w:rsid w:val="00E50736"/>
  </w:style>
  <w:style w:type="table" w:customStyle="1" w:styleId="1e">
    <w:name w:val="Сетка таблицы1"/>
    <w:basedOn w:val="a5"/>
    <w:next w:val="affb"/>
    <w:uiPriority w:val="59"/>
    <w:rsid w:val="00E50736"/>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
    <w:name w:val="w"/>
    <w:basedOn w:val="a4"/>
    <w:rsid w:val="00335885"/>
  </w:style>
  <w:style w:type="paragraph" w:customStyle="1" w:styleId="affff2">
    <w:name w:val="Стиль"/>
    <w:rsid w:val="0033588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2">
    <w:name w:val="Font Style102"/>
    <w:basedOn w:val="a4"/>
    <w:uiPriority w:val="99"/>
    <w:rsid w:val="009A2D8F"/>
    <w:rPr>
      <w:rFonts w:ascii="Times New Roman" w:hAnsi="Times New Roman" w:cs="Times New Roman"/>
      <w:sz w:val="26"/>
      <w:szCs w:val="26"/>
    </w:rPr>
  </w:style>
  <w:style w:type="character" w:customStyle="1" w:styleId="FontStyle104">
    <w:name w:val="Font Style104"/>
    <w:basedOn w:val="a4"/>
    <w:uiPriority w:val="99"/>
    <w:rsid w:val="009A2D8F"/>
    <w:rPr>
      <w:rFonts w:ascii="Times New Roman" w:hAnsi="Times New Roman" w:cs="Times New Roman"/>
      <w:sz w:val="22"/>
      <w:szCs w:val="22"/>
    </w:rPr>
  </w:style>
  <w:style w:type="character" w:customStyle="1" w:styleId="FontStyle31">
    <w:name w:val="Font Style31"/>
    <w:rsid w:val="009A2D8F"/>
    <w:rPr>
      <w:rFonts w:ascii="Times New Roman" w:hAnsi="Times New Roman" w:cs="Times New Roman"/>
      <w:b/>
      <w:bCs/>
      <w:sz w:val="16"/>
      <w:szCs w:val="16"/>
    </w:rPr>
  </w:style>
  <w:style w:type="character" w:customStyle="1" w:styleId="FontStyle19">
    <w:name w:val="Font Style19"/>
    <w:rsid w:val="009A2D8F"/>
    <w:rPr>
      <w:rFonts w:ascii="Times New Roman" w:hAnsi="Times New Roman" w:cs="Times New Roman"/>
      <w:spacing w:val="10"/>
      <w:sz w:val="10"/>
      <w:szCs w:val="10"/>
    </w:rPr>
  </w:style>
  <w:style w:type="character" w:customStyle="1" w:styleId="FontStyle35">
    <w:name w:val="Font Style35"/>
    <w:uiPriority w:val="99"/>
    <w:rsid w:val="009A2D8F"/>
    <w:rPr>
      <w:rFonts w:ascii="Times New Roman" w:hAnsi="Times New Roman" w:cs="Times New Roman"/>
      <w:b/>
      <w:bCs/>
      <w:i/>
      <w:iCs/>
      <w:sz w:val="26"/>
      <w:szCs w:val="26"/>
    </w:rPr>
  </w:style>
  <w:style w:type="character" w:customStyle="1" w:styleId="FontStyle113">
    <w:name w:val="Font Style113"/>
    <w:rsid w:val="009A2D8F"/>
    <w:rPr>
      <w:rFonts w:ascii="Times New Roman" w:hAnsi="Times New Roman" w:cs="Times New Roman"/>
      <w:sz w:val="16"/>
      <w:szCs w:val="16"/>
    </w:rPr>
  </w:style>
  <w:style w:type="character" w:customStyle="1" w:styleId="285pt">
    <w:name w:val="Основной текст (2) + 8.5 pt"/>
    <w:rsid w:val="009A2D8F"/>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FontStyle120">
    <w:name w:val="Font Style120"/>
    <w:uiPriority w:val="99"/>
    <w:rsid w:val="009A2D8F"/>
    <w:rPr>
      <w:rFonts w:ascii="Times New Roman" w:hAnsi="Times New Roman"/>
      <w:sz w:val="16"/>
    </w:rPr>
  </w:style>
  <w:style w:type="character" w:customStyle="1" w:styleId="affff3">
    <w:name w:val="Основной текст + Полужирный"/>
    <w:rsid w:val="009A2D8F"/>
    <w:rPr>
      <w:b/>
      <w:bCs/>
      <w:sz w:val="26"/>
      <w:szCs w:val="26"/>
      <w:lang w:bidi="ar-SA"/>
    </w:rPr>
  </w:style>
  <w:style w:type="character" w:customStyle="1" w:styleId="3a">
    <w:name w:val="Заголовок №3_"/>
    <w:link w:val="311"/>
    <w:locked/>
    <w:rsid w:val="009A2D8F"/>
    <w:rPr>
      <w:b/>
      <w:bCs/>
      <w:sz w:val="26"/>
      <w:szCs w:val="26"/>
      <w:shd w:val="clear" w:color="auto" w:fill="FFFFFF"/>
    </w:rPr>
  </w:style>
  <w:style w:type="paragraph" w:customStyle="1" w:styleId="311">
    <w:name w:val="Заголовок №31"/>
    <w:basedOn w:val="a3"/>
    <w:link w:val="3a"/>
    <w:rsid w:val="009A2D8F"/>
    <w:pPr>
      <w:widowControl w:val="0"/>
      <w:shd w:val="clear" w:color="auto" w:fill="FFFFFF"/>
      <w:spacing w:after="0" w:line="480" w:lineRule="exact"/>
      <w:jc w:val="both"/>
      <w:outlineLvl w:val="2"/>
    </w:pPr>
    <w:rPr>
      <w:rFonts w:asciiTheme="minorHAnsi" w:eastAsiaTheme="minorHAnsi" w:hAnsiTheme="minorHAnsi" w:cstheme="minorBidi"/>
      <w:b/>
      <w:bCs/>
      <w:sz w:val="26"/>
      <w:szCs w:val="26"/>
      <w:lang w:eastAsia="en-US"/>
    </w:rPr>
  </w:style>
  <w:style w:type="character" w:customStyle="1" w:styleId="2c">
    <w:name w:val="Заголовок №2_"/>
    <w:link w:val="214"/>
    <w:locked/>
    <w:rsid w:val="009A2D8F"/>
    <w:rPr>
      <w:b/>
      <w:bCs/>
      <w:sz w:val="26"/>
      <w:szCs w:val="26"/>
      <w:shd w:val="clear" w:color="auto" w:fill="FFFFFF"/>
    </w:rPr>
  </w:style>
  <w:style w:type="paragraph" w:customStyle="1" w:styleId="214">
    <w:name w:val="Заголовок №21"/>
    <w:basedOn w:val="a3"/>
    <w:link w:val="2c"/>
    <w:rsid w:val="009A2D8F"/>
    <w:pPr>
      <w:widowControl w:val="0"/>
      <w:shd w:val="clear" w:color="auto" w:fill="FFFFFF"/>
      <w:spacing w:after="540" w:line="240" w:lineRule="atLeast"/>
      <w:jc w:val="both"/>
      <w:outlineLvl w:val="1"/>
    </w:pPr>
    <w:rPr>
      <w:rFonts w:asciiTheme="minorHAnsi" w:eastAsiaTheme="minorHAnsi" w:hAnsiTheme="minorHAnsi" w:cstheme="minorBidi"/>
      <w:b/>
      <w:bCs/>
      <w:sz w:val="26"/>
      <w:szCs w:val="26"/>
      <w:lang w:eastAsia="en-US"/>
    </w:rPr>
  </w:style>
  <w:style w:type="character" w:customStyle="1" w:styleId="2d">
    <w:name w:val="Заголовок №2"/>
    <w:basedOn w:val="2c"/>
    <w:rsid w:val="009A2D8F"/>
    <w:rPr>
      <w:b/>
      <w:bCs/>
      <w:sz w:val="26"/>
      <w:szCs w:val="26"/>
      <w:shd w:val="clear" w:color="auto" w:fill="FFFFFF"/>
    </w:rPr>
  </w:style>
  <w:style w:type="character" w:customStyle="1" w:styleId="translation-chunk">
    <w:name w:val="translation-chunk"/>
    <w:basedOn w:val="a4"/>
    <w:rsid w:val="009A2D8F"/>
  </w:style>
  <w:style w:type="character" w:customStyle="1" w:styleId="b-message-heademail">
    <w:name w:val="b-message-head__email"/>
    <w:basedOn w:val="a4"/>
    <w:rsid w:val="009A2D8F"/>
  </w:style>
  <w:style w:type="paragraph" w:customStyle="1" w:styleId="ConsPlusNonformat">
    <w:name w:val="ConsPlusNonformat"/>
    <w:rsid w:val="009A2D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longtext">
    <w:name w:val="long_text"/>
    <w:basedOn w:val="a4"/>
    <w:rsid w:val="009A2D8F"/>
  </w:style>
  <w:style w:type="character" w:customStyle="1" w:styleId="affff4">
    <w:name w:val="текст Знак"/>
    <w:basedOn w:val="a4"/>
    <w:link w:val="affff5"/>
    <w:locked/>
    <w:rsid w:val="009A2D8F"/>
    <w:rPr>
      <w:rFonts w:ascii="Times New Roman" w:hAnsi="Times New Roman" w:cs="Times New Roman"/>
      <w:sz w:val="24"/>
      <w:szCs w:val="24"/>
    </w:rPr>
  </w:style>
  <w:style w:type="paragraph" w:customStyle="1" w:styleId="affff5">
    <w:name w:val="текст"/>
    <w:basedOn w:val="a3"/>
    <w:link w:val="affff4"/>
    <w:qFormat/>
    <w:rsid w:val="009A2D8F"/>
    <w:pPr>
      <w:spacing w:after="0" w:line="360" w:lineRule="auto"/>
      <w:ind w:firstLine="709"/>
      <w:jc w:val="both"/>
    </w:pPr>
    <w:rPr>
      <w:rFonts w:ascii="Times New Roman" w:eastAsiaTheme="minorHAnsi" w:hAnsi="Times New Roman"/>
      <w:sz w:val="24"/>
      <w:szCs w:val="24"/>
      <w:lang w:eastAsia="en-US"/>
    </w:rPr>
  </w:style>
  <w:style w:type="paragraph" w:customStyle="1" w:styleId="72">
    <w:name w:val="Стиль7"/>
    <w:basedOn w:val="a3"/>
    <w:link w:val="73"/>
    <w:qFormat/>
    <w:rsid w:val="009A2D8F"/>
    <w:pPr>
      <w:spacing w:after="0" w:line="360" w:lineRule="auto"/>
      <w:ind w:firstLine="709"/>
      <w:jc w:val="both"/>
    </w:pPr>
    <w:rPr>
      <w:rFonts w:ascii="Times New Roman" w:hAnsi="Times New Roman"/>
      <w:sz w:val="28"/>
      <w:szCs w:val="28"/>
    </w:rPr>
  </w:style>
  <w:style w:type="character" w:customStyle="1" w:styleId="73">
    <w:name w:val="Стиль7 Знак"/>
    <w:basedOn w:val="a4"/>
    <w:link w:val="72"/>
    <w:rsid w:val="009A2D8F"/>
    <w:rPr>
      <w:rFonts w:ascii="Times New Roman" w:eastAsia="Times New Roman" w:hAnsi="Times New Roman" w:cs="Times New Roman"/>
      <w:sz w:val="28"/>
      <w:szCs w:val="28"/>
      <w:lang w:eastAsia="ru-RU"/>
    </w:rPr>
  </w:style>
  <w:style w:type="paragraph" w:customStyle="1" w:styleId="a0">
    <w:name w:val="выд"/>
    <w:basedOn w:val="affc"/>
    <w:link w:val="affff6"/>
    <w:qFormat/>
    <w:rsid w:val="009A2D8F"/>
    <w:pPr>
      <w:numPr>
        <w:numId w:val="7"/>
      </w:numPr>
    </w:pPr>
    <w:rPr>
      <w:sz w:val="24"/>
      <w:szCs w:val="24"/>
    </w:rPr>
  </w:style>
  <w:style w:type="character" w:customStyle="1" w:styleId="affff6">
    <w:name w:val="выд Знак"/>
    <w:basedOn w:val="affd"/>
    <w:link w:val="a0"/>
    <w:rsid w:val="009A2D8F"/>
    <w:rPr>
      <w:rFonts w:ascii="Times New Roman" w:hAnsi="Times New Roman" w:cs="Times New Roman"/>
      <w:sz w:val="24"/>
      <w:szCs w:val="24"/>
    </w:rPr>
  </w:style>
  <w:style w:type="paragraph" w:customStyle="1" w:styleId="CharChar">
    <w:name w:val="Char Char Знак"/>
    <w:basedOn w:val="a3"/>
    <w:uiPriority w:val="99"/>
    <w:rsid w:val="009A2D8F"/>
    <w:pPr>
      <w:spacing w:after="0" w:line="240" w:lineRule="auto"/>
    </w:pPr>
    <w:rPr>
      <w:rFonts w:ascii="Verdana" w:hAnsi="Verdana" w:cs="Verdana"/>
      <w:sz w:val="20"/>
      <w:szCs w:val="20"/>
      <w:lang w:val="en-US" w:eastAsia="en-US"/>
    </w:rPr>
  </w:style>
  <w:style w:type="paragraph" w:customStyle="1" w:styleId="215">
    <w:name w:val="Основной текст с отступом 21"/>
    <w:basedOn w:val="a3"/>
    <w:uiPriority w:val="99"/>
    <w:rsid w:val="009A2D8F"/>
    <w:pPr>
      <w:spacing w:after="0" w:line="240" w:lineRule="auto"/>
      <w:ind w:firstLine="720"/>
    </w:pPr>
    <w:rPr>
      <w:rFonts w:ascii="Times New Roman" w:hAnsi="Times New Roman"/>
      <w:sz w:val="24"/>
      <w:szCs w:val="24"/>
    </w:rPr>
  </w:style>
  <w:style w:type="character" w:customStyle="1" w:styleId="1f">
    <w:name w:val="Основной текст + Не полужирный1"/>
    <w:aliases w:val="Курсив1"/>
    <w:basedOn w:val="a4"/>
    <w:uiPriority w:val="99"/>
    <w:rsid w:val="009A2D8F"/>
    <w:rPr>
      <w:rFonts w:ascii="Times New Roman" w:hAnsi="Times New Roman" w:cs="Times New Roman"/>
      <w:i/>
      <w:iCs/>
      <w:sz w:val="23"/>
      <w:szCs w:val="23"/>
      <w:shd w:val="clear" w:color="auto" w:fill="FFFFFF"/>
    </w:rPr>
  </w:style>
  <w:style w:type="paragraph" w:styleId="1f0">
    <w:name w:val="toc 1"/>
    <w:basedOn w:val="a3"/>
    <w:next w:val="a3"/>
    <w:autoRedefine/>
    <w:uiPriority w:val="39"/>
    <w:rsid w:val="009A2D8F"/>
    <w:pPr>
      <w:tabs>
        <w:tab w:val="right" w:leader="dot" w:pos="9345"/>
      </w:tabs>
      <w:spacing w:after="0" w:line="240" w:lineRule="auto"/>
      <w:jc w:val="both"/>
    </w:pPr>
    <w:rPr>
      <w:rFonts w:ascii="Times New Roman" w:hAnsi="Times New Roman"/>
      <w:b/>
      <w:bCs/>
      <w:caps/>
      <w:noProof/>
      <w:color w:val="FF0000"/>
      <w:sz w:val="24"/>
      <w:szCs w:val="24"/>
      <w:lang w:eastAsia="en-US"/>
    </w:rPr>
  </w:style>
  <w:style w:type="paragraph" w:customStyle="1" w:styleId="110">
    <w:name w:val="Заголовок 11"/>
    <w:basedOn w:val="a3"/>
    <w:next w:val="a3"/>
    <w:uiPriority w:val="9"/>
    <w:qFormat/>
    <w:rsid w:val="009A2D8F"/>
    <w:pPr>
      <w:keepNext/>
      <w:keepLines/>
      <w:spacing w:before="240" w:after="0"/>
      <w:outlineLvl w:val="0"/>
    </w:pPr>
    <w:rPr>
      <w:rFonts w:ascii="Cambria" w:hAnsi="Cambria"/>
      <w:color w:val="365F91"/>
      <w:sz w:val="32"/>
      <w:szCs w:val="32"/>
      <w:lang w:eastAsia="en-US"/>
    </w:rPr>
  </w:style>
  <w:style w:type="paragraph" w:customStyle="1" w:styleId="216">
    <w:name w:val="Заголовок 21"/>
    <w:basedOn w:val="a3"/>
    <w:next w:val="a3"/>
    <w:uiPriority w:val="9"/>
    <w:unhideWhenUsed/>
    <w:qFormat/>
    <w:rsid w:val="009A2D8F"/>
    <w:pPr>
      <w:keepNext/>
      <w:keepLines/>
      <w:spacing w:before="40" w:after="0"/>
      <w:outlineLvl w:val="1"/>
    </w:pPr>
    <w:rPr>
      <w:rFonts w:ascii="Cambria" w:hAnsi="Cambria"/>
      <w:color w:val="365F91"/>
      <w:sz w:val="26"/>
      <w:szCs w:val="26"/>
      <w:lang w:eastAsia="en-US"/>
    </w:rPr>
  </w:style>
  <w:style w:type="table" w:customStyle="1" w:styleId="111">
    <w:name w:val="Сетка таблицы11"/>
    <w:basedOn w:val="a5"/>
    <w:next w:val="affb"/>
    <w:uiPriority w:val="59"/>
    <w:rsid w:val="009A2D8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e">
    <w:name w:val="Сетка таблицы2"/>
    <w:basedOn w:val="a5"/>
    <w:next w:val="affb"/>
    <w:uiPriority w:val="59"/>
    <w:rsid w:val="009A2D8F"/>
    <w:pPr>
      <w:spacing w:after="0" w:line="240" w:lineRule="auto"/>
    </w:pPr>
    <w:rPr>
      <w:rFonts w:ascii="Times New Roman" w:hAnsi="Times New Roman" w:cs="Times New Roman"/>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pellingerror">
    <w:name w:val="spellingerror"/>
    <w:basedOn w:val="a4"/>
    <w:rsid w:val="009F6DB6"/>
  </w:style>
  <w:style w:type="character" w:customStyle="1" w:styleId="normaltextrun">
    <w:name w:val="normaltextrun"/>
    <w:basedOn w:val="a4"/>
    <w:rsid w:val="009F6DB6"/>
  </w:style>
  <w:style w:type="character" w:styleId="affff7">
    <w:name w:val="line number"/>
    <w:basedOn w:val="a4"/>
    <w:uiPriority w:val="99"/>
    <w:semiHidden/>
    <w:unhideWhenUsed/>
    <w:rsid w:val="009F6DB6"/>
  </w:style>
  <w:style w:type="character" w:customStyle="1" w:styleId="FontStyle48">
    <w:name w:val="Font Style48"/>
    <w:basedOn w:val="a4"/>
    <w:uiPriority w:val="99"/>
    <w:rsid w:val="009F6DB6"/>
    <w:rPr>
      <w:rFonts w:ascii="Times New Roman" w:hAnsi="Times New Roman" w:cs="Times New Roman"/>
      <w:b/>
      <w:bCs/>
      <w:sz w:val="24"/>
      <w:szCs w:val="24"/>
    </w:rPr>
  </w:style>
  <w:style w:type="numbering" w:customStyle="1" w:styleId="2f">
    <w:name w:val="Нет списка2"/>
    <w:next w:val="a6"/>
    <w:uiPriority w:val="99"/>
    <w:semiHidden/>
    <w:unhideWhenUsed/>
    <w:rsid w:val="009F6DB6"/>
  </w:style>
  <w:style w:type="numbering" w:customStyle="1" w:styleId="3b">
    <w:name w:val="Нет списка3"/>
    <w:next w:val="a6"/>
    <w:uiPriority w:val="99"/>
    <w:semiHidden/>
    <w:unhideWhenUsed/>
    <w:rsid w:val="009F6DB6"/>
  </w:style>
  <w:style w:type="character" w:customStyle="1" w:styleId="affff8">
    <w:name w:val="Колонтитул_"/>
    <w:link w:val="1f1"/>
    <w:locked/>
    <w:rsid w:val="009F6DB6"/>
    <w:rPr>
      <w:shd w:val="clear" w:color="auto" w:fill="FFFFFF"/>
    </w:rPr>
  </w:style>
  <w:style w:type="character" w:customStyle="1" w:styleId="affff9">
    <w:name w:val="Колонтитул"/>
    <w:basedOn w:val="affff8"/>
    <w:rsid w:val="009F6DB6"/>
    <w:rPr>
      <w:shd w:val="clear" w:color="auto" w:fill="FFFFFF"/>
    </w:rPr>
  </w:style>
  <w:style w:type="paragraph" w:customStyle="1" w:styleId="1f1">
    <w:name w:val="Колонтитул1"/>
    <w:basedOn w:val="a3"/>
    <w:link w:val="affff8"/>
    <w:rsid w:val="009F6DB6"/>
    <w:pPr>
      <w:widowControl w:val="0"/>
      <w:shd w:val="clear" w:color="auto" w:fill="FFFFFF"/>
      <w:spacing w:after="0" w:line="240" w:lineRule="atLeast"/>
    </w:pPr>
    <w:rPr>
      <w:rFonts w:asciiTheme="minorHAnsi" w:eastAsiaTheme="minorHAnsi" w:hAnsiTheme="minorHAnsi" w:cstheme="minorBidi"/>
      <w:lang w:eastAsia="en-US"/>
    </w:rPr>
  </w:style>
  <w:style w:type="numbering" w:customStyle="1" w:styleId="42">
    <w:name w:val="Нет списка4"/>
    <w:next w:val="a6"/>
    <w:uiPriority w:val="99"/>
    <w:semiHidden/>
    <w:unhideWhenUsed/>
    <w:rsid w:val="009F6DB6"/>
  </w:style>
  <w:style w:type="table" w:customStyle="1" w:styleId="3c">
    <w:name w:val="Сетка таблицы3"/>
    <w:basedOn w:val="a5"/>
    <w:next w:val="affb"/>
    <w:uiPriority w:val="59"/>
    <w:rsid w:val="009F6DB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5"/>
    <w:next w:val="affb"/>
    <w:uiPriority w:val="59"/>
    <w:rsid w:val="009F6DB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51">
    <w:name w:val="Нет списка5"/>
    <w:next w:val="a6"/>
    <w:uiPriority w:val="99"/>
    <w:semiHidden/>
    <w:unhideWhenUsed/>
    <w:rsid w:val="009F6DB6"/>
  </w:style>
  <w:style w:type="table" w:customStyle="1" w:styleId="52">
    <w:name w:val="Сетка таблицы5"/>
    <w:basedOn w:val="a5"/>
    <w:next w:val="affb"/>
    <w:uiPriority w:val="59"/>
    <w:rsid w:val="009F6DB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5"/>
    <w:next w:val="affb"/>
    <w:uiPriority w:val="59"/>
    <w:rsid w:val="009F6DB6"/>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
    <w:name w:val="Нет списка6"/>
    <w:next w:val="a6"/>
    <w:uiPriority w:val="99"/>
    <w:semiHidden/>
    <w:unhideWhenUsed/>
    <w:rsid w:val="009F6DB6"/>
  </w:style>
  <w:style w:type="numbering" w:customStyle="1" w:styleId="74">
    <w:name w:val="Нет списка7"/>
    <w:next w:val="a6"/>
    <w:uiPriority w:val="99"/>
    <w:semiHidden/>
    <w:unhideWhenUsed/>
    <w:rsid w:val="009F6DB6"/>
  </w:style>
  <w:style w:type="table" w:customStyle="1" w:styleId="75">
    <w:name w:val="Сетка таблицы7"/>
    <w:basedOn w:val="a5"/>
    <w:next w:val="affb"/>
    <w:uiPriority w:val="59"/>
    <w:rsid w:val="009F6DB6"/>
    <w:pPr>
      <w:spacing w:after="0" w:line="240" w:lineRule="auto"/>
    </w:pPr>
    <w:rPr>
      <w:rFonts w:ascii="Calibri" w:eastAsia="MS Mincho"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ils1">
    <w:name w:val="details1"/>
    <w:basedOn w:val="a3"/>
    <w:uiPriority w:val="99"/>
    <w:rsid w:val="009F6DB6"/>
    <w:pPr>
      <w:spacing w:after="0" w:line="240" w:lineRule="auto"/>
    </w:pPr>
    <w:rPr>
      <w:rFonts w:ascii="Times New Roman" w:hAnsi="Times New Roman"/>
    </w:rPr>
  </w:style>
  <w:style w:type="character" w:styleId="affffa">
    <w:name w:val="FollowedHyperlink"/>
    <w:uiPriority w:val="99"/>
    <w:semiHidden/>
    <w:unhideWhenUsed/>
    <w:rsid w:val="009F6DB6"/>
    <w:rPr>
      <w:color w:val="800080"/>
      <w:u w:val="single"/>
    </w:rPr>
  </w:style>
  <w:style w:type="character" w:customStyle="1" w:styleId="neargene-3">
    <w:name w:val="neargene-3"/>
    <w:basedOn w:val="a4"/>
    <w:rsid w:val="009F6DB6"/>
  </w:style>
  <w:style w:type="table" w:customStyle="1" w:styleId="1110">
    <w:name w:val="Сетка таблицы111"/>
    <w:basedOn w:val="a5"/>
    <w:uiPriority w:val="59"/>
    <w:rsid w:val="009F6DB6"/>
    <w:pPr>
      <w:spacing w:after="0" w:line="240" w:lineRule="auto"/>
    </w:pPr>
    <w:rPr>
      <w:rFonts w:ascii="Calibri" w:eastAsia="MS Mincho"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6"/>
    <w:uiPriority w:val="99"/>
    <w:semiHidden/>
    <w:unhideWhenUsed/>
    <w:rsid w:val="009F6DB6"/>
  </w:style>
  <w:style w:type="character" w:customStyle="1" w:styleId="mixed-citation">
    <w:name w:val="mixed-citation"/>
    <w:basedOn w:val="a4"/>
    <w:rsid w:val="009F6DB6"/>
  </w:style>
  <w:style w:type="character" w:customStyle="1" w:styleId="ref-journal">
    <w:name w:val="ref-journal"/>
    <w:basedOn w:val="a4"/>
    <w:rsid w:val="009F6DB6"/>
  </w:style>
  <w:style w:type="character" w:customStyle="1" w:styleId="ref-vol">
    <w:name w:val="ref-vol"/>
    <w:basedOn w:val="a4"/>
    <w:rsid w:val="009F6DB6"/>
  </w:style>
  <w:style w:type="numbering" w:customStyle="1" w:styleId="81">
    <w:name w:val="Нет списка8"/>
    <w:next w:val="a6"/>
    <w:uiPriority w:val="99"/>
    <w:semiHidden/>
    <w:unhideWhenUsed/>
    <w:rsid w:val="009F6DB6"/>
  </w:style>
  <w:style w:type="table" w:customStyle="1" w:styleId="120">
    <w:name w:val="Сетка таблицы12"/>
    <w:basedOn w:val="a5"/>
    <w:next w:val="affb"/>
    <w:uiPriority w:val="59"/>
    <w:rsid w:val="009F6DB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5"/>
    <w:next w:val="affb"/>
    <w:uiPriority w:val="59"/>
    <w:rsid w:val="009F6DB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
    <w:basedOn w:val="a5"/>
    <w:next w:val="affb"/>
    <w:uiPriority w:val="59"/>
    <w:rsid w:val="009F6DB6"/>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b">
    <w:name w:val="Знак Знак"/>
    <w:basedOn w:val="a3"/>
    <w:rsid w:val="00362C13"/>
    <w:pPr>
      <w:spacing w:after="160" w:line="240" w:lineRule="exact"/>
    </w:pPr>
    <w:rPr>
      <w:rFonts w:ascii="Times New Roman" w:hAnsi="Times New Roman"/>
      <w:sz w:val="20"/>
      <w:szCs w:val="20"/>
    </w:rPr>
  </w:style>
  <w:style w:type="paragraph" w:customStyle="1" w:styleId="affffc">
    <w:name w:val="Основной стиль отчета Знак Знак Знак Знак Знак"/>
    <w:basedOn w:val="a3"/>
    <w:link w:val="affffd"/>
    <w:autoRedefine/>
    <w:rsid w:val="00B36D07"/>
    <w:pPr>
      <w:tabs>
        <w:tab w:val="left" w:pos="0"/>
      </w:tabs>
      <w:spacing w:after="0" w:line="360" w:lineRule="auto"/>
      <w:ind w:right="99" w:firstLine="720"/>
      <w:jc w:val="both"/>
    </w:pPr>
    <w:rPr>
      <w:rFonts w:ascii="Times New Roman" w:eastAsia="TimesNewRoman" w:hAnsi="Times New Roman"/>
      <w:color w:val="000000"/>
      <w:sz w:val="28"/>
      <w:szCs w:val="28"/>
    </w:rPr>
  </w:style>
  <w:style w:type="character" w:customStyle="1" w:styleId="76">
    <w:name w:val="Основной текст + 7"/>
    <w:aliases w:val="5 pt9,Интервал 0 pt116,Подпись к картинке (24) + 72"/>
    <w:basedOn w:val="afffe"/>
    <w:uiPriority w:val="99"/>
    <w:rsid w:val="00B36D07"/>
    <w:rPr>
      <w:rFonts w:ascii="Times New Roman" w:eastAsia="Times New Roman" w:hAnsi="Times New Roman" w:cs="Times New Roman"/>
      <w:color w:val="000000"/>
      <w:spacing w:val="1"/>
      <w:w w:val="100"/>
      <w:position w:val="0"/>
      <w:sz w:val="15"/>
      <w:szCs w:val="15"/>
      <w:shd w:val="clear" w:color="auto" w:fill="FFFFFF"/>
      <w:lang w:val="ru-RU"/>
    </w:rPr>
  </w:style>
  <w:style w:type="character" w:customStyle="1" w:styleId="8pt">
    <w:name w:val="Основной текст + 8 pt"/>
    <w:aliases w:val="Интервал 0 pt9,Полужирный15,Интервал 0 pt106"/>
    <w:basedOn w:val="afffe"/>
    <w:uiPriority w:val="99"/>
    <w:rsid w:val="00B36D07"/>
    <w:rPr>
      <w:rFonts w:ascii="Times New Roman" w:eastAsia="Times New Roman" w:hAnsi="Times New Roman" w:cs="Times New Roman"/>
      <w:color w:val="000000"/>
      <w:spacing w:val="0"/>
      <w:w w:val="100"/>
      <w:position w:val="0"/>
      <w:sz w:val="16"/>
      <w:szCs w:val="16"/>
      <w:shd w:val="clear" w:color="auto" w:fill="FFFFFF"/>
      <w:lang w:val="ru-RU"/>
    </w:rPr>
  </w:style>
  <w:style w:type="paragraph" w:customStyle="1" w:styleId="2a">
    <w:name w:val="Основной текст2"/>
    <w:basedOn w:val="a3"/>
    <w:link w:val="afffe"/>
    <w:rsid w:val="00B36D07"/>
    <w:pPr>
      <w:widowControl w:val="0"/>
      <w:shd w:val="clear" w:color="auto" w:fill="FFFFFF"/>
      <w:spacing w:after="0" w:line="264" w:lineRule="exact"/>
      <w:jc w:val="both"/>
    </w:pPr>
    <w:rPr>
      <w:rFonts w:ascii="Times New Roman" w:hAnsi="Times New Roman"/>
      <w:sz w:val="16"/>
      <w:szCs w:val="16"/>
      <w:lang w:eastAsia="en-US"/>
    </w:rPr>
  </w:style>
  <w:style w:type="character" w:customStyle="1" w:styleId="affffd">
    <w:name w:val="Основной стиль отчета Знак Знак Знак Знак Знак Знак"/>
    <w:basedOn w:val="a4"/>
    <w:link w:val="affffc"/>
    <w:rsid w:val="00B36D07"/>
    <w:rPr>
      <w:rFonts w:ascii="Times New Roman" w:eastAsia="TimesNewRoman" w:hAnsi="Times New Roman" w:cs="Times New Roman"/>
      <w:color w:val="000000"/>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endnote reference" w:uiPriority="0"/>
    <w:lsdException w:name="List Number"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9D6C3C"/>
    <w:rPr>
      <w:rFonts w:ascii="Calibri" w:eastAsia="Times New Roman" w:hAnsi="Calibri" w:cs="Times New Roman"/>
      <w:lang w:eastAsia="ru-RU"/>
    </w:rPr>
  </w:style>
  <w:style w:type="paragraph" w:styleId="1">
    <w:name w:val="heading 1"/>
    <w:basedOn w:val="a3"/>
    <w:next w:val="a3"/>
    <w:link w:val="10"/>
    <w:uiPriority w:val="9"/>
    <w:qFormat/>
    <w:rsid w:val="009D6C3C"/>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3"/>
    <w:next w:val="a3"/>
    <w:link w:val="20"/>
    <w:uiPriority w:val="9"/>
    <w:unhideWhenUsed/>
    <w:qFormat/>
    <w:rsid w:val="009D6C3C"/>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3"/>
    <w:next w:val="a3"/>
    <w:link w:val="30"/>
    <w:uiPriority w:val="9"/>
    <w:unhideWhenUsed/>
    <w:qFormat/>
    <w:rsid w:val="009D6C3C"/>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4">
    <w:name w:val="heading 4"/>
    <w:basedOn w:val="a3"/>
    <w:next w:val="a3"/>
    <w:link w:val="40"/>
    <w:uiPriority w:val="9"/>
    <w:qFormat/>
    <w:rsid w:val="009D6C3C"/>
    <w:pPr>
      <w:keepNext/>
      <w:widowControl w:val="0"/>
      <w:autoSpaceDE w:val="0"/>
      <w:autoSpaceDN w:val="0"/>
      <w:adjustRightInd w:val="0"/>
      <w:spacing w:after="0" w:line="360" w:lineRule="auto"/>
      <w:outlineLvl w:val="3"/>
    </w:pPr>
    <w:rPr>
      <w:rFonts w:ascii="Times New Roman" w:hAnsi="Times New Roman"/>
      <w:sz w:val="28"/>
      <w:szCs w:val="28"/>
    </w:rPr>
  </w:style>
  <w:style w:type="paragraph" w:styleId="5">
    <w:name w:val="heading 5"/>
    <w:basedOn w:val="a3"/>
    <w:next w:val="a3"/>
    <w:link w:val="50"/>
    <w:qFormat/>
    <w:rsid w:val="009D6C3C"/>
    <w:pPr>
      <w:keepNext/>
      <w:shd w:val="clear" w:color="auto" w:fill="FFFFFF"/>
      <w:spacing w:after="0" w:line="240" w:lineRule="auto"/>
      <w:ind w:left="163" w:right="115" w:firstLine="720"/>
      <w:jc w:val="right"/>
      <w:outlineLvl w:val="4"/>
    </w:pPr>
    <w:rPr>
      <w:rFonts w:ascii="Times New Roman" w:hAnsi="Times New Roman"/>
      <w:b/>
      <w:bCs/>
      <w:color w:val="000000"/>
      <w:sz w:val="28"/>
      <w:szCs w:val="28"/>
      <w:u w:val="single"/>
    </w:rPr>
  </w:style>
  <w:style w:type="paragraph" w:styleId="6">
    <w:name w:val="heading 6"/>
    <w:basedOn w:val="a3"/>
    <w:next w:val="a3"/>
    <w:link w:val="60"/>
    <w:uiPriority w:val="9"/>
    <w:qFormat/>
    <w:rsid w:val="009D6C3C"/>
    <w:pPr>
      <w:keepNext/>
      <w:widowControl w:val="0"/>
      <w:autoSpaceDE w:val="0"/>
      <w:autoSpaceDN w:val="0"/>
      <w:adjustRightInd w:val="0"/>
      <w:spacing w:after="0" w:line="240" w:lineRule="auto"/>
      <w:jc w:val="center"/>
      <w:outlineLvl w:val="5"/>
    </w:pPr>
    <w:rPr>
      <w:rFonts w:ascii="Times New Roman" w:hAnsi="Times New Roman"/>
      <w:sz w:val="28"/>
      <w:szCs w:val="28"/>
    </w:rPr>
  </w:style>
  <w:style w:type="paragraph" w:styleId="8">
    <w:name w:val="heading 8"/>
    <w:basedOn w:val="a3"/>
    <w:next w:val="a3"/>
    <w:link w:val="80"/>
    <w:uiPriority w:val="99"/>
    <w:qFormat/>
    <w:rsid w:val="009D6C3C"/>
    <w:pPr>
      <w:spacing w:before="240" w:after="60" w:line="240" w:lineRule="auto"/>
      <w:outlineLvl w:val="7"/>
    </w:pPr>
    <w:rPr>
      <w:rFonts w:ascii="Times New Roman" w:hAnsi="Times New Roman"/>
      <w:i/>
      <w:iCs/>
      <w:sz w:val="24"/>
      <w:szCs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9"/>
    <w:rsid w:val="009D6C3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4"/>
    <w:link w:val="2"/>
    <w:uiPriority w:val="9"/>
    <w:rsid w:val="009D6C3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4"/>
    <w:link w:val="3"/>
    <w:uiPriority w:val="9"/>
    <w:rsid w:val="009D6C3C"/>
    <w:rPr>
      <w:rFonts w:asciiTheme="majorHAnsi" w:eastAsiaTheme="majorEastAsia" w:hAnsiTheme="majorHAnsi" w:cstheme="majorBidi"/>
      <w:b/>
      <w:bCs/>
      <w:color w:val="4F81BD" w:themeColor="accent1"/>
    </w:rPr>
  </w:style>
  <w:style w:type="character" w:customStyle="1" w:styleId="40">
    <w:name w:val="Заголовок 4 Знак"/>
    <w:basedOn w:val="a4"/>
    <w:link w:val="4"/>
    <w:uiPriority w:val="9"/>
    <w:rsid w:val="009D6C3C"/>
    <w:rPr>
      <w:rFonts w:ascii="Times New Roman" w:eastAsia="Times New Roman" w:hAnsi="Times New Roman" w:cs="Times New Roman"/>
      <w:sz w:val="28"/>
      <w:szCs w:val="28"/>
      <w:lang w:eastAsia="ru-RU"/>
    </w:rPr>
  </w:style>
  <w:style w:type="character" w:customStyle="1" w:styleId="50">
    <w:name w:val="Заголовок 5 Знак"/>
    <w:basedOn w:val="a4"/>
    <w:link w:val="5"/>
    <w:rsid w:val="009D6C3C"/>
    <w:rPr>
      <w:rFonts w:ascii="Times New Roman" w:eastAsia="Times New Roman" w:hAnsi="Times New Roman" w:cs="Times New Roman"/>
      <w:b/>
      <w:bCs/>
      <w:color w:val="000000"/>
      <w:sz w:val="28"/>
      <w:szCs w:val="28"/>
      <w:u w:val="single"/>
      <w:shd w:val="clear" w:color="auto" w:fill="FFFFFF"/>
      <w:lang w:eastAsia="ru-RU"/>
    </w:rPr>
  </w:style>
  <w:style w:type="character" w:customStyle="1" w:styleId="60">
    <w:name w:val="Заголовок 6 Знак"/>
    <w:basedOn w:val="a4"/>
    <w:link w:val="6"/>
    <w:uiPriority w:val="9"/>
    <w:rsid w:val="009D6C3C"/>
    <w:rPr>
      <w:rFonts w:ascii="Times New Roman" w:eastAsia="Times New Roman" w:hAnsi="Times New Roman" w:cs="Times New Roman"/>
      <w:sz w:val="28"/>
      <w:szCs w:val="28"/>
      <w:lang w:eastAsia="ru-RU"/>
    </w:rPr>
  </w:style>
  <w:style w:type="character" w:customStyle="1" w:styleId="80">
    <w:name w:val="Заголовок 8 Знак"/>
    <w:basedOn w:val="a4"/>
    <w:link w:val="8"/>
    <w:uiPriority w:val="99"/>
    <w:rsid w:val="009D6C3C"/>
    <w:rPr>
      <w:rFonts w:ascii="Times New Roman" w:eastAsia="Times New Roman" w:hAnsi="Times New Roman" w:cs="Times New Roman"/>
      <w:i/>
      <w:iCs/>
      <w:sz w:val="24"/>
      <w:szCs w:val="24"/>
      <w:lang w:eastAsia="ru-RU"/>
    </w:rPr>
  </w:style>
  <w:style w:type="paragraph" w:styleId="a7">
    <w:name w:val="header"/>
    <w:basedOn w:val="a3"/>
    <w:link w:val="a8"/>
    <w:uiPriority w:val="99"/>
    <w:rsid w:val="009D6C3C"/>
    <w:pPr>
      <w:tabs>
        <w:tab w:val="center" w:pos="4677"/>
        <w:tab w:val="right" w:pos="9355"/>
      </w:tabs>
      <w:spacing w:after="0" w:line="240" w:lineRule="auto"/>
    </w:pPr>
    <w:rPr>
      <w:sz w:val="20"/>
      <w:szCs w:val="20"/>
    </w:rPr>
  </w:style>
  <w:style w:type="character" w:customStyle="1" w:styleId="a8">
    <w:name w:val="Верхний колонтитул Знак"/>
    <w:basedOn w:val="a4"/>
    <w:link w:val="a7"/>
    <w:uiPriority w:val="99"/>
    <w:rsid w:val="009D6C3C"/>
    <w:rPr>
      <w:rFonts w:ascii="Calibri" w:eastAsia="Times New Roman" w:hAnsi="Calibri" w:cs="Times New Roman"/>
      <w:sz w:val="20"/>
      <w:szCs w:val="20"/>
      <w:lang w:eastAsia="ru-RU"/>
    </w:rPr>
  </w:style>
  <w:style w:type="paragraph" w:styleId="a9">
    <w:name w:val="footer"/>
    <w:basedOn w:val="a3"/>
    <w:link w:val="aa"/>
    <w:uiPriority w:val="99"/>
    <w:rsid w:val="009D6C3C"/>
    <w:pPr>
      <w:tabs>
        <w:tab w:val="center" w:pos="4677"/>
        <w:tab w:val="right" w:pos="9355"/>
      </w:tabs>
      <w:spacing w:after="0" w:line="240" w:lineRule="auto"/>
    </w:pPr>
    <w:rPr>
      <w:sz w:val="20"/>
      <w:szCs w:val="20"/>
    </w:rPr>
  </w:style>
  <w:style w:type="character" w:customStyle="1" w:styleId="aa">
    <w:name w:val="Нижний колонтитул Знак"/>
    <w:basedOn w:val="a4"/>
    <w:link w:val="a9"/>
    <w:uiPriority w:val="99"/>
    <w:rsid w:val="009D6C3C"/>
    <w:rPr>
      <w:rFonts w:ascii="Calibri" w:eastAsia="Times New Roman" w:hAnsi="Calibri" w:cs="Times New Roman"/>
      <w:sz w:val="20"/>
      <w:szCs w:val="20"/>
      <w:lang w:eastAsia="ru-RU"/>
    </w:rPr>
  </w:style>
  <w:style w:type="character" w:styleId="ab">
    <w:name w:val="page number"/>
    <w:basedOn w:val="a4"/>
    <w:uiPriority w:val="99"/>
    <w:rsid w:val="009D6C3C"/>
  </w:style>
  <w:style w:type="character" w:styleId="ac">
    <w:name w:val="Hyperlink"/>
    <w:uiPriority w:val="99"/>
    <w:unhideWhenUsed/>
    <w:rsid w:val="009D6C3C"/>
    <w:rPr>
      <w:color w:val="0000FF"/>
      <w:u w:val="single"/>
    </w:rPr>
  </w:style>
  <w:style w:type="character" w:customStyle="1" w:styleId="ad">
    <w:name w:val="Текст примечания Знак"/>
    <w:basedOn w:val="a4"/>
    <w:link w:val="ae"/>
    <w:rsid w:val="009D6C3C"/>
    <w:rPr>
      <w:rFonts w:ascii="Times New Roman" w:eastAsia="Times New Roman" w:hAnsi="Times New Roman" w:cs="Times New Roman"/>
      <w:sz w:val="20"/>
      <w:szCs w:val="20"/>
      <w:lang w:eastAsia="ru-RU"/>
    </w:rPr>
  </w:style>
  <w:style w:type="paragraph" w:styleId="ae">
    <w:name w:val="annotation text"/>
    <w:basedOn w:val="a3"/>
    <w:link w:val="ad"/>
    <w:unhideWhenUsed/>
    <w:rsid w:val="009D6C3C"/>
    <w:pPr>
      <w:spacing w:after="0" w:line="240" w:lineRule="auto"/>
    </w:pPr>
    <w:rPr>
      <w:rFonts w:ascii="Times New Roman" w:hAnsi="Times New Roman"/>
      <w:sz w:val="20"/>
      <w:szCs w:val="20"/>
    </w:rPr>
  </w:style>
  <w:style w:type="character" w:customStyle="1" w:styleId="11">
    <w:name w:val="Текст примечания Знак1"/>
    <w:basedOn w:val="a4"/>
    <w:uiPriority w:val="99"/>
    <w:semiHidden/>
    <w:rsid w:val="009D6C3C"/>
    <w:rPr>
      <w:rFonts w:ascii="Calibri" w:eastAsia="Times New Roman" w:hAnsi="Calibri" w:cs="Times New Roman"/>
      <w:sz w:val="20"/>
      <w:szCs w:val="20"/>
      <w:lang w:eastAsia="ru-RU"/>
    </w:rPr>
  </w:style>
  <w:style w:type="character" w:customStyle="1" w:styleId="af">
    <w:name w:val="Текст концевой сноски Знак"/>
    <w:basedOn w:val="a4"/>
    <w:link w:val="af0"/>
    <w:uiPriority w:val="99"/>
    <w:rsid w:val="009D6C3C"/>
    <w:rPr>
      <w:rFonts w:ascii="Times New Roman" w:eastAsia="Times New Roman" w:hAnsi="Times New Roman" w:cs="Times New Roman"/>
      <w:sz w:val="24"/>
      <w:szCs w:val="20"/>
    </w:rPr>
  </w:style>
  <w:style w:type="paragraph" w:styleId="af0">
    <w:name w:val="endnote text"/>
    <w:basedOn w:val="a3"/>
    <w:link w:val="af"/>
    <w:uiPriority w:val="99"/>
    <w:unhideWhenUsed/>
    <w:rsid w:val="009D6C3C"/>
    <w:pPr>
      <w:spacing w:after="0" w:line="240" w:lineRule="auto"/>
    </w:pPr>
    <w:rPr>
      <w:rFonts w:ascii="Times New Roman" w:hAnsi="Times New Roman"/>
      <w:sz w:val="24"/>
      <w:szCs w:val="20"/>
      <w:lang w:eastAsia="en-US"/>
    </w:rPr>
  </w:style>
  <w:style w:type="character" w:customStyle="1" w:styleId="12">
    <w:name w:val="Текст концевой сноски Знак1"/>
    <w:basedOn w:val="a4"/>
    <w:uiPriority w:val="99"/>
    <w:semiHidden/>
    <w:rsid w:val="009D6C3C"/>
    <w:rPr>
      <w:rFonts w:ascii="Calibri" w:eastAsia="Times New Roman" w:hAnsi="Calibri" w:cs="Times New Roman"/>
      <w:sz w:val="20"/>
      <w:szCs w:val="20"/>
      <w:lang w:eastAsia="ru-RU"/>
    </w:rPr>
  </w:style>
  <w:style w:type="paragraph" w:styleId="a">
    <w:name w:val="List Number"/>
    <w:basedOn w:val="a3"/>
    <w:semiHidden/>
    <w:unhideWhenUsed/>
    <w:rsid w:val="009D6C3C"/>
    <w:pPr>
      <w:numPr>
        <w:numId w:val="1"/>
      </w:numPr>
      <w:spacing w:after="0" w:line="240" w:lineRule="auto"/>
    </w:pPr>
    <w:rPr>
      <w:rFonts w:ascii="Times New Roman" w:hAnsi="Times New Roman"/>
      <w:sz w:val="24"/>
      <w:szCs w:val="24"/>
    </w:rPr>
  </w:style>
  <w:style w:type="character" w:customStyle="1" w:styleId="af1">
    <w:name w:val="Основной текст Знак"/>
    <w:basedOn w:val="a4"/>
    <w:link w:val="af2"/>
    <w:rsid w:val="009D6C3C"/>
    <w:rPr>
      <w:rFonts w:ascii="Times New Roman" w:eastAsia="Times New Roman" w:hAnsi="Times New Roman" w:cs="Times New Roman"/>
      <w:sz w:val="24"/>
      <w:szCs w:val="24"/>
      <w:lang w:eastAsia="ru-RU"/>
    </w:rPr>
  </w:style>
  <w:style w:type="paragraph" w:styleId="af2">
    <w:name w:val="Body Text"/>
    <w:basedOn w:val="a3"/>
    <w:link w:val="af1"/>
    <w:unhideWhenUsed/>
    <w:qFormat/>
    <w:rsid w:val="009D6C3C"/>
    <w:pPr>
      <w:spacing w:after="120" w:line="240" w:lineRule="auto"/>
    </w:pPr>
    <w:rPr>
      <w:rFonts w:ascii="Times New Roman" w:hAnsi="Times New Roman"/>
      <w:sz w:val="24"/>
      <w:szCs w:val="24"/>
    </w:rPr>
  </w:style>
  <w:style w:type="character" w:customStyle="1" w:styleId="13">
    <w:name w:val="Основной текст Знак1"/>
    <w:basedOn w:val="a4"/>
    <w:uiPriority w:val="99"/>
    <w:semiHidden/>
    <w:rsid w:val="009D6C3C"/>
    <w:rPr>
      <w:rFonts w:ascii="Calibri" w:eastAsia="Times New Roman" w:hAnsi="Calibri" w:cs="Times New Roman"/>
      <w:lang w:eastAsia="ru-RU"/>
    </w:rPr>
  </w:style>
  <w:style w:type="paragraph" w:styleId="af3">
    <w:name w:val="Body Text Indent"/>
    <w:basedOn w:val="a3"/>
    <w:link w:val="af4"/>
    <w:unhideWhenUsed/>
    <w:rsid w:val="009D6C3C"/>
    <w:pPr>
      <w:spacing w:after="120"/>
      <w:ind w:left="283"/>
    </w:pPr>
    <w:rPr>
      <w:rFonts w:eastAsia="Calibri"/>
      <w:sz w:val="24"/>
      <w:lang w:eastAsia="en-US"/>
    </w:rPr>
  </w:style>
  <w:style w:type="character" w:customStyle="1" w:styleId="af4">
    <w:name w:val="Основной текст с отступом Знак"/>
    <w:basedOn w:val="a4"/>
    <w:link w:val="af3"/>
    <w:rsid w:val="009D6C3C"/>
    <w:rPr>
      <w:rFonts w:ascii="Calibri" w:eastAsia="Calibri" w:hAnsi="Calibri" w:cs="Times New Roman"/>
      <w:sz w:val="24"/>
    </w:rPr>
  </w:style>
  <w:style w:type="paragraph" w:styleId="af5">
    <w:name w:val="Title"/>
    <w:basedOn w:val="a3"/>
    <w:next w:val="a3"/>
    <w:link w:val="af6"/>
    <w:uiPriority w:val="99"/>
    <w:qFormat/>
    <w:rsid w:val="009D6C3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6">
    <w:name w:val="Название Знак"/>
    <w:basedOn w:val="a4"/>
    <w:link w:val="af5"/>
    <w:uiPriority w:val="99"/>
    <w:rsid w:val="009D6C3C"/>
    <w:rPr>
      <w:rFonts w:asciiTheme="majorHAnsi" w:eastAsiaTheme="majorEastAsia" w:hAnsiTheme="majorHAnsi" w:cstheme="majorBidi"/>
      <w:color w:val="17365D" w:themeColor="text2" w:themeShade="BF"/>
      <w:spacing w:val="5"/>
      <w:kern w:val="28"/>
      <w:sz w:val="52"/>
      <w:szCs w:val="52"/>
    </w:rPr>
  </w:style>
  <w:style w:type="paragraph" w:styleId="af7">
    <w:name w:val="Subtitle"/>
    <w:basedOn w:val="af5"/>
    <w:next w:val="a3"/>
    <w:link w:val="af8"/>
    <w:qFormat/>
    <w:rsid w:val="009D6C3C"/>
    <w:pPr>
      <w:pBdr>
        <w:bottom w:val="none" w:sz="0" w:space="0" w:color="auto"/>
      </w:pBdr>
      <w:spacing w:after="0" w:line="360" w:lineRule="auto"/>
      <w:contextualSpacing w:val="0"/>
      <w:jc w:val="center"/>
      <w:outlineLvl w:val="1"/>
    </w:pPr>
    <w:rPr>
      <w:rFonts w:ascii="Times New Roman" w:eastAsia="Times New Roman" w:hAnsi="Times New Roman" w:cs="Arial"/>
      <w:b/>
      <w:bCs/>
      <w:color w:val="auto"/>
      <w:spacing w:val="0"/>
      <w:kern w:val="0"/>
      <w:sz w:val="28"/>
      <w:szCs w:val="32"/>
    </w:rPr>
  </w:style>
  <w:style w:type="character" w:customStyle="1" w:styleId="af8">
    <w:name w:val="Подзаголовок Знак"/>
    <w:basedOn w:val="a4"/>
    <w:link w:val="af7"/>
    <w:rsid w:val="009D6C3C"/>
    <w:rPr>
      <w:rFonts w:ascii="Times New Roman" w:eastAsia="Times New Roman" w:hAnsi="Times New Roman" w:cs="Arial"/>
      <w:b/>
      <w:bCs/>
      <w:sz w:val="28"/>
      <w:szCs w:val="32"/>
    </w:rPr>
  </w:style>
  <w:style w:type="character" w:customStyle="1" w:styleId="21">
    <w:name w:val="Основной текст 2 Знак"/>
    <w:basedOn w:val="a4"/>
    <w:link w:val="22"/>
    <w:uiPriority w:val="99"/>
    <w:rsid w:val="009D6C3C"/>
    <w:rPr>
      <w:rFonts w:ascii="Times New Roman" w:eastAsia="Times New Roman" w:hAnsi="Times New Roman" w:cs="Times New Roman"/>
      <w:sz w:val="24"/>
      <w:szCs w:val="20"/>
      <w:lang w:val="en-US"/>
    </w:rPr>
  </w:style>
  <w:style w:type="paragraph" w:styleId="22">
    <w:name w:val="Body Text 2"/>
    <w:basedOn w:val="a3"/>
    <w:link w:val="21"/>
    <w:uiPriority w:val="99"/>
    <w:unhideWhenUsed/>
    <w:rsid w:val="009D6C3C"/>
    <w:pPr>
      <w:spacing w:after="0" w:line="240" w:lineRule="auto"/>
      <w:jc w:val="both"/>
    </w:pPr>
    <w:rPr>
      <w:rFonts w:ascii="Times New Roman" w:hAnsi="Times New Roman"/>
      <w:sz w:val="24"/>
      <w:szCs w:val="20"/>
      <w:lang w:val="en-US" w:eastAsia="en-US"/>
    </w:rPr>
  </w:style>
  <w:style w:type="character" w:customStyle="1" w:styleId="210">
    <w:name w:val="Основной текст 2 Знак1"/>
    <w:basedOn w:val="a4"/>
    <w:uiPriority w:val="99"/>
    <w:semiHidden/>
    <w:rsid w:val="009D6C3C"/>
    <w:rPr>
      <w:rFonts w:ascii="Calibri" w:eastAsia="Times New Roman" w:hAnsi="Calibri" w:cs="Times New Roman"/>
      <w:lang w:eastAsia="ru-RU"/>
    </w:rPr>
  </w:style>
  <w:style w:type="character" w:customStyle="1" w:styleId="23">
    <w:name w:val="Основной текст с отступом 2 Знак"/>
    <w:basedOn w:val="a4"/>
    <w:link w:val="24"/>
    <w:uiPriority w:val="99"/>
    <w:rsid w:val="009D6C3C"/>
    <w:rPr>
      <w:rFonts w:ascii="Times New Roman" w:eastAsia="Times New Roman" w:hAnsi="Times New Roman" w:cs="Times New Roman"/>
      <w:sz w:val="24"/>
      <w:szCs w:val="20"/>
    </w:rPr>
  </w:style>
  <w:style w:type="paragraph" w:styleId="24">
    <w:name w:val="Body Text Indent 2"/>
    <w:basedOn w:val="a3"/>
    <w:link w:val="23"/>
    <w:uiPriority w:val="99"/>
    <w:unhideWhenUsed/>
    <w:rsid w:val="009D6C3C"/>
    <w:pPr>
      <w:spacing w:before="240" w:after="0" w:line="360" w:lineRule="auto"/>
      <w:ind w:firstLine="709"/>
      <w:jc w:val="both"/>
    </w:pPr>
    <w:rPr>
      <w:rFonts w:ascii="Times New Roman" w:hAnsi="Times New Roman"/>
      <w:sz w:val="24"/>
      <w:szCs w:val="20"/>
      <w:lang w:eastAsia="en-US"/>
    </w:rPr>
  </w:style>
  <w:style w:type="character" w:customStyle="1" w:styleId="211">
    <w:name w:val="Основной текст с отступом 2 Знак1"/>
    <w:basedOn w:val="a4"/>
    <w:uiPriority w:val="99"/>
    <w:semiHidden/>
    <w:rsid w:val="009D6C3C"/>
    <w:rPr>
      <w:rFonts w:ascii="Calibri" w:eastAsia="Times New Roman" w:hAnsi="Calibri" w:cs="Times New Roman"/>
      <w:lang w:eastAsia="ru-RU"/>
    </w:rPr>
  </w:style>
  <w:style w:type="paragraph" w:styleId="31">
    <w:name w:val="Body Text Indent 3"/>
    <w:basedOn w:val="a3"/>
    <w:link w:val="32"/>
    <w:uiPriority w:val="99"/>
    <w:unhideWhenUsed/>
    <w:rsid w:val="009D6C3C"/>
    <w:pPr>
      <w:spacing w:after="0" w:line="300" w:lineRule="auto"/>
      <w:ind w:firstLine="397"/>
      <w:jc w:val="both"/>
    </w:pPr>
    <w:rPr>
      <w:rFonts w:ascii="Times New Roman" w:hAnsi="Times New Roman"/>
      <w:sz w:val="20"/>
      <w:szCs w:val="20"/>
    </w:rPr>
  </w:style>
  <w:style w:type="character" w:customStyle="1" w:styleId="32">
    <w:name w:val="Основной текст с отступом 3 Знак"/>
    <w:basedOn w:val="a4"/>
    <w:link w:val="31"/>
    <w:uiPriority w:val="99"/>
    <w:rsid w:val="009D6C3C"/>
    <w:rPr>
      <w:rFonts w:ascii="Times New Roman" w:eastAsia="Times New Roman" w:hAnsi="Times New Roman" w:cs="Times New Roman"/>
      <w:sz w:val="20"/>
      <w:szCs w:val="20"/>
      <w:lang w:eastAsia="ru-RU"/>
    </w:rPr>
  </w:style>
  <w:style w:type="character" w:customStyle="1" w:styleId="af9">
    <w:name w:val="Схема документа Знак"/>
    <w:basedOn w:val="a4"/>
    <w:link w:val="afa"/>
    <w:uiPriority w:val="99"/>
    <w:semiHidden/>
    <w:rsid w:val="009D6C3C"/>
    <w:rPr>
      <w:rFonts w:ascii="Tahoma" w:eastAsia="Times New Roman" w:hAnsi="Tahoma" w:cs="Tahoma"/>
      <w:sz w:val="16"/>
      <w:szCs w:val="16"/>
      <w:lang w:eastAsia="ru-RU"/>
    </w:rPr>
  </w:style>
  <w:style w:type="paragraph" w:styleId="afa">
    <w:name w:val="Document Map"/>
    <w:basedOn w:val="a3"/>
    <w:link w:val="af9"/>
    <w:uiPriority w:val="99"/>
    <w:semiHidden/>
    <w:unhideWhenUsed/>
    <w:rsid w:val="009D6C3C"/>
    <w:pPr>
      <w:spacing w:after="0" w:line="240" w:lineRule="auto"/>
    </w:pPr>
    <w:rPr>
      <w:rFonts w:ascii="Tahoma" w:hAnsi="Tahoma" w:cs="Tahoma"/>
      <w:sz w:val="16"/>
      <w:szCs w:val="16"/>
    </w:rPr>
  </w:style>
  <w:style w:type="character" w:customStyle="1" w:styleId="14">
    <w:name w:val="Схема документа Знак1"/>
    <w:basedOn w:val="a4"/>
    <w:uiPriority w:val="99"/>
    <w:semiHidden/>
    <w:rsid w:val="009D6C3C"/>
    <w:rPr>
      <w:rFonts w:ascii="Tahoma" w:eastAsia="Times New Roman" w:hAnsi="Tahoma" w:cs="Tahoma"/>
      <w:sz w:val="16"/>
      <w:szCs w:val="16"/>
      <w:lang w:eastAsia="ru-RU"/>
    </w:rPr>
  </w:style>
  <w:style w:type="paragraph" w:styleId="afb">
    <w:name w:val="Plain Text"/>
    <w:basedOn w:val="a3"/>
    <w:link w:val="15"/>
    <w:unhideWhenUsed/>
    <w:rsid w:val="009D6C3C"/>
    <w:pPr>
      <w:spacing w:after="0" w:line="240" w:lineRule="auto"/>
    </w:pPr>
    <w:rPr>
      <w:rFonts w:ascii="Courier New" w:hAnsi="Courier New"/>
      <w:sz w:val="20"/>
      <w:szCs w:val="20"/>
    </w:rPr>
  </w:style>
  <w:style w:type="character" w:customStyle="1" w:styleId="15">
    <w:name w:val="Текст Знак1"/>
    <w:link w:val="afb"/>
    <w:locked/>
    <w:rsid w:val="009D6C3C"/>
    <w:rPr>
      <w:rFonts w:ascii="Courier New" w:eastAsia="Times New Roman" w:hAnsi="Courier New" w:cs="Times New Roman"/>
      <w:sz w:val="20"/>
      <w:szCs w:val="20"/>
      <w:lang w:eastAsia="ru-RU"/>
    </w:rPr>
  </w:style>
  <w:style w:type="character" w:customStyle="1" w:styleId="afc">
    <w:name w:val="Текст Знак"/>
    <w:basedOn w:val="a4"/>
    <w:uiPriority w:val="99"/>
    <w:semiHidden/>
    <w:rsid w:val="009D6C3C"/>
    <w:rPr>
      <w:rFonts w:ascii="Consolas" w:eastAsia="Times New Roman" w:hAnsi="Consolas" w:cs="Consolas"/>
      <w:sz w:val="21"/>
      <w:szCs w:val="21"/>
      <w:lang w:eastAsia="ru-RU"/>
    </w:rPr>
  </w:style>
  <w:style w:type="character" w:customStyle="1" w:styleId="afd">
    <w:name w:val="Тема примечания Знак"/>
    <w:basedOn w:val="ad"/>
    <w:link w:val="afe"/>
    <w:uiPriority w:val="99"/>
    <w:semiHidden/>
    <w:rsid w:val="009D6C3C"/>
    <w:rPr>
      <w:rFonts w:ascii="Times New Roman" w:eastAsia="Times New Roman" w:hAnsi="Times New Roman" w:cs="Times New Roman"/>
      <w:b/>
      <w:bCs/>
      <w:sz w:val="20"/>
      <w:szCs w:val="20"/>
      <w:lang w:eastAsia="ru-RU"/>
    </w:rPr>
  </w:style>
  <w:style w:type="paragraph" w:styleId="afe">
    <w:name w:val="annotation subject"/>
    <w:basedOn w:val="ae"/>
    <w:next w:val="ae"/>
    <w:link w:val="afd"/>
    <w:uiPriority w:val="99"/>
    <w:semiHidden/>
    <w:unhideWhenUsed/>
    <w:rsid w:val="009D6C3C"/>
    <w:rPr>
      <w:b/>
      <w:bCs/>
    </w:rPr>
  </w:style>
  <w:style w:type="character" w:customStyle="1" w:styleId="16">
    <w:name w:val="Тема примечания Знак1"/>
    <w:basedOn w:val="11"/>
    <w:uiPriority w:val="99"/>
    <w:semiHidden/>
    <w:rsid w:val="009D6C3C"/>
    <w:rPr>
      <w:rFonts w:ascii="Calibri" w:eastAsia="Times New Roman" w:hAnsi="Calibri" w:cs="Times New Roman"/>
      <w:b/>
      <w:bCs/>
      <w:sz w:val="20"/>
      <w:szCs w:val="20"/>
      <w:lang w:eastAsia="ru-RU"/>
    </w:rPr>
  </w:style>
  <w:style w:type="paragraph" w:styleId="aff">
    <w:name w:val="Balloon Text"/>
    <w:basedOn w:val="a3"/>
    <w:link w:val="aff0"/>
    <w:uiPriority w:val="99"/>
    <w:unhideWhenUsed/>
    <w:rsid w:val="009D6C3C"/>
    <w:pPr>
      <w:spacing w:after="0" w:line="240" w:lineRule="auto"/>
    </w:pPr>
    <w:rPr>
      <w:rFonts w:ascii="Tahoma" w:hAnsi="Tahoma"/>
      <w:sz w:val="16"/>
      <w:szCs w:val="16"/>
    </w:rPr>
  </w:style>
  <w:style w:type="character" w:customStyle="1" w:styleId="aff0">
    <w:name w:val="Текст выноски Знак"/>
    <w:basedOn w:val="a4"/>
    <w:link w:val="aff"/>
    <w:uiPriority w:val="99"/>
    <w:rsid w:val="009D6C3C"/>
    <w:rPr>
      <w:rFonts w:ascii="Tahoma" w:eastAsia="Times New Roman" w:hAnsi="Tahoma" w:cs="Times New Roman"/>
      <w:sz w:val="16"/>
      <w:szCs w:val="16"/>
      <w:lang w:eastAsia="ru-RU"/>
    </w:rPr>
  </w:style>
  <w:style w:type="character" w:customStyle="1" w:styleId="aff1">
    <w:name w:val="Без интервала Знак"/>
    <w:link w:val="aff2"/>
    <w:uiPriority w:val="1"/>
    <w:locked/>
    <w:rsid w:val="009D6C3C"/>
    <w:rPr>
      <w:rFonts w:ascii="Calibri" w:eastAsia="Times New Roman" w:hAnsi="Calibri" w:cs="Times New Roman"/>
    </w:rPr>
  </w:style>
  <w:style w:type="paragraph" w:styleId="aff2">
    <w:name w:val="No Spacing"/>
    <w:link w:val="aff1"/>
    <w:uiPriority w:val="1"/>
    <w:qFormat/>
    <w:rsid w:val="009D6C3C"/>
    <w:pPr>
      <w:spacing w:after="0" w:line="240" w:lineRule="auto"/>
    </w:pPr>
    <w:rPr>
      <w:rFonts w:ascii="Calibri" w:eastAsia="Times New Roman" w:hAnsi="Calibri" w:cs="Times New Roman"/>
    </w:rPr>
  </w:style>
  <w:style w:type="character" w:customStyle="1" w:styleId="aff3">
    <w:name w:val="Абзац списка Знак"/>
    <w:link w:val="a1"/>
    <w:uiPriority w:val="34"/>
    <w:locked/>
    <w:rsid w:val="009D6C3C"/>
    <w:rPr>
      <w:rFonts w:ascii="Times New Roman" w:eastAsia="Times New Roman" w:hAnsi="Times New Roman" w:cs="Times New Roman"/>
    </w:rPr>
  </w:style>
  <w:style w:type="paragraph" w:styleId="a1">
    <w:name w:val="List Paragraph"/>
    <w:basedOn w:val="a3"/>
    <w:link w:val="aff3"/>
    <w:uiPriority w:val="34"/>
    <w:qFormat/>
    <w:rsid w:val="009D6C3C"/>
    <w:pPr>
      <w:numPr>
        <w:numId w:val="2"/>
      </w:numPr>
      <w:spacing w:before="40" w:after="0" w:line="240" w:lineRule="auto"/>
      <w:jc w:val="both"/>
    </w:pPr>
    <w:rPr>
      <w:rFonts w:ascii="Times New Roman" w:hAnsi="Times New Roman"/>
      <w:lang w:eastAsia="en-US"/>
    </w:rPr>
  </w:style>
  <w:style w:type="paragraph" w:customStyle="1" w:styleId="Basic">
    <w:name w:val="Basic"/>
    <w:rsid w:val="009D6C3C"/>
    <w:pPr>
      <w:spacing w:after="0" w:line="360" w:lineRule="auto"/>
      <w:ind w:firstLine="567"/>
      <w:jc w:val="both"/>
    </w:pPr>
    <w:rPr>
      <w:rFonts w:ascii="Times New Roman" w:eastAsia="Times New Roman" w:hAnsi="Times New Roman" w:cs="Times New Roman"/>
      <w:sz w:val="24"/>
      <w:szCs w:val="20"/>
    </w:rPr>
  </w:style>
  <w:style w:type="paragraph" w:customStyle="1" w:styleId="TableFootnote">
    <w:name w:val="TableFootnote"/>
    <w:basedOn w:val="Basic"/>
    <w:rsid w:val="009D6C3C"/>
    <w:pPr>
      <w:tabs>
        <w:tab w:val="right" w:pos="284"/>
        <w:tab w:val="left" w:pos="369"/>
      </w:tabs>
      <w:spacing w:line="240" w:lineRule="auto"/>
      <w:ind w:firstLine="0"/>
    </w:pPr>
    <w:rPr>
      <w:sz w:val="18"/>
    </w:rPr>
  </w:style>
  <w:style w:type="paragraph" w:customStyle="1" w:styleId="CellBody">
    <w:name w:val="CellBody"/>
    <w:basedOn w:val="Basic"/>
    <w:rsid w:val="009D6C3C"/>
    <w:pPr>
      <w:spacing w:after="40"/>
      <w:ind w:firstLine="0"/>
      <w:jc w:val="center"/>
    </w:pPr>
  </w:style>
  <w:style w:type="paragraph" w:customStyle="1" w:styleId="CellHeading">
    <w:name w:val="CellHeading"/>
    <w:basedOn w:val="Basic"/>
    <w:rsid w:val="009D6C3C"/>
    <w:pPr>
      <w:spacing w:before="40" w:after="40"/>
      <w:ind w:firstLine="0"/>
      <w:jc w:val="center"/>
    </w:pPr>
  </w:style>
  <w:style w:type="paragraph" w:customStyle="1" w:styleId="aff4">
    <w:name w:val="ЗША Основной текст"/>
    <w:basedOn w:val="a3"/>
    <w:rsid w:val="009D6C3C"/>
    <w:pPr>
      <w:spacing w:after="0" w:line="240" w:lineRule="auto"/>
      <w:ind w:firstLine="709"/>
      <w:jc w:val="both"/>
    </w:pPr>
    <w:rPr>
      <w:rFonts w:ascii="Times New Roman" w:hAnsi="Times New Roman"/>
      <w:sz w:val="28"/>
      <w:szCs w:val="24"/>
    </w:rPr>
  </w:style>
  <w:style w:type="character" w:customStyle="1" w:styleId="0-">
    <w:name w:val="0-Общий Знак"/>
    <w:link w:val="0-0"/>
    <w:locked/>
    <w:rsid w:val="009D6C3C"/>
    <w:rPr>
      <w:rFonts w:ascii="Times New Roman" w:eastAsia="Times New Roman" w:hAnsi="Times New Roman" w:cs="Times New Roman"/>
    </w:rPr>
  </w:style>
  <w:style w:type="paragraph" w:customStyle="1" w:styleId="0-0">
    <w:name w:val="0-Общий"/>
    <w:basedOn w:val="a3"/>
    <w:link w:val="0-"/>
    <w:qFormat/>
    <w:rsid w:val="009D6C3C"/>
    <w:pPr>
      <w:spacing w:after="0" w:line="240" w:lineRule="auto"/>
      <w:ind w:firstLine="357"/>
      <w:jc w:val="both"/>
    </w:pPr>
    <w:rPr>
      <w:rFonts w:ascii="Times New Roman" w:hAnsi="Times New Roman"/>
      <w:lang w:eastAsia="en-US"/>
    </w:rPr>
  </w:style>
  <w:style w:type="character" w:customStyle="1" w:styleId="5-">
    <w:name w:val="5-Заглавие Знак"/>
    <w:link w:val="5-0"/>
    <w:locked/>
    <w:rsid w:val="009D6C3C"/>
    <w:rPr>
      <w:rFonts w:ascii="Arial Narrow" w:eastAsia="Times New Roman" w:hAnsi="Arial Narrow" w:cs="Times New Roman"/>
      <w:b/>
      <w:w w:val="80"/>
      <w:sz w:val="28"/>
      <w:szCs w:val="28"/>
    </w:rPr>
  </w:style>
  <w:style w:type="paragraph" w:customStyle="1" w:styleId="5-0">
    <w:name w:val="5-Заглавие"/>
    <w:basedOn w:val="0-0"/>
    <w:link w:val="5-"/>
    <w:qFormat/>
    <w:rsid w:val="009D6C3C"/>
    <w:pPr>
      <w:spacing w:before="240"/>
      <w:ind w:left="357" w:right="357" w:firstLine="0"/>
      <w:contextualSpacing/>
      <w:jc w:val="center"/>
    </w:pPr>
    <w:rPr>
      <w:rFonts w:ascii="Arial Narrow" w:hAnsi="Arial Narrow"/>
      <w:b/>
      <w:w w:val="80"/>
      <w:sz w:val="28"/>
      <w:szCs w:val="28"/>
    </w:rPr>
  </w:style>
  <w:style w:type="character" w:customStyle="1" w:styleId="6-">
    <w:name w:val="6-Аннотация Знак"/>
    <w:link w:val="6-0"/>
    <w:locked/>
    <w:rsid w:val="009D6C3C"/>
    <w:rPr>
      <w:rFonts w:ascii="Arial Narrow" w:eastAsia="Times New Roman" w:hAnsi="Arial Narrow" w:cs="Times New Roman"/>
      <w:sz w:val="18"/>
      <w:szCs w:val="18"/>
    </w:rPr>
  </w:style>
  <w:style w:type="paragraph" w:customStyle="1" w:styleId="6-0">
    <w:name w:val="6-Аннотация"/>
    <w:basedOn w:val="0-0"/>
    <w:link w:val="6-"/>
    <w:qFormat/>
    <w:rsid w:val="009D6C3C"/>
    <w:pPr>
      <w:widowControl w:val="0"/>
      <w:spacing w:before="240"/>
      <w:ind w:left="357" w:right="357" w:firstLine="0"/>
      <w:contextualSpacing/>
    </w:pPr>
    <w:rPr>
      <w:rFonts w:ascii="Arial Narrow" w:hAnsi="Arial Narrow"/>
      <w:sz w:val="18"/>
      <w:szCs w:val="18"/>
    </w:rPr>
  </w:style>
  <w:style w:type="character" w:customStyle="1" w:styleId="1-">
    <w:name w:val="1-Раздел Знак"/>
    <w:link w:val="1-0"/>
    <w:locked/>
    <w:rsid w:val="009D6C3C"/>
    <w:rPr>
      <w:rFonts w:ascii="Times New Roman" w:eastAsia="Times New Roman" w:hAnsi="Times New Roman" w:cs="Times New Roman"/>
      <w:b/>
      <w:caps/>
      <w:sz w:val="20"/>
      <w:szCs w:val="20"/>
    </w:rPr>
  </w:style>
  <w:style w:type="paragraph" w:customStyle="1" w:styleId="1-0">
    <w:name w:val="1-Раздел"/>
    <w:basedOn w:val="0-0"/>
    <w:link w:val="1-"/>
    <w:qFormat/>
    <w:rsid w:val="009D6C3C"/>
    <w:pPr>
      <w:keepNext/>
      <w:widowControl w:val="0"/>
      <w:suppressAutoHyphens/>
      <w:spacing w:before="240" w:after="120"/>
      <w:ind w:left="357" w:right="357" w:firstLine="0"/>
      <w:contextualSpacing/>
      <w:jc w:val="center"/>
    </w:pPr>
    <w:rPr>
      <w:b/>
      <w:caps/>
      <w:sz w:val="20"/>
      <w:szCs w:val="20"/>
    </w:rPr>
  </w:style>
  <w:style w:type="character" w:customStyle="1" w:styleId="1-1">
    <w:name w:val="1-подРаздел Знак"/>
    <w:link w:val="1-2"/>
    <w:locked/>
    <w:rsid w:val="009D6C3C"/>
    <w:rPr>
      <w:rFonts w:ascii="Times New Roman" w:eastAsia="Times New Roman" w:hAnsi="Times New Roman" w:cs="Times New Roman"/>
      <w:b/>
    </w:rPr>
  </w:style>
  <w:style w:type="paragraph" w:customStyle="1" w:styleId="1-2">
    <w:name w:val="1-подРаздел"/>
    <w:basedOn w:val="0-0"/>
    <w:link w:val="1-1"/>
    <w:qFormat/>
    <w:rsid w:val="009D6C3C"/>
    <w:pPr>
      <w:spacing w:before="240" w:after="120"/>
      <w:ind w:left="357" w:right="357" w:firstLine="0"/>
      <w:contextualSpacing/>
      <w:jc w:val="center"/>
    </w:pPr>
    <w:rPr>
      <w:b/>
    </w:rPr>
  </w:style>
  <w:style w:type="character" w:customStyle="1" w:styleId="2-">
    <w:name w:val="2-подРис Знак"/>
    <w:basedOn w:val="a4"/>
    <w:link w:val="2-0"/>
    <w:locked/>
    <w:rsid w:val="009D6C3C"/>
    <w:rPr>
      <w:rFonts w:ascii="Times New Roman" w:eastAsia="Times New Roman" w:hAnsi="Times New Roman" w:cs="Times New Roman"/>
      <w:sz w:val="20"/>
      <w:szCs w:val="20"/>
    </w:rPr>
  </w:style>
  <w:style w:type="paragraph" w:customStyle="1" w:styleId="2-0">
    <w:name w:val="2-подРис"/>
    <w:basedOn w:val="0-0"/>
    <w:link w:val="2-"/>
    <w:qFormat/>
    <w:rsid w:val="009D6C3C"/>
    <w:pPr>
      <w:keepNext/>
      <w:keepLines/>
      <w:widowControl w:val="0"/>
      <w:suppressAutoHyphens/>
      <w:spacing w:before="120" w:after="240"/>
      <w:ind w:left="357" w:right="357" w:firstLine="0"/>
      <w:contextualSpacing/>
      <w:jc w:val="center"/>
    </w:pPr>
    <w:rPr>
      <w:sz w:val="20"/>
      <w:szCs w:val="20"/>
    </w:rPr>
  </w:style>
  <w:style w:type="character" w:customStyle="1" w:styleId="3-">
    <w:name w:val="3-левКолТ Знак"/>
    <w:link w:val="3-0"/>
    <w:locked/>
    <w:rsid w:val="009D6C3C"/>
    <w:rPr>
      <w:rFonts w:ascii="Arial Narrow" w:eastAsia="Times New Roman" w:hAnsi="Arial Narrow" w:cs="Times New Roman"/>
      <w:spacing w:val="20"/>
      <w:sz w:val="18"/>
      <w:szCs w:val="18"/>
    </w:rPr>
  </w:style>
  <w:style w:type="paragraph" w:customStyle="1" w:styleId="3-0">
    <w:name w:val="3-левКолТ"/>
    <w:basedOn w:val="a3"/>
    <w:next w:val="0-0"/>
    <w:link w:val="3-"/>
    <w:qFormat/>
    <w:rsid w:val="009D6C3C"/>
    <w:pPr>
      <w:spacing w:after="0" w:line="240" w:lineRule="auto"/>
      <w:jc w:val="center"/>
    </w:pPr>
    <w:rPr>
      <w:rFonts w:ascii="Arial Narrow" w:hAnsi="Arial Narrow"/>
      <w:spacing w:val="20"/>
      <w:sz w:val="18"/>
      <w:szCs w:val="18"/>
      <w:lang w:eastAsia="en-US"/>
    </w:rPr>
  </w:style>
  <w:style w:type="character" w:customStyle="1" w:styleId="2-1">
    <w:name w:val="2-Примечание Знак"/>
    <w:basedOn w:val="a4"/>
    <w:link w:val="2-2"/>
    <w:locked/>
    <w:rsid w:val="009D6C3C"/>
    <w:rPr>
      <w:rFonts w:ascii="Times New Roman" w:eastAsia="Times New Roman" w:hAnsi="Times New Roman" w:cs="Times New Roman"/>
      <w:sz w:val="20"/>
      <w:szCs w:val="20"/>
      <w:lang w:eastAsia="ru-RU"/>
    </w:rPr>
  </w:style>
  <w:style w:type="paragraph" w:customStyle="1" w:styleId="2-2">
    <w:name w:val="2-Примечание"/>
    <w:basedOn w:val="a3"/>
    <w:link w:val="2-1"/>
    <w:qFormat/>
    <w:rsid w:val="009D6C3C"/>
    <w:pPr>
      <w:spacing w:after="40" w:line="240" w:lineRule="auto"/>
      <w:ind w:firstLine="357"/>
      <w:jc w:val="both"/>
    </w:pPr>
    <w:rPr>
      <w:rFonts w:ascii="Times New Roman" w:hAnsi="Times New Roman"/>
      <w:sz w:val="20"/>
      <w:szCs w:val="20"/>
    </w:rPr>
  </w:style>
  <w:style w:type="character" w:customStyle="1" w:styleId="02">
    <w:name w:val="0+2птСнизу Знак"/>
    <w:link w:val="020"/>
    <w:locked/>
    <w:rsid w:val="009D6C3C"/>
    <w:rPr>
      <w:rFonts w:ascii="Times New Roman" w:eastAsia="Times New Roman" w:hAnsi="Times New Roman" w:cs="Times New Roman"/>
    </w:rPr>
  </w:style>
  <w:style w:type="paragraph" w:customStyle="1" w:styleId="020">
    <w:name w:val="0+2птСнизу"/>
    <w:basedOn w:val="0-0"/>
    <w:link w:val="02"/>
    <w:qFormat/>
    <w:rsid w:val="009D6C3C"/>
    <w:pPr>
      <w:spacing w:after="40"/>
    </w:pPr>
  </w:style>
  <w:style w:type="character" w:customStyle="1" w:styleId="3--">
    <w:name w:val="3-п-Колонтит Знак"/>
    <w:basedOn w:val="3-"/>
    <w:link w:val="3--0"/>
    <w:locked/>
    <w:rsid w:val="009D6C3C"/>
    <w:rPr>
      <w:rFonts w:ascii="Arial Narrow" w:eastAsia="Times New Roman" w:hAnsi="Arial Narrow" w:cs="Times New Roman"/>
      <w:spacing w:val="20"/>
      <w:sz w:val="20"/>
      <w:szCs w:val="20"/>
    </w:rPr>
  </w:style>
  <w:style w:type="paragraph" w:customStyle="1" w:styleId="3--0">
    <w:name w:val="3-п-Колонтит"/>
    <w:basedOn w:val="3-0"/>
    <w:link w:val="3--"/>
    <w:qFormat/>
    <w:rsid w:val="009D6C3C"/>
    <w:rPr>
      <w:sz w:val="20"/>
      <w:szCs w:val="20"/>
    </w:rPr>
  </w:style>
  <w:style w:type="character" w:customStyle="1" w:styleId="9-0">
    <w:name w:val="9-абзСписка Знак"/>
    <w:basedOn w:val="aff3"/>
    <w:link w:val="9-1"/>
    <w:locked/>
    <w:rsid w:val="009D6C3C"/>
    <w:rPr>
      <w:rFonts w:ascii="Times New Roman" w:eastAsia="Times New Roman" w:hAnsi="Times New Roman" w:cs="Times New Roman"/>
    </w:rPr>
  </w:style>
  <w:style w:type="paragraph" w:customStyle="1" w:styleId="9-1">
    <w:name w:val="9-абзСписка"/>
    <w:basedOn w:val="a1"/>
    <w:link w:val="9-0"/>
    <w:rsid w:val="009D6C3C"/>
  </w:style>
  <w:style w:type="character" w:customStyle="1" w:styleId="9-10">
    <w:name w:val="9-спск 1) Знак"/>
    <w:basedOn w:val="aff3"/>
    <w:link w:val="9-11"/>
    <w:locked/>
    <w:rsid w:val="009D6C3C"/>
    <w:rPr>
      <w:rFonts w:ascii="Times New Roman" w:eastAsia="Times New Roman" w:hAnsi="Times New Roman" w:cs="Times New Roman"/>
    </w:rPr>
  </w:style>
  <w:style w:type="paragraph" w:customStyle="1" w:styleId="9-11">
    <w:name w:val="9-спск 1)"/>
    <w:basedOn w:val="a1"/>
    <w:link w:val="9-10"/>
    <w:rsid w:val="009D6C3C"/>
    <w:pPr>
      <w:spacing w:before="0" w:after="40"/>
      <w:ind w:left="0" w:firstLine="357"/>
    </w:pPr>
  </w:style>
  <w:style w:type="character" w:customStyle="1" w:styleId="9-2">
    <w:name w:val="9-спскМарк Знак"/>
    <w:basedOn w:val="9-10"/>
    <w:link w:val="9-"/>
    <w:locked/>
    <w:rsid w:val="009D6C3C"/>
    <w:rPr>
      <w:rFonts w:ascii="Times New Roman" w:eastAsia="Times New Roman" w:hAnsi="Times New Roman" w:cs="Times New Roman"/>
    </w:rPr>
  </w:style>
  <w:style w:type="paragraph" w:customStyle="1" w:styleId="9-">
    <w:name w:val="9-спскМарк"/>
    <w:basedOn w:val="9-11"/>
    <w:link w:val="9-2"/>
    <w:qFormat/>
    <w:rsid w:val="009D6C3C"/>
    <w:pPr>
      <w:numPr>
        <w:numId w:val="3"/>
      </w:numPr>
      <w:ind w:left="0" w:firstLine="357"/>
    </w:pPr>
  </w:style>
  <w:style w:type="character" w:customStyle="1" w:styleId="9-12">
    <w:name w:val="9-спск 1. Знак"/>
    <w:basedOn w:val="aff3"/>
    <w:link w:val="9-13"/>
    <w:locked/>
    <w:rsid w:val="009D6C3C"/>
    <w:rPr>
      <w:rFonts w:ascii="Times New Roman" w:eastAsia="Times New Roman" w:hAnsi="Times New Roman" w:cs="Times New Roman"/>
    </w:rPr>
  </w:style>
  <w:style w:type="paragraph" w:customStyle="1" w:styleId="9-13">
    <w:name w:val="9-спск 1."/>
    <w:basedOn w:val="a1"/>
    <w:link w:val="9-12"/>
    <w:qFormat/>
    <w:rsid w:val="009D6C3C"/>
    <w:pPr>
      <w:spacing w:before="0" w:after="40"/>
      <w:ind w:left="0" w:firstLine="357"/>
    </w:pPr>
  </w:style>
  <w:style w:type="paragraph" w:customStyle="1" w:styleId="Default">
    <w:name w:val="Default"/>
    <w:rsid w:val="009D6C3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f5">
    <w:name w:val="......."/>
    <w:basedOn w:val="Default"/>
    <w:next w:val="Default"/>
    <w:uiPriority w:val="99"/>
    <w:rsid w:val="009D6C3C"/>
    <w:rPr>
      <w:color w:val="auto"/>
    </w:rPr>
  </w:style>
  <w:style w:type="character" w:styleId="aff6">
    <w:name w:val="footnote reference"/>
    <w:uiPriority w:val="99"/>
    <w:semiHidden/>
    <w:unhideWhenUsed/>
    <w:rsid w:val="009D6C3C"/>
    <w:rPr>
      <w:vertAlign w:val="superscript"/>
    </w:rPr>
  </w:style>
  <w:style w:type="paragraph" w:styleId="aff7">
    <w:name w:val="footnote text"/>
    <w:aliases w:val="Текст сноски Знак Знак,Знак Знак Знак,Текст сноски1 Знак Знак,Текст сноски Знак Знак1 Знак Знак,Текст сноски Знак1 Знак Знак,Текст сноски Знак Знак Знак Знак Знак Знак1 Знак,Текст сноски Знак Знак Знак Знак Знак Знак Знак Знак,Сноска макета"/>
    <w:basedOn w:val="Basic"/>
    <w:link w:val="aff8"/>
    <w:uiPriority w:val="99"/>
    <w:unhideWhenUsed/>
    <w:rsid w:val="009D6C3C"/>
    <w:pPr>
      <w:spacing w:line="240" w:lineRule="auto"/>
      <w:ind w:firstLine="0"/>
      <w:jc w:val="left"/>
    </w:pPr>
    <w:rPr>
      <w:sz w:val="20"/>
    </w:rPr>
  </w:style>
  <w:style w:type="character" w:customStyle="1" w:styleId="aff8">
    <w:name w:val="Текст сноски Знак"/>
    <w:aliases w:val="Текст сноски Знак Знак Знак,Знак Знак Знак Знак,Текст сноски1 Знак Знак Знак,Текст сноски Знак Знак1 Знак Знак Знак,Текст сноски Знак1 Знак Знак Знак,Текст сноски Знак Знак Знак Знак Знак Знак1 Знак Знак,Сноска макета Знак"/>
    <w:basedOn w:val="a4"/>
    <w:link w:val="aff7"/>
    <w:uiPriority w:val="99"/>
    <w:rsid w:val="009D6C3C"/>
    <w:rPr>
      <w:rFonts w:ascii="Times New Roman" w:eastAsia="Times New Roman" w:hAnsi="Times New Roman" w:cs="Times New Roman"/>
      <w:sz w:val="20"/>
      <w:szCs w:val="20"/>
    </w:rPr>
  </w:style>
  <w:style w:type="character" w:customStyle="1" w:styleId="apple-style-span">
    <w:name w:val="apple-style-span"/>
    <w:basedOn w:val="a4"/>
    <w:rsid w:val="009D6C3C"/>
  </w:style>
  <w:style w:type="character" w:customStyle="1" w:styleId="texti">
    <w:name w:val="text_i"/>
    <w:basedOn w:val="a4"/>
    <w:rsid w:val="009D6C3C"/>
  </w:style>
  <w:style w:type="paragraph" w:customStyle="1" w:styleId="4-">
    <w:name w:val="4-Авторы"/>
    <w:basedOn w:val="a3"/>
    <w:link w:val="4-0"/>
    <w:qFormat/>
    <w:rsid w:val="009D6C3C"/>
    <w:rPr>
      <w:rFonts w:asciiTheme="minorHAnsi" w:eastAsiaTheme="minorHAnsi" w:hAnsiTheme="minorHAnsi" w:cstheme="minorBidi"/>
      <w:lang w:eastAsia="en-US"/>
    </w:rPr>
  </w:style>
  <w:style w:type="character" w:customStyle="1" w:styleId="4-0">
    <w:name w:val="4-Авторы Знак"/>
    <w:link w:val="4-"/>
    <w:locked/>
    <w:rsid w:val="009D6C3C"/>
  </w:style>
  <w:style w:type="character" w:customStyle="1" w:styleId="33">
    <w:name w:val="Знак Знак3"/>
    <w:basedOn w:val="a4"/>
    <w:rsid w:val="009D6C3C"/>
    <w:rPr>
      <w:rFonts w:ascii="Arial" w:hAnsi="Arial" w:cs="Arial" w:hint="default"/>
      <w:color w:val="000000"/>
      <w:sz w:val="24"/>
      <w:szCs w:val="24"/>
      <w:lang w:val="ru-RU" w:eastAsia="ru-RU" w:bidi="ar-SA"/>
    </w:rPr>
  </w:style>
  <w:style w:type="character" w:customStyle="1" w:styleId="cmessage-msg-subj">
    <w:name w:val="c_message-msg-subj"/>
    <w:basedOn w:val="a4"/>
    <w:rsid w:val="009D6C3C"/>
  </w:style>
  <w:style w:type="paragraph" w:customStyle="1" w:styleId="TableTitle">
    <w:name w:val="TableTitle"/>
    <w:basedOn w:val="Basic"/>
    <w:rsid w:val="009D6C3C"/>
    <w:pPr>
      <w:spacing w:before="240" w:after="120"/>
    </w:pPr>
    <w:rPr>
      <w:sz w:val="28"/>
    </w:rPr>
  </w:style>
  <w:style w:type="paragraph" w:customStyle="1" w:styleId="Equation">
    <w:name w:val="Equation"/>
    <w:basedOn w:val="Basic"/>
    <w:rsid w:val="009D6C3C"/>
    <w:pPr>
      <w:tabs>
        <w:tab w:val="center" w:pos="4536"/>
        <w:tab w:val="right" w:pos="9078"/>
      </w:tabs>
      <w:overflowPunct w:val="0"/>
      <w:autoSpaceDE w:val="0"/>
      <w:autoSpaceDN w:val="0"/>
      <w:adjustRightInd w:val="0"/>
      <w:spacing w:before="120" w:after="120"/>
      <w:ind w:firstLine="0"/>
    </w:pPr>
    <w:rPr>
      <w:noProof/>
      <w:szCs w:val="28"/>
      <w:lang w:val="en-US" w:eastAsia="de-DE"/>
    </w:rPr>
  </w:style>
  <w:style w:type="paragraph" w:customStyle="1" w:styleId="EquationNum1">
    <w:name w:val="EquationNum+1"/>
    <w:basedOn w:val="Equation"/>
    <w:rsid w:val="009D6C3C"/>
  </w:style>
  <w:style w:type="paragraph" w:customStyle="1" w:styleId="EquationNoNum">
    <w:name w:val="EquationNoNum"/>
    <w:basedOn w:val="Equation"/>
    <w:rsid w:val="009D6C3C"/>
    <w:pPr>
      <w:jc w:val="center"/>
    </w:pPr>
  </w:style>
  <w:style w:type="paragraph" w:customStyle="1" w:styleId="References">
    <w:name w:val="References"/>
    <w:basedOn w:val="Basic"/>
    <w:rsid w:val="009D6C3C"/>
    <w:pPr>
      <w:numPr>
        <w:numId w:val="4"/>
      </w:numPr>
    </w:pPr>
  </w:style>
  <w:style w:type="paragraph" w:customStyle="1" w:styleId="Figure">
    <w:name w:val="Figure"/>
    <w:basedOn w:val="Basic"/>
    <w:rsid w:val="009D6C3C"/>
    <w:pPr>
      <w:numPr>
        <w:numId w:val="5"/>
      </w:numPr>
      <w:spacing w:before="120" w:after="120"/>
    </w:pPr>
  </w:style>
  <w:style w:type="paragraph" w:customStyle="1" w:styleId="Footnote">
    <w:name w:val="Footnote"/>
    <w:basedOn w:val="Basic"/>
    <w:rsid w:val="009D6C3C"/>
    <w:pPr>
      <w:spacing w:line="240" w:lineRule="auto"/>
      <w:ind w:firstLine="0"/>
      <w:jc w:val="left"/>
    </w:pPr>
    <w:rPr>
      <w:sz w:val="20"/>
    </w:rPr>
  </w:style>
  <w:style w:type="paragraph" w:customStyle="1" w:styleId="BodyL">
    <w:name w:val="BodyL."/>
    <w:basedOn w:val="a3"/>
    <w:rsid w:val="009D6C3C"/>
    <w:rPr>
      <w:rFonts w:asciiTheme="minorHAnsi" w:eastAsiaTheme="minorHAnsi" w:hAnsiTheme="minorHAnsi" w:cstheme="minorBidi"/>
      <w:lang w:eastAsia="en-US"/>
    </w:rPr>
  </w:style>
  <w:style w:type="paragraph" w:customStyle="1" w:styleId="Subheading">
    <w:name w:val="Subheading"/>
    <w:basedOn w:val="Basic"/>
    <w:next w:val="BodyL"/>
    <w:rsid w:val="009D6C3C"/>
    <w:pPr>
      <w:keepNext/>
      <w:spacing w:before="240" w:after="120"/>
      <w:ind w:firstLine="0"/>
      <w:jc w:val="center"/>
      <w:outlineLvl w:val="1"/>
    </w:pPr>
    <w:rPr>
      <w:i/>
      <w:sz w:val="28"/>
    </w:rPr>
  </w:style>
  <w:style w:type="paragraph" w:customStyle="1" w:styleId="Heading">
    <w:name w:val="Heading"/>
    <w:basedOn w:val="Basic"/>
    <w:next w:val="BodyL"/>
    <w:rsid w:val="009D6C3C"/>
    <w:pPr>
      <w:keepNext/>
      <w:spacing w:before="240" w:after="120"/>
      <w:ind w:firstLine="0"/>
      <w:jc w:val="center"/>
      <w:outlineLvl w:val="0"/>
    </w:pPr>
    <w:rPr>
      <w:caps/>
      <w:sz w:val="28"/>
    </w:rPr>
  </w:style>
  <w:style w:type="paragraph" w:customStyle="1" w:styleId="Body">
    <w:name w:val="Body"/>
    <w:basedOn w:val="Basic"/>
    <w:rsid w:val="009D6C3C"/>
  </w:style>
  <w:style w:type="paragraph" w:customStyle="1" w:styleId="BodyNoTab">
    <w:name w:val="BodyNoTab"/>
    <w:basedOn w:val="Body"/>
    <w:rsid w:val="009D6C3C"/>
    <w:pPr>
      <w:tabs>
        <w:tab w:val="left" w:pos="567"/>
      </w:tabs>
      <w:ind w:firstLine="0"/>
    </w:pPr>
  </w:style>
  <w:style w:type="paragraph" w:customStyle="1" w:styleId="Abstract">
    <w:name w:val="Abstract"/>
    <w:basedOn w:val="Basic"/>
    <w:rsid w:val="009D6C3C"/>
    <w:pPr>
      <w:spacing w:before="120" w:after="120" w:line="240" w:lineRule="auto"/>
      <w:ind w:firstLine="0"/>
    </w:pPr>
    <w:rPr>
      <w:sz w:val="20"/>
    </w:rPr>
  </w:style>
  <w:style w:type="paragraph" w:customStyle="1" w:styleId="PACS">
    <w:name w:val="PACS"/>
    <w:basedOn w:val="Abstract"/>
    <w:next w:val="BodyL"/>
    <w:rsid w:val="009D6C3C"/>
  </w:style>
  <w:style w:type="paragraph" w:customStyle="1" w:styleId="Address">
    <w:name w:val="Address"/>
    <w:basedOn w:val="Basic"/>
    <w:rsid w:val="009D6C3C"/>
    <w:pPr>
      <w:spacing w:after="240" w:line="240" w:lineRule="auto"/>
      <w:jc w:val="center"/>
    </w:pPr>
    <w:rPr>
      <w:i/>
      <w:sz w:val="26"/>
    </w:rPr>
  </w:style>
  <w:style w:type="paragraph" w:customStyle="1" w:styleId="ManReceived">
    <w:name w:val="ManReceived"/>
    <w:basedOn w:val="Address"/>
    <w:rsid w:val="009D6C3C"/>
    <w:pPr>
      <w:spacing w:before="120"/>
    </w:pPr>
    <w:rPr>
      <w:i w:val="0"/>
    </w:rPr>
  </w:style>
  <w:style w:type="paragraph" w:customStyle="1" w:styleId="Accepted">
    <w:name w:val="Accepted"/>
    <w:basedOn w:val="ManReceived"/>
    <w:rsid w:val="009D6C3C"/>
  </w:style>
  <w:style w:type="paragraph" w:customStyle="1" w:styleId="Author">
    <w:name w:val="Author"/>
    <w:basedOn w:val="Basic"/>
    <w:rsid w:val="009D6C3C"/>
    <w:pPr>
      <w:spacing w:before="120" w:after="120"/>
      <w:jc w:val="center"/>
    </w:pPr>
    <w:rPr>
      <w:b/>
      <w:sz w:val="28"/>
    </w:rPr>
  </w:style>
  <w:style w:type="paragraph" w:customStyle="1" w:styleId="Rubric">
    <w:name w:val="Rubric"/>
    <w:basedOn w:val="Basic"/>
    <w:rsid w:val="009D6C3C"/>
    <w:pPr>
      <w:spacing w:after="120"/>
      <w:jc w:val="center"/>
    </w:pPr>
    <w:rPr>
      <w:b/>
      <w:caps/>
      <w:sz w:val="28"/>
    </w:rPr>
  </w:style>
  <w:style w:type="paragraph" w:customStyle="1" w:styleId="BodyLNoTab">
    <w:name w:val="BodyL.NoTab"/>
    <w:basedOn w:val="BodyL"/>
    <w:next w:val="BodyL"/>
    <w:rsid w:val="009D6C3C"/>
    <w:pPr>
      <w:spacing w:after="0" w:line="360" w:lineRule="auto"/>
      <w:jc w:val="both"/>
    </w:pPr>
    <w:rPr>
      <w:rFonts w:ascii="Times New Roman" w:eastAsia="Times New Roman" w:hAnsi="Times New Roman" w:cs="Times New Roman"/>
      <w:sz w:val="24"/>
      <w:szCs w:val="20"/>
    </w:rPr>
  </w:style>
  <w:style w:type="paragraph" w:customStyle="1" w:styleId="TitleArticle">
    <w:name w:val="TitleArticle"/>
    <w:basedOn w:val="a3"/>
    <w:rsid w:val="009D6C3C"/>
    <w:rPr>
      <w:rFonts w:asciiTheme="minorHAnsi" w:eastAsiaTheme="minorHAnsi" w:hAnsiTheme="minorHAnsi" w:cstheme="minorBidi"/>
      <w:lang w:eastAsia="en-US"/>
    </w:rPr>
  </w:style>
  <w:style w:type="paragraph" w:customStyle="1" w:styleId="UDK">
    <w:name w:val="UDK"/>
    <w:basedOn w:val="Basic"/>
    <w:next w:val="TitleArticle"/>
    <w:rsid w:val="009D6C3C"/>
    <w:pPr>
      <w:ind w:firstLine="0"/>
      <w:jc w:val="left"/>
    </w:pPr>
    <w:rPr>
      <w:i/>
      <w:sz w:val="28"/>
    </w:rPr>
  </w:style>
  <w:style w:type="paragraph" w:customStyle="1" w:styleId="Appendix">
    <w:name w:val="Appendix"/>
    <w:basedOn w:val="Basic"/>
    <w:rsid w:val="009D6C3C"/>
    <w:pPr>
      <w:tabs>
        <w:tab w:val="left" w:pos="567"/>
      </w:tabs>
      <w:spacing w:before="240" w:after="120"/>
      <w:ind w:firstLine="0"/>
      <w:jc w:val="right"/>
    </w:pPr>
    <w:rPr>
      <w:i/>
    </w:rPr>
  </w:style>
  <w:style w:type="paragraph" w:customStyle="1" w:styleId="MTDisplayEquation">
    <w:name w:val="MTDisplayEquation"/>
    <w:basedOn w:val="Basic"/>
    <w:next w:val="BodyLNoTab"/>
    <w:rsid w:val="009D6C3C"/>
    <w:pPr>
      <w:tabs>
        <w:tab w:val="center" w:pos="4680"/>
        <w:tab w:val="right" w:pos="9080"/>
      </w:tabs>
      <w:ind w:firstLine="0"/>
    </w:pPr>
    <w:rPr>
      <w:lang w:val="en-US"/>
    </w:rPr>
  </w:style>
  <w:style w:type="character" w:customStyle="1" w:styleId="noncited4">
    <w:name w:val="noncited4"/>
    <w:basedOn w:val="a4"/>
    <w:rsid w:val="009D6C3C"/>
  </w:style>
  <w:style w:type="character" w:customStyle="1" w:styleId="apple-converted-space">
    <w:name w:val="apple-converted-space"/>
    <w:basedOn w:val="a4"/>
    <w:rsid w:val="009D6C3C"/>
  </w:style>
  <w:style w:type="character" w:styleId="aff9">
    <w:name w:val="Strong"/>
    <w:basedOn w:val="a4"/>
    <w:uiPriority w:val="22"/>
    <w:qFormat/>
    <w:rsid w:val="009D6C3C"/>
    <w:rPr>
      <w:b/>
      <w:bCs/>
    </w:rPr>
  </w:style>
  <w:style w:type="paragraph" w:styleId="affa">
    <w:name w:val="Normal (Web)"/>
    <w:aliases w:val="Обычный (веб) Знак,Обычный (веб) Знак1,Обычный (веб) Знак Знак,Знак Знак Знак1 Знак Знак Знак Знак Знак Знак Знак Знак Знак Знак Знак Знак Знак Знак Знак Знак Знак Знак Знак Знак Знак Знак Знак,Обычный (Web)"/>
    <w:basedOn w:val="a3"/>
    <w:link w:val="25"/>
    <w:uiPriority w:val="99"/>
    <w:unhideWhenUsed/>
    <w:rsid w:val="009D6C3C"/>
    <w:pPr>
      <w:spacing w:before="100" w:beforeAutospacing="1" w:after="100" w:afterAutospacing="1" w:line="240" w:lineRule="auto"/>
    </w:pPr>
    <w:rPr>
      <w:rFonts w:ascii="Times New Roman" w:hAnsi="Times New Roman"/>
      <w:sz w:val="24"/>
      <w:szCs w:val="24"/>
    </w:rPr>
  </w:style>
  <w:style w:type="character" w:customStyle="1" w:styleId="25">
    <w:name w:val="Обычный (веб) Знак2"/>
    <w:aliases w:val="Обычный (веб) Знак Знак1,Обычный (веб) Знак1 Знак,Обычный (веб) Знак Знак Знак,Знак Знак Знак1 Знак Знак Знак Знак Знак Знак Знак Знак Знак Знак Знак Знак Знак Знак Знак Знак Знак Знак Знак Знак Знак Знак Знак Знак,Обычный (Web) Знак"/>
    <w:link w:val="affa"/>
    <w:locked/>
    <w:rsid w:val="009D6C3C"/>
    <w:rPr>
      <w:rFonts w:ascii="Times New Roman" w:eastAsia="Times New Roman" w:hAnsi="Times New Roman" w:cs="Times New Roman"/>
      <w:sz w:val="24"/>
      <w:szCs w:val="24"/>
      <w:lang w:eastAsia="ru-RU"/>
    </w:rPr>
  </w:style>
  <w:style w:type="table" w:styleId="affb">
    <w:name w:val="Table Grid"/>
    <w:basedOn w:val="a5"/>
    <w:rsid w:val="009D6C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c">
    <w:name w:val="ТЕКСТ"/>
    <w:basedOn w:val="a3"/>
    <w:link w:val="affd"/>
    <w:qFormat/>
    <w:rsid w:val="009D6C3C"/>
    <w:pPr>
      <w:spacing w:after="0" w:line="360" w:lineRule="auto"/>
      <w:ind w:firstLine="709"/>
      <w:jc w:val="both"/>
    </w:pPr>
    <w:rPr>
      <w:rFonts w:ascii="Times New Roman" w:eastAsiaTheme="minorHAnsi" w:hAnsi="Times New Roman"/>
      <w:sz w:val="28"/>
      <w:szCs w:val="28"/>
      <w:lang w:eastAsia="en-US"/>
    </w:rPr>
  </w:style>
  <w:style w:type="character" w:customStyle="1" w:styleId="affd">
    <w:name w:val="ТЕКСТ Знак"/>
    <w:basedOn w:val="a4"/>
    <w:link w:val="affc"/>
    <w:rsid w:val="009D6C3C"/>
    <w:rPr>
      <w:rFonts w:ascii="Times New Roman" w:hAnsi="Times New Roman" w:cs="Times New Roman"/>
      <w:sz w:val="28"/>
      <w:szCs w:val="28"/>
    </w:rPr>
  </w:style>
  <w:style w:type="character" w:customStyle="1" w:styleId="Hyperlink0">
    <w:name w:val="Hyperlink.0"/>
    <w:basedOn w:val="a4"/>
    <w:rsid w:val="009D6C3C"/>
    <w:rPr>
      <w:sz w:val="28"/>
      <w:szCs w:val="28"/>
      <w:u w:val="single"/>
      <w:lang w:val="de-DE"/>
    </w:rPr>
  </w:style>
  <w:style w:type="paragraph" w:customStyle="1" w:styleId="BodyA">
    <w:name w:val="Body A"/>
    <w:uiPriority w:val="99"/>
    <w:rsid w:val="009D6C3C"/>
    <w:pPr>
      <w:pBdr>
        <w:top w:val="nil"/>
        <w:left w:val="nil"/>
        <w:bottom w:val="nil"/>
        <w:right w:val="nil"/>
        <w:between w:val="nil"/>
        <w:bar w:val="nil"/>
      </w:pBdr>
      <w:spacing w:after="0" w:line="240" w:lineRule="auto"/>
    </w:pPr>
    <w:rPr>
      <w:rFonts w:ascii="Arial Unicode MS" w:eastAsia="Arial Unicode MS" w:hAnsi="Helvetica" w:cs="Arial Unicode MS"/>
      <w:color w:val="000000"/>
      <w:u w:color="000000"/>
      <w:bdr w:val="nil"/>
      <w:lang w:eastAsia="ru-RU"/>
    </w:rPr>
  </w:style>
  <w:style w:type="character" w:customStyle="1" w:styleId="Hyperlink1">
    <w:name w:val="Hyperlink.1"/>
    <w:basedOn w:val="a4"/>
    <w:rsid w:val="009D6C3C"/>
    <w:rPr>
      <w:sz w:val="28"/>
      <w:szCs w:val="28"/>
      <w:u w:val="single"/>
      <w:lang w:val="en-US"/>
    </w:rPr>
  </w:style>
  <w:style w:type="character" w:customStyle="1" w:styleId="Hyperlink2">
    <w:name w:val="Hyperlink.2"/>
    <w:basedOn w:val="ac"/>
    <w:rsid w:val="009D6C3C"/>
    <w:rPr>
      <w:color w:val="0000FF" w:themeColor="hyperlink"/>
      <w:u w:val="single"/>
    </w:rPr>
  </w:style>
  <w:style w:type="character" w:customStyle="1" w:styleId="Hyperlink3">
    <w:name w:val="Hyperlink.3"/>
    <w:basedOn w:val="a4"/>
    <w:rsid w:val="009D6C3C"/>
    <w:rPr>
      <w:sz w:val="28"/>
      <w:szCs w:val="28"/>
      <w:u w:val="single"/>
      <w:lang w:val="en-US"/>
    </w:rPr>
  </w:style>
  <w:style w:type="character" w:customStyle="1" w:styleId="26">
    <w:name w:val="Основной текст (2)_"/>
    <w:link w:val="212"/>
    <w:rsid w:val="009D6C3C"/>
    <w:rPr>
      <w:rFonts w:ascii="Courier New" w:hAnsi="Courier New" w:cs="Courier New"/>
      <w:b/>
      <w:bCs/>
      <w:sz w:val="26"/>
      <w:szCs w:val="26"/>
      <w:shd w:val="clear" w:color="auto" w:fill="FFFFFF"/>
    </w:rPr>
  </w:style>
  <w:style w:type="paragraph" w:customStyle="1" w:styleId="212">
    <w:name w:val="Основной текст (2)1"/>
    <w:basedOn w:val="a3"/>
    <w:link w:val="26"/>
    <w:rsid w:val="009D6C3C"/>
    <w:pPr>
      <w:widowControl w:val="0"/>
      <w:shd w:val="clear" w:color="auto" w:fill="FFFFFF"/>
      <w:spacing w:after="660" w:line="240" w:lineRule="atLeast"/>
      <w:ind w:hanging="2640"/>
      <w:jc w:val="right"/>
    </w:pPr>
    <w:rPr>
      <w:rFonts w:ascii="Courier New" w:eastAsiaTheme="minorHAnsi" w:hAnsi="Courier New" w:cs="Courier New"/>
      <w:b/>
      <w:bCs/>
      <w:sz w:val="26"/>
      <w:szCs w:val="26"/>
      <w:lang w:eastAsia="en-US"/>
    </w:rPr>
  </w:style>
  <w:style w:type="paragraph" w:customStyle="1" w:styleId="27">
    <w:name w:val="Основной текст (2)"/>
    <w:basedOn w:val="a3"/>
    <w:uiPriority w:val="99"/>
    <w:rsid w:val="009D6C3C"/>
    <w:pPr>
      <w:widowControl w:val="0"/>
      <w:shd w:val="clear" w:color="auto" w:fill="FFFFFF"/>
      <w:spacing w:after="0" w:line="302" w:lineRule="exact"/>
      <w:jc w:val="center"/>
    </w:pPr>
    <w:rPr>
      <w:rFonts w:ascii="Times New Roman" w:eastAsia="Arial Unicode MS" w:hAnsi="Times New Roman"/>
      <w:sz w:val="26"/>
      <w:szCs w:val="26"/>
    </w:rPr>
  </w:style>
  <w:style w:type="character" w:customStyle="1" w:styleId="23pt">
    <w:name w:val="Основной текст (2) + Интервал 3 pt"/>
    <w:uiPriority w:val="99"/>
    <w:rsid w:val="009D6C3C"/>
    <w:rPr>
      <w:rFonts w:ascii="Courier New" w:hAnsi="Courier New" w:cs="Courier New"/>
      <w:b w:val="0"/>
      <w:bCs w:val="0"/>
      <w:spacing w:val="60"/>
      <w:sz w:val="26"/>
      <w:szCs w:val="26"/>
      <w:u w:val="none"/>
      <w:shd w:val="clear" w:color="auto" w:fill="FFFFFF"/>
    </w:rPr>
  </w:style>
  <w:style w:type="character" w:customStyle="1" w:styleId="34">
    <w:name w:val="Подпись к картинке (3)_"/>
    <w:link w:val="35"/>
    <w:uiPriority w:val="99"/>
    <w:rsid w:val="009D6C3C"/>
    <w:rPr>
      <w:spacing w:val="-10"/>
      <w:shd w:val="clear" w:color="auto" w:fill="FFFFFF"/>
    </w:rPr>
  </w:style>
  <w:style w:type="paragraph" w:customStyle="1" w:styleId="35">
    <w:name w:val="Подпись к картинке (3)"/>
    <w:basedOn w:val="a3"/>
    <w:link w:val="34"/>
    <w:uiPriority w:val="99"/>
    <w:rsid w:val="009D6C3C"/>
    <w:pPr>
      <w:widowControl w:val="0"/>
      <w:shd w:val="clear" w:color="auto" w:fill="FFFFFF"/>
      <w:spacing w:after="0" w:line="274" w:lineRule="exact"/>
      <w:jc w:val="both"/>
    </w:pPr>
    <w:rPr>
      <w:rFonts w:asciiTheme="minorHAnsi" w:eastAsiaTheme="minorHAnsi" w:hAnsiTheme="minorHAnsi" w:cstheme="minorBidi"/>
      <w:spacing w:val="-10"/>
      <w:lang w:eastAsia="en-US"/>
    </w:rPr>
  </w:style>
  <w:style w:type="character" w:customStyle="1" w:styleId="36">
    <w:name w:val="Основной текст (3)_"/>
    <w:basedOn w:val="a4"/>
    <w:link w:val="37"/>
    <w:uiPriority w:val="99"/>
    <w:locked/>
    <w:rsid w:val="009D6C3C"/>
    <w:rPr>
      <w:rFonts w:ascii="Times New Roman" w:hAnsi="Times New Roman"/>
      <w:w w:val="66"/>
      <w:sz w:val="74"/>
      <w:szCs w:val="74"/>
      <w:shd w:val="clear" w:color="auto" w:fill="FFFFFF"/>
    </w:rPr>
  </w:style>
  <w:style w:type="paragraph" w:customStyle="1" w:styleId="37">
    <w:name w:val="Основной текст (3)"/>
    <w:basedOn w:val="a3"/>
    <w:link w:val="36"/>
    <w:uiPriority w:val="99"/>
    <w:rsid w:val="009D6C3C"/>
    <w:pPr>
      <w:shd w:val="clear" w:color="auto" w:fill="FFFFFF"/>
      <w:spacing w:before="600" w:after="0" w:line="638" w:lineRule="exact"/>
    </w:pPr>
    <w:rPr>
      <w:rFonts w:ascii="Times New Roman" w:eastAsiaTheme="minorHAnsi" w:hAnsi="Times New Roman" w:cstheme="minorBidi"/>
      <w:w w:val="66"/>
      <w:sz w:val="74"/>
      <w:szCs w:val="74"/>
      <w:lang w:eastAsia="en-US"/>
    </w:rPr>
  </w:style>
  <w:style w:type="character" w:customStyle="1" w:styleId="17">
    <w:name w:val="Основной текст1"/>
    <w:basedOn w:val="a4"/>
    <w:uiPriority w:val="99"/>
    <w:rsid w:val="009D6C3C"/>
    <w:rPr>
      <w:rFonts w:ascii="Times New Roman" w:hAnsi="Times New Roman" w:cs="Times New Roman"/>
      <w:spacing w:val="0"/>
      <w:sz w:val="17"/>
      <w:szCs w:val="17"/>
    </w:rPr>
  </w:style>
  <w:style w:type="character" w:customStyle="1" w:styleId="Constantia">
    <w:name w:val="Основной текст + Constantia"/>
    <w:aliases w:val="7,5 pt2,Малые прописные"/>
    <w:basedOn w:val="a4"/>
    <w:uiPriority w:val="99"/>
    <w:rsid w:val="009D6C3C"/>
    <w:rPr>
      <w:rFonts w:ascii="Constantia" w:hAnsi="Constantia" w:cs="Constantia"/>
      <w:smallCaps/>
      <w:spacing w:val="0"/>
      <w:sz w:val="15"/>
      <w:szCs w:val="15"/>
    </w:rPr>
  </w:style>
  <w:style w:type="character" w:customStyle="1" w:styleId="Constantia1">
    <w:name w:val="Основной текст + Constantia1"/>
    <w:aliases w:val="6,5 pt1,Малые прописные1,Интервал 0 pt"/>
    <w:basedOn w:val="a4"/>
    <w:uiPriority w:val="99"/>
    <w:rsid w:val="009D6C3C"/>
    <w:rPr>
      <w:rFonts w:ascii="Constantia" w:hAnsi="Constantia" w:cs="Constantia"/>
      <w:smallCaps/>
      <w:spacing w:val="10"/>
      <w:sz w:val="13"/>
      <w:szCs w:val="13"/>
    </w:rPr>
  </w:style>
  <w:style w:type="character" w:customStyle="1" w:styleId="61">
    <w:name w:val="Основной текст (6)_"/>
    <w:basedOn w:val="a4"/>
    <w:link w:val="62"/>
    <w:uiPriority w:val="99"/>
    <w:locked/>
    <w:rsid w:val="009D6C3C"/>
    <w:rPr>
      <w:rFonts w:ascii="Times New Roman" w:hAnsi="Times New Roman"/>
      <w:sz w:val="17"/>
      <w:szCs w:val="17"/>
      <w:shd w:val="clear" w:color="auto" w:fill="FFFFFF"/>
    </w:rPr>
  </w:style>
  <w:style w:type="paragraph" w:customStyle="1" w:styleId="62">
    <w:name w:val="Основной текст (6)"/>
    <w:basedOn w:val="a3"/>
    <w:link w:val="61"/>
    <w:uiPriority w:val="99"/>
    <w:rsid w:val="009D6C3C"/>
    <w:pPr>
      <w:shd w:val="clear" w:color="auto" w:fill="FFFFFF"/>
      <w:spacing w:after="0" w:line="216" w:lineRule="exact"/>
      <w:ind w:hanging="220"/>
    </w:pPr>
    <w:rPr>
      <w:rFonts w:ascii="Times New Roman" w:eastAsiaTheme="minorHAnsi" w:hAnsi="Times New Roman" w:cstheme="minorBidi"/>
      <w:sz w:val="17"/>
      <w:szCs w:val="17"/>
      <w:lang w:eastAsia="en-US"/>
    </w:rPr>
  </w:style>
  <w:style w:type="character" w:customStyle="1" w:styleId="7">
    <w:name w:val="Основной текст (7)_"/>
    <w:basedOn w:val="a4"/>
    <w:link w:val="70"/>
    <w:uiPriority w:val="99"/>
    <w:locked/>
    <w:rsid w:val="009D6C3C"/>
    <w:rPr>
      <w:rFonts w:ascii="Times New Roman" w:hAnsi="Times New Roman"/>
      <w:sz w:val="17"/>
      <w:szCs w:val="17"/>
      <w:shd w:val="clear" w:color="auto" w:fill="FFFFFF"/>
    </w:rPr>
  </w:style>
  <w:style w:type="paragraph" w:customStyle="1" w:styleId="70">
    <w:name w:val="Основной текст (7)"/>
    <w:basedOn w:val="a3"/>
    <w:link w:val="7"/>
    <w:uiPriority w:val="99"/>
    <w:rsid w:val="009D6C3C"/>
    <w:pPr>
      <w:shd w:val="clear" w:color="auto" w:fill="FFFFFF"/>
      <w:spacing w:after="0" w:line="216" w:lineRule="exact"/>
      <w:ind w:hanging="220"/>
    </w:pPr>
    <w:rPr>
      <w:rFonts w:ascii="Times New Roman" w:eastAsiaTheme="minorHAnsi" w:hAnsi="Times New Roman" w:cstheme="minorBidi"/>
      <w:sz w:val="17"/>
      <w:szCs w:val="17"/>
      <w:lang w:eastAsia="en-US"/>
    </w:rPr>
  </w:style>
  <w:style w:type="character" w:customStyle="1" w:styleId="63">
    <w:name w:val="Основной текст (6) + Полужирный"/>
    <w:basedOn w:val="61"/>
    <w:uiPriority w:val="99"/>
    <w:rsid w:val="009D6C3C"/>
    <w:rPr>
      <w:rFonts w:ascii="Times New Roman" w:hAnsi="Times New Roman"/>
      <w:b/>
      <w:bCs/>
      <w:spacing w:val="0"/>
      <w:sz w:val="17"/>
      <w:szCs w:val="17"/>
      <w:shd w:val="clear" w:color="auto" w:fill="FFFFFF"/>
    </w:rPr>
  </w:style>
  <w:style w:type="character" w:customStyle="1" w:styleId="71">
    <w:name w:val="Основной текст (7) + Не полужирный"/>
    <w:basedOn w:val="7"/>
    <w:uiPriority w:val="99"/>
    <w:rsid w:val="009D6C3C"/>
    <w:rPr>
      <w:rFonts w:ascii="Times New Roman" w:hAnsi="Times New Roman"/>
      <w:b/>
      <w:bCs/>
      <w:spacing w:val="0"/>
      <w:sz w:val="17"/>
      <w:szCs w:val="17"/>
      <w:shd w:val="clear" w:color="auto" w:fill="FFFFFF"/>
    </w:rPr>
  </w:style>
  <w:style w:type="paragraph" w:customStyle="1" w:styleId="18">
    <w:name w:val="Абзац списка1"/>
    <w:basedOn w:val="a3"/>
    <w:qFormat/>
    <w:rsid w:val="009D6C3C"/>
    <w:pPr>
      <w:ind w:left="720"/>
      <w:contextualSpacing/>
    </w:pPr>
    <w:rPr>
      <w:lang w:eastAsia="en-US"/>
    </w:rPr>
  </w:style>
  <w:style w:type="character" w:styleId="affe">
    <w:name w:val="Intense Reference"/>
    <w:uiPriority w:val="32"/>
    <w:qFormat/>
    <w:rsid w:val="009D6C3C"/>
    <w:rPr>
      <w:b/>
      <w:bCs/>
      <w:smallCaps/>
      <w:color w:val="4F81BD"/>
      <w:spacing w:val="5"/>
    </w:rPr>
  </w:style>
  <w:style w:type="paragraph" w:customStyle="1" w:styleId="213">
    <w:name w:val="Основной текст 21"/>
    <w:basedOn w:val="a3"/>
    <w:uiPriority w:val="99"/>
    <w:rsid w:val="009D6C3C"/>
    <w:pPr>
      <w:spacing w:after="0" w:line="360" w:lineRule="auto"/>
      <w:ind w:firstLine="851"/>
      <w:jc w:val="both"/>
    </w:pPr>
    <w:rPr>
      <w:rFonts w:ascii="Times New Roman" w:hAnsi="Times New Roman"/>
      <w:sz w:val="28"/>
      <w:szCs w:val="20"/>
    </w:rPr>
  </w:style>
  <w:style w:type="character" w:styleId="afff">
    <w:name w:val="Emphasis"/>
    <w:uiPriority w:val="20"/>
    <w:qFormat/>
    <w:rsid w:val="009D6C3C"/>
    <w:rPr>
      <w:i/>
      <w:iCs/>
    </w:rPr>
  </w:style>
  <w:style w:type="paragraph" w:styleId="38">
    <w:name w:val="Body Text 3"/>
    <w:basedOn w:val="a3"/>
    <w:link w:val="39"/>
    <w:uiPriority w:val="99"/>
    <w:rsid w:val="009D6C3C"/>
    <w:pPr>
      <w:spacing w:after="120" w:line="240" w:lineRule="auto"/>
    </w:pPr>
    <w:rPr>
      <w:rFonts w:ascii="Times New Roman" w:hAnsi="Times New Roman"/>
      <w:sz w:val="16"/>
      <w:szCs w:val="16"/>
    </w:rPr>
  </w:style>
  <w:style w:type="character" w:customStyle="1" w:styleId="39">
    <w:name w:val="Основной текст 3 Знак"/>
    <w:basedOn w:val="a4"/>
    <w:link w:val="38"/>
    <w:uiPriority w:val="99"/>
    <w:rsid w:val="009D6C3C"/>
    <w:rPr>
      <w:rFonts w:ascii="Times New Roman" w:eastAsia="Times New Roman" w:hAnsi="Times New Roman" w:cs="Times New Roman"/>
      <w:sz w:val="16"/>
      <w:szCs w:val="16"/>
      <w:lang w:eastAsia="ru-RU"/>
    </w:rPr>
  </w:style>
  <w:style w:type="character" w:customStyle="1" w:styleId="28">
    <w:name w:val="Знак Знак2"/>
    <w:rsid w:val="009D6C3C"/>
    <w:rPr>
      <w:rFonts w:ascii="Calibri" w:eastAsia="Calibri" w:hAnsi="Calibri"/>
      <w:sz w:val="22"/>
      <w:szCs w:val="22"/>
      <w:lang w:val="ru-RU" w:eastAsia="en-US" w:bidi="ar-SA"/>
    </w:rPr>
  </w:style>
  <w:style w:type="paragraph" w:customStyle="1" w:styleId="41">
    <w:name w:val="Стиль4"/>
    <w:basedOn w:val="a3"/>
    <w:rsid w:val="009D6C3C"/>
    <w:pPr>
      <w:spacing w:after="0" w:line="360" w:lineRule="auto"/>
      <w:ind w:firstLine="567"/>
      <w:jc w:val="both"/>
    </w:pPr>
    <w:rPr>
      <w:rFonts w:ascii="Times New Roman" w:hAnsi="Times New Roman"/>
      <w:sz w:val="28"/>
      <w:szCs w:val="24"/>
    </w:rPr>
  </w:style>
  <w:style w:type="character" w:customStyle="1" w:styleId="hps">
    <w:name w:val="hps"/>
    <w:basedOn w:val="a4"/>
    <w:rsid w:val="009D6C3C"/>
  </w:style>
  <w:style w:type="character" w:customStyle="1" w:styleId="hpsatn">
    <w:name w:val="hps atn"/>
    <w:basedOn w:val="a4"/>
    <w:rsid w:val="009D6C3C"/>
  </w:style>
  <w:style w:type="character" w:customStyle="1" w:styleId="atn">
    <w:name w:val="atn"/>
    <w:basedOn w:val="a4"/>
    <w:rsid w:val="009D6C3C"/>
  </w:style>
  <w:style w:type="character" w:customStyle="1" w:styleId="shorttext">
    <w:name w:val="short_text"/>
    <w:basedOn w:val="a4"/>
    <w:rsid w:val="009D6C3C"/>
  </w:style>
  <w:style w:type="paragraph" w:customStyle="1" w:styleId="19">
    <w:name w:val="Знак1"/>
    <w:basedOn w:val="a3"/>
    <w:uiPriority w:val="99"/>
    <w:rsid w:val="009D6C3C"/>
    <w:pPr>
      <w:spacing w:after="160" w:line="240" w:lineRule="exact"/>
    </w:pPr>
    <w:rPr>
      <w:rFonts w:ascii="Verdana" w:hAnsi="Verdana" w:cs="Verdana"/>
      <w:sz w:val="20"/>
      <w:szCs w:val="20"/>
      <w:lang w:val="en-US" w:eastAsia="en-US"/>
    </w:rPr>
  </w:style>
  <w:style w:type="paragraph" w:customStyle="1" w:styleId="afff0">
    <w:name w:val="Текстовый"/>
    <w:basedOn w:val="a3"/>
    <w:uiPriority w:val="99"/>
    <w:rsid w:val="009D6C3C"/>
    <w:pPr>
      <w:spacing w:after="0" w:line="360" w:lineRule="auto"/>
      <w:ind w:firstLine="720"/>
      <w:jc w:val="both"/>
    </w:pPr>
    <w:rPr>
      <w:rFonts w:cs="Calibri"/>
      <w:sz w:val="28"/>
      <w:szCs w:val="28"/>
      <w:lang w:eastAsia="ar-SA"/>
    </w:rPr>
  </w:style>
  <w:style w:type="character" w:customStyle="1" w:styleId="FontStyle41">
    <w:name w:val="Font Style41"/>
    <w:uiPriority w:val="99"/>
    <w:rsid w:val="009D6C3C"/>
    <w:rPr>
      <w:rFonts w:ascii="Times New Roman" w:hAnsi="Times New Roman"/>
      <w:i/>
      <w:sz w:val="18"/>
    </w:rPr>
  </w:style>
  <w:style w:type="character" w:customStyle="1" w:styleId="FontStyle52">
    <w:name w:val="Font Style52"/>
    <w:uiPriority w:val="99"/>
    <w:rsid w:val="009D6C3C"/>
    <w:rPr>
      <w:rFonts w:ascii="Times New Roman" w:hAnsi="Times New Roman"/>
      <w:sz w:val="18"/>
    </w:rPr>
  </w:style>
  <w:style w:type="character" w:customStyle="1" w:styleId="longtext1">
    <w:name w:val="long_text1"/>
    <w:basedOn w:val="a4"/>
    <w:rsid w:val="009D6C3C"/>
    <w:rPr>
      <w:sz w:val="22"/>
      <w:szCs w:val="22"/>
    </w:rPr>
  </w:style>
  <w:style w:type="paragraph" w:customStyle="1" w:styleId="1a">
    <w:name w:val="Без интервала1"/>
    <w:uiPriority w:val="99"/>
    <w:rsid w:val="009D6C3C"/>
    <w:pPr>
      <w:spacing w:after="0" w:line="240" w:lineRule="auto"/>
    </w:pPr>
    <w:rPr>
      <w:rFonts w:ascii="Calibri" w:eastAsia="Times New Roman" w:hAnsi="Calibri" w:cs="Calibri"/>
      <w:lang w:eastAsia="ru-RU"/>
    </w:rPr>
  </w:style>
  <w:style w:type="paragraph" w:customStyle="1" w:styleId="1b">
    <w:name w:val="Обычный1"/>
    <w:rsid w:val="009D6C3C"/>
    <w:pPr>
      <w:widowControl w:val="0"/>
      <w:spacing w:after="0" w:line="240" w:lineRule="auto"/>
      <w:ind w:firstLine="300"/>
      <w:jc w:val="both"/>
    </w:pPr>
    <w:rPr>
      <w:rFonts w:ascii="Times New Roman" w:eastAsia="Times New Roman" w:hAnsi="Times New Roman" w:cs="Times New Roman"/>
      <w:snapToGrid w:val="0"/>
      <w:sz w:val="20"/>
      <w:szCs w:val="20"/>
      <w:lang w:eastAsia="ru-RU"/>
    </w:rPr>
  </w:style>
  <w:style w:type="character" w:customStyle="1" w:styleId="textcenter1">
    <w:name w:val="text_center1"/>
    <w:basedOn w:val="a4"/>
    <w:rsid w:val="009D6C3C"/>
    <w:rPr>
      <w:b w:val="0"/>
      <w:bCs w:val="0"/>
      <w:color w:val="000000"/>
      <w:spacing w:val="13"/>
      <w:sz w:val="18"/>
      <w:szCs w:val="18"/>
    </w:rPr>
  </w:style>
  <w:style w:type="paragraph" w:customStyle="1" w:styleId="Standard">
    <w:name w:val="Standard"/>
    <w:uiPriority w:val="99"/>
    <w:rsid w:val="009D6C3C"/>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a2">
    <w:name w:val="дис нумерованный"/>
    <w:basedOn w:val="a3"/>
    <w:rsid w:val="009D6C3C"/>
    <w:pPr>
      <w:widowControl w:val="0"/>
      <w:numPr>
        <w:numId w:val="6"/>
      </w:numPr>
      <w:autoSpaceDE w:val="0"/>
      <w:autoSpaceDN w:val="0"/>
      <w:adjustRightInd w:val="0"/>
      <w:spacing w:after="0" w:line="360" w:lineRule="auto"/>
      <w:jc w:val="both"/>
    </w:pPr>
    <w:rPr>
      <w:rFonts w:ascii="Times New Roman" w:hAnsi="Times New Roman"/>
      <w:sz w:val="28"/>
      <w:szCs w:val="28"/>
    </w:rPr>
  </w:style>
  <w:style w:type="paragraph" w:customStyle="1" w:styleId="29">
    <w:name w:val="Дис заг 2"/>
    <w:basedOn w:val="2"/>
    <w:autoRedefine/>
    <w:rsid w:val="009D6C3C"/>
    <w:pPr>
      <w:keepNext w:val="0"/>
      <w:keepLines w:val="0"/>
      <w:widowControl w:val="0"/>
      <w:autoSpaceDE w:val="0"/>
      <w:autoSpaceDN w:val="0"/>
      <w:adjustRightInd w:val="0"/>
      <w:spacing w:before="0" w:line="240" w:lineRule="auto"/>
      <w:ind w:firstLine="709"/>
      <w:jc w:val="both"/>
    </w:pPr>
    <w:rPr>
      <w:rFonts w:ascii="Times New Roman" w:eastAsia="Times New Roman" w:hAnsi="Times New Roman" w:cs="Times New Roman"/>
      <w:iCs/>
      <w:color w:val="auto"/>
      <w:sz w:val="24"/>
      <w:szCs w:val="24"/>
      <w:lang w:eastAsia="ru-RU"/>
    </w:rPr>
  </w:style>
  <w:style w:type="paragraph" w:customStyle="1" w:styleId="afff1">
    <w:name w:val="Дис. основ"/>
    <w:basedOn w:val="a3"/>
    <w:link w:val="afff2"/>
    <w:rsid w:val="009D6C3C"/>
    <w:pPr>
      <w:widowControl w:val="0"/>
      <w:shd w:val="clear" w:color="auto" w:fill="FFFFFF"/>
      <w:autoSpaceDE w:val="0"/>
      <w:autoSpaceDN w:val="0"/>
      <w:adjustRightInd w:val="0"/>
      <w:spacing w:after="0" w:line="360" w:lineRule="auto"/>
      <w:ind w:firstLine="720"/>
      <w:jc w:val="both"/>
    </w:pPr>
    <w:rPr>
      <w:rFonts w:ascii="Times New Roman" w:hAnsi="Times New Roman"/>
      <w:sz w:val="28"/>
      <w:szCs w:val="24"/>
    </w:rPr>
  </w:style>
  <w:style w:type="character" w:customStyle="1" w:styleId="afff2">
    <w:name w:val="Дис. основ Знак"/>
    <w:link w:val="afff1"/>
    <w:rsid w:val="009D6C3C"/>
    <w:rPr>
      <w:rFonts w:ascii="Times New Roman" w:eastAsia="Times New Roman" w:hAnsi="Times New Roman" w:cs="Times New Roman"/>
      <w:sz w:val="28"/>
      <w:szCs w:val="24"/>
      <w:shd w:val="clear" w:color="auto" w:fill="FFFFFF"/>
      <w:lang w:eastAsia="ru-RU"/>
    </w:rPr>
  </w:style>
  <w:style w:type="paragraph" w:customStyle="1" w:styleId="afff3">
    <w:name w:val="Дис номер табл"/>
    <w:basedOn w:val="afff4"/>
    <w:next w:val="a3"/>
    <w:link w:val="afff5"/>
    <w:autoRedefine/>
    <w:rsid w:val="009D6C3C"/>
    <w:pPr>
      <w:widowControl w:val="0"/>
      <w:autoSpaceDE w:val="0"/>
      <w:autoSpaceDN w:val="0"/>
      <w:adjustRightInd w:val="0"/>
      <w:spacing w:after="0"/>
      <w:jc w:val="right"/>
    </w:pPr>
    <w:rPr>
      <w:rFonts w:ascii="Times New Roman" w:hAnsi="Times New Roman" w:cs="Times New Roman"/>
      <w:b w:val="0"/>
      <w:bCs w:val="0"/>
      <w:color w:val="auto"/>
      <w:sz w:val="24"/>
      <w:szCs w:val="24"/>
    </w:rPr>
  </w:style>
  <w:style w:type="paragraph" w:styleId="afff4">
    <w:name w:val="caption"/>
    <w:basedOn w:val="a3"/>
    <w:next w:val="a3"/>
    <w:uiPriority w:val="35"/>
    <w:unhideWhenUsed/>
    <w:qFormat/>
    <w:rsid w:val="009D6C3C"/>
    <w:pPr>
      <w:spacing w:line="240" w:lineRule="auto"/>
    </w:pPr>
    <w:rPr>
      <w:rFonts w:cs="Calibri"/>
      <w:b/>
      <w:bCs/>
      <w:color w:val="4F81BD" w:themeColor="accent1"/>
      <w:sz w:val="18"/>
      <w:szCs w:val="18"/>
    </w:rPr>
  </w:style>
  <w:style w:type="character" w:customStyle="1" w:styleId="afff5">
    <w:name w:val="Дис номер табл Знак"/>
    <w:link w:val="afff3"/>
    <w:rsid w:val="009D6C3C"/>
    <w:rPr>
      <w:rFonts w:ascii="Times New Roman" w:eastAsia="Times New Roman" w:hAnsi="Times New Roman" w:cs="Times New Roman"/>
      <w:sz w:val="24"/>
      <w:szCs w:val="24"/>
      <w:lang w:eastAsia="ru-RU"/>
    </w:rPr>
  </w:style>
  <w:style w:type="paragraph" w:customStyle="1" w:styleId="Style1">
    <w:name w:val="Style1"/>
    <w:basedOn w:val="a3"/>
    <w:uiPriority w:val="99"/>
    <w:rsid w:val="009D6C3C"/>
    <w:pPr>
      <w:widowControl w:val="0"/>
      <w:autoSpaceDE w:val="0"/>
      <w:autoSpaceDN w:val="0"/>
      <w:adjustRightInd w:val="0"/>
      <w:spacing w:after="0" w:line="240" w:lineRule="auto"/>
    </w:pPr>
    <w:rPr>
      <w:rFonts w:ascii="Times New Roman" w:hAnsi="Times New Roman"/>
      <w:sz w:val="24"/>
      <w:szCs w:val="24"/>
    </w:rPr>
  </w:style>
  <w:style w:type="character" w:customStyle="1" w:styleId="FontStyle21">
    <w:name w:val="Font Style21"/>
    <w:basedOn w:val="a4"/>
    <w:rsid w:val="009D6C3C"/>
    <w:rPr>
      <w:rFonts w:ascii="Times New Roman" w:hAnsi="Times New Roman" w:cs="Times New Roman"/>
      <w:sz w:val="26"/>
      <w:szCs w:val="26"/>
    </w:rPr>
  </w:style>
  <w:style w:type="character" w:customStyle="1" w:styleId="FontStyle24">
    <w:name w:val="Font Style24"/>
    <w:basedOn w:val="a4"/>
    <w:uiPriority w:val="99"/>
    <w:rsid w:val="009D6C3C"/>
    <w:rPr>
      <w:rFonts w:ascii="Georgia" w:hAnsi="Georgia" w:cs="Georgia"/>
      <w:spacing w:val="10"/>
      <w:sz w:val="22"/>
      <w:szCs w:val="22"/>
    </w:rPr>
  </w:style>
  <w:style w:type="character" w:customStyle="1" w:styleId="FontStyle26">
    <w:name w:val="Font Style26"/>
    <w:basedOn w:val="a4"/>
    <w:uiPriority w:val="99"/>
    <w:rsid w:val="009D6C3C"/>
    <w:rPr>
      <w:rFonts w:ascii="Times New Roman" w:hAnsi="Times New Roman" w:cs="Times New Roman"/>
      <w:sz w:val="18"/>
      <w:szCs w:val="18"/>
    </w:rPr>
  </w:style>
  <w:style w:type="paragraph" w:customStyle="1" w:styleId="Style12">
    <w:name w:val="Style12"/>
    <w:basedOn w:val="a3"/>
    <w:rsid w:val="009D6C3C"/>
    <w:pPr>
      <w:widowControl w:val="0"/>
      <w:autoSpaceDE w:val="0"/>
      <w:autoSpaceDN w:val="0"/>
      <w:adjustRightInd w:val="0"/>
      <w:spacing w:after="0" w:line="240" w:lineRule="auto"/>
    </w:pPr>
    <w:rPr>
      <w:rFonts w:ascii="Times New Roman" w:hAnsi="Times New Roman"/>
      <w:sz w:val="24"/>
      <w:szCs w:val="24"/>
    </w:rPr>
  </w:style>
  <w:style w:type="character" w:customStyle="1" w:styleId="FontStyle33">
    <w:name w:val="Font Style33"/>
    <w:uiPriority w:val="99"/>
    <w:rsid w:val="009D6C3C"/>
    <w:rPr>
      <w:rFonts w:ascii="Times New Roman" w:hAnsi="Times New Roman" w:cs="Times New Roman"/>
      <w:sz w:val="26"/>
      <w:szCs w:val="26"/>
    </w:rPr>
  </w:style>
  <w:style w:type="paragraph" w:customStyle="1" w:styleId="Style2">
    <w:name w:val="Style2"/>
    <w:basedOn w:val="a3"/>
    <w:uiPriority w:val="99"/>
    <w:rsid w:val="009D6C3C"/>
    <w:pPr>
      <w:widowControl w:val="0"/>
      <w:autoSpaceDE w:val="0"/>
      <w:autoSpaceDN w:val="0"/>
      <w:adjustRightInd w:val="0"/>
      <w:spacing w:after="0" w:line="344" w:lineRule="exact"/>
      <w:ind w:firstLine="898"/>
      <w:jc w:val="both"/>
    </w:pPr>
    <w:rPr>
      <w:rFonts w:ascii="Times New Roman" w:hAnsi="Times New Roman"/>
      <w:sz w:val="24"/>
      <w:szCs w:val="24"/>
    </w:rPr>
  </w:style>
  <w:style w:type="paragraph" w:customStyle="1" w:styleId="Style3">
    <w:name w:val="Style3"/>
    <w:basedOn w:val="a3"/>
    <w:rsid w:val="009D6C3C"/>
    <w:pPr>
      <w:widowControl w:val="0"/>
      <w:autoSpaceDE w:val="0"/>
      <w:autoSpaceDN w:val="0"/>
      <w:adjustRightInd w:val="0"/>
      <w:spacing w:after="0" w:line="240" w:lineRule="auto"/>
    </w:pPr>
    <w:rPr>
      <w:rFonts w:ascii="Times New Roman" w:hAnsi="Times New Roman"/>
      <w:sz w:val="24"/>
      <w:szCs w:val="24"/>
    </w:rPr>
  </w:style>
  <w:style w:type="paragraph" w:customStyle="1" w:styleId="Style4">
    <w:name w:val="Style4"/>
    <w:basedOn w:val="a3"/>
    <w:rsid w:val="009D6C3C"/>
    <w:pPr>
      <w:widowControl w:val="0"/>
      <w:autoSpaceDE w:val="0"/>
      <w:autoSpaceDN w:val="0"/>
      <w:adjustRightInd w:val="0"/>
      <w:spacing w:after="0" w:line="346" w:lineRule="exact"/>
      <w:jc w:val="both"/>
    </w:pPr>
    <w:rPr>
      <w:rFonts w:ascii="Times New Roman" w:hAnsi="Times New Roman"/>
      <w:sz w:val="24"/>
      <w:szCs w:val="24"/>
    </w:rPr>
  </w:style>
  <w:style w:type="paragraph" w:customStyle="1" w:styleId="Style5">
    <w:name w:val="Style5"/>
    <w:basedOn w:val="a3"/>
    <w:uiPriority w:val="99"/>
    <w:rsid w:val="009D6C3C"/>
    <w:pPr>
      <w:widowControl w:val="0"/>
      <w:autoSpaceDE w:val="0"/>
      <w:autoSpaceDN w:val="0"/>
      <w:adjustRightInd w:val="0"/>
      <w:spacing w:after="0" w:line="344" w:lineRule="exact"/>
      <w:ind w:firstLine="706"/>
      <w:jc w:val="both"/>
    </w:pPr>
    <w:rPr>
      <w:rFonts w:ascii="Times New Roman" w:hAnsi="Times New Roman"/>
      <w:sz w:val="24"/>
      <w:szCs w:val="24"/>
    </w:rPr>
  </w:style>
  <w:style w:type="paragraph" w:customStyle="1" w:styleId="Style7">
    <w:name w:val="Style7"/>
    <w:basedOn w:val="a3"/>
    <w:uiPriority w:val="99"/>
    <w:rsid w:val="009D6C3C"/>
    <w:pPr>
      <w:widowControl w:val="0"/>
      <w:autoSpaceDE w:val="0"/>
      <w:autoSpaceDN w:val="0"/>
      <w:adjustRightInd w:val="0"/>
      <w:spacing w:after="0" w:line="348" w:lineRule="exact"/>
      <w:ind w:firstLine="1181"/>
      <w:jc w:val="both"/>
    </w:pPr>
    <w:rPr>
      <w:rFonts w:ascii="Times New Roman" w:hAnsi="Times New Roman"/>
      <w:sz w:val="24"/>
      <w:szCs w:val="24"/>
    </w:rPr>
  </w:style>
  <w:style w:type="character" w:customStyle="1" w:styleId="FontStyle14">
    <w:name w:val="Font Style14"/>
    <w:basedOn w:val="a4"/>
    <w:uiPriority w:val="99"/>
    <w:rsid w:val="009D6C3C"/>
    <w:rPr>
      <w:rFonts w:ascii="Times New Roman" w:hAnsi="Times New Roman" w:cs="Times New Roman"/>
      <w:sz w:val="28"/>
      <w:szCs w:val="28"/>
    </w:rPr>
  </w:style>
  <w:style w:type="character" w:customStyle="1" w:styleId="FontStyle18">
    <w:name w:val="Font Style18"/>
    <w:basedOn w:val="a4"/>
    <w:rsid w:val="009D6C3C"/>
    <w:rPr>
      <w:rFonts w:ascii="Times New Roman" w:hAnsi="Times New Roman" w:cs="Times New Roman"/>
      <w:i/>
      <w:iCs/>
      <w:spacing w:val="-10"/>
      <w:sz w:val="28"/>
      <w:szCs w:val="28"/>
    </w:rPr>
  </w:style>
  <w:style w:type="paragraph" w:customStyle="1" w:styleId="Style42">
    <w:name w:val="Style42"/>
    <w:basedOn w:val="a3"/>
    <w:uiPriority w:val="99"/>
    <w:rsid w:val="009D6C3C"/>
    <w:pPr>
      <w:widowControl w:val="0"/>
      <w:autoSpaceDE w:val="0"/>
      <w:autoSpaceDN w:val="0"/>
      <w:adjustRightInd w:val="0"/>
      <w:spacing w:after="0" w:line="192" w:lineRule="exact"/>
      <w:ind w:firstLine="173"/>
    </w:pPr>
    <w:rPr>
      <w:rFonts w:ascii="Arial" w:hAnsi="Arial" w:cs="Arial"/>
      <w:sz w:val="24"/>
      <w:szCs w:val="24"/>
    </w:rPr>
  </w:style>
  <w:style w:type="character" w:customStyle="1" w:styleId="FontStyle60">
    <w:name w:val="Font Style60"/>
    <w:basedOn w:val="a4"/>
    <w:uiPriority w:val="99"/>
    <w:rsid w:val="009D6C3C"/>
    <w:rPr>
      <w:rFonts w:ascii="Times New Roman" w:hAnsi="Times New Roman" w:cs="Times New Roman"/>
      <w:sz w:val="26"/>
      <w:szCs w:val="26"/>
    </w:rPr>
  </w:style>
  <w:style w:type="paragraph" w:customStyle="1" w:styleId="Style16">
    <w:name w:val="Style16"/>
    <w:basedOn w:val="a3"/>
    <w:uiPriority w:val="99"/>
    <w:rsid w:val="009D6C3C"/>
    <w:pPr>
      <w:widowControl w:val="0"/>
      <w:autoSpaceDE w:val="0"/>
      <w:autoSpaceDN w:val="0"/>
      <w:adjustRightInd w:val="0"/>
      <w:spacing w:after="0" w:line="192" w:lineRule="exact"/>
      <w:ind w:firstLine="149"/>
      <w:jc w:val="both"/>
    </w:pPr>
    <w:rPr>
      <w:rFonts w:ascii="Microsoft Sans Serif" w:hAnsi="Microsoft Sans Serif" w:cs="Microsoft Sans Serif"/>
      <w:sz w:val="24"/>
      <w:szCs w:val="24"/>
    </w:rPr>
  </w:style>
  <w:style w:type="paragraph" w:customStyle="1" w:styleId="Style8">
    <w:name w:val="Style8"/>
    <w:basedOn w:val="a3"/>
    <w:uiPriority w:val="99"/>
    <w:rsid w:val="009D6C3C"/>
    <w:pPr>
      <w:widowControl w:val="0"/>
      <w:autoSpaceDE w:val="0"/>
      <w:autoSpaceDN w:val="0"/>
      <w:adjustRightInd w:val="0"/>
      <w:spacing w:after="0" w:line="240" w:lineRule="auto"/>
    </w:pPr>
    <w:rPr>
      <w:rFonts w:ascii="Times New Roman" w:hAnsi="Times New Roman"/>
      <w:sz w:val="24"/>
      <w:szCs w:val="24"/>
    </w:rPr>
  </w:style>
  <w:style w:type="paragraph" w:customStyle="1" w:styleId="Style18">
    <w:name w:val="Style18"/>
    <w:basedOn w:val="a3"/>
    <w:uiPriority w:val="99"/>
    <w:rsid w:val="009D6C3C"/>
    <w:pPr>
      <w:widowControl w:val="0"/>
      <w:autoSpaceDE w:val="0"/>
      <w:autoSpaceDN w:val="0"/>
      <w:adjustRightInd w:val="0"/>
      <w:spacing w:after="0" w:line="240" w:lineRule="auto"/>
    </w:pPr>
    <w:rPr>
      <w:rFonts w:ascii="Times New Roman" w:hAnsi="Times New Roman"/>
      <w:sz w:val="24"/>
      <w:szCs w:val="24"/>
    </w:rPr>
  </w:style>
  <w:style w:type="paragraph" w:customStyle="1" w:styleId="Style24">
    <w:name w:val="Style24"/>
    <w:basedOn w:val="a3"/>
    <w:uiPriority w:val="99"/>
    <w:rsid w:val="009D6C3C"/>
    <w:pPr>
      <w:widowControl w:val="0"/>
      <w:autoSpaceDE w:val="0"/>
      <w:autoSpaceDN w:val="0"/>
      <w:adjustRightInd w:val="0"/>
      <w:spacing w:after="0" w:line="326" w:lineRule="exact"/>
    </w:pPr>
    <w:rPr>
      <w:rFonts w:ascii="Times New Roman" w:hAnsi="Times New Roman"/>
      <w:sz w:val="24"/>
      <w:szCs w:val="24"/>
    </w:rPr>
  </w:style>
  <w:style w:type="paragraph" w:customStyle="1" w:styleId="Style31">
    <w:name w:val="Style31"/>
    <w:basedOn w:val="a3"/>
    <w:uiPriority w:val="99"/>
    <w:rsid w:val="009D6C3C"/>
    <w:pPr>
      <w:widowControl w:val="0"/>
      <w:autoSpaceDE w:val="0"/>
      <w:autoSpaceDN w:val="0"/>
      <w:adjustRightInd w:val="0"/>
      <w:spacing w:after="0" w:line="240" w:lineRule="auto"/>
    </w:pPr>
    <w:rPr>
      <w:rFonts w:ascii="Times New Roman" w:hAnsi="Times New Roman"/>
      <w:sz w:val="24"/>
      <w:szCs w:val="24"/>
    </w:rPr>
  </w:style>
  <w:style w:type="paragraph" w:customStyle="1" w:styleId="Style44">
    <w:name w:val="Style44"/>
    <w:basedOn w:val="a3"/>
    <w:uiPriority w:val="99"/>
    <w:rsid w:val="009D6C3C"/>
    <w:pPr>
      <w:widowControl w:val="0"/>
      <w:autoSpaceDE w:val="0"/>
      <w:autoSpaceDN w:val="0"/>
      <w:adjustRightInd w:val="0"/>
      <w:spacing w:after="0" w:line="240" w:lineRule="auto"/>
    </w:pPr>
    <w:rPr>
      <w:rFonts w:ascii="Times New Roman" w:hAnsi="Times New Roman"/>
      <w:sz w:val="24"/>
      <w:szCs w:val="24"/>
    </w:rPr>
  </w:style>
  <w:style w:type="paragraph" w:customStyle="1" w:styleId="Style56">
    <w:name w:val="Style56"/>
    <w:basedOn w:val="a3"/>
    <w:uiPriority w:val="99"/>
    <w:rsid w:val="009D6C3C"/>
    <w:pPr>
      <w:widowControl w:val="0"/>
      <w:autoSpaceDE w:val="0"/>
      <w:autoSpaceDN w:val="0"/>
      <w:adjustRightInd w:val="0"/>
      <w:spacing w:after="0" w:line="240" w:lineRule="auto"/>
    </w:pPr>
    <w:rPr>
      <w:rFonts w:ascii="Times New Roman" w:hAnsi="Times New Roman"/>
      <w:sz w:val="24"/>
      <w:szCs w:val="24"/>
    </w:rPr>
  </w:style>
  <w:style w:type="character" w:customStyle="1" w:styleId="FontStyle78">
    <w:name w:val="Font Style78"/>
    <w:basedOn w:val="a4"/>
    <w:uiPriority w:val="99"/>
    <w:rsid w:val="009D6C3C"/>
    <w:rPr>
      <w:rFonts w:ascii="Times New Roman" w:hAnsi="Times New Roman" w:cs="Times New Roman"/>
      <w:b/>
      <w:bCs/>
      <w:sz w:val="26"/>
      <w:szCs w:val="26"/>
    </w:rPr>
  </w:style>
  <w:style w:type="character" w:customStyle="1" w:styleId="FontStyle86">
    <w:name w:val="Font Style86"/>
    <w:basedOn w:val="a4"/>
    <w:uiPriority w:val="99"/>
    <w:rsid w:val="009D6C3C"/>
    <w:rPr>
      <w:rFonts w:ascii="Times New Roman" w:hAnsi="Times New Roman" w:cs="Times New Roman"/>
      <w:b/>
      <w:bCs/>
      <w:sz w:val="18"/>
      <w:szCs w:val="18"/>
    </w:rPr>
  </w:style>
  <w:style w:type="character" w:customStyle="1" w:styleId="FontStyle87">
    <w:name w:val="Font Style87"/>
    <w:basedOn w:val="a4"/>
    <w:uiPriority w:val="99"/>
    <w:rsid w:val="009D6C3C"/>
    <w:rPr>
      <w:rFonts w:ascii="Times New Roman" w:hAnsi="Times New Roman" w:cs="Times New Roman"/>
      <w:sz w:val="32"/>
      <w:szCs w:val="32"/>
    </w:rPr>
  </w:style>
  <w:style w:type="character" w:customStyle="1" w:styleId="FontStyle88">
    <w:name w:val="Font Style88"/>
    <w:basedOn w:val="a4"/>
    <w:uiPriority w:val="99"/>
    <w:rsid w:val="009D6C3C"/>
    <w:rPr>
      <w:rFonts w:ascii="Times New Roman" w:hAnsi="Times New Roman" w:cs="Times New Roman"/>
      <w:b/>
      <w:bCs/>
      <w:sz w:val="18"/>
      <w:szCs w:val="18"/>
    </w:rPr>
  </w:style>
  <w:style w:type="character" w:customStyle="1" w:styleId="FontStyle89">
    <w:name w:val="Font Style89"/>
    <w:basedOn w:val="a4"/>
    <w:uiPriority w:val="99"/>
    <w:rsid w:val="009D6C3C"/>
    <w:rPr>
      <w:rFonts w:ascii="Sylfaen" w:hAnsi="Sylfaen" w:cs="Sylfaen"/>
      <w:sz w:val="20"/>
      <w:szCs w:val="20"/>
    </w:rPr>
  </w:style>
  <w:style w:type="character" w:customStyle="1" w:styleId="FontStyle93">
    <w:name w:val="Font Style93"/>
    <w:basedOn w:val="a4"/>
    <w:uiPriority w:val="99"/>
    <w:rsid w:val="009D6C3C"/>
    <w:rPr>
      <w:rFonts w:ascii="Times New Roman" w:hAnsi="Times New Roman" w:cs="Times New Roman"/>
      <w:sz w:val="26"/>
      <w:szCs w:val="26"/>
    </w:rPr>
  </w:style>
  <w:style w:type="character" w:customStyle="1" w:styleId="FontStyle99">
    <w:name w:val="Font Style99"/>
    <w:basedOn w:val="a4"/>
    <w:uiPriority w:val="99"/>
    <w:rsid w:val="009D6C3C"/>
    <w:rPr>
      <w:rFonts w:ascii="Times New Roman" w:hAnsi="Times New Roman" w:cs="Times New Roman"/>
      <w:b/>
      <w:bCs/>
      <w:sz w:val="18"/>
      <w:szCs w:val="18"/>
    </w:rPr>
  </w:style>
  <w:style w:type="character" w:customStyle="1" w:styleId="FontStyle103">
    <w:name w:val="Font Style103"/>
    <w:basedOn w:val="a4"/>
    <w:uiPriority w:val="99"/>
    <w:rsid w:val="009D6C3C"/>
    <w:rPr>
      <w:rFonts w:ascii="Times New Roman" w:hAnsi="Times New Roman" w:cs="Times New Roman"/>
      <w:sz w:val="26"/>
      <w:szCs w:val="26"/>
    </w:rPr>
  </w:style>
  <w:style w:type="character" w:customStyle="1" w:styleId="FontStyle12">
    <w:name w:val="Font Style12"/>
    <w:basedOn w:val="a4"/>
    <w:uiPriority w:val="99"/>
    <w:rsid w:val="009D6C3C"/>
    <w:rPr>
      <w:rFonts w:ascii="Times New Roman" w:hAnsi="Times New Roman" w:cs="Times New Roman"/>
      <w:sz w:val="28"/>
      <w:szCs w:val="28"/>
    </w:rPr>
  </w:style>
  <w:style w:type="paragraph" w:customStyle="1" w:styleId="afff6">
    <w:name w:val="Коды"/>
    <w:basedOn w:val="a3"/>
    <w:rsid w:val="009D6C3C"/>
    <w:pPr>
      <w:spacing w:after="0" w:line="240" w:lineRule="auto"/>
      <w:ind w:firstLine="709"/>
    </w:pPr>
    <w:rPr>
      <w:rFonts w:ascii="Arial Unicode MS" w:eastAsia="Arial Unicode MS" w:hAnsi="Arial Unicode MS"/>
      <w:i/>
      <w:sz w:val="16"/>
      <w:szCs w:val="20"/>
    </w:rPr>
  </w:style>
  <w:style w:type="paragraph" w:styleId="HTML">
    <w:name w:val="HTML Preformatted"/>
    <w:aliases w:val=" Знак1"/>
    <w:basedOn w:val="a3"/>
    <w:link w:val="HTML0"/>
    <w:uiPriority w:val="99"/>
    <w:unhideWhenUsed/>
    <w:rsid w:val="009D6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aliases w:val=" Знак1 Знак"/>
    <w:basedOn w:val="a4"/>
    <w:link w:val="HTML"/>
    <w:uiPriority w:val="99"/>
    <w:rsid w:val="009D6C3C"/>
    <w:rPr>
      <w:rFonts w:ascii="Courier New" w:eastAsia="Times New Roman" w:hAnsi="Courier New" w:cs="Courier New"/>
      <w:sz w:val="20"/>
      <w:szCs w:val="20"/>
      <w:lang w:eastAsia="ru-RU"/>
    </w:rPr>
  </w:style>
  <w:style w:type="character" w:customStyle="1" w:styleId="CommentTextChar1">
    <w:name w:val="Comment Text Char1"/>
    <w:basedOn w:val="a4"/>
    <w:uiPriority w:val="99"/>
    <w:semiHidden/>
    <w:rsid w:val="009D6C3C"/>
    <w:rPr>
      <w:rFonts w:ascii="Calibri" w:eastAsia="Times New Roman" w:hAnsi="Calibri" w:cs="Times New Roman"/>
      <w:sz w:val="20"/>
      <w:szCs w:val="20"/>
      <w:lang w:val="ru-RU" w:eastAsia="ru-RU"/>
    </w:rPr>
  </w:style>
  <w:style w:type="character" w:customStyle="1" w:styleId="EndnoteTextChar1">
    <w:name w:val="Endnote Text Char1"/>
    <w:basedOn w:val="a4"/>
    <w:uiPriority w:val="99"/>
    <w:semiHidden/>
    <w:rsid w:val="009D6C3C"/>
    <w:rPr>
      <w:rFonts w:ascii="Calibri" w:eastAsia="Times New Roman" w:hAnsi="Calibri" w:cs="Times New Roman"/>
      <w:sz w:val="20"/>
      <w:szCs w:val="20"/>
      <w:lang w:val="ru-RU" w:eastAsia="ru-RU"/>
    </w:rPr>
  </w:style>
  <w:style w:type="character" w:customStyle="1" w:styleId="BodyTextChar1">
    <w:name w:val="Body Text Char1"/>
    <w:basedOn w:val="a4"/>
    <w:uiPriority w:val="99"/>
    <w:semiHidden/>
    <w:rsid w:val="009D6C3C"/>
    <w:rPr>
      <w:rFonts w:ascii="Calibri" w:eastAsia="Times New Roman" w:hAnsi="Calibri" w:cs="Times New Roman"/>
      <w:lang w:val="ru-RU" w:eastAsia="ru-RU"/>
    </w:rPr>
  </w:style>
  <w:style w:type="character" w:customStyle="1" w:styleId="BodyText2Char1">
    <w:name w:val="Body Text 2 Char1"/>
    <w:basedOn w:val="a4"/>
    <w:uiPriority w:val="99"/>
    <w:semiHidden/>
    <w:rsid w:val="009D6C3C"/>
    <w:rPr>
      <w:rFonts w:ascii="Calibri" w:eastAsia="Times New Roman" w:hAnsi="Calibri" w:cs="Times New Roman"/>
      <w:lang w:val="ru-RU" w:eastAsia="ru-RU"/>
    </w:rPr>
  </w:style>
  <w:style w:type="character" w:customStyle="1" w:styleId="BodyTextIndent2Char1">
    <w:name w:val="Body Text Indent 2 Char1"/>
    <w:basedOn w:val="a4"/>
    <w:uiPriority w:val="99"/>
    <w:semiHidden/>
    <w:rsid w:val="009D6C3C"/>
    <w:rPr>
      <w:rFonts w:ascii="Calibri" w:eastAsia="Times New Roman" w:hAnsi="Calibri" w:cs="Times New Roman"/>
      <w:lang w:val="ru-RU" w:eastAsia="ru-RU"/>
    </w:rPr>
  </w:style>
  <w:style w:type="character" w:customStyle="1" w:styleId="DocumentMapChar1">
    <w:name w:val="Document Map Char1"/>
    <w:basedOn w:val="a4"/>
    <w:uiPriority w:val="99"/>
    <w:semiHidden/>
    <w:rsid w:val="009D6C3C"/>
    <w:rPr>
      <w:rFonts w:ascii="Tahoma" w:eastAsia="Times New Roman" w:hAnsi="Tahoma" w:cs="Tahoma"/>
      <w:sz w:val="16"/>
      <w:szCs w:val="16"/>
      <w:lang w:val="ru-RU" w:eastAsia="ru-RU"/>
    </w:rPr>
  </w:style>
  <w:style w:type="character" w:customStyle="1" w:styleId="CommentSubjectChar1">
    <w:name w:val="Comment Subject Char1"/>
    <w:basedOn w:val="CommentTextChar1"/>
    <w:uiPriority w:val="99"/>
    <w:semiHidden/>
    <w:rsid w:val="009D6C3C"/>
    <w:rPr>
      <w:rFonts w:ascii="Calibri" w:eastAsia="Times New Roman" w:hAnsi="Calibri" w:cs="Times New Roman"/>
      <w:b/>
      <w:bCs/>
      <w:sz w:val="20"/>
      <w:szCs w:val="20"/>
      <w:lang w:val="ru-RU" w:eastAsia="ru-RU"/>
    </w:rPr>
  </w:style>
  <w:style w:type="character" w:customStyle="1" w:styleId="FootnoteTextChar1">
    <w:name w:val="Footnote Text Char1"/>
    <w:basedOn w:val="a4"/>
    <w:uiPriority w:val="99"/>
    <w:semiHidden/>
    <w:rsid w:val="009D6C3C"/>
    <w:rPr>
      <w:rFonts w:ascii="Calibri" w:eastAsia="Times New Roman" w:hAnsi="Calibri" w:cs="Times New Roman"/>
      <w:sz w:val="20"/>
      <w:szCs w:val="20"/>
      <w:lang w:val="ru-RU" w:eastAsia="ru-RU"/>
    </w:rPr>
  </w:style>
  <w:style w:type="paragraph" w:customStyle="1" w:styleId="afff7">
    <w:name w:val="Знак Знак Знак Знак Знак Знак Знак Знак Знак"/>
    <w:basedOn w:val="a3"/>
    <w:semiHidden/>
    <w:rsid w:val="009D6C3C"/>
    <w:pPr>
      <w:spacing w:after="160" w:line="240" w:lineRule="exact"/>
      <w:jc w:val="both"/>
    </w:pPr>
    <w:rPr>
      <w:rFonts w:ascii="Times New Roman" w:hAnsi="Times New Roman"/>
      <w:sz w:val="28"/>
      <w:szCs w:val="20"/>
      <w:lang w:val="en-US" w:eastAsia="en-US"/>
    </w:rPr>
  </w:style>
  <w:style w:type="paragraph" w:customStyle="1" w:styleId="afff8">
    <w:name w:val="Знак Знак Знак Знак Знак Знак Знак Знак Знак Знак Знак Знак"/>
    <w:basedOn w:val="a3"/>
    <w:semiHidden/>
    <w:rsid w:val="009D6C3C"/>
    <w:pPr>
      <w:spacing w:after="160" w:line="240" w:lineRule="exact"/>
    </w:pPr>
    <w:rPr>
      <w:rFonts w:ascii="Verdana" w:hAnsi="Verdana"/>
      <w:sz w:val="20"/>
      <w:szCs w:val="20"/>
      <w:lang w:val="en-US" w:eastAsia="en-US"/>
    </w:rPr>
  </w:style>
  <w:style w:type="character" w:styleId="afff9">
    <w:name w:val="endnote reference"/>
    <w:rsid w:val="009D6C3C"/>
    <w:rPr>
      <w:vertAlign w:val="superscript"/>
    </w:rPr>
  </w:style>
  <w:style w:type="character" w:styleId="afffa">
    <w:name w:val="Placeholder Text"/>
    <w:uiPriority w:val="99"/>
    <w:semiHidden/>
    <w:rsid w:val="009D6C3C"/>
    <w:rPr>
      <w:color w:val="808080"/>
    </w:rPr>
  </w:style>
  <w:style w:type="character" w:styleId="afffb">
    <w:name w:val="annotation reference"/>
    <w:uiPriority w:val="99"/>
    <w:unhideWhenUsed/>
    <w:rsid w:val="009D6C3C"/>
    <w:rPr>
      <w:sz w:val="16"/>
      <w:szCs w:val="16"/>
    </w:rPr>
  </w:style>
  <w:style w:type="character" w:customStyle="1" w:styleId="afffc">
    <w:name w:val="Основной стиль отчета Знак"/>
    <w:basedOn w:val="a4"/>
    <w:link w:val="afffd"/>
    <w:locked/>
    <w:rsid w:val="009D6C3C"/>
    <w:rPr>
      <w:color w:val="000000"/>
      <w:sz w:val="24"/>
      <w:szCs w:val="24"/>
    </w:rPr>
  </w:style>
  <w:style w:type="paragraph" w:customStyle="1" w:styleId="afffd">
    <w:name w:val="Основной стиль отчета"/>
    <w:basedOn w:val="a3"/>
    <w:link w:val="afffc"/>
    <w:autoRedefine/>
    <w:rsid w:val="009D6C3C"/>
    <w:pPr>
      <w:spacing w:after="0" w:line="240" w:lineRule="auto"/>
      <w:contextualSpacing/>
      <w:jc w:val="center"/>
    </w:pPr>
    <w:rPr>
      <w:rFonts w:asciiTheme="minorHAnsi" w:eastAsiaTheme="minorHAnsi" w:hAnsiTheme="minorHAnsi" w:cstheme="minorBidi"/>
      <w:color w:val="000000"/>
      <w:sz w:val="24"/>
      <w:szCs w:val="24"/>
      <w:lang w:eastAsia="en-US"/>
    </w:rPr>
  </w:style>
  <w:style w:type="character" w:customStyle="1" w:styleId="hpsalt-edited">
    <w:name w:val="hps alt-edited"/>
    <w:basedOn w:val="a4"/>
    <w:rsid w:val="009D6C3C"/>
  </w:style>
  <w:style w:type="character" w:customStyle="1" w:styleId="gt-baf-back">
    <w:name w:val="gt-baf-back"/>
    <w:basedOn w:val="a4"/>
    <w:rsid w:val="009D6C3C"/>
  </w:style>
  <w:style w:type="paragraph" w:customStyle="1" w:styleId="msonormalcxspmiddlecxspmiddle">
    <w:name w:val="msonormalcxspmiddlecxspmiddle"/>
    <w:basedOn w:val="a3"/>
    <w:rsid w:val="009D6C3C"/>
    <w:pPr>
      <w:spacing w:before="100" w:beforeAutospacing="1" w:after="100" w:afterAutospacing="1" w:line="240" w:lineRule="auto"/>
    </w:pPr>
    <w:rPr>
      <w:rFonts w:ascii="Times New Roman" w:hAnsi="Times New Roman"/>
      <w:sz w:val="24"/>
      <w:szCs w:val="24"/>
    </w:rPr>
  </w:style>
  <w:style w:type="character" w:customStyle="1" w:styleId="afffe">
    <w:name w:val="Основной текст_"/>
    <w:basedOn w:val="a4"/>
    <w:rsid w:val="009D6C3C"/>
    <w:rPr>
      <w:rFonts w:ascii="Times New Roman" w:eastAsia="Times New Roman" w:hAnsi="Times New Roman" w:cs="Times New Roman"/>
      <w:sz w:val="16"/>
      <w:szCs w:val="16"/>
      <w:shd w:val="clear" w:color="auto" w:fill="FFFFFF"/>
    </w:rPr>
  </w:style>
  <w:style w:type="paragraph" w:customStyle="1" w:styleId="310">
    <w:name w:val="Основной текст 31"/>
    <w:basedOn w:val="a3"/>
    <w:rsid w:val="00455A03"/>
    <w:pPr>
      <w:spacing w:after="0" w:line="240" w:lineRule="auto"/>
    </w:pPr>
    <w:rPr>
      <w:rFonts w:ascii="Times New Roman" w:hAnsi="Times New Roman"/>
      <w:sz w:val="24"/>
      <w:szCs w:val="20"/>
    </w:rPr>
  </w:style>
  <w:style w:type="character" w:customStyle="1" w:styleId="FontStyle196">
    <w:name w:val="Font Style196"/>
    <w:rsid w:val="00581D85"/>
    <w:rPr>
      <w:rFonts w:ascii="Bookman Old Style" w:hAnsi="Bookman Old Style" w:cs="Bookman Old Style"/>
      <w:sz w:val="24"/>
      <w:szCs w:val="24"/>
    </w:rPr>
  </w:style>
  <w:style w:type="paragraph" w:customStyle="1" w:styleId="Style114">
    <w:name w:val="Style114"/>
    <w:basedOn w:val="a3"/>
    <w:rsid w:val="00581D85"/>
    <w:pPr>
      <w:widowControl w:val="0"/>
      <w:autoSpaceDE w:val="0"/>
      <w:autoSpaceDN w:val="0"/>
      <w:adjustRightInd w:val="0"/>
      <w:spacing w:after="0" w:line="451" w:lineRule="exact"/>
      <w:ind w:firstLine="566"/>
    </w:pPr>
    <w:rPr>
      <w:rFonts w:ascii="Bookman Old Style" w:eastAsia="Calibri" w:hAnsi="Bookman Old Style" w:cs="Bookman Old Style"/>
      <w:sz w:val="24"/>
      <w:szCs w:val="24"/>
      <w:lang w:val="en-US" w:eastAsia="en-US"/>
    </w:rPr>
  </w:style>
  <w:style w:type="character" w:customStyle="1" w:styleId="FontStyle215">
    <w:name w:val="Font Style215"/>
    <w:rsid w:val="00581D85"/>
    <w:rPr>
      <w:rFonts w:ascii="Century Schoolbook" w:hAnsi="Century Schoolbook" w:cs="Century Schoolbook"/>
      <w:b/>
      <w:bCs/>
      <w:sz w:val="26"/>
      <w:szCs w:val="26"/>
    </w:rPr>
  </w:style>
  <w:style w:type="paragraph" w:styleId="2b">
    <w:name w:val="List 2"/>
    <w:basedOn w:val="a3"/>
    <w:uiPriority w:val="99"/>
    <w:rsid w:val="00581D85"/>
    <w:pPr>
      <w:widowControl w:val="0"/>
      <w:autoSpaceDE w:val="0"/>
      <w:autoSpaceDN w:val="0"/>
      <w:adjustRightInd w:val="0"/>
      <w:spacing w:after="0" w:line="240" w:lineRule="auto"/>
      <w:ind w:left="566" w:hanging="283"/>
      <w:jc w:val="both"/>
    </w:pPr>
    <w:rPr>
      <w:rFonts w:cs="Calibri"/>
    </w:rPr>
  </w:style>
  <w:style w:type="paragraph" w:customStyle="1" w:styleId="CharCharCharCharCharChar">
    <w:name w:val="Char Char Знак Char Char Знак Char Char"/>
    <w:basedOn w:val="a3"/>
    <w:next w:val="a3"/>
    <w:rsid w:val="00581D85"/>
    <w:pPr>
      <w:spacing w:after="160" w:line="240" w:lineRule="exact"/>
    </w:pPr>
    <w:rPr>
      <w:rFonts w:ascii="Tahoma" w:hAnsi="Tahoma"/>
      <w:sz w:val="24"/>
      <w:szCs w:val="20"/>
      <w:lang w:val="en-GB" w:eastAsia="en-US"/>
    </w:rPr>
  </w:style>
  <w:style w:type="character" w:customStyle="1" w:styleId="FontStyle11">
    <w:name w:val="Font Style11"/>
    <w:rsid w:val="00581D85"/>
    <w:rPr>
      <w:rFonts w:ascii="Times New Roman" w:hAnsi="Times New Roman"/>
      <w:sz w:val="20"/>
    </w:rPr>
  </w:style>
  <w:style w:type="character" w:customStyle="1" w:styleId="FontStyle13">
    <w:name w:val="Font Style13"/>
    <w:uiPriority w:val="99"/>
    <w:rsid w:val="00581D85"/>
    <w:rPr>
      <w:rFonts w:ascii="Times New Roman" w:hAnsi="Times New Roman"/>
      <w:sz w:val="20"/>
    </w:rPr>
  </w:style>
  <w:style w:type="paragraph" w:styleId="affff">
    <w:name w:val="Body Text First Indent"/>
    <w:basedOn w:val="af2"/>
    <w:link w:val="affff0"/>
    <w:uiPriority w:val="99"/>
    <w:unhideWhenUsed/>
    <w:rsid w:val="00581D85"/>
    <w:pPr>
      <w:spacing w:after="0"/>
      <w:ind w:firstLine="360"/>
    </w:pPr>
    <w:rPr>
      <w:lang w:val="en-US" w:eastAsia="en-US"/>
    </w:rPr>
  </w:style>
  <w:style w:type="character" w:customStyle="1" w:styleId="affff0">
    <w:name w:val="Красная строка Знак"/>
    <w:basedOn w:val="af1"/>
    <w:link w:val="affff"/>
    <w:uiPriority w:val="99"/>
    <w:rsid w:val="00581D85"/>
    <w:rPr>
      <w:rFonts w:ascii="Times New Roman" w:eastAsia="Times New Roman" w:hAnsi="Times New Roman" w:cs="Times New Roman"/>
      <w:sz w:val="24"/>
      <w:szCs w:val="24"/>
      <w:lang w:val="en-US" w:eastAsia="ru-RU"/>
    </w:rPr>
  </w:style>
  <w:style w:type="character" w:customStyle="1" w:styleId="hl">
    <w:name w:val="hl"/>
    <w:rsid w:val="003477B1"/>
  </w:style>
  <w:style w:type="paragraph" w:customStyle="1" w:styleId="Style10">
    <w:name w:val="Style10"/>
    <w:basedOn w:val="a3"/>
    <w:uiPriority w:val="99"/>
    <w:rsid w:val="00FD33F8"/>
    <w:pPr>
      <w:widowControl w:val="0"/>
      <w:autoSpaceDE w:val="0"/>
      <w:autoSpaceDN w:val="0"/>
      <w:adjustRightInd w:val="0"/>
      <w:spacing w:after="0" w:line="240" w:lineRule="auto"/>
    </w:pPr>
    <w:rPr>
      <w:rFonts w:ascii="Times New Roman" w:eastAsia="Calibri" w:hAnsi="Times New Roman"/>
      <w:sz w:val="24"/>
      <w:szCs w:val="24"/>
    </w:rPr>
  </w:style>
  <w:style w:type="paragraph" w:customStyle="1" w:styleId="Style14">
    <w:name w:val="Style14"/>
    <w:basedOn w:val="a3"/>
    <w:uiPriority w:val="99"/>
    <w:rsid w:val="00FD33F8"/>
    <w:pPr>
      <w:widowControl w:val="0"/>
      <w:autoSpaceDE w:val="0"/>
      <w:autoSpaceDN w:val="0"/>
      <w:adjustRightInd w:val="0"/>
      <w:spacing w:after="0" w:line="240" w:lineRule="auto"/>
    </w:pPr>
    <w:rPr>
      <w:rFonts w:ascii="Times New Roman" w:eastAsia="Calibri" w:hAnsi="Times New Roman"/>
      <w:sz w:val="24"/>
      <w:szCs w:val="24"/>
    </w:rPr>
  </w:style>
  <w:style w:type="character" w:customStyle="1" w:styleId="FontStyle15">
    <w:name w:val="Font Style15"/>
    <w:uiPriority w:val="99"/>
    <w:rsid w:val="00FD33F8"/>
    <w:rPr>
      <w:rFonts w:ascii="Times New Roman" w:hAnsi="Times New Roman" w:cs="Times New Roman"/>
      <w:i/>
      <w:iCs/>
      <w:color w:val="000000"/>
      <w:sz w:val="20"/>
      <w:szCs w:val="20"/>
    </w:rPr>
  </w:style>
  <w:style w:type="character" w:customStyle="1" w:styleId="FontStyle36">
    <w:name w:val="Font Style36"/>
    <w:uiPriority w:val="99"/>
    <w:rsid w:val="00FD33F8"/>
    <w:rPr>
      <w:rFonts w:ascii="Times New Roman" w:hAnsi="Times New Roman" w:cs="Times New Roman"/>
      <w:color w:val="000000"/>
      <w:sz w:val="20"/>
      <w:szCs w:val="20"/>
    </w:rPr>
  </w:style>
  <w:style w:type="paragraph" w:customStyle="1" w:styleId="odytext">
    <w:name w:val="odytext"/>
    <w:basedOn w:val="a3"/>
    <w:uiPriority w:val="99"/>
    <w:rsid w:val="00FD33F8"/>
    <w:pPr>
      <w:spacing w:before="100" w:beforeAutospacing="1" w:after="100" w:afterAutospacing="1" w:line="240" w:lineRule="auto"/>
    </w:pPr>
    <w:rPr>
      <w:rFonts w:ascii="Times New Roman" w:hAnsi="Times New Roman"/>
      <w:sz w:val="24"/>
      <w:szCs w:val="24"/>
    </w:rPr>
  </w:style>
  <w:style w:type="character" w:customStyle="1" w:styleId="FontStyle27">
    <w:name w:val="Font Style27"/>
    <w:uiPriority w:val="99"/>
    <w:rsid w:val="00FD33F8"/>
    <w:rPr>
      <w:rFonts w:ascii="Times New Roman" w:hAnsi="Times New Roman" w:cs="Times New Roman"/>
      <w:color w:val="000000"/>
      <w:sz w:val="18"/>
      <w:szCs w:val="18"/>
    </w:rPr>
  </w:style>
  <w:style w:type="character" w:customStyle="1" w:styleId="FontStyle25">
    <w:name w:val="Font Style25"/>
    <w:uiPriority w:val="99"/>
    <w:rsid w:val="00FD33F8"/>
    <w:rPr>
      <w:rFonts w:ascii="Microsoft Sans Serif" w:hAnsi="Microsoft Sans Serif" w:cs="Microsoft Sans Serif"/>
      <w:color w:val="000000"/>
      <w:sz w:val="14"/>
      <w:szCs w:val="14"/>
    </w:rPr>
  </w:style>
  <w:style w:type="character" w:customStyle="1" w:styleId="ep">
    <w:name w:val="ep"/>
    <w:basedOn w:val="a4"/>
    <w:rsid w:val="00FD33F8"/>
  </w:style>
  <w:style w:type="character" w:customStyle="1" w:styleId="ConsPlusNormal">
    <w:name w:val="ConsPlusNormal Знак"/>
    <w:link w:val="ConsPlusNormal0"/>
    <w:uiPriority w:val="99"/>
    <w:locked/>
    <w:rsid w:val="00FD33F8"/>
    <w:rPr>
      <w:rFonts w:ascii="Arial" w:eastAsia="Times New Roman" w:hAnsi="Arial" w:cs="Arial"/>
    </w:rPr>
  </w:style>
  <w:style w:type="paragraph" w:customStyle="1" w:styleId="ConsPlusNormal0">
    <w:name w:val="ConsPlusNormal"/>
    <w:link w:val="ConsPlusNormal"/>
    <w:uiPriority w:val="99"/>
    <w:rsid w:val="00FD33F8"/>
    <w:pPr>
      <w:widowControl w:val="0"/>
      <w:autoSpaceDE w:val="0"/>
      <w:autoSpaceDN w:val="0"/>
      <w:adjustRightInd w:val="0"/>
      <w:spacing w:after="0" w:line="240" w:lineRule="auto"/>
      <w:ind w:firstLine="720"/>
    </w:pPr>
    <w:rPr>
      <w:rFonts w:ascii="Arial" w:eastAsia="Times New Roman" w:hAnsi="Arial" w:cs="Arial"/>
    </w:rPr>
  </w:style>
  <w:style w:type="character" w:customStyle="1" w:styleId="ConsPlusTitle">
    <w:name w:val="ConsPlusTitle Знак"/>
    <w:link w:val="ConsPlusTitle0"/>
    <w:locked/>
    <w:rsid w:val="00FD33F8"/>
    <w:rPr>
      <w:rFonts w:ascii="Times New Roman" w:eastAsia="Times New Roman" w:hAnsi="Times New Roman"/>
      <w:b/>
      <w:bCs/>
      <w:sz w:val="28"/>
      <w:szCs w:val="28"/>
    </w:rPr>
  </w:style>
  <w:style w:type="paragraph" w:customStyle="1" w:styleId="ConsPlusTitle0">
    <w:name w:val="ConsPlusTitle"/>
    <w:link w:val="ConsPlusTitle"/>
    <w:rsid w:val="00FD33F8"/>
    <w:pPr>
      <w:widowControl w:val="0"/>
      <w:autoSpaceDE w:val="0"/>
      <w:autoSpaceDN w:val="0"/>
      <w:adjustRightInd w:val="0"/>
      <w:spacing w:after="0" w:line="240" w:lineRule="auto"/>
    </w:pPr>
    <w:rPr>
      <w:rFonts w:ascii="Times New Roman" w:eastAsia="Times New Roman" w:hAnsi="Times New Roman"/>
      <w:b/>
      <w:bCs/>
      <w:sz w:val="28"/>
      <w:szCs w:val="28"/>
    </w:rPr>
  </w:style>
  <w:style w:type="character" w:customStyle="1" w:styleId="ft">
    <w:name w:val="ft"/>
    <w:basedOn w:val="a4"/>
    <w:rsid w:val="00FD33F8"/>
  </w:style>
  <w:style w:type="paragraph" w:customStyle="1" w:styleId="1c">
    <w:name w:val="Стиль1"/>
    <w:basedOn w:val="a3"/>
    <w:rsid w:val="00FD33F8"/>
    <w:pPr>
      <w:spacing w:after="0" w:line="360" w:lineRule="auto"/>
      <w:jc w:val="both"/>
    </w:pPr>
    <w:rPr>
      <w:rFonts w:ascii="Times New Roman" w:hAnsi="Times New Roman"/>
      <w:sz w:val="28"/>
      <w:szCs w:val="24"/>
    </w:rPr>
  </w:style>
  <w:style w:type="character" w:customStyle="1" w:styleId="affff1">
    <w:name w:val="Сноска + Курсив"/>
    <w:basedOn w:val="a4"/>
    <w:rsid w:val="00FD33F8"/>
    <w:rPr>
      <w:rFonts w:ascii="Arial Narrow" w:eastAsia="Arial Narrow" w:hAnsi="Arial Narrow" w:cs="Arial Narrow"/>
      <w:i/>
      <w:iCs/>
      <w:color w:val="000000"/>
      <w:spacing w:val="0"/>
      <w:w w:val="100"/>
      <w:position w:val="0"/>
      <w:sz w:val="15"/>
      <w:szCs w:val="15"/>
      <w:shd w:val="clear" w:color="auto" w:fill="FFFFFF"/>
      <w:lang w:val="ru-RU" w:eastAsia="ru-RU" w:bidi="ru-RU"/>
    </w:rPr>
  </w:style>
  <w:style w:type="numbering" w:customStyle="1" w:styleId="1d">
    <w:name w:val="Нет списка1"/>
    <w:next w:val="a6"/>
    <w:uiPriority w:val="99"/>
    <w:semiHidden/>
    <w:unhideWhenUsed/>
    <w:rsid w:val="00E50736"/>
  </w:style>
  <w:style w:type="table" w:customStyle="1" w:styleId="1e">
    <w:name w:val="Сетка таблицы1"/>
    <w:basedOn w:val="a5"/>
    <w:next w:val="affb"/>
    <w:uiPriority w:val="59"/>
    <w:rsid w:val="00E50736"/>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
    <w:name w:val="w"/>
    <w:basedOn w:val="a4"/>
    <w:rsid w:val="00335885"/>
  </w:style>
  <w:style w:type="paragraph" w:customStyle="1" w:styleId="affff2">
    <w:name w:val="Стиль"/>
    <w:rsid w:val="0033588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2">
    <w:name w:val="Font Style102"/>
    <w:basedOn w:val="a4"/>
    <w:uiPriority w:val="99"/>
    <w:rsid w:val="009A2D8F"/>
    <w:rPr>
      <w:rFonts w:ascii="Times New Roman" w:hAnsi="Times New Roman" w:cs="Times New Roman"/>
      <w:sz w:val="26"/>
      <w:szCs w:val="26"/>
    </w:rPr>
  </w:style>
  <w:style w:type="character" w:customStyle="1" w:styleId="FontStyle104">
    <w:name w:val="Font Style104"/>
    <w:basedOn w:val="a4"/>
    <w:uiPriority w:val="99"/>
    <w:rsid w:val="009A2D8F"/>
    <w:rPr>
      <w:rFonts w:ascii="Times New Roman" w:hAnsi="Times New Roman" w:cs="Times New Roman"/>
      <w:sz w:val="22"/>
      <w:szCs w:val="22"/>
    </w:rPr>
  </w:style>
  <w:style w:type="character" w:customStyle="1" w:styleId="FontStyle31">
    <w:name w:val="Font Style31"/>
    <w:rsid w:val="009A2D8F"/>
    <w:rPr>
      <w:rFonts w:ascii="Times New Roman" w:hAnsi="Times New Roman" w:cs="Times New Roman"/>
      <w:b/>
      <w:bCs/>
      <w:sz w:val="16"/>
      <w:szCs w:val="16"/>
    </w:rPr>
  </w:style>
  <w:style w:type="character" w:customStyle="1" w:styleId="FontStyle19">
    <w:name w:val="Font Style19"/>
    <w:rsid w:val="009A2D8F"/>
    <w:rPr>
      <w:rFonts w:ascii="Times New Roman" w:hAnsi="Times New Roman" w:cs="Times New Roman"/>
      <w:spacing w:val="10"/>
      <w:sz w:val="10"/>
      <w:szCs w:val="10"/>
    </w:rPr>
  </w:style>
  <w:style w:type="character" w:customStyle="1" w:styleId="FontStyle35">
    <w:name w:val="Font Style35"/>
    <w:uiPriority w:val="99"/>
    <w:rsid w:val="009A2D8F"/>
    <w:rPr>
      <w:rFonts w:ascii="Times New Roman" w:hAnsi="Times New Roman" w:cs="Times New Roman"/>
      <w:b/>
      <w:bCs/>
      <w:i/>
      <w:iCs/>
      <w:sz w:val="26"/>
      <w:szCs w:val="26"/>
    </w:rPr>
  </w:style>
  <w:style w:type="character" w:customStyle="1" w:styleId="FontStyle113">
    <w:name w:val="Font Style113"/>
    <w:rsid w:val="009A2D8F"/>
    <w:rPr>
      <w:rFonts w:ascii="Times New Roman" w:hAnsi="Times New Roman" w:cs="Times New Roman"/>
      <w:sz w:val="16"/>
      <w:szCs w:val="16"/>
    </w:rPr>
  </w:style>
  <w:style w:type="character" w:customStyle="1" w:styleId="285pt">
    <w:name w:val="Основной текст (2) + 8.5 pt"/>
    <w:rsid w:val="009A2D8F"/>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FontStyle120">
    <w:name w:val="Font Style120"/>
    <w:uiPriority w:val="99"/>
    <w:rsid w:val="009A2D8F"/>
    <w:rPr>
      <w:rFonts w:ascii="Times New Roman" w:hAnsi="Times New Roman"/>
      <w:sz w:val="16"/>
    </w:rPr>
  </w:style>
  <w:style w:type="character" w:customStyle="1" w:styleId="affff3">
    <w:name w:val="Основной текст + Полужирный"/>
    <w:rsid w:val="009A2D8F"/>
    <w:rPr>
      <w:b/>
      <w:bCs/>
      <w:sz w:val="26"/>
      <w:szCs w:val="26"/>
      <w:lang w:bidi="ar-SA"/>
    </w:rPr>
  </w:style>
  <w:style w:type="character" w:customStyle="1" w:styleId="3a">
    <w:name w:val="Заголовок №3_"/>
    <w:link w:val="311"/>
    <w:locked/>
    <w:rsid w:val="009A2D8F"/>
    <w:rPr>
      <w:b/>
      <w:bCs/>
      <w:sz w:val="26"/>
      <w:szCs w:val="26"/>
      <w:shd w:val="clear" w:color="auto" w:fill="FFFFFF"/>
    </w:rPr>
  </w:style>
  <w:style w:type="paragraph" w:customStyle="1" w:styleId="311">
    <w:name w:val="Заголовок №31"/>
    <w:basedOn w:val="a3"/>
    <w:link w:val="3a"/>
    <w:rsid w:val="009A2D8F"/>
    <w:pPr>
      <w:widowControl w:val="0"/>
      <w:shd w:val="clear" w:color="auto" w:fill="FFFFFF"/>
      <w:spacing w:after="0" w:line="480" w:lineRule="exact"/>
      <w:jc w:val="both"/>
      <w:outlineLvl w:val="2"/>
    </w:pPr>
    <w:rPr>
      <w:rFonts w:asciiTheme="minorHAnsi" w:eastAsiaTheme="minorHAnsi" w:hAnsiTheme="minorHAnsi" w:cstheme="minorBidi"/>
      <w:b/>
      <w:bCs/>
      <w:sz w:val="26"/>
      <w:szCs w:val="26"/>
      <w:lang w:eastAsia="en-US"/>
    </w:rPr>
  </w:style>
  <w:style w:type="character" w:customStyle="1" w:styleId="2c">
    <w:name w:val="Заголовок №2_"/>
    <w:link w:val="214"/>
    <w:locked/>
    <w:rsid w:val="009A2D8F"/>
    <w:rPr>
      <w:b/>
      <w:bCs/>
      <w:sz w:val="26"/>
      <w:szCs w:val="26"/>
      <w:shd w:val="clear" w:color="auto" w:fill="FFFFFF"/>
    </w:rPr>
  </w:style>
  <w:style w:type="paragraph" w:customStyle="1" w:styleId="214">
    <w:name w:val="Заголовок №21"/>
    <w:basedOn w:val="a3"/>
    <w:link w:val="2c"/>
    <w:rsid w:val="009A2D8F"/>
    <w:pPr>
      <w:widowControl w:val="0"/>
      <w:shd w:val="clear" w:color="auto" w:fill="FFFFFF"/>
      <w:spacing w:after="540" w:line="240" w:lineRule="atLeast"/>
      <w:jc w:val="both"/>
      <w:outlineLvl w:val="1"/>
    </w:pPr>
    <w:rPr>
      <w:rFonts w:asciiTheme="minorHAnsi" w:eastAsiaTheme="minorHAnsi" w:hAnsiTheme="minorHAnsi" w:cstheme="minorBidi"/>
      <w:b/>
      <w:bCs/>
      <w:sz w:val="26"/>
      <w:szCs w:val="26"/>
      <w:lang w:eastAsia="en-US"/>
    </w:rPr>
  </w:style>
  <w:style w:type="character" w:customStyle="1" w:styleId="2d">
    <w:name w:val="Заголовок №2"/>
    <w:basedOn w:val="2c"/>
    <w:rsid w:val="009A2D8F"/>
    <w:rPr>
      <w:b/>
      <w:bCs/>
      <w:sz w:val="26"/>
      <w:szCs w:val="26"/>
      <w:shd w:val="clear" w:color="auto" w:fill="FFFFFF"/>
    </w:rPr>
  </w:style>
  <w:style w:type="character" w:customStyle="1" w:styleId="translation-chunk">
    <w:name w:val="translation-chunk"/>
    <w:basedOn w:val="a4"/>
    <w:rsid w:val="009A2D8F"/>
  </w:style>
  <w:style w:type="character" w:customStyle="1" w:styleId="b-message-heademail">
    <w:name w:val="b-message-head__email"/>
    <w:basedOn w:val="a4"/>
    <w:rsid w:val="009A2D8F"/>
  </w:style>
  <w:style w:type="paragraph" w:customStyle="1" w:styleId="ConsPlusNonformat">
    <w:name w:val="ConsPlusNonformat"/>
    <w:rsid w:val="009A2D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longtext">
    <w:name w:val="long_text"/>
    <w:basedOn w:val="a4"/>
    <w:rsid w:val="009A2D8F"/>
  </w:style>
  <w:style w:type="character" w:customStyle="1" w:styleId="affff4">
    <w:name w:val="текст Знак"/>
    <w:basedOn w:val="a4"/>
    <w:link w:val="affff5"/>
    <w:locked/>
    <w:rsid w:val="009A2D8F"/>
    <w:rPr>
      <w:rFonts w:ascii="Times New Roman" w:hAnsi="Times New Roman" w:cs="Times New Roman"/>
      <w:sz w:val="24"/>
      <w:szCs w:val="24"/>
    </w:rPr>
  </w:style>
  <w:style w:type="paragraph" w:customStyle="1" w:styleId="affff5">
    <w:name w:val="текст"/>
    <w:basedOn w:val="a3"/>
    <w:link w:val="affff4"/>
    <w:qFormat/>
    <w:rsid w:val="009A2D8F"/>
    <w:pPr>
      <w:spacing w:after="0" w:line="360" w:lineRule="auto"/>
      <w:ind w:firstLine="709"/>
      <w:jc w:val="both"/>
    </w:pPr>
    <w:rPr>
      <w:rFonts w:ascii="Times New Roman" w:eastAsiaTheme="minorHAnsi" w:hAnsi="Times New Roman"/>
      <w:sz w:val="24"/>
      <w:szCs w:val="24"/>
      <w:lang w:eastAsia="en-US"/>
    </w:rPr>
  </w:style>
  <w:style w:type="paragraph" w:customStyle="1" w:styleId="72">
    <w:name w:val="Стиль7"/>
    <w:basedOn w:val="a3"/>
    <w:link w:val="73"/>
    <w:qFormat/>
    <w:rsid w:val="009A2D8F"/>
    <w:pPr>
      <w:spacing w:after="0" w:line="360" w:lineRule="auto"/>
      <w:ind w:firstLine="709"/>
      <w:jc w:val="both"/>
    </w:pPr>
    <w:rPr>
      <w:rFonts w:ascii="Times New Roman" w:hAnsi="Times New Roman"/>
      <w:sz w:val="28"/>
      <w:szCs w:val="28"/>
    </w:rPr>
  </w:style>
  <w:style w:type="character" w:customStyle="1" w:styleId="73">
    <w:name w:val="Стиль7 Знак"/>
    <w:basedOn w:val="a4"/>
    <w:link w:val="72"/>
    <w:rsid w:val="009A2D8F"/>
    <w:rPr>
      <w:rFonts w:ascii="Times New Roman" w:eastAsia="Times New Roman" w:hAnsi="Times New Roman" w:cs="Times New Roman"/>
      <w:sz w:val="28"/>
      <w:szCs w:val="28"/>
      <w:lang w:eastAsia="ru-RU"/>
    </w:rPr>
  </w:style>
  <w:style w:type="paragraph" w:customStyle="1" w:styleId="a0">
    <w:name w:val="выд"/>
    <w:basedOn w:val="affc"/>
    <w:link w:val="affff6"/>
    <w:qFormat/>
    <w:rsid w:val="009A2D8F"/>
    <w:pPr>
      <w:numPr>
        <w:numId w:val="7"/>
      </w:numPr>
    </w:pPr>
    <w:rPr>
      <w:sz w:val="24"/>
      <w:szCs w:val="24"/>
    </w:rPr>
  </w:style>
  <w:style w:type="character" w:customStyle="1" w:styleId="affff6">
    <w:name w:val="выд Знак"/>
    <w:basedOn w:val="affd"/>
    <w:link w:val="a0"/>
    <w:rsid w:val="009A2D8F"/>
    <w:rPr>
      <w:rFonts w:ascii="Times New Roman" w:hAnsi="Times New Roman" w:cs="Times New Roman"/>
      <w:sz w:val="24"/>
      <w:szCs w:val="24"/>
    </w:rPr>
  </w:style>
  <w:style w:type="paragraph" w:customStyle="1" w:styleId="CharChar">
    <w:name w:val="Char Char Знак"/>
    <w:basedOn w:val="a3"/>
    <w:uiPriority w:val="99"/>
    <w:rsid w:val="009A2D8F"/>
    <w:pPr>
      <w:spacing w:after="0" w:line="240" w:lineRule="auto"/>
    </w:pPr>
    <w:rPr>
      <w:rFonts w:ascii="Verdana" w:hAnsi="Verdana" w:cs="Verdana"/>
      <w:sz w:val="20"/>
      <w:szCs w:val="20"/>
      <w:lang w:val="en-US" w:eastAsia="en-US"/>
    </w:rPr>
  </w:style>
  <w:style w:type="paragraph" w:customStyle="1" w:styleId="215">
    <w:name w:val="Основной текст с отступом 21"/>
    <w:basedOn w:val="a3"/>
    <w:uiPriority w:val="99"/>
    <w:rsid w:val="009A2D8F"/>
    <w:pPr>
      <w:spacing w:after="0" w:line="240" w:lineRule="auto"/>
      <w:ind w:firstLine="720"/>
    </w:pPr>
    <w:rPr>
      <w:rFonts w:ascii="Times New Roman" w:hAnsi="Times New Roman"/>
      <w:sz w:val="24"/>
      <w:szCs w:val="24"/>
    </w:rPr>
  </w:style>
  <w:style w:type="character" w:customStyle="1" w:styleId="1f">
    <w:name w:val="Основной текст + Не полужирный1"/>
    <w:aliases w:val="Курсив1"/>
    <w:basedOn w:val="a4"/>
    <w:uiPriority w:val="99"/>
    <w:rsid w:val="009A2D8F"/>
    <w:rPr>
      <w:rFonts w:ascii="Times New Roman" w:hAnsi="Times New Roman" w:cs="Times New Roman"/>
      <w:i/>
      <w:iCs/>
      <w:sz w:val="23"/>
      <w:szCs w:val="23"/>
      <w:shd w:val="clear" w:color="auto" w:fill="FFFFFF"/>
    </w:rPr>
  </w:style>
  <w:style w:type="paragraph" w:styleId="1f0">
    <w:name w:val="toc 1"/>
    <w:basedOn w:val="a3"/>
    <w:next w:val="a3"/>
    <w:autoRedefine/>
    <w:uiPriority w:val="39"/>
    <w:rsid w:val="009A2D8F"/>
    <w:pPr>
      <w:tabs>
        <w:tab w:val="right" w:leader="dot" w:pos="9345"/>
      </w:tabs>
      <w:spacing w:after="0" w:line="240" w:lineRule="auto"/>
      <w:jc w:val="both"/>
    </w:pPr>
    <w:rPr>
      <w:rFonts w:ascii="Times New Roman" w:hAnsi="Times New Roman"/>
      <w:b/>
      <w:bCs/>
      <w:caps/>
      <w:noProof/>
      <w:color w:val="FF0000"/>
      <w:sz w:val="24"/>
      <w:szCs w:val="24"/>
      <w:lang w:eastAsia="en-US"/>
    </w:rPr>
  </w:style>
  <w:style w:type="paragraph" w:customStyle="1" w:styleId="110">
    <w:name w:val="Заголовок 11"/>
    <w:basedOn w:val="a3"/>
    <w:next w:val="a3"/>
    <w:uiPriority w:val="9"/>
    <w:qFormat/>
    <w:rsid w:val="009A2D8F"/>
    <w:pPr>
      <w:keepNext/>
      <w:keepLines/>
      <w:spacing w:before="240" w:after="0"/>
      <w:outlineLvl w:val="0"/>
    </w:pPr>
    <w:rPr>
      <w:rFonts w:ascii="Cambria" w:hAnsi="Cambria"/>
      <w:color w:val="365F91"/>
      <w:sz w:val="32"/>
      <w:szCs w:val="32"/>
      <w:lang w:eastAsia="en-US"/>
    </w:rPr>
  </w:style>
  <w:style w:type="paragraph" w:customStyle="1" w:styleId="216">
    <w:name w:val="Заголовок 21"/>
    <w:basedOn w:val="a3"/>
    <w:next w:val="a3"/>
    <w:uiPriority w:val="9"/>
    <w:unhideWhenUsed/>
    <w:qFormat/>
    <w:rsid w:val="009A2D8F"/>
    <w:pPr>
      <w:keepNext/>
      <w:keepLines/>
      <w:spacing w:before="40" w:after="0"/>
      <w:outlineLvl w:val="1"/>
    </w:pPr>
    <w:rPr>
      <w:rFonts w:ascii="Cambria" w:hAnsi="Cambria"/>
      <w:color w:val="365F91"/>
      <w:sz w:val="26"/>
      <w:szCs w:val="26"/>
      <w:lang w:eastAsia="en-US"/>
    </w:rPr>
  </w:style>
  <w:style w:type="table" w:customStyle="1" w:styleId="111">
    <w:name w:val="Сетка таблицы11"/>
    <w:basedOn w:val="a5"/>
    <w:next w:val="affb"/>
    <w:uiPriority w:val="59"/>
    <w:rsid w:val="009A2D8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e">
    <w:name w:val="Сетка таблицы2"/>
    <w:basedOn w:val="a5"/>
    <w:next w:val="affb"/>
    <w:uiPriority w:val="59"/>
    <w:rsid w:val="009A2D8F"/>
    <w:pPr>
      <w:spacing w:after="0" w:line="240" w:lineRule="auto"/>
    </w:pPr>
    <w:rPr>
      <w:rFonts w:ascii="Times New Roman" w:hAnsi="Times New Roman" w:cs="Times New Roman"/>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pellingerror">
    <w:name w:val="spellingerror"/>
    <w:basedOn w:val="a4"/>
    <w:rsid w:val="009F6DB6"/>
  </w:style>
  <w:style w:type="character" w:customStyle="1" w:styleId="normaltextrun">
    <w:name w:val="normaltextrun"/>
    <w:basedOn w:val="a4"/>
    <w:rsid w:val="009F6DB6"/>
  </w:style>
  <w:style w:type="character" w:styleId="affff7">
    <w:name w:val="line number"/>
    <w:basedOn w:val="a4"/>
    <w:uiPriority w:val="99"/>
    <w:semiHidden/>
    <w:unhideWhenUsed/>
    <w:rsid w:val="009F6DB6"/>
  </w:style>
  <w:style w:type="character" w:customStyle="1" w:styleId="FontStyle48">
    <w:name w:val="Font Style48"/>
    <w:basedOn w:val="a4"/>
    <w:uiPriority w:val="99"/>
    <w:rsid w:val="009F6DB6"/>
    <w:rPr>
      <w:rFonts w:ascii="Times New Roman" w:hAnsi="Times New Roman" w:cs="Times New Roman"/>
      <w:b/>
      <w:bCs/>
      <w:sz w:val="24"/>
      <w:szCs w:val="24"/>
    </w:rPr>
  </w:style>
  <w:style w:type="numbering" w:customStyle="1" w:styleId="2f">
    <w:name w:val="Нет списка2"/>
    <w:next w:val="a6"/>
    <w:uiPriority w:val="99"/>
    <w:semiHidden/>
    <w:unhideWhenUsed/>
    <w:rsid w:val="009F6DB6"/>
  </w:style>
  <w:style w:type="numbering" w:customStyle="1" w:styleId="3b">
    <w:name w:val="Нет списка3"/>
    <w:next w:val="a6"/>
    <w:uiPriority w:val="99"/>
    <w:semiHidden/>
    <w:unhideWhenUsed/>
    <w:rsid w:val="009F6DB6"/>
  </w:style>
  <w:style w:type="character" w:customStyle="1" w:styleId="affff8">
    <w:name w:val="Колонтитул_"/>
    <w:link w:val="1f1"/>
    <w:locked/>
    <w:rsid w:val="009F6DB6"/>
    <w:rPr>
      <w:shd w:val="clear" w:color="auto" w:fill="FFFFFF"/>
    </w:rPr>
  </w:style>
  <w:style w:type="character" w:customStyle="1" w:styleId="affff9">
    <w:name w:val="Колонтитул"/>
    <w:basedOn w:val="affff8"/>
    <w:rsid w:val="009F6DB6"/>
    <w:rPr>
      <w:shd w:val="clear" w:color="auto" w:fill="FFFFFF"/>
    </w:rPr>
  </w:style>
  <w:style w:type="paragraph" w:customStyle="1" w:styleId="1f1">
    <w:name w:val="Колонтитул1"/>
    <w:basedOn w:val="a3"/>
    <w:link w:val="affff8"/>
    <w:rsid w:val="009F6DB6"/>
    <w:pPr>
      <w:widowControl w:val="0"/>
      <w:shd w:val="clear" w:color="auto" w:fill="FFFFFF"/>
      <w:spacing w:after="0" w:line="240" w:lineRule="atLeast"/>
    </w:pPr>
    <w:rPr>
      <w:rFonts w:asciiTheme="minorHAnsi" w:eastAsiaTheme="minorHAnsi" w:hAnsiTheme="minorHAnsi" w:cstheme="minorBidi"/>
      <w:lang w:eastAsia="en-US"/>
    </w:rPr>
  </w:style>
  <w:style w:type="numbering" w:customStyle="1" w:styleId="42">
    <w:name w:val="Нет списка4"/>
    <w:next w:val="a6"/>
    <w:uiPriority w:val="99"/>
    <w:semiHidden/>
    <w:unhideWhenUsed/>
    <w:rsid w:val="009F6DB6"/>
  </w:style>
  <w:style w:type="table" w:customStyle="1" w:styleId="3c">
    <w:name w:val="Сетка таблицы3"/>
    <w:basedOn w:val="a5"/>
    <w:next w:val="affb"/>
    <w:uiPriority w:val="59"/>
    <w:rsid w:val="009F6DB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5"/>
    <w:next w:val="affb"/>
    <w:uiPriority w:val="59"/>
    <w:rsid w:val="009F6DB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51">
    <w:name w:val="Нет списка5"/>
    <w:next w:val="a6"/>
    <w:uiPriority w:val="99"/>
    <w:semiHidden/>
    <w:unhideWhenUsed/>
    <w:rsid w:val="009F6DB6"/>
  </w:style>
  <w:style w:type="table" w:customStyle="1" w:styleId="52">
    <w:name w:val="Сетка таблицы5"/>
    <w:basedOn w:val="a5"/>
    <w:next w:val="affb"/>
    <w:uiPriority w:val="59"/>
    <w:rsid w:val="009F6DB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5"/>
    <w:next w:val="affb"/>
    <w:uiPriority w:val="59"/>
    <w:rsid w:val="009F6DB6"/>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
    <w:name w:val="Нет списка6"/>
    <w:next w:val="a6"/>
    <w:uiPriority w:val="99"/>
    <w:semiHidden/>
    <w:unhideWhenUsed/>
    <w:rsid w:val="009F6DB6"/>
  </w:style>
  <w:style w:type="numbering" w:customStyle="1" w:styleId="74">
    <w:name w:val="Нет списка7"/>
    <w:next w:val="a6"/>
    <w:uiPriority w:val="99"/>
    <w:semiHidden/>
    <w:unhideWhenUsed/>
    <w:rsid w:val="009F6DB6"/>
  </w:style>
  <w:style w:type="table" w:customStyle="1" w:styleId="75">
    <w:name w:val="Сетка таблицы7"/>
    <w:basedOn w:val="a5"/>
    <w:next w:val="affb"/>
    <w:uiPriority w:val="59"/>
    <w:rsid w:val="009F6DB6"/>
    <w:pPr>
      <w:spacing w:after="0" w:line="240" w:lineRule="auto"/>
    </w:pPr>
    <w:rPr>
      <w:rFonts w:ascii="Calibri" w:eastAsia="MS Mincho"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ils1">
    <w:name w:val="details1"/>
    <w:basedOn w:val="a3"/>
    <w:uiPriority w:val="99"/>
    <w:rsid w:val="009F6DB6"/>
    <w:pPr>
      <w:spacing w:after="0" w:line="240" w:lineRule="auto"/>
    </w:pPr>
    <w:rPr>
      <w:rFonts w:ascii="Times New Roman" w:hAnsi="Times New Roman"/>
    </w:rPr>
  </w:style>
  <w:style w:type="character" w:styleId="affffa">
    <w:name w:val="FollowedHyperlink"/>
    <w:uiPriority w:val="99"/>
    <w:semiHidden/>
    <w:unhideWhenUsed/>
    <w:rsid w:val="009F6DB6"/>
    <w:rPr>
      <w:color w:val="800080"/>
      <w:u w:val="single"/>
    </w:rPr>
  </w:style>
  <w:style w:type="character" w:customStyle="1" w:styleId="neargene-3">
    <w:name w:val="neargene-3"/>
    <w:basedOn w:val="a4"/>
    <w:rsid w:val="009F6DB6"/>
  </w:style>
  <w:style w:type="table" w:customStyle="1" w:styleId="1110">
    <w:name w:val="Сетка таблицы111"/>
    <w:basedOn w:val="a5"/>
    <w:uiPriority w:val="59"/>
    <w:rsid w:val="009F6DB6"/>
    <w:pPr>
      <w:spacing w:after="0" w:line="240" w:lineRule="auto"/>
    </w:pPr>
    <w:rPr>
      <w:rFonts w:ascii="Calibri" w:eastAsia="MS Mincho"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6"/>
    <w:uiPriority w:val="99"/>
    <w:semiHidden/>
    <w:unhideWhenUsed/>
    <w:rsid w:val="009F6DB6"/>
  </w:style>
  <w:style w:type="character" w:customStyle="1" w:styleId="mixed-citation">
    <w:name w:val="mixed-citation"/>
    <w:basedOn w:val="a4"/>
    <w:rsid w:val="009F6DB6"/>
  </w:style>
  <w:style w:type="character" w:customStyle="1" w:styleId="ref-journal">
    <w:name w:val="ref-journal"/>
    <w:basedOn w:val="a4"/>
    <w:rsid w:val="009F6DB6"/>
  </w:style>
  <w:style w:type="character" w:customStyle="1" w:styleId="ref-vol">
    <w:name w:val="ref-vol"/>
    <w:basedOn w:val="a4"/>
    <w:rsid w:val="009F6DB6"/>
  </w:style>
  <w:style w:type="numbering" w:customStyle="1" w:styleId="81">
    <w:name w:val="Нет списка8"/>
    <w:next w:val="a6"/>
    <w:uiPriority w:val="99"/>
    <w:semiHidden/>
    <w:unhideWhenUsed/>
    <w:rsid w:val="009F6DB6"/>
  </w:style>
  <w:style w:type="table" w:customStyle="1" w:styleId="120">
    <w:name w:val="Сетка таблицы12"/>
    <w:basedOn w:val="a5"/>
    <w:next w:val="affb"/>
    <w:uiPriority w:val="59"/>
    <w:rsid w:val="009F6DB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5"/>
    <w:next w:val="affb"/>
    <w:uiPriority w:val="59"/>
    <w:rsid w:val="009F6DB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
    <w:basedOn w:val="a5"/>
    <w:next w:val="affb"/>
    <w:uiPriority w:val="59"/>
    <w:rsid w:val="009F6DB6"/>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93426">
      <w:bodyDiv w:val="1"/>
      <w:marLeft w:val="0"/>
      <w:marRight w:val="0"/>
      <w:marTop w:val="0"/>
      <w:marBottom w:val="0"/>
      <w:divBdr>
        <w:top w:val="none" w:sz="0" w:space="0" w:color="auto"/>
        <w:left w:val="none" w:sz="0" w:space="0" w:color="auto"/>
        <w:bottom w:val="none" w:sz="0" w:space="0" w:color="auto"/>
        <w:right w:val="none" w:sz="0" w:space="0" w:color="auto"/>
      </w:divBdr>
    </w:div>
    <w:div w:id="53696916">
      <w:bodyDiv w:val="1"/>
      <w:marLeft w:val="0"/>
      <w:marRight w:val="0"/>
      <w:marTop w:val="0"/>
      <w:marBottom w:val="0"/>
      <w:divBdr>
        <w:top w:val="none" w:sz="0" w:space="0" w:color="auto"/>
        <w:left w:val="none" w:sz="0" w:space="0" w:color="auto"/>
        <w:bottom w:val="none" w:sz="0" w:space="0" w:color="auto"/>
        <w:right w:val="none" w:sz="0" w:space="0" w:color="auto"/>
      </w:divBdr>
    </w:div>
    <w:div w:id="55781747">
      <w:bodyDiv w:val="1"/>
      <w:marLeft w:val="0"/>
      <w:marRight w:val="0"/>
      <w:marTop w:val="0"/>
      <w:marBottom w:val="0"/>
      <w:divBdr>
        <w:top w:val="none" w:sz="0" w:space="0" w:color="auto"/>
        <w:left w:val="none" w:sz="0" w:space="0" w:color="auto"/>
        <w:bottom w:val="none" w:sz="0" w:space="0" w:color="auto"/>
        <w:right w:val="none" w:sz="0" w:space="0" w:color="auto"/>
      </w:divBdr>
    </w:div>
    <w:div w:id="145242168">
      <w:bodyDiv w:val="1"/>
      <w:marLeft w:val="0"/>
      <w:marRight w:val="0"/>
      <w:marTop w:val="0"/>
      <w:marBottom w:val="0"/>
      <w:divBdr>
        <w:top w:val="none" w:sz="0" w:space="0" w:color="auto"/>
        <w:left w:val="none" w:sz="0" w:space="0" w:color="auto"/>
        <w:bottom w:val="none" w:sz="0" w:space="0" w:color="auto"/>
        <w:right w:val="none" w:sz="0" w:space="0" w:color="auto"/>
      </w:divBdr>
    </w:div>
    <w:div w:id="378287523">
      <w:bodyDiv w:val="1"/>
      <w:marLeft w:val="0"/>
      <w:marRight w:val="0"/>
      <w:marTop w:val="0"/>
      <w:marBottom w:val="0"/>
      <w:divBdr>
        <w:top w:val="none" w:sz="0" w:space="0" w:color="auto"/>
        <w:left w:val="none" w:sz="0" w:space="0" w:color="auto"/>
        <w:bottom w:val="none" w:sz="0" w:space="0" w:color="auto"/>
        <w:right w:val="none" w:sz="0" w:space="0" w:color="auto"/>
      </w:divBdr>
    </w:div>
    <w:div w:id="413475737">
      <w:bodyDiv w:val="1"/>
      <w:marLeft w:val="0"/>
      <w:marRight w:val="0"/>
      <w:marTop w:val="0"/>
      <w:marBottom w:val="0"/>
      <w:divBdr>
        <w:top w:val="none" w:sz="0" w:space="0" w:color="auto"/>
        <w:left w:val="none" w:sz="0" w:space="0" w:color="auto"/>
        <w:bottom w:val="none" w:sz="0" w:space="0" w:color="auto"/>
        <w:right w:val="none" w:sz="0" w:space="0" w:color="auto"/>
      </w:divBdr>
    </w:div>
    <w:div w:id="432865852">
      <w:bodyDiv w:val="1"/>
      <w:marLeft w:val="0"/>
      <w:marRight w:val="0"/>
      <w:marTop w:val="0"/>
      <w:marBottom w:val="0"/>
      <w:divBdr>
        <w:top w:val="none" w:sz="0" w:space="0" w:color="auto"/>
        <w:left w:val="none" w:sz="0" w:space="0" w:color="auto"/>
        <w:bottom w:val="none" w:sz="0" w:space="0" w:color="auto"/>
        <w:right w:val="none" w:sz="0" w:space="0" w:color="auto"/>
      </w:divBdr>
    </w:div>
    <w:div w:id="512065114">
      <w:bodyDiv w:val="1"/>
      <w:marLeft w:val="0"/>
      <w:marRight w:val="0"/>
      <w:marTop w:val="0"/>
      <w:marBottom w:val="0"/>
      <w:divBdr>
        <w:top w:val="none" w:sz="0" w:space="0" w:color="auto"/>
        <w:left w:val="none" w:sz="0" w:space="0" w:color="auto"/>
        <w:bottom w:val="none" w:sz="0" w:space="0" w:color="auto"/>
        <w:right w:val="none" w:sz="0" w:space="0" w:color="auto"/>
      </w:divBdr>
    </w:div>
    <w:div w:id="582450075">
      <w:bodyDiv w:val="1"/>
      <w:marLeft w:val="0"/>
      <w:marRight w:val="0"/>
      <w:marTop w:val="0"/>
      <w:marBottom w:val="0"/>
      <w:divBdr>
        <w:top w:val="none" w:sz="0" w:space="0" w:color="auto"/>
        <w:left w:val="none" w:sz="0" w:space="0" w:color="auto"/>
        <w:bottom w:val="none" w:sz="0" w:space="0" w:color="auto"/>
        <w:right w:val="none" w:sz="0" w:space="0" w:color="auto"/>
      </w:divBdr>
    </w:div>
    <w:div w:id="603849990">
      <w:bodyDiv w:val="1"/>
      <w:marLeft w:val="0"/>
      <w:marRight w:val="0"/>
      <w:marTop w:val="0"/>
      <w:marBottom w:val="0"/>
      <w:divBdr>
        <w:top w:val="none" w:sz="0" w:space="0" w:color="auto"/>
        <w:left w:val="none" w:sz="0" w:space="0" w:color="auto"/>
        <w:bottom w:val="none" w:sz="0" w:space="0" w:color="auto"/>
        <w:right w:val="none" w:sz="0" w:space="0" w:color="auto"/>
      </w:divBdr>
    </w:div>
    <w:div w:id="786319752">
      <w:bodyDiv w:val="1"/>
      <w:marLeft w:val="0"/>
      <w:marRight w:val="0"/>
      <w:marTop w:val="0"/>
      <w:marBottom w:val="0"/>
      <w:divBdr>
        <w:top w:val="none" w:sz="0" w:space="0" w:color="auto"/>
        <w:left w:val="none" w:sz="0" w:space="0" w:color="auto"/>
        <w:bottom w:val="none" w:sz="0" w:space="0" w:color="auto"/>
        <w:right w:val="none" w:sz="0" w:space="0" w:color="auto"/>
      </w:divBdr>
    </w:div>
    <w:div w:id="1605110350">
      <w:bodyDiv w:val="1"/>
      <w:marLeft w:val="0"/>
      <w:marRight w:val="0"/>
      <w:marTop w:val="0"/>
      <w:marBottom w:val="0"/>
      <w:divBdr>
        <w:top w:val="none" w:sz="0" w:space="0" w:color="auto"/>
        <w:left w:val="none" w:sz="0" w:space="0" w:color="auto"/>
        <w:bottom w:val="none" w:sz="0" w:space="0" w:color="auto"/>
        <w:right w:val="none" w:sz="0" w:space="0" w:color="auto"/>
      </w:divBdr>
    </w:div>
    <w:div w:id="1785465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6.jpeg"/><Relationship Id="rId39" Type="http://schemas.openxmlformats.org/officeDocument/2006/relationships/image" Target="media/image8.jpeg"/><Relationship Id="rId21" Type="http://schemas.openxmlformats.org/officeDocument/2006/relationships/image" Target="media/image3.jpeg"/><Relationship Id="rId34" Type="http://schemas.openxmlformats.org/officeDocument/2006/relationships/hyperlink" Target="http://base.consultant.ru/cons/cgi/online.cgi?req=doc;base=law;%20n=107289" TargetMode="External"/><Relationship Id="rId42" Type="http://schemas.openxmlformats.org/officeDocument/2006/relationships/hyperlink" Target="http://elibrary.ru/issues.asp?id=26721&amp;selid=536108" TargetMode="External"/><Relationship Id="rId47" Type="http://schemas.openxmlformats.org/officeDocument/2006/relationships/hyperlink" Target="http://elibrary.ru/issues.asp?id=26721&amp;jyear=2008&amp;selid=536108" TargetMode="External"/><Relationship Id="rId50" Type="http://schemas.openxmlformats.org/officeDocument/2006/relationships/chart" Target="charts/chart7.xml"/><Relationship Id="rId55" Type="http://schemas.openxmlformats.org/officeDocument/2006/relationships/hyperlink" Target="http://elibrary.ru/contents.asp?issueid=1527366&amp;selid=25070691" TargetMode="External"/><Relationship Id="rId63" Type="http://schemas.openxmlformats.org/officeDocument/2006/relationships/hyperlink" Target="http://e-"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microsoft.com/office/2007/relationships/hdphoto" Target="media/hdphoto2.wdp"/><Relationship Id="rId32" Type="http://schemas.openxmlformats.org/officeDocument/2006/relationships/chart" Target="charts/chart6.xml"/><Relationship Id="rId37" Type="http://schemas.openxmlformats.org/officeDocument/2006/relationships/image" Target="media/image7.jpeg"/><Relationship Id="rId40" Type="http://schemas.openxmlformats.org/officeDocument/2006/relationships/hyperlink" Target="file:///C:\Documents%20and%20Settings\&#1052;&#1086;&#1080;%20&#1076;&#1086;&#1082;&#1091;&#1084;&#1077;&#1085;&#1090;&#1099;\Downloads\www.greenpeace.org\russia%20\..\" TargetMode="External"/><Relationship Id="rId45" Type="http://schemas.openxmlformats.org/officeDocument/2006/relationships/hyperlink" Target="http://elibrary.ru/item.asp?id=10333282" TargetMode="External"/><Relationship Id="rId53" Type="http://schemas.openxmlformats.org/officeDocument/2006/relationships/hyperlink" Target="http://open-gov.ra/?p=229" TargetMode="External"/><Relationship Id="rId58" Type="http://schemas.openxmlformats.org/officeDocument/2006/relationships/hyperlink" Target="http://www" TargetMode="External"/><Relationship Id="rId66"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4.jpeg"/><Relationship Id="rId28" Type="http://schemas.openxmlformats.org/officeDocument/2006/relationships/chart" Target="charts/chart2.xml"/><Relationship Id="rId36" Type="http://schemas.openxmlformats.org/officeDocument/2006/relationships/hyperlink" Target="http://www.barrell.ru/substantion/substantion3.html" TargetMode="External"/><Relationship Id="rId49" Type="http://schemas.openxmlformats.org/officeDocument/2006/relationships/header" Target="header5.xml"/><Relationship Id="rId57" Type="http://schemas.openxmlformats.org/officeDocument/2006/relationships/hyperlink" Target="http://www.knowbysight.info/MMM/09203.asp" TargetMode="External"/><Relationship Id="rId61" Type="http://schemas.openxmlformats.org/officeDocument/2006/relationships/hyperlink" Target="http://www" TargetMode="External"/><Relationship Id="rId10" Type="http://schemas.openxmlformats.org/officeDocument/2006/relationships/footer" Target="footer1.xml"/><Relationship Id="rId19" Type="http://schemas.openxmlformats.org/officeDocument/2006/relationships/hyperlink" Target="http://institutiones.com/agroindustrial.ru" TargetMode="External"/><Relationship Id="rId31" Type="http://schemas.openxmlformats.org/officeDocument/2006/relationships/chart" Target="charts/chart5.xml"/><Relationship Id="rId44" Type="http://schemas.openxmlformats.org/officeDocument/2006/relationships/hyperlink" Target="http://elibrary.ru/contents.asp?issueid=536108&amp;selid=11769505" TargetMode="External"/><Relationship Id="rId52" Type="http://schemas.openxmlformats.org/officeDocument/2006/relationships/header" Target="header6.xml"/><Relationship Id="rId60" Type="http://schemas.openxmlformats.org/officeDocument/2006/relationships/hyperlink" Target="http://www.sakhalinprokyr.ru/history3.php" TargetMode="External"/><Relationship Id="rId65" Type="http://schemas.openxmlformats.org/officeDocument/2006/relationships/hyperlink" Target="http://www.udcc.org/"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4.xml"/><Relationship Id="rId22" Type="http://schemas.microsoft.com/office/2007/relationships/hdphoto" Target="media/hdphoto1.wdp"/><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hyperlink" Target="http://base.consultant.ru/cons/cgi/online.cgi?req=doc;%20base=SPB;n=33754" TargetMode="External"/><Relationship Id="rId43" Type="http://schemas.openxmlformats.org/officeDocument/2006/relationships/hyperlink" Target="http://elibrary.ru/issues.asp?id=26721&amp;jyear=2008&amp;selid=536108" TargetMode="External"/><Relationship Id="rId48" Type="http://schemas.openxmlformats.org/officeDocument/2006/relationships/hyperlink" Target="http://elibrary.ru/item.asp?id=12224238" TargetMode="External"/><Relationship Id="rId56" Type="http://schemas.openxmlformats.org/officeDocument/2006/relationships/header" Target="header7.xml"/><Relationship Id="rId64" Type="http://schemas.openxmlformats.org/officeDocument/2006/relationships/hyperlink" Target="http://tass.ru/info/671635" TargetMode="External"/><Relationship Id="rId8" Type="http://schemas.openxmlformats.org/officeDocument/2006/relationships/endnotes" Target="endnotes.xml"/><Relationship Id="rId51" Type="http://schemas.openxmlformats.org/officeDocument/2006/relationships/hyperlink" Target="http://base.garant.ru/70291902/"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image" Target="media/image5.jpeg"/><Relationship Id="rId33" Type="http://schemas.openxmlformats.org/officeDocument/2006/relationships/hyperlink" Target="http://www.consultant.ru/document/cons_doc_law_90/" TargetMode="External"/><Relationship Id="rId38" Type="http://schemas.microsoft.com/office/2007/relationships/hdphoto" Target="media/hdphoto3.wdp"/><Relationship Id="rId46" Type="http://schemas.openxmlformats.org/officeDocument/2006/relationships/hyperlink" Target="http://elibrary.ru/publisher_about.asp?pubsid=1059" TargetMode="External"/><Relationship Id="rId59" Type="http://schemas.openxmlformats.org/officeDocument/2006/relationships/hyperlink" Target="http://www.knowbysight.info/1_rsfsr/00072.asp" TargetMode="External"/><Relationship Id="rId67" Type="http://schemas.openxmlformats.org/officeDocument/2006/relationships/fontTable" Target="fontTable.xml"/><Relationship Id="rId20" Type="http://schemas.openxmlformats.org/officeDocument/2006/relationships/hyperlink" Target="http://www.omir.su/" TargetMode="External"/><Relationship Id="rId41" Type="http://schemas.openxmlformats.org/officeDocument/2006/relationships/hyperlink" Target="http://elibrary.ru/item.asp?id=11769505" TargetMode="External"/><Relationship Id="rId54" Type="http://schemas.openxmlformats.org/officeDocument/2006/relationships/hyperlink" Target="http://inform.irkobl.ru/sites/%20inform/documents/632r.php" TargetMode="External"/><Relationship Id="rId62" Type="http://schemas.openxmlformats.org/officeDocument/2006/relationships/hyperlink" Target="http://www.libussr.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342229199372053E-2"/>
          <c:y val="0.13178294573643462"/>
          <c:w val="0.86499215070643642"/>
          <c:h val="0.70025839793281652"/>
        </c:manualLayout>
      </c:layout>
      <c:barChart>
        <c:barDir val="bar"/>
        <c:grouping val="clustered"/>
        <c:varyColors val="0"/>
        <c:ser>
          <c:idx val="0"/>
          <c:order val="0"/>
          <c:tx>
            <c:strRef>
              <c:f>Sheet1!$A$2</c:f>
              <c:strCache>
                <c:ptCount val="1"/>
                <c:pt idx="0">
                  <c:v>1 группа</c:v>
                </c:pt>
              </c:strCache>
            </c:strRef>
          </c:tx>
          <c:spPr>
            <a:solidFill>
              <a:srgbClr val="9999FF"/>
            </a:solidFill>
            <a:ln w="12677">
              <a:solidFill>
                <a:srgbClr val="000000"/>
              </a:solidFill>
              <a:prstDash val="solid"/>
            </a:ln>
          </c:spPr>
          <c:invertIfNegative val="0"/>
          <c:cat>
            <c:numRef>
              <c:f>Sheet1!$B$1:$H$1</c:f>
              <c:numCache>
                <c:formatCode>General</c:formatCode>
                <c:ptCount val="7"/>
                <c:pt idx="0">
                  <c:v>10</c:v>
                </c:pt>
                <c:pt idx="1">
                  <c:v>11</c:v>
                </c:pt>
                <c:pt idx="2">
                  <c:v>12</c:v>
                </c:pt>
                <c:pt idx="3">
                  <c:v>13</c:v>
                </c:pt>
                <c:pt idx="4">
                  <c:v>14</c:v>
                </c:pt>
                <c:pt idx="5">
                  <c:v>15</c:v>
                </c:pt>
                <c:pt idx="6">
                  <c:v>16</c:v>
                </c:pt>
              </c:numCache>
            </c:numRef>
          </c:cat>
          <c:val>
            <c:numRef>
              <c:f>Sheet1!$B$2:$H$2</c:f>
              <c:numCache>
                <c:formatCode>General</c:formatCode>
                <c:ptCount val="7"/>
                <c:pt idx="0">
                  <c:v>812</c:v>
                </c:pt>
                <c:pt idx="1">
                  <c:v>841</c:v>
                </c:pt>
                <c:pt idx="2">
                  <c:v>863</c:v>
                </c:pt>
                <c:pt idx="3">
                  <c:v>896</c:v>
                </c:pt>
                <c:pt idx="4">
                  <c:v>915</c:v>
                </c:pt>
                <c:pt idx="5">
                  <c:v>895</c:v>
                </c:pt>
                <c:pt idx="6">
                  <c:v>870</c:v>
                </c:pt>
              </c:numCache>
            </c:numRef>
          </c:val>
        </c:ser>
        <c:ser>
          <c:idx val="1"/>
          <c:order val="1"/>
          <c:tx>
            <c:strRef>
              <c:f>Sheet1!$A$3</c:f>
              <c:strCache>
                <c:ptCount val="1"/>
                <c:pt idx="0">
                  <c:v>2 группа</c:v>
                </c:pt>
              </c:strCache>
            </c:strRef>
          </c:tx>
          <c:spPr>
            <a:solidFill>
              <a:srgbClr val="993366"/>
            </a:solidFill>
            <a:ln w="12677">
              <a:solidFill>
                <a:srgbClr val="000000"/>
              </a:solidFill>
              <a:prstDash val="solid"/>
            </a:ln>
          </c:spPr>
          <c:invertIfNegative val="0"/>
          <c:cat>
            <c:numRef>
              <c:f>Sheet1!$B$1:$H$1</c:f>
              <c:numCache>
                <c:formatCode>General</c:formatCode>
                <c:ptCount val="7"/>
                <c:pt idx="0">
                  <c:v>10</c:v>
                </c:pt>
                <c:pt idx="1">
                  <c:v>11</c:v>
                </c:pt>
                <c:pt idx="2">
                  <c:v>12</c:v>
                </c:pt>
                <c:pt idx="3">
                  <c:v>13</c:v>
                </c:pt>
                <c:pt idx="4">
                  <c:v>14</c:v>
                </c:pt>
                <c:pt idx="5">
                  <c:v>15</c:v>
                </c:pt>
                <c:pt idx="6">
                  <c:v>16</c:v>
                </c:pt>
              </c:numCache>
            </c:numRef>
          </c:cat>
          <c:val>
            <c:numRef>
              <c:f>Sheet1!$B$3:$H$3</c:f>
              <c:numCache>
                <c:formatCode>General</c:formatCode>
                <c:ptCount val="7"/>
                <c:pt idx="0">
                  <c:v>868</c:v>
                </c:pt>
                <c:pt idx="1">
                  <c:v>898</c:v>
                </c:pt>
                <c:pt idx="2">
                  <c:v>945</c:v>
                </c:pt>
                <c:pt idx="3">
                  <c:v>981</c:v>
                </c:pt>
                <c:pt idx="4">
                  <c:v>1085</c:v>
                </c:pt>
                <c:pt idx="5">
                  <c:v>1078</c:v>
                </c:pt>
                <c:pt idx="6">
                  <c:v>974</c:v>
                </c:pt>
              </c:numCache>
            </c:numRef>
          </c:val>
        </c:ser>
        <c:ser>
          <c:idx val="2"/>
          <c:order val="2"/>
          <c:tx>
            <c:strRef>
              <c:f>Sheet1!$A$4</c:f>
              <c:strCache>
                <c:ptCount val="1"/>
                <c:pt idx="0">
                  <c:v>3 группа</c:v>
                </c:pt>
              </c:strCache>
            </c:strRef>
          </c:tx>
          <c:spPr>
            <a:solidFill>
              <a:srgbClr val="FFFFCC"/>
            </a:solidFill>
            <a:ln w="12677">
              <a:solidFill>
                <a:srgbClr val="000000"/>
              </a:solidFill>
              <a:prstDash val="solid"/>
            </a:ln>
          </c:spPr>
          <c:invertIfNegative val="0"/>
          <c:cat>
            <c:numRef>
              <c:f>Sheet1!$B$1:$H$1</c:f>
              <c:numCache>
                <c:formatCode>General</c:formatCode>
                <c:ptCount val="7"/>
                <c:pt idx="0">
                  <c:v>10</c:v>
                </c:pt>
                <c:pt idx="1">
                  <c:v>11</c:v>
                </c:pt>
                <c:pt idx="2">
                  <c:v>12</c:v>
                </c:pt>
                <c:pt idx="3">
                  <c:v>13</c:v>
                </c:pt>
                <c:pt idx="4">
                  <c:v>14</c:v>
                </c:pt>
                <c:pt idx="5">
                  <c:v>15</c:v>
                </c:pt>
                <c:pt idx="6">
                  <c:v>16</c:v>
                </c:pt>
              </c:numCache>
            </c:numRef>
          </c:cat>
          <c:val>
            <c:numRef>
              <c:f>Sheet1!$B$4:$H$4</c:f>
              <c:numCache>
                <c:formatCode>General</c:formatCode>
                <c:ptCount val="7"/>
                <c:pt idx="0">
                  <c:v>885</c:v>
                </c:pt>
                <c:pt idx="1">
                  <c:v>921</c:v>
                </c:pt>
                <c:pt idx="2">
                  <c:v>971</c:v>
                </c:pt>
                <c:pt idx="3">
                  <c:v>1018</c:v>
                </c:pt>
                <c:pt idx="4">
                  <c:v>1146</c:v>
                </c:pt>
                <c:pt idx="5">
                  <c:v>1130</c:v>
                </c:pt>
                <c:pt idx="6">
                  <c:v>1009</c:v>
                </c:pt>
              </c:numCache>
            </c:numRef>
          </c:val>
        </c:ser>
        <c:dLbls>
          <c:showLegendKey val="0"/>
          <c:showVal val="0"/>
          <c:showCatName val="0"/>
          <c:showSerName val="0"/>
          <c:showPercent val="0"/>
          <c:showBubbleSize val="0"/>
        </c:dLbls>
        <c:gapWidth val="150"/>
        <c:axId val="275777408"/>
        <c:axId val="275778944"/>
      </c:barChart>
      <c:catAx>
        <c:axId val="275777408"/>
        <c:scaling>
          <c:orientation val="minMax"/>
        </c:scaling>
        <c:delete val="0"/>
        <c:axPos val="l"/>
        <c:numFmt formatCode="General" sourceLinked="1"/>
        <c:majorTickMark val="out"/>
        <c:minorTickMark val="none"/>
        <c:tickLblPos val="nextTo"/>
        <c:spPr>
          <a:ln w="3169">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275778944"/>
        <c:crosses val="autoZero"/>
        <c:auto val="1"/>
        <c:lblAlgn val="ctr"/>
        <c:lblOffset val="100"/>
        <c:tickLblSkip val="2"/>
        <c:tickMarkSkip val="1"/>
        <c:noMultiLvlLbl val="0"/>
      </c:catAx>
      <c:valAx>
        <c:axId val="275778944"/>
        <c:scaling>
          <c:orientation val="minMax"/>
        </c:scaling>
        <c:delete val="0"/>
        <c:axPos val="b"/>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275777408"/>
        <c:crosses val="autoZero"/>
        <c:crossBetween val="between"/>
      </c:valAx>
      <c:spPr>
        <a:solidFill>
          <a:srgbClr val="C0C0C0"/>
        </a:solidFill>
        <a:ln w="12677">
          <a:solidFill>
            <a:srgbClr val="808080"/>
          </a:solidFill>
          <a:prstDash val="solid"/>
        </a:ln>
      </c:spPr>
    </c:plotArea>
    <c:legend>
      <c:legendPos val="t"/>
      <c:layout>
        <c:manualLayout>
          <c:xMode val="edge"/>
          <c:yMode val="edge"/>
          <c:x val="0.1174853657273105"/>
          <c:y val="1.6823687752355369E-2"/>
          <c:w val="0.7958680843348529"/>
          <c:h val="8.3495564904992922E-2"/>
        </c:manualLayout>
      </c:layout>
      <c:overlay val="1"/>
      <c:spPr>
        <a:noFill/>
        <a:ln w="3169">
          <a:solidFill>
            <a:srgbClr val="000000"/>
          </a:solidFill>
          <a:prstDash val="solid"/>
        </a:ln>
      </c:spPr>
      <c:txPr>
        <a:bodyPr/>
        <a:lstStyle/>
        <a:p>
          <a:pPr>
            <a:defRPr sz="100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697"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b="1">
                <a:solidFill>
                  <a:sysClr val="windowText" lastClr="000000"/>
                </a:solidFill>
                <a:latin typeface="Times New Roman" panose="02020603050405020304" pitchFamily="18" charset="0"/>
                <a:cs typeface="Times New Roman" panose="02020603050405020304" pitchFamily="18" charset="0"/>
              </a:rPr>
              <a:t>Морфологические показатели</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017601621771766"/>
          <c:y val="0.15208800232665559"/>
          <c:w val="0.8177242128542529"/>
          <c:h val="0.66886226178249453"/>
        </c:manualLayout>
      </c:layout>
      <c:bar3DChart>
        <c:barDir val="bar"/>
        <c:grouping val="stacked"/>
        <c:varyColors val="0"/>
        <c:ser>
          <c:idx val="0"/>
          <c:order val="0"/>
          <c:tx>
            <c:strRef>
              <c:f>Лист1!$B$1</c:f>
              <c:strCache>
                <c:ptCount val="1"/>
                <c:pt idx="0">
                  <c:v>мякоть</c:v>
                </c:pt>
              </c:strCache>
            </c:strRef>
          </c:tx>
          <c:spPr>
            <a:solidFill>
              <a:schemeClr val="accent1"/>
            </a:solidFill>
            <a:ln>
              <a:noFill/>
            </a:ln>
            <a:effectLst/>
            <a:sp3d/>
          </c:spPr>
          <c:invertIfNegative val="0"/>
          <c:cat>
            <c:strRef>
              <c:f>Лист1!$A$2:$A$4</c:f>
              <c:strCache>
                <c:ptCount val="3"/>
                <c:pt idx="0">
                  <c:v>группа 1</c:v>
                </c:pt>
                <c:pt idx="1">
                  <c:v>группа 2</c:v>
                </c:pt>
                <c:pt idx="2">
                  <c:v>группа3</c:v>
                </c:pt>
              </c:strCache>
            </c:strRef>
          </c:cat>
          <c:val>
            <c:numRef>
              <c:f>Лист1!$B$2:$B$4</c:f>
              <c:numCache>
                <c:formatCode>0.00%</c:formatCode>
                <c:ptCount val="3"/>
                <c:pt idx="0">
                  <c:v>0.70600000000000063</c:v>
                </c:pt>
                <c:pt idx="1">
                  <c:v>0.80900000000000005</c:v>
                </c:pt>
                <c:pt idx="2">
                  <c:v>0.91200000000000003</c:v>
                </c:pt>
              </c:numCache>
            </c:numRef>
          </c:val>
        </c:ser>
        <c:ser>
          <c:idx val="1"/>
          <c:order val="1"/>
          <c:tx>
            <c:strRef>
              <c:f>Лист1!$C$1</c:f>
              <c:strCache>
                <c:ptCount val="1"/>
                <c:pt idx="0">
                  <c:v>кости и сухожилия</c:v>
                </c:pt>
              </c:strCache>
            </c:strRef>
          </c:tx>
          <c:spPr>
            <a:solidFill>
              <a:schemeClr val="accent2"/>
            </a:solidFill>
            <a:ln>
              <a:noFill/>
            </a:ln>
            <a:effectLst/>
            <a:sp3d/>
          </c:spPr>
          <c:invertIfNegative val="0"/>
          <c:cat>
            <c:strRef>
              <c:f>Лист1!$A$2:$A$4</c:f>
              <c:strCache>
                <c:ptCount val="3"/>
                <c:pt idx="0">
                  <c:v>группа 1</c:v>
                </c:pt>
                <c:pt idx="1">
                  <c:v>группа 2</c:v>
                </c:pt>
                <c:pt idx="2">
                  <c:v>группа3</c:v>
                </c:pt>
              </c:strCache>
            </c:strRef>
          </c:cat>
          <c:val>
            <c:numRef>
              <c:f>Лист1!$C$2:$C$4</c:f>
              <c:numCache>
                <c:formatCode>0.00%</c:formatCode>
                <c:ptCount val="3"/>
                <c:pt idx="0">
                  <c:v>0.29400000000000032</c:v>
                </c:pt>
                <c:pt idx="1">
                  <c:v>0.191</c:v>
                </c:pt>
                <c:pt idx="2">
                  <c:v>8.8000000000000064E-2</c:v>
                </c:pt>
              </c:numCache>
            </c:numRef>
          </c:val>
        </c:ser>
        <c:dLbls>
          <c:showLegendKey val="0"/>
          <c:showVal val="0"/>
          <c:showCatName val="0"/>
          <c:showSerName val="0"/>
          <c:showPercent val="0"/>
          <c:showBubbleSize val="0"/>
        </c:dLbls>
        <c:gapWidth val="150"/>
        <c:shape val="box"/>
        <c:axId val="275813120"/>
        <c:axId val="275814656"/>
        <c:axId val="0"/>
      </c:bar3DChart>
      <c:catAx>
        <c:axId val="2758131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75814656"/>
        <c:crosses val="autoZero"/>
        <c:auto val="1"/>
        <c:lblAlgn val="ctr"/>
        <c:lblOffset val="100"/>
        <c:noMultiLvlLbl val="0"/>
      </c:catAx>
      <c:valAx>
        <c:axId val="27581465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5813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a:t>морфологические показатели.                      </a:t>
            </a:r>
          </a:p>
          <a:p>
            <a:pPr algn="l">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a:t>1 группа</a:t>
            </a:r>
          </a:p>
        </c:rich>
      </c:tx>
      <c:layout>
        <c:manualLayout>
          <c:xMode val="edge"/>
          <c:yMode val="edge"/>
          <c:x val="7.8203073369675108E-2"/>
          <c:y val="3.7914675775195035E-2"/>
        </c:manualLayout>
      </c:layout>
      <c:overlay val="0"/>
      <c:spPr>
        <a:noFill/>
        <a:ln>
          <a:noFill/>
        </a:ln>
        <a:effectLst/>
      </c:spPr>
    </c:title>
    <c:autoTitleDeleted val="0"/>
    <c:plotArea>
      <c:layout/>
      <c:pieChart>
        <c:varyColors val="1"/>
        <c:ser>
          <c:idx val="0"/>
          <c:order val="0"/>
          <c:tx>
            <c:strRef>
              <c:f>Лист1!$B$1</c:f>
              <c:strCache>
                <c:ptCount val="1"/>
                <c:pt idx="0">
                  <c:v>морфологические показатели. 1 группа</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cat>
            <c:strRef>
              <c:f>Лист1!$A$2:$A$3</c:f>
              <c:strCache>
                <c:ptCount val="2"/>
                <c:pt idx="0">
                  <c:v>мякоть</c:v>
                </c:pt>
                <c:pt idx="1">
                  <c:v>кости и сухожилия</c:v>
                </c:pt>
              </c:strCache>
            </c:strRef>
          </c:cat>
          <c:val>
            <c:numRef>
              <c:f>Лист1!$B$2:$B$3</c:f>
              <c:numCache>
                <c:formatCode>General</c:formatCode>
                <c:ptCount val="2"/>
                <c:pt idx="0">
                  <c:v>80.599999999999994</c:v>
                </c:pt>
                <c:pt idx="1">
                  <c:v>19.399999999999999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a:t>морфологические показатели.                      2 группа</a:t>
            </a:r>
          </a:p>
        </c:rich>
      </c:tx>
      <c:overlay val="0"/>
      <c:spPr>
        <a:noFill/>
        <a:ln>
          <a:noFill/>
        </a:ln>
        <a:effectLst/>
      </c:spPr>
    </c:title>
    <c:autoTitleDeleted val="0"/>
    <c:plotArea>
      <c:layout/>
      <c:pieChart>
        <c:varyColors val="1"/>
        <c:ser>
          <c:idx val="0"/>
          <c:order val="0"/>
          <c:tx>
            <c:strRef>
              <c:f>Лист1!$B$1</c:f>
              <c:strCache>
                <c:ptCount val="1"/>
                <c:pt idx="0">
                  <c:v>морфологические показатели. 2 группа</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cat>
            <c:strRef>
              <c:f>Лист1!$A$2:$A$3</c:f>
              <c:strCache>
                <c:ptCount val="2"/>
                <c:pt idx="0">
                  <c:v>мякоть</c:v>
                </c:pt>
                <c:pt idx="1">
                  <c:v>кости и сухожилия</c:v>
                </c:pt>
              </c:strCache>
            </c:strRef>
          </c:cat>
          <c:val>
            <c:numRef>
              <c:f>Лист1!$B$2:$B$3</c:f>
              <c:numCache>
                <c:formatCode>General</c:formatCode>
                <c:ptCount val="2"/>
                <c:pt idx="0">
                  <c:v>80.900000000000006</c:v>
                </c:pt>
                <c:pt idx="1">
                  <c:v>19.399999999999999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a:t>морфологические показатели.                       3 группа</a:t>
            </a:r>
          </a:p>
        </c:rich>
      </c:tx>
      <c:overlay val="0"/>
      <c:spPr>
        <a:noFill/>
        <a:ln>
          <a:noFill/>
        </a:ln>
        <a:effectLst/>
      </c:spPr>
    </c:title>
    <c:autoTitleDeleted val="0"/>
    <c:plotArea>
      <c:layout/>
      <c:pieChart>
        <c:varyColors val="1"/>
        <c:ser>
          <c:idx val="0"/>
          <c:order val="0"/>
          <c:tx>
            <c:strRef>
              <c:f>Лист1!$B$1</c:f>
              <c:strCache>
                <c:ptCount val="1"/>
                <c:pt idx="0">
                  <c:v>морфологические показатели. 3 группа</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cat>
            <c:strRef>
              <c:f>Лист1!$A$2:$A$3</c:f>
              <c:strCache>
                <c:ptCount val="2"/>
                <c:pt idx="0">
                  <c:v>мякоть</c:v>
                </c:pt>
                <c:pt idx="1">
                  <c:v>кости и сухожилия</c:v>
                </c:pt>
              </c:strCache>
            </c:strRef>
          </c:cat>
          <c:val>
            <c:numRef>
              <c:f>Лист1!$B$2:$B$3</c:f>
              <c:numCache>
                <c:formatCode>General</c:formatCode>
                <c:ptCount val="2"/>
                <c:pt idx="0">
                  <c:v>81.2</c:v>
                </c:pt>
                <c:pt idx="1">
                  <c:v>19.399999999999999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b="1">
                <a:solidFill>
                  <a:sysClr val="windowText" lastClr="000000"/>
                </a:solidFill>
                <a:latin typeface="Times New Roman" panose="02020603050405020304" pitchFamily="18" charset="0"/>
                <a:cs typeface="Times New Roman" panose="02020603050405020304" pitchFamily="18" charset="0"/>
              </a:rPr>
              <a:t>Химический состав длиннейшей  мышцы спины</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Лист1!$B$1</c:f>
              <c:strCache>
                <c:ptCount val="1"/>
                <c:pt idx="0">
                  <c:v>вода</c:v>
                </c:pt>
              </c:strCache>
            </c:strRef>
          </c:tx>
          <c:spPr>
            <a:solidFill>
              <a:schemeClr val="accent1"/>
            </a:solidFill>
            <a:ln>
              <a:noFill/>
            </a:ln>
            <a:effectLst/>
            <a:sp3d/>
          </c:spPr>
          <c:invertIfNegative val="0"/>
          <c:cat>
            <c:strRef>
              <c:f>Лист1!$A$2:$A$4</c:f>
              <c:strCache>
                <c:ptCount val="3"/>
                <c:pt idx="0">
                  <c:v>группа 1</c:v>
                </c:pt>
                <c:pt idx="1">
                  <c:v>группа 2</c:v>
                </c:pt>
                <c:pt idx="2">
                  <c:v>группа3</c:v>
                </c:pt>
              </c:strCache>
            </c:strRef>
          </c:cat>
          <c:val>
            <c:numRef>
              <c:f>Лист1!$B$2:$B$4</c:f>
              <c:numCache>
                <c:formatCode>0.00%</c:formatCode>
                <c:ptCount val="3"/>
                <c:pt idx="0">
                  <c:v>0.73000000000000065</c:v>
                </c:pt>
                <c:pt idx="1">
                  <c:v>0.76610000000000178</c:v>
                </c:pt>
                <c:pt idx="2">
                  <c:v>0.8</c:v>
                </c:pt>
              </c:numCache>
            </c:numRef>
          </c:val>
        </c:ser>
        <c:ser>
          <c:idx val="1"/>
          <c:order val="1"/>
          <c:tx>
            <c:strRef>
              <c:f>Лист1!$C$1</c:f>
              <c:strCache>
                <c:ptCount val="1"/>
                <c:pt idx="0">
                  <c:v>белок</c:v>
                </c:pt>
              </c:strCache>
            </c:strRef>
          </c:tx>
          <c:spPr>
            <a:solidFill>
              <a:schemeClr val="accent2"/>
            </a:solidFill>
            <a:ln>
              <a:noFill/>
            </a:ln>
            <a:effectLst/>
            <a:sp3d/>
          </c:spPr>
          <c:invertIfNegative val="0"/>
          <c:cat>
            <c:strRef>
              <c:f>Лист1!$A$2:$A$4</c:f>
              <c:strCache>
                <c:ptCount val="3"/>
                <c:pt idx="0">
                  <c:v>группа 1</c:v>
                </c:pt>
                <c:pt idx="1">
                  <c:v>группа 2</c:v>
                </c:pt>
                <c:pt idx="2">
                  <c:v>группа3</c:v>
                </c:pt>
              </c:strCache>
            </c:strRef>
          </c:cat>
          <c:val>
            <c:numRef>
              <c:f>Лист1!$C$2:$C$4</c:f>
              <c:numCache>
                <c:formatCode>0.00%</c:formatCode>
                <c:ptCount val="3"/>
                <c:pt idx="0">
                  <c:v>0.252</c:v>
                </c:pt>
                <c:pt idx="1">
                  <c:v>0.2056</c:v>
                </c:pt>
                <c:pt idx="2">
                  <c:v>0.16500000000000001</c:v>
                </c:pt>
              </c:numCache>
            </c:numRef>
          </c:val>
        </c:ser>
        <c:ser>
          <c:idx val="2"/>
          <c:order val="2"/>
          <c:tx>
            <c:strRef>
              <c:f>Лист1!$D$1</c:f>
              <c:strCache>
                <c:ptCount val="1"/>
                <c:pt idx="0">
                  <c:v>жир</c:v>
                </c:pt>
              </c:strCache>
            </c:strRef>
          </c:tx>
          <c:spPr>
            <a:solidFill>
              <a:schemeClr val="accent3"/>
            </a:solidFill>
            <a:ln>
              <a:noFill/>
            </a:ln>
            <a:effectLst/>
            <a:sp3d/>
          </c:spPr>
          <c:invertIfNegative val="0"/>
          <c:cat>
            <c:strRef>
              <c:f>Лист1!$A$2:$A$4</c:f>
              <c:strCache>
                <c:ptCount val="3"/>
                <c:pt idx="0">
                  <c:v>группа 1</c:v>
                </c:pt>
                <c:pt idx="1">
                  <c:v>группа 2</c:v>
                </c:pt>
                <c:pt idx="2">
                  <c:v>группа3</c:v>
                </c:pt>
              </c:strCache>
            </c:strRef>
          </c:cat>
          <c:val>
            <c:numRef>
              <c:f>Лист1!$D$2:$D$4</c:f>
              <c:numCache>
                <c:formatCode>0.00%</c:formatCode>
                <c:ptCount val="3"/>
                <c:pt idx="0" formatCode="0%">
                  <c:v>1.0000000000000005E-2</c:v>
                </c:pt>
                <c:pt idx="1">
                  <c:v>1.7399999999999999E-2</c:v>
                </c:pt>
                <c:pt idx="2" formatCode="0%">
                  <c:v>2.0000000000000011E-2</c:v>
                </c:pt>
              </c:numCache>
            </c:numRef>
          </c:val>
        </c:ser>
        <c:ser>
          <c:idx val="3"/>
          <c:order val="3"/>
          <c:tx>
            <c:strRef>
              <c:f>Лист1!$E$1</c:f>
              <c:strCache>
                <c:ptCount val="1"/>
                <c:pt idx="0">
                  <c:v>зола</c:v>
                </c:pt>
              </c:strCache>
            </c:strRef>
          </c:tx>
          <c:spPr>
            <a:solidFill>
              <a:schemeClr val="accent4"/>
            </a:solidFill>
            <a:ln>
              <a:noFill/>
            </a:ln>
            <a:effectLst/>
            <a:sp3d/>
          </c:spPr>
          <c:invertIfNegative val="0"/>
          <c:cat>
            <c:strRef>
              <c:f>Лист1!$A$2:$A$4</c:f>
              <c:strCache>
                <c:ptCount val="3"/>
                <c:pt idx="0">
                  <c:v>группа 1</c:v>
                </c:pt>
                <c:pt idx="1">
                  <c:v>группа 2</c:v>
                </c:pt>
                <c:pt idx="2">
                  <c:v>группа3</c:v>
                </c:pt>
              </c:strCache>
            </c:strRef>
          </c:cat>
          <c:val>
            <c:numRef>
              <c:f>Лист1!$E$2:$E$4</c:f>
              <c:numCache>
                <c:formatCode>0.00%</c:formatCode>
                <c:ptCount val="3"/>
                <c:pt idx="0">
                  <c:v>8.0000000000000227E-3</c:v>
                </c:pt>
                <c:pt idx="1">
                  <c:v>1.0900000000000003E-2</c:v>
                </c:pt>
                <c:pt idx="2">
                  <c:v>1.4999999999999998E-2</c:v>
                </c:pt>
              </c:numCache>
            </c:numRef>
          </c:val>
        </c:ser>
        <c:dLbls>
          <c:showLegendKey val="0"/>
          <c:showVal val="0"/>
          <c:showCatName val="0"/>
          <c:showSerName val="0"/>
          <c:showPercent val="0"/>
          <c:showBubbleSize val="0"/>
        </c:dLbls>
        <c:gapWidth val="150"/>
        <c:shape val="box"/>
        <c:axId val="279738624"/>
        <c:axId val="279760896"/>
        <c:axId val="0"/>
      </c:bar3DChart>
      <c:catAx>
        <c:axId val="2797386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79760896"/>
        <c:crosses val="autoZero"/>
        <c:auto val="1"/>
        <c:lblAlgn val="ctr"/>
        <c:lblOffset val="100"/>
        <c:noMultiLvlLbl val="0"/>
      </c:catAx>
      <c:valAx>
        <c:axId val="27976089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9738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05560595248175"/>
          <c:y val="6.3918168765489655E-2"/>
          <c:w val="0.86587434635187099"/>
          <c:h val="0.49295783149057587"/>
        </c:manualLayout>
      </c:layout>
      <c:barChart>
        <c:barDir val="col"/>
        <c:grouping val="clustered"/>
        <c:varyColors val="0"/>
        <c:ser>
          <c:idx val="0"/>
          <c:order val="0"/>
          <c:tx>
            <c:strRef>
              <c:f>Лист1!$B$1</c:f>
              <c:strCache>
                <c:ptCount val="1"/>
                <c:pt idx="0">
                  <c:v>Столбец1</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Лист1!$A$2:$A$19</c:f>
              <c:strCache>
                <c:ptCount val="18"/>
                <c:pt idx="0">
                  <c:v>экономика туризма</c:v>
                </c:pt>
                <c:pt idx="1">
                  <c:v>туристское образование</c:v>
                </c:pt>
                <c:pt idx="2">
                  <c:v>виды туризма</c:v>
                </c:pt>
                <c:pt idx="3">
                  <c:v>региональный туризм</c:v>
                </c:pt>
                <c:pt idx="4">
                  <c:v>управление туризмом</c:v>
                </c:pt>
                <c:pt idx="5">
                  <c:v>гостиничный бизнес</c:v>
                </c:pt>
                <c:pt idx="6">
                  <c:v>музейное дело</c:v>
                </c:pt>
                <c:pt idx="7">
                  <c:v>туристские ресурсы, туристский потенциал</c:v>
                </c:pt>
                <c:pt idx="8">
                  <c:v>другое</c:v>
                </c:pt>
                <c:pt idx="9">
                  <c:v>управление кадрами</c:v>
                </c:pt>
                <c:pt idx="10">
                  <c:v>продвижение туризма</c:v>
                </c:pt>
                <c:pt idx="11">
                  <c:v>информационные технологии</c:v>
                </c:pt>
                <c:pt idx="12">
                  <c:v>туристское зонирование</c:v>
                </c:pt>
                <c:pt idx="13">
                  <c:v>гуманистическая роль туризма</c:v>
                </c:pt>
                <c:pt idx="14">
                  <c:v>ресторанный бизнес</c:v>
                </c:pt>
                <c:pt idx="15">
                  <c:v>статистика туризма</c:v>
                </c:pt>
                <c:pt idx="16">
                  <c:v>транспортная инфраструктура</c:v>
                </c:pt>
                <c:pt idx="17">
                  <c:v>безопасность в туризме</c:v>
                </c:pt>
              </c:strCache>
            </c:strRef>
          </c:cat>
          <c:val>
            <c:numRef>
              <c:f>Лист1!$B$2:$B$19</c:f>
              <c:numCache>
                <c:formatCode>General</c:formatCode>
                <c:ptCount val="18"/>
                <c:pt idx="0">
                  <c:v>17.100000000000001</c:v>
                </c:pt>
                <c:pt idx="1">
                  <c:v>16.5</c:v>
                </c:pt>
                <c:pt idx="2">
                  <c:v>16.5</c:v>
                </c:pt>
                <c:pt idx="3">
                  <c:v>16.399999999999999</c:v>
                </c:pt>
                <c:pt idx="4">
                  <c:v>8.4</c:v>
                </c:pt>
                <c:pt idx="5">
                  <c:v>4.2</c:v>
                </c:pt>
                <c:pt idx="6">
                  <c:v>3.2</c:v>
                </c:pt>
                <c:pt idx="7">
                  <c:v>3.1</c:v>
                </c:pt>
                <c:pt idx="8">
                  <c:v>2.5</c:v>
                </c:pt>
                <c:pt idx="9">
                  <c:v>2.2000000000000002</c:v>
                </c:pt>
                <c:pt idx="10">
                  <c:v>2.2000000000000002</c:v>
                </c:pt>
                <c:pt idx="11">
                  <c:v>1.9000000000000001</c:v>
                </c:pt>
                <c:pt idx="12">
                  <c:v>1.8</c:v>
                </c:pt>
                <c:pt idx="13">
                  <c:v>1.3</c:v>
                </c:pt>
                <c:pt idx="14">
                  <c:v>0.9</c:v>
                </c:pt>
                <c:pt idx="15">
                  <c:v>0.70000000000000062</c:v>
                </c:pt>
                <c:pt idx="16">
                  <c:v>0.70000000000000062</c:v>
                </c:pt>
                <c:pt idx="17">
                  <c:v>0.4</c:v>
                </c:pt>
              </c:numCache>
            </c:numRef>
          </c:val>
        </c:ser>
        <c:dLbls>
          <c:showLegendKey val="0"/>
          <c:showVal val="1"/>
          <c:showCatName val="0"/>
          <c:showSerName val="0"/>
          <c:showPercent val="0"/>
          <c:showBubbleSize val="0"/>
        </c:dLbls>
        <c:gapWidth val="150"/>
        <c:axId val="330304512"/>
        <c:axId val="330319744"/>
      </c:barChart>
      <c:catAx>
        <c:axId val="330304512"/>
        <c:scaling>
          <c:orientation val="minMax"/>
        </c:scaling>
        <c:delete val="0"/>
        <c:axPos val="b"/>
        <c:numFmt formatCode="General" sourceLinked="1"/>
        <c:majorTickMark val="out"/>
        <c:minorTickMark val="none"/>
        <c:tickLblPos val="nextTo"/>
        <c:crossAx val="330319744"/>
        <c:crosses val="autoZero"/>
        <c:auto val="1"/>
        <c:lblAlgn val="ctr"/>
        <c:lblOffset val="100"/>
        <c:noMultiLvlLbl val="0"/>
      </c:catAx>
      <c:valAx>
        <c:axId val="330319744"/>
        <c:scaling>
          <c:orientation val="minMax"/>
        </c:scaling>
        <c:delete val="0"/>
        <c:axPos val="l"/>
        <c:majorGridlines/>
        <c:title>
          <c:tx>
            <c:rich>
              <a:bodyPr rot="0" vert="horz"/>
              <a:lstStyle/>
              <a:p>
                <a:pPr algn="ctr">
                  <a:defRPr sz="1000" b="1" i="0" u="none" strike="noStrike" baseline="0">
                    <a:solidFill>
                      <a:srgbClr val="000000"/>
                    </a:solidFill>
                    <a:latin typeface="Calibri"/>
                    <a:ea typeface="Calibri"/>
                    <a:cs typeface="Calibri"/>
                  </a:defRPr>
                </a:pPr>
                <a:r>
                  <a:rPr lang="ru-RU" sz="1000"/>
                  <a:t>%</a:t>
                </a:r>
              </a:p>
            </c:rich>
          </c:tx>
          <c:layout>
            <c:manualLayout>
              <c:xMode val="edge"/>
              <c:yMode val="edge"/>
              <c:x val="9.9225358198889488E-2"/>
              <c:y val="1.3925027181628682E-2"/>
            </c:manualLayout>
          </c:layout>
          <c:overlay val="0"/>
        </c:title>
        <c:numFmt formatCode="General" sourceLinked="1"/>
        <c:majorTickMark val="out"/>
        <c:minorTickMark val="none"/>
        <c:tickLblPos val="nextTo"/>
        <c:txPr>
          <a:bodyPr/>
          <a:lstStyle/>
          <a:p>
            <a:pPr>
              <a:defRPr sz="800"/>
            </a:pPr>
            <a:endParaRPr lang="ru-RU"/>
          </a:p>
        </c:txPr>
        <c:crossAx val="330304512"/>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6F546-2A3A-4AAE-9917-5B1D479FB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3562</TotalTime>
  <Pages>157</Pages>
  <Words>72582</Words>
  <Characters>413720</Characters>
  <Application>Microsoft Office Word</Application>
  <DocSecurity>0</DocSecurity>
  <Lines>3447</Lines>
  <Paragraphs>970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485332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Айна</dc:creator>
  <cp:lastModifiedBy>Айна</cp:lastModifiedBy>
  <cp:revision>57</cp:revision>
  <cp:lastPrinted>2016-07-13T10:18:00Z</cp:lastPrinted>
  <dcterms:created xsi:type="dcterms:W3CDTF">2015-08-13T07:30:00Z</dcterms:created>
  <dcterms:modified xsi:type="dcterms:W3CDTF">2016-07-13T10:21:00Z</dcterms:modified>
</cp:coreProperties>
</file>