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ЗАЯВКА НА УЧАСТИЕ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в работе 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Всероссийской научно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-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практической конференции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«Глобальные и региональные аспекты устойчивого развития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clear" w:color="auto" w:fill="ffffff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современные реалии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23 -25 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октября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2020 </w:t>
      </w:r>
      <w:r>
        <w:rPr>
          <w:rFonts w:ascii="Calibri" w:cs="Arial Unicode MS" w:hAnsi="Calibri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года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60" w:line="276" w:lineRule="auto"/>
        <w:ind w:left="0" w:right="0" w:firstLine="0"/>
        <w:jc w:val="both"/>
        <w:outlineLvl w:val="2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Times New Roman" w:cs="Times New Roman" w:hAnsi="Times New Roman" w:eastAsia="Times New Roman"/>
          <w:i w:val="1"/>
          <w:iCs w:val="1"/>
          <w:sz w:val="20"/>
          <w:szCs w:val="20"/>
          <w:u w:color="000000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фамилия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имя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i w:val="1"/>
          <w:iCs w:val="1"/>
          <w:sz w:val="20"/>
          <w:szCs w:val="20"/>
          <w:u w:color="000000"/>
          <w:rtl w:val="0"/>
          <w:lang w:val="ru-RU"/>
        </w:rPr>
        <w:t>отчество</w:t>
      </w:r>
      <w:r>
        <w:rPr>
          <w:rFonts w:ascii="Times New Roman" w:hAnsi="Times New Roman"/>
          <w:i w:val="1"/>
          <w:iCs w:val="1"/>
          <w:sz w:val="20"/>
          <w:szCs w:val="20"/>
          <w:u w:color="000000"/>
          <w:rtl w:val="0"/>
          <w:lang w:val="ru-RU"/>
        </w:rPr>
        <w:t>)</w:t>
      </w:r>
    </w:p>
    <w:p>
      <w:pPr>
        <w:pStyle w:val="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Наименование секции 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Тема доклада 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Форма участия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Default"/>
        <w:numPr>
          <w:ilvl w:val="0"/>
          <w:numId w:val="2"/>
        </w:numPr>
        <w:spacing w:before="0"/>
        <w:jc w:val="left"/>
        <w:rPr>
          <w:rFonts w:ascii="Times New Roman" w:hAnsi="Times New Roman" w:hint="default"/>
          <w:u w:color="00000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Публикация статьи и выступление с докладом </w:t>
      </w:r>
    </w:p>
    <w:p>
      <w:pPr>
        <w:pStyle w:val="Default"/>
        <w:numPr>
          <w:ilvl w:val="0"/>
          <w:numId w:val="2"/>
        </w:numPr>
        <w:spacing w:before="0"/>
        <w:jc w:val="both"/>
        <w:rPr>
          <w:rFonts w:ascii="Times New Roman" w:hAnsi="Times New Roman" w:hint="default"/>
          <w:u w:color="00000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Пленарный доклад</w:t>
      </w:r>
    </w:p>
    <w:p>
      <w:pPr>
        <w:pStyle w:val="Default"/>
        <w:numPr>
          <w:ilvl w:val="0"/>
          <w:numId w:val="2"/>
        </w:numPr>
        <w:spacing w:before="0"/>
        <w:jc w:val="both"/>
        <w:rPr>
          <w:rFonts w:ascii="Times New Roman" w:hAnsi="Times New Roman" w:hint="default"/>
          <w:u w:color="00000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Секционный доклад</w:t>
      </w:r>
    </w:p>
    <w:p>
      <w:pPr>
        <w:pStyle w:val="Default"/>
        <w:numPr>
          <w:ilvl w:val="0"/>
          <w:numId w:val="2"/>
        </w:numPr>
        <w:spacing w:before="0"/>
        <w:jc w:val="both"/>
        <w:rPr>
          <w:rFonts w:ascii="Times New Roman" w:hAnsi="Times New Roman" w:hint="default"/>
          <w:u w:color="00000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Только публикация статьи </w:t>
      </w:r>
      <w:r>
        <w:rPr>
          <w:rFonts w:ascii="Times New Roman" w:hAnsi="Times New Roman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u w:color="000000"/>
          <w:rtl w:val="0"/>
          <w:lang w:val="ru-RU"/>
        </w:rPr>
        <w:t>заочное участие</w:t>
      </w:r>
      <w:r>
        <w:rPr>
          <w:rFonts w:ascii="Times New Roman" w:hAnsi="Times New Roman"/>
          <w:u w:color="000000"/>
          <w:rtl w:val="0"/>
          <w:lang w:val="ru-RU"/>
        </w:rPr>
        <w:t>)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u w:color="000000"/>
          <w:rtl w:val="0"/>
          <w:lang w:val="ru-RU"/>
        </w:rPr>
      </w:pPr>
      <w:r>
        <w:rPr>
          <w:rFonts w:ascii="Times New Roman" w:hAnsi="Times New Roman" w:hint="default"/>
          <w:b w:val="0"/>
          <w:bCs w:val="0"/>
          <w:u w:color="000000"/>
          <w:rtl w:val="0"/>
          <w:lang w:val="ru-RU"/>
        </w:rPr>
        <w:t>Необходимость в гостинице</w:t>
      </w:r>
      <w:r>
        <w:rPr>
          <w:rFonts w:ascii="Times New Roman" w:hAnsi="Times New Roman"/>
          <w:b w:val="0"/>
          <w:bCs w:val="0"/>
          <w:u w:color="000000"/>
          <w:rtl w:val="0"/>
          <w:lang w:val="ru-RU"/>
        </w:rPr>
        <w:t>:</w:t>
      </w:r>
    </w:p>
    <w:p>
      <w:pPr>
        <w:pStyle w:val="Default"/>
        <w:numPr>
          <w:ilvl w:val="0"/>
          <w:numId w:val="4"/>
        </w:numPr>
        <w:spacing w:before="0"/>
        <w:jc w:val="left"/>
        <w:rPr>
          <w:rFonts w:ascii="Times New Roman" w:hAnsi="Times New Roman" w:hint="default"/>
          <w:u w:color="00000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Нет</w:t>
      </w:r>
    </w:p>
    <w:p>
      <w:pPr>
        <w:pStyle w:val="Default"/>
        <w:numPr>
          <w:ilvl w:val="0"/>
          <w:numId w:val="4"/>
        </w:numPr>
        <w:spacing w:before="0"/>
        <w:jc w:val="left"/>
        <w:rPr>
          <w:rFonts w:ascii="Times New Roman" w:hAnsi="Times New Roman" w:hint="default"/>
          <w:u w:color="00000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 xml:space="preserve">Да </w:t>
      </w:r>
    </w:p>
    <w:p>
      <w:pPr>
        <w:pStyle w:val="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Место работы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7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Кафедра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отдел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):</w:t>
      </w:r>
      <w:r>
        <w:rPr>
          <w:rFonts w:ascii="Calibri" w:hAnsi="Calibri"/>
          <w:sz w:val="24"/>
          <w:szCs w:val="24"/>
          <w:u w:color="000000"/>
          <w:rtl w:val="0"/>
          <w:lang w:val="ru-RU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Должность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  <w:tab/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Ученая степень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звание  </w:t>
      </w:r>
      <w:r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ru-RU"/>
        </w:rPr>
        <w:tab/>
        <w:tab/>
        <w:tab/>
        <w:tab/>
        <w:tab/>
        <w:tab/>
        <w:tab/>
        <w:tab/>
        <w:tab/>
        <w:tab/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Адрес и телефон для контакта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: 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color="000000"/>
          <w:rtl w:val="0"/>
          <w:lang w:val="ru-RU"/>
        </w:rPr>
        <w:t>✉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______________________________________________________________________</w:t>
      </w:r>
    </w:p>
    <w:p>
      <w:pPr>
        <w:pStyle w:val="Default"/>
        <w:numPr>
          <w:ilvl w:val="0"/>
          <w:numId w:val="6"/>
        </w:numPr>
        <w:spacing w:before="0"/>
        <w:jc w:val="left"/>
        <w:rPr>
          <w:rFonts w:ascii="Times New Roman" w:hAnsi="Times New Roman" w:hint="default"/>
          <w:u w:color="00000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Служебный</w:t>
      </w:r>
      <w:r>
        <w:rPr>
          <w:rFonts w:ascii="Times New Roman" w:hAnsi="Times New Roman"/>
          <w:u w:color="000000"/>
          <w:rtl w:val="0"/>
          <w:lang w:val="ru-RU"/>
        </w:rPr>
        <w:t xml:space="preserve">: ______________ </w:t>
      </w:r>
    </w:p>
    <w:p>
      <w:pPr>
        <w:pStyle w:val="Default"/>
        <w:numPr>
          <w:ilvl w:val="0"/>
          <w:numId w:val="6"/>
        </w:numPr>
        <w:spacing w:before="0"/>
        <w:jc w:val="left"/>
        <w:rPr>
          <w:rFonts w:ascii="Times New Roman" w:hAnsi="Times New Roman" w:hint="default"/>
          <w:u w:color="000000"/>
          <w:lang w:val="ru-RU"/>
        </w:rPr>
      </w:pPr>
      <w:r>
        <w:rPr>
          <w:rFonts w:ascii="Times New Roman" w:hAnsi="Times New Roman" w:hint="default"/>
          <w:u w:color="000000"/>
          <w:rtl w:val="0"/>
          <w:lang w:val="ru-RU"/>
        </w:rPr>
        <w:t>Мобильный</w:t>
      </w:r>
      <w:r>
        <w:rPr>
          <w:rFonts w:ascii="Times New Roman" w:hAnsi="Times New Roman"/>
          <w:u w:color="000000"/>
          <w:rtl w:val="0"/>
          <w:lang w:val="ru-RU"/>
        </w:rPr>
        <w:t>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Wingdings" w:hAnsi="Wingdings" w:hint="default"/>
          <w:sz w:val="24"/>
          <w:szCs w:val="24"/>
          <w:u w:color="000000"/>
          <w:rtl w:val="0"/>
          <w:lang w:val="ru-RU"/>
        </w:rPr>
        <w:sym w:font="Wingdings" w:char="F03A"/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  E-mail _______________________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ru-RU"/>
        </w:rPr>
      </w:pP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Дата заполнения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_________</w:t>
      </w:r>
    </w:p>
    <w:p>
      <w:pPr>
        <w:pStyle w:val="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200" w:line="276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u w:color="000000"/>
          <w:rtl w:val="0"/>
          <w:lang w:val="ru-RU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72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bullet"/>
      <w:suff w:val="tab"/>
      <w:lvlText w:val="□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14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14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84"/>
          <w:tab w:val="left" w:pos="14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14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84"/>
          <w:tab w:val="left" w:pos="1440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14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84"/>
          <w:tab w:val="left" w:pos="1440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14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14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84"/>
          <w:tab w:val="left" w:pos="1440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144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☎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  <w:style w:type="numbering" w:styleId="Imported Style 3">
    <w:name w:val="Imported Style 3"/>
    <w:pPr>
      <w:numPr>
        <w:numId w:val="3"/>
      </w:numPr>
    </w:pPr>
  </w:style>
  <w:style w:type="numbering" w:styleId="Imported Style 4">
    <w:name w:val="Imported Style 4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